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C91D7F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9D05B5">
        <w:rPr>
          <w:rFonts w:cs="Times New Roman"/>
          <w:szCs w:val="28"/>
        </w:rPr>
        <w:t>26</w:t>
      </w:r>
      <w:r w:rsidR="003224F1" w:rsidRPr="00854D0C">
        <w:rPr>
          <w:rFonts w:cs="Times New Roman"/>
          <w:szCs w:val="28"/>
        </w:rPr>
        <w:t xml:space="preserve"> </w:t>
      </w:r>
      <w:r w:rsidR="009D05B5">
        <w:rPr>
          <w:rFonts w:cs="Times New Roman"/>
          <w:szCs w:val="28"/>
        </w:rPr>
        <w:t>апреля</w:t>
      </w:r>
      <w:r w:rsidR="00334B90">
        <w:rPr>
          <w:rFonts w:cs="Times New Roman"/>
          <w:szCs w:val="28"/>
        </w:rPr>
        <w:t xml:space="preserve"> 2023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E949B9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E949B9" w:rsidRPr="00E949B9">
        <w:rPr>
          <w:rFonts w:eastAsia="Calibri"/>
          <w:szCs w:val="28"/>
          <w:u w:val="single"/>
        </w:rPr>
        <w:t>317-</w:t>
      </w:r>
      <w:r w:rsidR="00E949B9" w:rsidRPr="00E949B9">
        <w:rPr>
          <w:rFonts w:eastAsia="Calibri"/>
          <w:szCs w:val="28"/>
          <w:u w:val="single"/>
          <w:lang w:val="en-US"/>
        </w:rPr>
        <w:t xml:space="preserve">VII </w:t>
      </w:r>
      <w:r w:rsidR="00E949B9" w:rsidRPr="00E949B9"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4E1AC4" w:rsidRDefault="004E1AC4" w:rsidP="004E1AC4">
      <w:pPr>
        <w:autoSpaceDE w:val="0"/>
        <w:autoSpaceDN w:val="0"/>
        <w:adjustRightInd w:val="0"/>
        <w:ind w:right="5101"/>
        <w:rPr>
          <w:szCs w:val="28"/>
        </w:rPr>
      </w:pPr>
      <w:r w:rsidRPr="004E1AC4">
        <w:rPr>
          <w:szCs w:val="28"/>
        </w:rPr>
        <w:t>О внесении изменений в Устав муниципального образования городской округ Сургут Ханты-Мансийского автономного округа – Югры</w:t>
      </w:r>
    </w:p>
    <w:p w:rsidR="009D05B5" w:rsidRDefault="009D05B5" w:rsidP="0045599B">
      <w:pPr>
        <w:tabs>
          <w:tab w:val="left" w:pos="3912"/>
        </w:tabs>
        <w:ind w:right="5101"/>
        <w:rPr>
          <w:rFonts w:eastAsia="Times New Roman" w:cs="Times New Roman"/>
          <w:szCs w:val="28"/>
          <w:lang w:eastAsia="ru-RU"/>
        </w:rPr>
      </w:pPr>
    </w:p>
    <w:p w:rsidR="004E1AC4" w:rsidRPr="004E1AC4" w:rsidRDefault="004E1AC4" w:rsidP="004E1AC4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№ 131-ФЗ </w:t>
      </w:r>
      <w:r w:rsidRPr="004E1AC4">
        <w:rPr>
          <w:rFonts w:eastAsia="Times New Roman" w:cs="Times New Roman"/>
          <w:szCs w:val="28"/>
          <w:lang w:eastAsia="ru-RU"/>
        </w:rPr>
        <w:br/>
        <w:t>«Об общих принципах организации местного самоуправления в Российской Федерации», рассмотрев результаты публичных слушаний, Дума города РЕШИЛА:</w:t>
      </w:r>
    </w:p>
    <w:p w:rsidR="004E1AC4" w:rsidRPr="004E1AC4" w:rsidRDefault="004E1AC4" w:rsidP="004E1AC4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</w:p>
    <w:p w:rsidR="004E1AC4" w:rsidRPr="00C91D7F" w:rsidRDefault="004E1AC4" w:rsidP="00C91D7F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 xml:space="preserve">1. Внести в Устав муниципального образования городской округ Сургут Ханты-Мансийского автономного округа – Югры, принятый решением городской Думы от 18.02.2005 № 425-III ГД </w:t>
      </w:r>
      <w:r w:rsidR="00C91D7F" w:rsidRPr="00C91D7F">
        <w:rPr>
          <w:rFonts w:eastAsia="Times New Roman" w:cs="Times New Roman"/>
          <w:szCs w:val="28"/>
          <w:lang w:eastAsia="ru-RU"/>
        </w:rPr>
        <w:t xml:space="preserve">(в редакции от 05.04.2023 </w:t>
      </w:r>
      <w:r w:rsidR="00C91D7F">
        <w:rPr>
          <w:rFonts w:eastAsia="Times New Roman" w:cs="Times New Roman"/>
          <w:szCs w:val="28"/>
          <w:lang w:eastAsia="ru-RU"/>
        </w:rPr>
        <w:br/>
      </w:r>
      <w:r w:rsidR="00C91D7F" w:rsidRPr="00C91D7F">
        <w:rPr>
          <w:rFonts w:eastAsia="Times New Roman" w:cs="Times New Roman"/>
          <w:szCs w:val="28"/>
          <w:lang w:eastAsia="ru-RU"/>
        </w:rPr>
        <w:t>№ 308-</w:t>
      </w:r>
      <w:r w:rsidR="00C91D7F" w:rsidRPr="00C91D7F">
        <w:rPr>
          <w:rFonts w:eastAsia="Times New Roman" w:cs="Times New Roman"/>
          <w:szCs w:val="28"/>
          <w:lang w:val="en-US" w:eastAsia="ru-RU"/>
        </w:rPr>
        <w:t>VII</w:t>
      </w:r>
      <w:r w:rsidR="00C91D7F" w:rsidRPr="00C91D7F">
        <w:rPr>
          <w:rFonts w:eastAsia="Calibri" w:cs="Times New Roman"/>
          <w:bCs/>
          <w:szCs w:val="28"/>
          <w:lang w:eastAsia="ru-RU"/>
        </w:rPr>
        <w:t xml:space="preserve"> ДГ</w:t>
      </w:r>
      <w:r w:rsidR="00C91D7F" w:rsidRPr="00C91D7F">
        <w:rPr>
          <w:rFonts w:eastAsia="Times New Roman" w:cs="Times New Roman"/>
          <w:szCs w:val="28"/>
          <w:lang w:eastAsia="ru-RU"/>
        </w:rPr>
        <w:t xml:space="preserve">), </w:t>
      </w:r>
      <w:r w:rsidRPr="00C91D7F">
        <w:rPr>
          <w:rFonts w:eastAsia="Times New Roman" w:cs="Times New Roman"/>
          <w:szCs w:val="28"/>
          <w:lang w:eastAsia="ru-RU"/>
        </w:rPr>
        <w:t>изменения согласно приложению.</w:t>
      </w:r>
    </w:p>
    <w:p w:rsidR="004E1AC4" w:rsidRPr="004E1AC4" w:rsidRDefault="004E1AC4" w:rsidP="004E1AC4">
      <w:pPr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2. Главе города в установленном порядке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регистрации.</w:t>
      </w:r>
    </w:p>
    <w:p w:rsidR="004E1AC4" w:rsidRPr="004E1AC4" w:rsidRDefault="004E1AC4" w:rsidP="004E1AC4">
      <w:pPr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3. Администрации города опубликовать настоящее решение после государственной регистрации.</w:t>
      </w:r>
    </w:p>
    <w:p w:rsidR="004E1AC4" w:rsidRPr="004E1AC4" w:rsidRDefault="004E1AC4" w:rsidP="004E1AC4">
      <w:pPr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4. Настоящее решение вступает в силу после официального опубликования.</w:t>
      </w:r>
    </w:p>
    <w:p w:rsidR="00BE3383" w:rsidRDefault="004E1AC4" w:rsidP="00BE3383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 xml:space="preserve">5. Контроль за выполнением настоящего решения возложить </w:t>
      </w:r>
      <w:r w:rsidRPr="004E1AC4">
        <w:rPr>
          <w:rFonts w:eastAsia="Times New Roman" w:cs="Times New Roman"/>
          <w:szCs w:val="28"/>
          <w:lang w:eastAsia="ru-RU"/>
        </w:rPr>
        <w:br/>
        <w:t xml:space="preserve">на депутата Думы города, председателя постоянного комитета Думы </w:t>
      </w:r>
      <w:r w:rsidRPr="004E1AC4">
        <w:rPr>
          <w:rFonts w:eastAsia="Times New Roman" w:cs="Times New Roman"/>
          <w:szCs w:val="28"/>
          <w:lang w:eastAsia="ru-RU"/>
        </w:rPr>
        <w:br/>
        <w:t xml:space="preserve">города по нормотворчеству, информационной политике и правопорядку </w:t>
      </w:r>
      <w:proofErr w:type="spellStart"/>
      <w:r w:rsidRPr="004E1AC4">
        <w:rPr>
          <w:rFonts w:eastAsia="Times New Roman" w:cs="Times New Roman"/>
          <w:szCs w:val="28"/>
          <w:lang w:eastAsia="ru-RU"/>
        </w:rPr>
        <w:t>Бехтина</w:t>
      </w:r>
      <w:proofErr w:type="spellEnd"/>
      <w:r w:rsidRPr="004E1AC4">
        <w:rPr>
          <w:rFonts w:eastAsia="Times New Roman" w:cs="Times New Roman"/>
          <w:szCs w:val="28"/>
          <w:lang w:eastAsia="ru-RU"/>
        </w:rPr>
        <w:t xml:space="preserve"> М.М.</w:t>
      </w:r>
    </w:p>
    <w:p w:rsidR="001A4A03" w:rsidRDefault="001A4A03" w:rsidP="00BE3383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1A4A03" w:rsidRPr="00BE3383" w:rsidRDefault="001A4A03" w:rsidP="00BE3383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6A521F" w:rsidP="0034247F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И.о</w:t>
            </w:r>
            <w:proofErr w:type="spellEnd"/>
            <w:r>
              <w:rPr>
                <w:rFonts w:eastAsia="Calibri"/>
                <w:szCs w:val="28"/>
              </w:rPr>
              <w:t>. Председателя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6A521F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334B90" w:rsidP="00E949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="00E949B9" w:rsidRPr="00E949B9"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 w:rsidR="00E949B9" w:rsidRPr="00E949B9">
              <w:rPr>
                <w:rFonts w:eastAsia="Calibri"/>
                <w:szCs w:val="28"/>
                <w:u w:val="single"/>
              </w:rPr>
              <w:t>апреля</w:t>
            </w:r>
            <w:r>
              <w:rPr>
                <w:rFonts w:eastAsia="Calibri"/>
                <w:szCs w:val="28"/>
              </w:rPr>
              <w:t xml:space="preserve"> 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334B90" w:rsidP="00E949B9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="00E949B9" w:rsidRPr="00E949B9">
              <w:rPr>
                <w:rFonts w:eastAsia="Calibri"/>
                <w:szCs w:val="28"/>
                <w:u w:val="single"/>
              </w:rPr>
              <w:t>03</w:t>
            </w:r>
            <w:r>
              <w:rPr>
                <w:rFonts w:eastAsia="Calibri"/>
                <w:szCs w:val="28"/>
              </w:rPr>
              <w:t>»</w:t>
            </w:r>
            <w:r w:rsidR="00E949B9">
              <w:rPr>
                <w:rFonts w:eastAsia="Calibri"/>
                <w:szCs w:val="28"/>
              </w:rPr>
              <w:t xml:space="preserve"> </w:t>
            </w:r>
            <w:r w:rsidR="00E949B9" w:rsidRPr="00E949B9">
              <w:rPr>
                <w:rFonts w:eastAsia="Calibri"/>
                <w:szCs w:val="28"/>
                <w:u w:val="single"/>
              </w:rPr>
              <w:t>мая</w:t>
            </w:r>
            <w:r w:rsidR="00E949B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6304EE" w:rsidRPr="006304EE" w:rsidRDefault="006304EE" w:rsidP="0045599B">
      <w:pPr>
        <w:shd w:val="clear" w:color="auto" w:fill="FFFFFF"/>
        <w:rPr>
          <w:sz w:val="8"/>
          <w:szCs w:val="8"/>
        </w:rPr>
        <w:sectPr w:rsidR="006304EE" w:rsidRPr="006304EE" w:rsidSect="001A4A03">
          <w:headerReference w:type="first" r:id="rId8"/>
          <w:pgSz w:w="11906" w:h="16838"/>
          <w:pgMar w:top="1276" w:right="851" w:bottom="567" w:left="1701" w:header="709" w:footer="709" w:gutter="0"/>
          <w:cols w:space="708"/>
          <w:titlePg/>
          <w:docGrid w:linePitch="381"/>
        </w:sectPr>
      </w:pPr>
    </w:p>
    <w:p w:rsidR="004E1AC4" w:rsidRPr="004E1AC4" w:rsidRDefault="004E1AC4" w:rsidP="004E1AC4">
      <w:pPr>
        <w:autoSpaceDE w:val="0"/>
        <w:autoSpaceDN w:val="0"/>
        <w:adjustRightInd w:val="0"/>
        <w:ind w:firstLine="6096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E1AC4" w:rsidRPr="004E1AC4" w:rsidRDefault="004E1AC4" w:rsidP="004E1AC4">
      <w:pPr>
        <w:autoSpaceDE w:val="0"/>
        <w:autoSpaceDN w:val="0"/>
        <w:adjustRightInd w:val="0"/>
        <w:ind w:firstLine="6096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 xml:space="preserve">к решению Думы города </w:t>
      </w:r>
    </w:p>
    <w:p w:rsidR="004E1AC4" w:rsidRPr="00AE6606" w:rsidRDefault="004E1AC4" w:rsidP="004E1AC4">
      <w:pPr>
        <w:autoSpaceDE w:val="0"/>
        <w:autoSpaceDN w:val="0"/>
        <w:adjustRightInd w:val="0"/>
        <w:ind w:firstLine="6096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 xml:space="preserve">от </w:t>
      </w:r>
      <w:r w:rsidR="00AE6606" w:rsidRPr="00AE6606">
        <w:rPr>
          <w:rFonts w:eastAsia="Times New Roman" w:cs="Times New Roman"/>
          <w:szCs w:val="28"/>
          <w:u w:val="single"/>
          <w:lang w:eastAsia="ru-RU"/>
        </w:rPr>
        <w:t>03.05.2023</w:t>
      </w:r>
      <w:r w:rsidR="00AE6606">
        <w:rPr>
          <w:rFonts w:eastAsia="Times New Roman" w:cs="Times New Roman"/>
          <w:szCs w:val="28"/>
          <w:lang w:eastAsia="ru-RU"/>
        </w:rPr>
        <w:t xml:space="preserve"> </w:t>
      </w:r>
      <w:r w:rsidRPr="004E1AC4">
        <w:rPr>
          <w:rFonts w:eastAsia="Times New Roman" w:cs="Times New Roman"/>
          <w:szCs w:val="28"/>
          <w:lang w:eastAsia="ru-RU"/>
        </w:rPr>
        <w:t xml:space="preserve">№ </w:t>
      </w:r>
      <w:r w:rsidR="00AE6606" w:rsidRPr="00AE6606">
        <w:rPr>
          <w:rFonts w:eastAsia="Times New Roman" w:cs="Times New Roman"/>
          <w:szCs w:val="28"/>
          <w:u w:val="single"/>
          <w:lang w:eastAsia="ru-RU"/>
        </w:rPr>
        <w:t>317-</w:t>
      </w:r>
      <w:r w:rsidR="00AE6606" w:rsidRPr="00AE6606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AE6606" w:rsidRPr="00AE6606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4E1AC4" w:rsidRPr="004E1AC4" w:rsidRDefault="004E1AC4" w:rsidP="004E1AC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4E1AC4" w:rsidRPr="004E1AC4" w:rsidRDefault="004E1AC4" w:rsidP="004E1AC4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Изменения</w:t>
      </w:r>
      <w:bookmarkStart w:id="0" w:name="_GoBack"/>
      <w:bookmarkEnd w:id="0"/>
    </w:p>
    <w:p w:rsidR="004E1AC4" w:rsidRPr="004E1AC4" w:rsidRDefault="004E1AC4" w:rsidP="004E1AC4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в Устав муниципального образования городской округ Сургут</w:t>
      </w:r>
    </w:p>
    <w:p w:rsidR="004E1AC4" w:rsidRPr="004E1AC4" w:rsidRDefault="004E1AC4" w:rsidP="004E1AC4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Ханты-Мансийского автономного округа – Югры (далее – Устав)</w:t>
      </w:r>
    </w:p>
    <w:p w:rsidR="004E1AC4" w:rsidRPr="004E1AC4" w:rsidRDefault="004E1AC4" w:rsidP="004E1AC4">
      <w:pPr>
        <w:shd w:val="clear" w:color="auto" w:fill="FFFFFF"/>
        <w:tabs>
          <w:tab w:val="left" w:pos="567"/>
        </w:tabs>
        <w:rPr>
          <w:rFonts w:eastAsia="Times New Roman" w:cs="Times New Roman"/>
          <w:szCs w:val="28"/>
          <w:lang w:eastAsia="ru-RU"/>
        </w:rPr>
      </w:pP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bCs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1</w:t>
      </w:r>
      <w:r w:rsidRPr="004E1AC4">
        <w:rPr>
          <w:rFonts w:eastAsia="Times New Roman" w:cs="Times New Roman"/>
          <w:bCs/>
          <w:szCs w:val="28"/>
          <w:lang w:eastAsia="ru-RU"/>
        </w:rPr>
        <w:t>. </w:t>
      </w:r>
      <w:r w:rsidRPr="004E1AC4">
        <w:rPr>
          <w:rFonts w:eastAsia="Times New Roman" w:cs="Times New Roman"/>
          <w:szCs w:val="28"/>
          <w:lang w:eastAsia="ru-RU"/>
        </w:rPr>
        <w:t>В преамбуле Устава слова «</w:t>
      </w:r>
      <w:r w:rsidRPr="004E1AC4">
        <w:rPr>
          <w:rFonts w:eastAsia="Times New Roman" w:cs="Times New Roman"/>
          <w:bCs/>
          <w:szCs w:val="28"/>
          <w:lang w:eastAsia="ru-RU"/>
        </w:rPr>
        <w:t>Европейской хартией местного самоуправления,» исключить.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bCs/>
          <w:szCs w:val="28"/>
          <w:lang w:eastAsia="ru-RU"/>
        </w:rPr>
      </w:pPr>
      <w:r w:rsidRPr="004E1AC4">
        <w:rPr>
          <w:rFonts w:eastAsia="Times New Roman" w:cs="Times New Roman"/>
          <w:bCs/>
          <w:szCs w:val="28"/>
          <w:lang w:eastAsia="ru-RU"/>
        </w:rPr>
        <w:t xml:space="preserve">2. </w:t>
      </w:r>
      <w:r w:rsidRPr="004E1AC4">
        <w:rPr>
          <w:rFonts w:eastAsia="Times New Roman" w:cs="Times New Roman"/>
          <w:szCs w:val="28"/>
          <w:lang w:eastAsia="ru-RU"/>
        </w:rPr>
        <w:t>В статье 15: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bCs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1) пункт 2 изложить в следующей редакции: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bCs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«2. С правотворческой инициативой может выступить инициативная группа граждан численностью не менее 500 человек из числа жителей городского округа</w:t>
      </w:r>
      <w:r w:rsidRPr="004E1AC4">
        <w:rPr>
          <w:rFonts w:eastAsia="Times New Roman" w:cs="Times New Roman"/>
          <w:bCs/>
          <w:szCs w:val="28"/>
          <w:lang w:eastAsia="ru-RU"/>
        </w:rPr>
        <w:t>, обладающих избирательным правом</w:t>
      </w:r>
      <w:r w:rsidR="0054562B">
        <w:rPr>
          <w:rFonts w:eastAsia="Times New Roman" w:cs="Times New Roman"/>
          <w:bCs/>
          <w:szCs w:val="28"/>
          <w:lang w:eastAsia="ru-RU"/>
        </w:rPr>
        <w:t>.»;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bCs/>
          <w:szCs w:val="28"/>
          <w:lang w:eastAsia="ru-RU"/>
        </w:rPr>
      </w:pPr>
      <w:r w:rsidRPr="004E1AC4">
        <w:rPr>
          <w:rFonts w:eastAsia="Times New Roman" w:cs="Times New Roman"/>
          <w:bCs/>
          <w:szCs w:val="28"/>
          <w:lang w:eastAsia="ru-RU"/>
        </w:rPr>
        <w:t>2) предложение первое пункта 6 изложить в следующей редакции: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bCs/>
          <w:szCs w:val="28"/>
          <w:lang w:eastAsia="ru-RU"/>
        </w:rPr>
      </w:pPr>
      <w:r w:rsidRPr="004E1AC4">
        <w:rPr>
          <w:rFonts w:eastAsia="Times New Roman" w:cs="Times New Roman"/>
          <w:bCs/>
          <w:szCs w:val="28"/>
          <w:lang w:eastAsia="ru-RU"/>
        </w:rPr>
        <w:t>«</w:t>
      </w:r>
      <w:r w:rsidRPr="004E1AC4">
        <w:rPr>
          <w:rFonts w:eastAsia="Times New Roman" w:cs="Times New Roman"/>
          <w:szCs w:val="28"/>
          <w:shd w:val="clear" w:color="auto" w:fill="FFFFFF"/>
          <w:lang w:eastAsia="ru-RU"/>
        </w:rPr>
        <w:t>Проект муниципального право</w:t>
      </w:r>
      <w:r w:rsidR="0054562B">
        <w:rPr>
          <w:rFonts w:eastAsia="Times New Roman" w:cs="Times New Roman"/>
          <w:szCs w:val="28"/>
          <w:shd w:val="clear" w:color="auto" w:fill="FFFFFF"/>
          <w:lang w:eastAsia="ru-RU"/>
        </w:rPr>
        <w:t>вого акта, внесё</w:t>
      </w:r>
      <w:r w:rsidRPr="004E1AC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нный в порядке реализации правотворческой инициативы граждан, подлежит обязательному рассмотрению органом местного самоуправления городского округа </w:t>
      </w:r>
      <w:r w:rsidR="0054562B"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4E1AC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или должностным лицом местного самоуправления городского округа, </w:t>
      </w:r>
      <w:r w:rsidR="0054562B"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4E1AC4">
        <w:rPr>
          <w:rFonts w:eastAsia="Times New Roman" w:cs="Times New Roman"/>
          <w:szCs w:val="28"/>
          <w:shd w:val="clear" w:color="auto" w:fill="FFFFFF"/>
          <w:lang w:eastAsia="ru-RU"/>
        </w:rPr>
        <w:t>к компетенции которых относится принятие соот</w:t>
      </w:r>
      <w:r w:rsidR="00A10A9B">
        <w:rPr>
          <w:rFonts w:eastAsia="Times New Roman" w:cs="Times New Roman"/>
          <w:szCs w:val="28"/>
          <w:shd w:val="clear" w:color="auto" w:fill="FFFFFF"/>
          <w:lang w:eastAsia="ru-RU"/>
        </w:rPr>
        <w:t>ветствующего акта, в течение трё</w:t>
      </w:r>
      <w:r w:rsidRPr="004E1AC4">
        <w:rPr>
          <w:rFonts w:eastAsia="Times New Roman" w:cs="Times New Roman"/>
          <w:szCs w:val="28"/>
          <w:shd w:val="clear" w:color="auto" w:fill="FFFFFF"/>
          <w:lang w:eastAsia="ru-RU"/>
        </w:rPr>
        <w:t>х месяцев со дня его внесения</w:t>
      </w:r>
      <w:r w:rsidR="0054562B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Pr="004E1AC4">
        <w:rPr>
          <w:rFonts w:eastAsia="Times New Roman" w:cs="Times New Roman"/>
          <w:szCs w:val="28"/>
          <w:shd w:val="clear" w:color="auto" w:fill="FFFFFF"/>
          <w:lang w:eastAsia="ru-RU"/>
        </w:rPr>
        <w:t>».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bCs/>
          <w:szCs w:val="28"/>
          <w:lang w:eastAsia="ru-RU"/>
        </w:rPr>
        <w:t xml:space="preserve">3. </w:t>
      </w:r>
      <w:r w:rsidRPr="004E1AC4">
        <w:rPr>
          <w:rFonts w:eastAsia="Times New Roman" w:cs="Times New Roman"/>
          <w:szCs w:val="28"/>
          <w:lang w:eastAsia="ru-RU"/>
        </w:rPr>
        <w:t>Подпункт 30 пункта 2 статьи 31 изложить в следующей редакции: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 xml:space="preserve">«30) определение в соответствии с федеральным законодательством </w:t>
      </w:r>
      <w:r w:rsidR="0054562B">
        <w:rPr>
          <w:rFonts w:eastAsia="Times New Roman" w:cs="Times New Roman"/>
          <w:szCs w:val="28"/>
          <w:lang w:eastAsia="ru-RU"/>
        </w:rPr>
        <w:br/>
      </w:r>
      <w:r w:rsidRPr="004E1AC4">
        <w:rPr>
          <w:rFonts w:eastAsia="Times New Roman" w:cs="Times New Roman"/>
          <w:szCs w:val="28"/>
          <w:lang w:eastAsia="ru-RU"/>
        </w:rPr>
        <w:t>и законодательством Ханты-Мансийского автономного округа – Югры размеров и порядка выплаты денежного содержания лицам, замещающим муниципальные должности на постоянной основе, а также лицам Контрольно-счетной палаты города, замещающим муниципальные должности</w:t>
      </w:r>
      <w:r w:rsidR="0054562B">
        <w:rPr>
          <w:rFonts w:eastAsia="Times New Roman" w:cs="Times New Roman"/>
          <w:szCs w:val="28"/>
          <w:lang w:eastAsia="ru-RU"/>
        </w:rPr>
        <w:t>;</w:t>
      </w:r>
      <w:r w:rsidRPr="004E1AC4">
        <w:rPr>
          <w:rFonts w:eastAsia="Times New Roman" w:cs="Times New Roman"/>
          <w:szCs w:val="28"/>
          <w:lang w:eastAsia="ru-RU"/>
        </w:rPr>
        <w:t>».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4. В пункте 2 статьи 40: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1) после подпункта 29 дополнить подпунктом 29</w:t>
      </w:r>
      <w:r w:rsidRPr="004E1AC4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4E1AC4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«29</w:t>
      </w:r>
      <w:r w:rsidRPr="004E1AC4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4E1AC4">
        <w:rPr>
          <w:rFonts w:eastAsia="Times New Roman" w:cs="Times New Roman"/>
          <w:szCs w:val="28"/>
          <w:lang w:eastAsia="ru-RU"/>
        </w:rPr>
        <w:t xml:space="preserve">) определяет типы и виды рекламных конструкций, допустимых </w:t>
      </w:r>
      <w:r w:rsidR="0054562B">
        <w:rPr>
          <w:rFonts w:eastAsia="Times New Roman" w:cs="Times New Roman"/>
          <w:szCs w:val="28"/>
          <w:lang w:eastAsia="ru-RU"/>
        </w:rPr>
        <w:br/>
      </w:r>
      <w:r w:rsidRPr="004E1AC4">
        <w:rPr>
          <w:rFonts w:eastAsia="Times New Roman" w:cs="Times New Roman"/>
          <w:szCs w:val="28"/>
          <w:lang w:eastAsia="ru-RU"/>
        </w:rPr>
        <w:t xml:space="preserve">и недопустимых к установке на территории городского округа или части </w:t>
      </w:r>
      <w:r w:rsidR="0054562B">
        <w:rPr>
          <w:rFonts w:eastAsia="Times New Roman" w:cs="Times New Roman"/>
          <w:szCs w:val="28"/>
          <w:lang w:eastAsia="ru-RU"/>
        </w:rPr>
        <w:br/>
      </w:r>
      <w:r w:rsidRPr="004E1AC4">
        <w:rPr>
          <w:rFonts w:eastAsia="Times New Roman" w:cs="Times New Roman"/>
          <w:szCs w:val="28"/>
          <w:lang w:eastAsia="ru-RU"/>
        </w:rPr>
        <w:t>его территории, в том числе требования к таким рекламным констр</w:t>
      </w:r>
      <w:r w:rsidR="0054562B">
        <w:rPr>
          <w:rFonts w:eastAsia="Times New Roman" w:cs="Times New Roman"/>
          <w:szCs w:val="28"/>
          <w:lang w:eastAsia="ru-RU"/>
        </w:rPr>
        <w:t xml:space="preserve">укциям, </w:t>
      </w:r>
      <w:r w:rsidR="0054562B">
        <w:rPr>
          <w:rFonts w:eastAsia="Times New Roman" w:cs="Times New Roman"/>
          <w:szCs w:val="28"/>
          <w:lang w:eastAsia="ru-RU"/>
        </w:rPr>
        <w:br/>
        <w:t>с учё</w:t>
      </w:r>
      <w:r w:rsidRPr="004E1AC4">
        <w:rPr>
          <w:rFonts w:eastAsia="Times New Roman" w:cs="Times New Roman"/>
          <w:szCs w:val="28"/>
          <w:lang w:eastAsia="ru-RU"/>
        </w:rPr>
        <w:t>том необходимости сохранения внешнего архитектурного облика сложившейся застройки городского округа</w:t>
      </w:r>
      <w:r w:rsidR="0054562B">
        <w:rPr>
          <w:rFonts w:eastAsia="Times New Roman" w:cs="Times New Roman"/>
          <w:szCs w:val="28"/>
          <w:lang w:eastAsia="ru-RU"/>
        </w:rPr>
        <w:t>;</w:t>
      </w:r>
      <w:r w:rsidRPr="004E1AC4">
        <w:rPr>
          <w:rFonts w:eastAsia="Times New Roman" w:cs="Times New Roman"/>
          <w:szCs w:val="28"/>
          <w:lang w:eastAsia="ru-RU"/>
        </w:rPr>
        <w:t>»;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2) дополнить подпунктом 92 следующего содержания: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«92) согласовывает архитектурно-градостроительный облик объекта капитального строительства в порядке, установленном Правительством Российской Федерации</w:t>
      </w:r>
      <w:r w:rsidR="0054562B">
        <w:rPr>
          <w:rFonts w:eastAsia="Times New Roman" w:cs="Times New Roman"/>
          <w:szCs w:val="28"/>
          <w:lang w:eastAsia="ru-RU"/>
        </w:rPr>
        <w:t>.</w:t>
      </w:r>
      <w:r w:rsidRPr="004E1AC4">
        <w:rPr>
          <w:rFonts w:eastAsia="Times New Roman" w:cs="Times New Roman"/>
          <w:szCs w:val="28"/>
          <w:lang w:eastAsia="ru-RU"/>
        </w:rPr>
        <w:t>».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5. В пункте 2 статьи 42: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1) подпункт 15 изложить в следующей редакции:</w:t>
      </w:r>
    </w:p>
    <w:p w:rsidR="00C91D7F" w:rsidRPr="004E1AC4" w:rsidRDefault="004E1AC4" w:rsidP="00C91D7F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«15) обеспечивает и осуществляет своевременное оповещение населения</w:t>
      </w:r>
      <w:r w:rsidR="0054562B">
        <w:rPr>
          <w:rFonts w:eastAsia="Times New Roman" w:cs="Times New Roman"/>
          <w:szCs w:val="28"/>
          <w:lang w:eastAsia="ru-RU"/>
        </w:rPr>
        <w:t>;</w:t>
      </w:r>
      <w:r w:rsidRPr="004E1AC4">
        <w:rPr>
          <w:rFonts w:eastAsia="Times New Roman" w:cs="Times New Roman"/>
          <w:szCs w:val="28"/>
          <w:lang w:eastAsia="ru-RU"/>
        </w:rPr>
        <w:t>»;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lastRenderedPageBreak/>
        <w:t>2) подпункт 44 изложить в следующей редакции: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 xml:space="preserve">«44) </w:t>
      </w:r>
      <w:r w:rsidR="0054562B">
        <w:rPr>
          <w:rFonts w:eastAsia="Times New Roman" w:cs="Times New Roman"/>
          <w:szCs w:val="28"/>
          <w:lang w:eastAsia="ru-RU"/>
        </w:rPr>
        <w:t>создаё</w:t>
      </w:r>
      <w:r w:rsidRPr="004E1AC4">
        <w:rPr>
          <w:rFonts w:eastAsia="Times New Roman" w:cs="Times New Roman"/>
          <w:szCs w:val="28"/>
          <w:lang w:eastAsia="ru-RU"/>
        </w:rPr>
        <w:t>т, реконструирует и поддерживает в состоянии постоянной готовности к использованию муниципальную систему оповещения населения, защитные сооружения и другие объекты гражданской обороны</w:t>
      </w:r>
      <w:r w:rsidR="0054562B">
        <w:rPr>
          <w:rFonts w:eastAsia="Times New Roman" w:cs="Times New Roman"/>
          <w:szCs w:val="28"/>
          <w:lang w:eastAsia="ru-RU"/>
        </w:rPr>
        <w:t>;</w:t>
      </w:r>
      <w:r w:rsidRPr="004E1AC4">
        <w:rPr>
          <w:rFonts w:eastAsia="Times New Roman" w:cs="Times New Roman"/>
          <w:szCs w:val="28"/>
          <w:lang w:eastAsia="ru-RU"/>
        </w:rPr>
        <w:t>».</w:t>
      </w:r>
    </w:p>
    <w:p w:rsidR="00C91D7F" w:rsidRPr="00C91D7F" w:rsidRDefault="00C91D7F" w:rsidP="00C91D7F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C91D7F">
        <w:rPr>
          <w:rFonts w:eastAsia="Times New Roman" w:cs="Times New Roman"/>
          <w:szCs w:val="28"/>
          <w:lang w:eastAsia="ru-RU"/>
        </w:rPr>
        <w:t>6. В статье 44:</w:t>
      </w:r>
    </w:p>
    <w:p w:rsidR="00C91D7F" w:rsidRPr="00C91D7F" w:rsidRDefault="00C91D7F" w:rsidP="00C91D7F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C91D7F">
        <w:rPr>
          <w:rFonts w:eastAsia="Times New Roman" w:cs="Times New Roman"/>
          <w:szCs w:val="28"/>
          <w:lang w:eastAsia="ru-RU"/>
        </w:rPr>
        <w:t>1) абзацы восьмой, девятый пункта 4 изложить в следующей редакции:</w:t>
      </w:r>
    </w:p>
    <w:p w:rsidR="00C91D7F" w:rsidRPr="00C91D7F" w:rsidRDefault="00C91D7F" w:rsidP="00C91D7F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C91D7F">
        <w:rPr>
          <w:rFonts w:eastAsia="Times New Roman" w:cs="Times New Roman"/>
          <w:szCs w:val="28"/>
          <w:lang w:eastAsia="ru-RU"/>
        </w:rPr>
        <w:t>«Предложения о кандидатурах на должность Председателя, заместителя Председателя Контрольно-счетной палаты города представляются в Думу города не позднее чем за один месяц до истечения срока полномочий соответственно Председателя, заместителя Председателя Контрольно-счетной палаты города.</w:t>
      </w:r>
    </w:p>
    <w:p w:rsidR="00C91D7F" w:rsidRPr="00C91D7F" w:rsidRDefault="00C91D7F" w:rsidP="00C91D7F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C91D7F">
        <w:rPr>
          <w:rFonts w:eastAsia="Times New Roman" w:cs="Times New Roman"/>
          <w:szCs w:val="28"/>
          <w:lang w:eastAsia="ru-RU"/>
        </w:rPr>
        <w:t>Порядок рассмотрения кандидатур на должности Председателя, заместителя Председателя и аудиторов Контрольно-счетной палаты города устанавливается Положением о Контрольно-счетной палате города Сургута.»;</w:t>
      </w:r>
    </w:p>
    <w:p w:rsidR="00C91D7F" w:rsidRPr="00C91D7F" w:rsidRDefault="00C91D7F" w:rsidP="00C91D7F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C91D7F">
        <w:rPr>
          <w:rFonts w:eastAsia="Times New Roman" w:cs="Times New Roman"/>
          <w:szCs w:val="28"/>
          <w:lang w:eastAsia="ru-RU"/>
        </w:rPr>
        <w:t>2) абзац десятый пункта 4 признать утратившим силу;</w:t>
      </w:r>
    </w:p>
    <w:p w:rsidR="00C91D7F" w:rsidRPr="00C91D7F" w:rsidRDefault="00C91D7F" w:rsidP="00C91D7F">
      <w:pPr>
        <w:shd w:val="clear" w:color="auto" w:fill="FFFFFF"/>
        <w:ind w:firstLine="709"/>
        <w:rPr>
          <w:rFonts w:eastAsia="Times New Roman" w:cs="Times New Roman"/>
          <w:i/>
          <w:szCs w:val="28"/>
          <w:lang w:eastAsia="ru-RU"/>
        </w:rPr>
      </w:pPr>
      <w:r w:rsidRPr="00C91D7F">
        <w:rPr>
          <w:rFonts w:eastAsia="Times New Roman" w:cs="Times New Roman"/>
          <w:szCs w:val="28"/>
          <w:lang w:eastAsia="ru-RU"/>
        </w:rPr>
        <w:t>3) пункт 7 изложить в следующей редакции:</w:t>
      </w:r>
    </w:p>
    <w:p w:rsidR="00C91D7F" w:rsidRPr="00C91D7F" w:rsidRDefault="00C91D7F" w:rsidP="00C91D7F">
      <w:pPr>
        <w:shd w:val="clear" w:color="auto" w:fill="FFFFFF"/>
        <w:ind w:firstLine="709"/>
        <w:rPr>
          <w:rFonts w:eastAsia="Times New Roman" w:cs="Times New Roman"/>
          <w:i/>
          <w:szCs w:val="28"/>
          <w:lang w:eastAsia="ru-RU"/>
        </w:rPr>
      </w:pPr>
      <w:r w:rsidRPr="00C91D7F">
        <w:rPr>
          <w:rFonts w:eastAsia="Times New Roman" w:cs="Times New Roman"/>
          <w:szCs w:val="28"/>
          <w:lang w:eastAsia="ru-RU"/>
        </w:rPr>
        <w:t>«7. Контрольно-счетная палата города осуществляет свою деятельность на принципах законности, объективности, эффективности, независимости, открытости и гласности.</w:t>
      </w:r>
    </w:p>
    <w:p w:rsidR="00C91D7F" w:rsidRPr="00C91D7F" w:rsidRDefault="00C91D7F" w:rsidP="00C91D7F">
      <w:pPr>
        <w:shd w:val="clear" w:color="auto" w:fill="FFFFFF"/>
        <w:ind w:firstLine="709"/>
        <w:rPr>
          <w:rFonts w:eastAsia="Times New Roman" w:cs="Times New Roman"/>
          <w:i/>
          <w:szCs w:val="28"/>
          <w:lang w:eastAsia="ru-RU"/>
        </w:rPr>
      </w:pPr>
      <w:r w:rsidRPr="00C91D7F">
        <w:rPr>
          <w:rFonts w:eastAsia="Times New Roman" w:cs="Times New Roman"/>
          <w:szCs w:val="28"/>
          <w:lang w:eastAsia="ru-RU"/>
        </w:rPr>
        <w:t xml:space="preserve">Контрольно-счетная палата города в целях обеспечения доступа </w:t>
      </w:r>
      <w:r w:rsidRPr="00C91D7F">
        <w:rPr>
          <w:rFonts w:eastAsia="Times New Roman" w:cs="Times New Roman"/>
          <w:szCs w:val="28"/>
          <w:lang w:eastAsia="ru-RU"/>
        </w:rPr>
        <w:br/>
        <w:t xml:space="preserve">к информации о своей деятельности размещает на своём официальном сайте </w:t>
      </w:r>
      <w:r w:rsidRPr="00C91D7F">
        <w:rPr>
          <w:rFonts w:eastAsia="Times New Roman" w:cs="Times New Roman"/>
          <w:szCs w:val="28"/>
          <w:lang w:eastAsia="ru-RU"/>
        </w:rPr>
        <w:br/>
        <w:t xml:space="preserve">в информационно-телекоммуникационной сети Интернет и опубликовывает </w:t>
      </w:r>
      <w:r w:rsidRPr="00C91D7F">
        <w:rPr>
          <w:rFonts w:eastAsia="Times New Roman" w:cs="Times New Roman"/>
          <w:szCs w:val="28"/>
          <w:lang w:eastAsia="ru-RU"/>
        </w:rPr>
        <w:br/>
        <w:t xml:space="preserve">в своём сетевом издании информацию о проведённых контрольных </w:t>
      </w:r>
      <w:r w:rsidRPr="00C91D7F">
        <w:rPr>
          <w:rFonts w:eastAsia="Times New Roman" w:cs="Times New Roman"/>
          <w:szCs w:val="28"/>
          <w:lang w:eastAsia="ru-RU"/>
        </w:rPr>
        <w:br/>
        <w:t>и экспертно-аналитических мероприятиях, о выявленных при их проведении нарушениях, о внесённых представлениях и предписаниях, а также о принятых по ним решениях и мерах.</w:t>
      </w:r>
    </w:p>
    <w:p w:rsidR="00C91D7F" w:rsidRDefault="00C91D7F" w:rsidP="00C91D7F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C91D7F">
        <w:rPr>
          <w:rFonts w:eastAsia="Times New Roman" w:cs="Times New Roman"/>
          <w:szCs w:val="28"/>
          <w:lang w:eastAsia="ru-RU"/>
        </w:rPr>
        <w:t xml:space="preserve">Опубликование в средствах массовой информации или размещение </w:t>
      </w:r>
      <w:r w:rsidRPr="00C91D7F">
        <w:rPr>
          <w:rFonts w:eastAsia="Times New Roman" w:cs="Times New Roman"/>
          <w:szCs w:val="28"/>
          <w:lang w:eastAsia="ru-RU"/>
        </w:rPr>
        <w:br/>
        <w:t xml:space="preserve">в сети Интернет информации о деятельности Контрольно-счетной палаты города осуществляется в соответствии с решениями Думы города </w:t>
      </w:r>
      <w:r w:rsidRPr="00C91D7F">
        <w:rPr>
          <w:rFonts w:eastAsia="Times New Roman" w:cs="Times New Roman"/>
          <w:szCs w:val="28"/>
          <w:lang w:eastAsia="ru-RU"/>
        </w:rPr>
        <w:br/>
        <w:t>и регламентом Контрольно-счетной палаты города.».</w:t>
      </w:r>
    </w:p>
    <w:p w:rsidR="004E1AC4" w:rsidRPr="004E1AC4" w:rsidRDefault="004E1AC4" w:rsidP="004E1AC4">
      <w:pPr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7. Подпункт 5 пункта 5 статьи 58 признать утратившим силу.</w:t>
      </w:r>
    </w:p>
    <w:p w:rsidR="004E1AC4" w:rsidRPr="004E1AC4" w:rsidRDefault="00C91D7F" w:rsidP="004E1AC4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r w:rsidR="004E1AC4" w:rsidRPr="004E1AC4">
        <w:rPr>
          <w:rFonts w:eastAsia="Times New Roman" w:cs="Times New Roman"/>
          <w:szCs w:val="28"/>
          <w:lang w:eastAsia="ru-RU"/>
        </w:rPr>
        <w:t>В статье 65:</w:t>
      </w:r>
    </w:p>
    <w:p w:rsidR="004E1AC4" w:rsidRPr="004E1AC4" w:rsidRDefault="004E1AC4" w:rsidP="004E1AC4">
      <w:pPr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1) пункт 1 изложить в следующей редакции:</w:t>
      </w:r>
    </w:p>
    <w:p w:rsidR="004E1AC4" w:rsidRPr="004E1AC4" w:rsidRDefault="001A4A03" w:rsidP="004E1AC4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«1. </w:t>
      </w:r>
      <w:r w:rsidR="004E1AC4" w:rsidRPr="004E1AC4">
        <w:rPr>
          <w:rFonts w:eastAsia="Times New Roman" w:cs="Times New Roman"/>
          <w:szCs w:val="28"/>
          <w:lang w:eastAsia="ru-RU"/>
        </w:rPr>
        <w:t xml:space="preserve">Формирование расходов местного бюджета осуществляется </w:t>
      </w:r>
      <w:r w:rsidR="0054562B">
        <w:rPr>
          <w:rFonts w:eastAsia="Times New Roman" w:cs="Times New Roman"/>
          <w:szCs w:val="28"/>
          <w:lang w:eastAsia="ru-RU"/>
        </w:rPr>
        <w:br/>
      </w:r>
      <w:r w:rsidR="004E1AC4" w:rsidRPr="004E1AC4">
        <w:rPr>
          <w:rFonts w:eastAsia="Times New Roman" w:cs="Times New Roman"/>
          <w:szCs w:val="28"/>
          <w:lang w:eastAsia="ru-RU"/>
        </w:rPr>
        <w:t>в соответствии с расходными обязательствами городского округа, устанавливаемыми и исполняемыми органами местного самоуправления города Сургута в соответствии с требованиями Бюджетного кодекса Российской Федерации</w:t>
      </w:r>
      <w:r w:rsidR="0054562B">
        <w:rPr>
          <w:rFonts w:eastAsia="Times New Roman" w:cs="Times New Roman"/>
          <w:szCs w:val="28"/>
          <w:lang w:eastAsia="ru-RU"/>
        </w:rPr>
        <w:t>.</w:t>
      </w:r>
      <w:r w:rsidR="004E1AC4" w:rsidRPr="004E1AC4">
        <w:rPr>
          <w:rFonts w:eastAsia="Times New Roman" w:cs="Times New Roman"/>
          <w:szCs w:val="28"/>
          <w:lang w:eastAsia="ru-RU"/>
        </w:rPr>
        <w:t>»;</w:t>
      </w:r>
    </w:p>
    <w:p w:rsidR="004E1AC4" w:rsidRPr="004E1AC4" w:rsidRDefault="004E1AC4" w:rsidP="004E1AC4">
      <w:pPr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2) пункт 2 изложить в следующей редакции:</w:t>
      </w:r>
    </w:p>
    <w:p w:rsidR="004E1AC4" w:rsidRPr="004E1AC4" w:rsidRDefault="001A4A03" w:rsidP="004E1AC4">
      <w:pPr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«2. </w:t>
      </w:r>
      <w:r w:rsidR="004E1AC4" w:rsidRPr="004E1AC4">
        <w:rPr>
          <w:rFonts w:eastAsia="Times New Roman" w:cs="Times New Roman"/>
          <w:bCs/>
          <w:szCs w:val="28"/>
          <w:lang w:eastAsia="ru-RU"/>
        </w:rPr>
        <w:t xml:space="preserve">Решением Думы города </w:t>
      </w:r>
      <w:r w:rsidR="004E1AC4" w:rsidRPr="004E1AC4">
        <w:rPr>
          <w:rFonts w:eastAsia="Times New Roman" w:cs="Times New Roman"/>
          <w:szCs w:val="28"/>
          <w:lang w:eastAsia="ru-RU"/>
        </w:rPr>
        <w:t>в соответствии с федеральным законодательством и законодательством Ханты-Мансийского автономного округа – Югры определяются размеры и порядок выплаты денежного содержания</w:t>
      </w:r>
      <w:r w:rsidR="004E1AC4" w:rsidRPr="004E1AC4">
        <w:rPr>
          <w:rFonts w:eastAsia="Times New Roman" w:cs="Times New Roman"/>
          <w:bCs/>
          <w:szCs w:val="28"/>
          <w:lang w:eastAsia="ru-RU"/>
        </w:rPr>
        <w:t xml:space="preserve"> лицам, замещающим муниципальные должности на постоянной </w:t>
      </w:r>
      <w:r w:rsidR="004E1AC4" w:rsidRPr="004E1AC4">
        <w:rPr>
          <w:rFonts w:eastAsia="Times New Roman" w:cs="Times New Roman"/>
          <w:bCs/>
          <w:szCs w:val="28"/>
          <w:lang w:eastAsia="ru-RU"/>
        </w:rPr>
        <w:lastRenderedPageBreak/>
        <w:t>основе, а также лицам Контрольно-счетной палаты города, замещающим муниципальные должности</w:t>
      </w:r>
      <w:r w:rsidR="0054562B">
        <w:rPr>
          <w:rFonts w:eastAsia="Times New Roman" w:cs="Times New Roman"/>
          <w:bCs/>
          <w:szCs w:val="28"/>
          <w:lang w:eastAsia="ru-RU"/>
        </w:rPr>
        <w:t>.</w:t>
      </w:r>
      <w:r w:rsidR="004E1AC4" w:rsidRPr="004E1AC4">
        <w:rPr>
          <w:rFonts w:eastAsia="Times New Roman" w:cs="Times New Roman"/>
          <w:bCs/>
          <w:szCs w:val="28"/>
          <w:lang w:eastAsia="ru-RU"/>
        </w:rPr>
        <w:t>».</w:t>
      </w:r>
    </w:p>
    <w:p w:rsidR="004E1AC4" w:rsidRPr="004E1AC4" w:rsidRDefault="004E1AC4" w:rsidP="004E1AC4">
      <w:pPr>
        <w:ind w:firstLine="709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bCs/>
          <w:szCs w:val="28"/>
          <w:lang w:eastAsia="ru-RU"/>
        </w:rPr>
        <w:t xml:space="preserve">9. </w:t>
      </w:r>
      <w:r w:rsidRPr="004E1AC4">
        <w:rPr>
          <w:rFonts w:eastAsia="Times New Roman" w:cs="Times New Roman"/>
          <w:szCs w:val="28"/>
          <w:lang w:eastAsia="ru-RU"/>
        </w:rPr>
        <w:t>В пункте 2 статьи 78 слова «</w:t>
      </w:r>
      <w:r w:rsidRPr="004E1AC4">
        <w:rPr>
          <w:rFonts w:eastAsia="Times New Roman" w:cs="Times New Roman"/>
          <w:bCs/>
          <w:szCs w:val="28"/>
          <w:lang w:eastAsia="ru-RU"/>
        </w:rPr>
        <w:t>не менее 3 процентов от числа» заменить словами «не менее 1</w:t>
      </w:r>
      <w:r w:rsidR="0054562B">
        <w:rPr>
          <w:rFonts w:eastAsia="Times New Roman" w:cs="Times New Roman"/>
          <w:bCs/>
          <w:szCs w:val="28"/>
          <w:lang w:eastAsia="ru-RU"/>
        </w:rPr>
        <w:t> </w:t>
      </w:r>
      <w:r w:rsidRPr="004E1AC4">
        <w:rPr>
          <w:rFonts w:eastAsia="Times New Roman" w:cs="Times New Roman"/>
          <w:bCs/>
          <w:szCs w:val="28"/>
          <w:lang w:eastAsia="ru-RU"/>
        </w:rPr>
        <w:t>000 человек из числа».</w:t>
      </w: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bCs/>
          <w:szCs w:val="28"/>
          <w:lang w:eastAsia="ru-RU"/>
        </w:rPr>
      </w:pPr>
    </w:p>
    <w:p w:rsidR="004E1AC4" w:rsidRPr="004E1AC4" w:rsidRDefault="004E1AC4" w:rsidP="004E1AC4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</w:p>
    <w:p w:rsidR="00901195" w:rsidRPr="00621002" w:rsidRDefault="00901195" w:rsidP="006304EE">
      <w:pPr>
        <w:widowControl w:val="0"/>
        <w:rPr>
          <w:szCs w:val="28"/>
        </w:rPr>
      </w:pPr>
    </w:p>
    <w:sectPr w:rsidR="00901195" w:rsidRPr="00621002" w:rsidSect="00941536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15" w:rsidRDefault="00EC0C15" w:rsidP="006757BB">
      <w:r>
        <w:separator/>
      </w:r>
    </w:p>
  </w:endnote>
  <w:endnote w:type="continuationSeparator" w:id="0">
    <w:p w:rsidR="00EC0C15" w:rsidRDefault="00EC0C1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15" w:rsidRDefault="00EC0C15" w:rsidP="006757BB">
      <w:r>
        <w:separator/>
      </w:r>
    </w:p>
  </w:footnote>
  <w:footnote w:type="continuationSeparator" w:id="0">
    <w:p w:rsidR="00EC0C15" w:rsidRDefault="00EC0C1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AE6606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9565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C1A51" w:rsidRPr="00DC1A51" w:rsidRDefault="00DC1A51">
        <w:pPr>
          <w:pStyle w:val="ad"/>
          <w:jc w:val="center"/>
          <w:rPr>
            <w:sz w:val="20"/>
            <w:szCs w:val="20"/>
          </w:rPr>
        </w:pPr>
        <w:r w:rsidRPr="00DC1A51">
          <w:rPr>
            <w:sz w:val="20"/>
            <w:szCs w:val="20"/>
          </w:rPr>
          <w:fldChar w:fldCharType="begin"/>
        </w:r>
        <w:r w:rsidRPr="00DC1A51">
          <w:rPr>
            <w:sz w:val="20"/>
            <w:szCs w:val="20"/>
          </w:rPr>
          <w:instrText>PAGE   \* MERGEFORMAT</w:instrText>
        </w:r>
        <w:r w:rsidRPr="00DC1A51">
          <w:rPr>
            <w:sz w:val="20"/>
            <w:szCs w:val="20"/>
          </w:rPr>
          <w:fldChar w:fldCharType="separate"/>
        </w:r>
        <w:r w:rsidR="00AE6606">
          <w:rPr>
            <w:noProof/>
            <w:sz w:val="20"/>
            <w:szCs w:val="20"/>
          </w:rPr>
          <w:t>2</w:t>
        </w:r>
        <w:r w:rsidRPr="00DC1A51">
          <w:rPr>
            <w:sz w:val="20"/>
            <w:szCs w:val="20"/>
          </w:rPr>
          <w:fldChar w:fldCharType="end"/>
        </w:r>
      </w:p>
    </w:sdtContent>
  </w:sdt>
  <w:p w:rsidR="00F25B7B" w:rsidRPr="00DC1A51" w:rsidRDefault="00AE6606" w:rsidP="00DC1A5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6572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1D7F" w:rsidRPr="00C91D7F" w:rsidRDefault="00C91D7F">
        <w:pPr>
          <w:pStyle w:val="ad"/>
          <w:jc w:val="center"/>
          <w:rPr>
            <w:sz w:val="20"/>
            <w:szCs w:val="20"/>
          </w:rPr>
        </w:pPr>
        <w:r w:rsidRPr="00C91D7F">
          <w:rPr>
            <w:sz w:val="20"/>
            <w:szCs w:val="20"/>
          </w:rPr>
          <w:fldChar w:fldCharType="begin"/>
        </w:r>
        <w:r w:rsidRPr="00C91D7F">
          <w:rPr>
            <w:sz w:val="20"/>
            <w:szCs w:val="20"/>
          </w:rPr>
          <w:instrText>PAGE   \* MERGEFORMAT</w:instrText>
        </w:r>
        <w:r w:rsidRPr="00C91D7F">
          <w:rPr>
            <w:sz w:val="20"/>
            <w:szCs w:val="20"/>
          </w:rPr>
          <w:fldChar w:fldCharType="separate"/>
        </w:r>
        <w:r w:rsidR="00941536">
          <w:rPr>
            <w:noProof/>
            <w:sz w:val="20"/>
            <w:szCs w:val="20"/>
          </w:rPr>
          <w:t>3</w:t>
        </w:r>
        <w:r w:rsidRPr="00C91D7F">
          <w:rPr>
            <w:sz w:val="20"/>
            <w:szCs w:val="20"/>
          </w:rPr>
          <w:fldChar w:fldCharType="end"/>
        </w:r>
      </w:p>
    </w:sdtContent>
  </w:sdt>
  <w:p w:rsidR="00EE5724" w:rsidRDefault="00AE660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5692C07"/>
    <w:multiLevelType w:val="hybridMultilevel"/>
    <w:tmpl w:val="8B886C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EA7CAC"/>
    <w:multiLevelType w:val="hybridMultilevel"/>
    <w:tmpl w:val="4D0E6312"/>
    <w:lvl w:ilvl="0" w:tplc="D75C6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671CC"/>
    <w:multiLevelType w:val="hybridMultilevel"/>
    <w:tmpl w:val="0A90701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C54A6A"/>
    <w:multiLevelType w:val="multilevel"/>
    <w:tmpl w:val="F9DCF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33F1"/>
    <w:rsid w:val="000633A1"/>
    <w:rsid w:val="00064A49"/>
    <w:rsid w:val="00070E46"/>
    <w:rsid w:val="00072D85"/>
    <w:rsid w:val="00077080"/>
    <w:rsid w:val="0008637A"/>
    <w:rsid w:val="00093E83"/>
    <w:rsid w:val="000A4A57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A4A03"/>
    <w:rsid w:val="001D226B"/>
    <w:rsid w:val="001D4643"/>
    <w:rsid w:val="001F5CB8"/>
    <w:rsid w:val="00224196"/>
    <w:rsid w:val="00244B5C"/>
    <w:rsid w:val="00253349"/>
    <w:rsid w:val="002566D2"/>
    <w:rsid w:val="002627CD"/>
    <w:rsid w:val="00265A49"/>
    <w:rsid w:val="002769CF"/>
    <w:rsid w:val="0029214F"/>
    <w:rsid w:val="00297C63"/>
    <w:rsid w:val="002C0DA2"/>
    <w:rsid w:val="002E22CC"/>
    <w:rsid w:val="002F2E46"/>
    <w:rsid w:val="00311139"/>
    <w:rsid w:val="003224F1"/>
    <w:rsid w:val="003311E7"/>
    <w:rsid w:val="00334B90"/>
    <w:rsid w:val="0033729C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C4E88"/>
    <w:rsid w:val="004E1AC4"/>
    <w:rsid w:val="004E4ED8"/>
    <w:rsid w:val="004E79FC"/>
    <w:rsid w:val="004F3970"/>
    <w:rsid w:val="00503B30"/>
    <w:rsid w:val="00514C92"/>
    <w:rsid w:val="00524BFA"/>
    <w:rsid w:val="00525EBC"/>
    <w:rsid w:val="00533BC1"/>
    <w:rsid w:val="0054562B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17BF"/>
    <w:rsid w:val="005C2C05"/>
    <w:rsid w:val="005D16B2"/>
    <w:rsid w:val="005E2C49"/>
    <w:rsid w:val="00611B5A"/>
    <w:rsid w:val="00620D30"/>
    <w:rsid w:val="00621002"/>
    <w:rsid w:val="006302DF"/>
    <w:rsid w:val="006304EE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21F"/>
    <w:rsid w:val="006A555D"/>
    <w:rsid w:val="006A743E"/>
    <w:rsid w:val="006D794C"/>
    <w:rsid w:val="006F5A64"/>
    <w:rsid w:val="00703DFF"/>
    <w:rsid w:val="007059EF"/>
    <w:rsid w:val="0071370F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41536"/>
    <w:rsid w:val="00957282"/>
    <w:rsid w:val="0096607A"/>
    <w:rsid w:val="00973CD5"/>
    <w:rsid w:val="0098622B"/>
    <w:rsid w:val="00987D20"/>
    <w:rsid w:val="009A1C08"/>
    <w:rsid w:val="009B65D8"/>
    <w:rsid w:val="009C2B54"/>
    <w:rsid w:val="009D05B5"/>
    <w:rsid w:val="009D677F"/>
    <w:rsid w:val="00A10A9B"/>
    <w:rsid w:val="00A166DA"/>
    <w:rsid w:val="00A22CD5"/>
    <w:rsid w:val="00A2531B"/>
    <w:rsid w:val="00A34E83"/>
    <w:rsid w:val="00A45F2C"/>
    <w:rsid w:val="00A47AA3"/>
    <w:rsid w:val="00A51D62"/>
    <w:rsid w:val="00A67420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E6606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628A3"/>
    <w:rsid w:val="00B74228"/>
    <w:rsid w:val="00B76025"/>
    <w:rsid w:val="00B84B56"/>
    <w:rsid w:val="00BA58CF"/>
    <w:rsid w:val="00BA62F7"/>
    <w:rsid w:val="00BA7099"/>
    <w:rsid w:val="00BE1CA7"/>
    <w:rsid w:val="00BE2302"/>
    <w:rsid w:val="00BE3383"/>
    <w:rsid w:val="00C04801"/>
    <w:rsid w:val="00C24A6E"/>
    <w:rsid w:val="00C37874"/>
    <w:rsid w:val="00C45521"/>
    <w:rsid w:val="00C53527"/>
    <w:rsid w:val="00C56C15"/>
    <w:rsid w:val="00C56E34"/>
    <w:rsid w:val="00C72CC8"/>
    <w:rsid w:val="00C80CA8"/>
    <w:rsid w:val="00C8101E"/>
    <w:rsid w:val="00C81AF7"/>
    <w:rsid w:val="00C91D7F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C1A51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74BAC"/>
    <w:rsid w:val="00E8136C"/>
    <w:rsid w:val="00E83964"/>
    <w:rsid w:val="00E949B9"/>
    <w:rsid w:val="00E95C2E"/>
    <w:rsid w:val="00EA080A"/>
    <w:rsid w:val="00EC0C15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7C9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516D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4E60"/>
    <w:rsid w:val="000924FF"/>
    <w:rsid w:val="000E2A5C"/>
    <w:rsid w:val="001044E6"/>
    <w:rsid w:val="001303A1"/>
    <w:rsid w:val="00166A00"/>
    <w:rsid w:val="001B2BC7"/>
    <w:rsid w:val="001F478C"/>
    <w:rsid w:val="002B4F35"/>
    <w:rsid w:val="00316132"/>
    <w:rsid w:val="00320653"/>
    <w:rsid w:val="00347E6D"/>
    <w:rsid w:val="004167DB"/>
    <w:rsid w:val="004262C4"/>
    <w:rsid w:val="00491ED2"/>
    <w:rsid w:val="004A4E4E"/>
    <w:rsid w:val="004B4FF5"/>
    <w:rsid w:val="005929E3"/>
    <w:rsid w:val="005A66C6"/>
    <w:rsid w:val="005E63D4"/>
    <w:rsid w:val="00627304"/>
    <w:rsid w:val="007920C7"/>
    <w:rsid w:val="007B6E2A"/>
    <w:rsid w:val="008219FF"/>
    <w:rsid w:val="00827DF2"/>
    <w:rsid w:val="00831160"/>
    <w:rsid w:val="00872C86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C17ABD"/>
    <w:rsid w:val="00C43292"/>
    <w:rsid w:val="00CD0743"/>
    <w:rsid w:val="00CD6F2A"/>
    <w:rsid w:val="00D1490D"/>
    <w:rsid w:val="00DF5F1C"/>
    <w:rsid w:val="00E23FBE"/>
    <w:rsid w:val="00EA2F21"/>
    <w:rsid w:val="00EB36BD"/>
    <w:rsid w:val="00EC0AB5"/>
    <w:rsid w:val="00EC2E6A"/>
    <w:rsid w:val="00ED08DF"/>
    <w:rsid w:val="00EE1EB9"/>
    <w:rsid w:val="00F277EB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824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109</cp:revision>
  <cp:lastPrinted>2023-04-27T11:00:00Z</cp:lastPrinted>
  <dcterms:created xsi:type="dcterms:W3CDTF">2021-02-25T07:49:00Z</dcterms:created>
  <dcterms:modified xsi:type="dcterms:W3CDTF">2023-05-04T12:00:00Z</dcterms:modified>
</cp:coreProperties>
</file>