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D74910">
      <w:pPr>
        <w:tabs>
          <w:tab w:val="left" w:pos="4253"/>
        </w:tabs>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D6A51" w:rsidP="00244B5C">
      <w:pPr>
        <w:tabs>
          <w:tab w:val="right" w:pos="9638"/>
        </w:tabs>
        <w:jc w:val="center"/>
        <w:rPr>
          <w:rFonts w:cs="Times New Roman"/>
          <w:szCs w:val="28"/>
        </w:rPr>
      </w:pPr>
      <w:r>
        <w:rPr>
          <w:rFonts w:eastAsia="Calibri"/>
          <w:szCs w:val="28"/>
        </w:rPr>
        <w:t xml:space="preserve">Принято на заседании Думы </w:t>
      </w:r>
      <w:r w:rsidR="00F00AAF">
        <w:rPr>
          <w:rFonts w:cs="Times New Roman"/>
          <w:szCs w:val="28"/>
        </w:rPr>
        <w:t>23</w:t>
      </w:r>
      <w:r w:rsidR="003224F1" w:rsidRPr="00854D0C">
        <w:rPr>
          <w:rFonts w:cs="Times New Roman"/>
          <w:szCs w:val="28"/>
        </w:rPr>
        <w:t xml:space="preserve"> </w:t>
      </w:r>
      <w:r w:rsidR="0045599B">
        <w:rPr>
          <w:rFonts w:cs="Times New Roman"/>
          <w:szCs w:val="28"/>
        </w:rPr>
        <w:t>декабря</w:t>
      </w:r>
      <w:r w:rsidR="00703DFF">
        <w:rPr>
          <w:rFonts w:cs="Times New Roman"/>
          <w:szCs w:val="28"/>
        </w:rPr>
        <w:t xml:space="preserve"> 2022</w:t>
      </w:r>
      <w:r w:rsidR="00E510F6" w:rsidRPr="006D794C">
        <w:rPr>
          <w:rFonts w:cs="Times New Roman"/>
          <w:szCs w:val="28"/>
        </w:rPr>
        <w:t xml:space="preserve"> г</w:t>
      </w:r>
      <w:r w:rsidR="00F35FCF" w:rsidRPr="006D794C">
        <w:rPr>
          <w:rFonts w:cs="Times New Roman"/>
          <w:szCs w:val="28"/>
        </w:rPr>
        <w:t>ода</w:t>
      </w:r>
    </w:p>
    <w:p w:rsidR="00A47AA3" w:rsidRPr="0005759A" w:rsidRDefault="0005759A" w:rsidP="00A47AA3">
      <w:pPr>
        <w:tabs>
          <w:tab w:val="left" w:pos="4111"/>
        </w:tabs>
        <w:ind w:right="-2"/>
        <w:jc w:val="center"/>
        <w:rPr>
          <w:rFonts w:eastAsia="Calibri"/>
          <w:szCs w:val="28"/>
          <w:u w:val="single"/>
        </w:rPr>
      </w:pPr>
      <w:r>
        <w:rPr>
          <w:rFonts w:eastAsia="Calibri"/>
          <w:szCs w:val="28"/>
        </w:rPr>
        <w:t xml:space="preserve">№ </w:t>
      </w:r>
      <w:r>
        <w:rPr>
          <w:rFonts w:eastAsia="Calibri"/>
          <w:szCs w:val="28"/>
          <w:u w:val="single"/>
        </w:rPr>
        <w:t>256-</w:t>
      </w:r>
      <w:r>
        <w:rPr>
          <w:rFonts w:eastAsia="Calibri"/>
          <w:szCs w:val="28"/>
          <w:u w:val="single"/>
          <w:lang w:val="en-US"/>
        </w:rPr>
        <w:t xml:space="preserve">VII </w:t>
      </w:r>
      <w:r>
        <w:rPr>
          <w:rFonts w:eastAsia="Calibri"/>
          <w:szCs w:val="28"/>
          <w:u w:val="single"/>
        </w:rPr>
        <w:t>ДГ</w:t>
      </w:r>
    </w:p>
    <w:p w:rsidR="007846C1" w:rsidRDefault="007846C1" w:rsidP="00FC5CDF">
      <w:pPr>
        <w:autoSpaceDE w:val="0"/>
        <w:autoSpaceDN w:val="0"/>
        <w:adjustRightInd w:val="0"/>
        <w:ind w:firstLine="6379"/>
        <w:rPr>
          <w:szCs w:val="28"/>
        </w:rPr>
      </w:pPr>
    </w:p>
    <w:p w:rsidR="00B94FE8" w:rsidRPr="00B94FE8" w:rsidRDefault="00B94FE8" w:rsidP="00B94FE8">
      <w:pPr>
        <w:tabs>
          <w:tab w:val="left" w:pos="1134"/>
        </w:tabs>
        <w:ind w:right="5101"/>
        <w:rPr>
          <w:szCs w:val="28"/>
        </w:rPr>
      </w:pPr>
      <w:bookmarkStart w:id="0" w:name="_GoBack"/>
      <w:r w:rsidRPr="00B94FE8">
        <w:rPr>
          <w:szCs w:val="28"/>
          <w:lang w:val="x-none"/>
        </w:rPr>
        <w:t>О внесении изменени</w:t>
      </w:r>
      <w:r w:rsidRPr="00B94FE8">
        <w:rPr>
          <w:szCs w:val="28"/>
        </w:rPr>
        <w:t xml:space="preserve">й </w:t>
      </w:r>
      <w:r w:rsidRPr="00B94FE8">
        <w:rPr>
          <w:szCs w:val="28"/>
          <w:lang w:val="x-none"/>
        </w:rPr>
        <w:t>в</w:t>
      </w:r>
      <w:r w:rsidRPr="00B94FE8">
        <w:rPr>
          <w:szCs w:val="28"/>
        </w:rPr>
        <w:t xml:space="preserve"> </w:t>
      </w:r>
      <w:r w:rsidRPr="00B94FE8">
        <w:rPr>
          <w:szCs w:val="28"/>
          <w:lang w:val="x-none"/>
        </w:rPr>
        <w:t>решение Думы города от</w:t>
      </w:r>
      <w:r w:rsidRPr="00B94FE8">
        <w:rPr>
          <w:szCs w:val="28"/>
        </w:rPr>
        <w:t xml:space="preserve"> 07</w:t>
      </w:r>
      <w:r w:rsidRPr="00B94FE8">
        <w:rPr>
          <w:szCs w:val="28"/>
          <w:lang w:val="x-none"/>
        </w:rPr>
        <w:t>.</w:t>
      </w:r>
      <w:r w:rsidRPr="00B94FE8">
        <w:rPr>
          <w:szCs w:val="28"/>
        </w:rPr>
        <w:t>10</w:t>
      </w:r>
      <w:r w:rsidRPr="00B94FE8">
        <w:rPr>
          <w:szCs w:val="28"/>
          <w:lang w:val="x-none"/>
        </w:rPr>
        <w:t>.20</w:t>
      </w:r>
      <w:r w:rsidRPr="00B94FE8">
        <w:rPr>
          <w:szCs w:val="28"/>
        </w:rPr>
        <w:t>08</w:t>
      </w:r>
      <w:r>
        <w:rPr>
          <w:szCs w:val="28"/>
          <w:lang w:val="x-none"/>
        </w:rPr>
        <w:t xml:space="preserve"> </w:t>
      </w:r>
      <w:r>
        <w:rPr>
          <w:szCs w:val="28"/>
          <w:lang w:val="x-none"/>
        </w:rPr>
        <w:br/>
        <w:t xml:space="preserve">№ </w:t>
      </w:r>
      <w:r w:rsidRPr="00B94FE8">
        <w:rPr>
          <w:szCs w:val="28"/>
        </w:rPr>
        <w:t>441</w:t>
      </w:r>
      <w:r w:rsidRPr="00B94FE8">
        <w:rPr>
          <w:szCs w:val="28"/>
          <w:lang w:val="x-none"/>
        </w:rPr>
        <w:t>-</w:t>
      </w:r>
      <w:r w:rsidRPr="00B94FE8">
        <w:rPr>
          <w:szCs w:val="28"/>
          <w:lang w:val="en-US"/>
        </w:rPr>
        <w:t>IV</w:t>
      </w:r>
      <w:r w:rsidRPr="00B94FE8">
        <w:rPr>
          <w:szCs w:val="28"/>
        </w:rPr>
        <w:t xml:space="preserve"> </w:t>
      </w:r>
      <w:r w:rsidRPr="00B94FE8">
        <w:rPr>
          <w:szCs w:val="28"/>
          <w:lang w:val="x-none"/>
        </w:rPr>
        <w:t xml:space="preserve">ДГ «О Положении </w:t>
      </w:r>
      <w:r>
        <w:rPr>
          <w:szCs w:val="28"/>
          <w:lang w:val="x-none"/>
        </w:rPr>
        <w:br/>
      </w:r>
      <w:r w:rsidRPr="00B94FE8">
        <w:rPr>
          <w:szCs w:val="28"/>
          <w:lang w:val="x-none"/>
        </w:rPr>
        <w:t>о порядке и условиях выплаты премий</w:t>
      </w:r>
      <w:r w:rsidRPr="00B94FE8">
        <w:rPr>
          <w:szCs w:val="28"/>
        </w:rPr>
        <w:t>,</w:t>
      </w:r>
      <w:r w:rsidRPr="00B94FE8">
        <w:rPr>
          <w:szCs w:val="28"/>
          <w:lang w:val="x-none"/>
        </w:rPr>
        <w:t xml:space="preserve"> денежного поощрения </w:t>
      </w:r>
      <w:r>
        <w:rPr>
          <w:szCs w:val="28"/>
          <w:lang w:val="x-none"/>
        </w:rPr>
        <w:br/>
      </w:r>
      <w:r w:rsidRPr="00B94FE8">
        <w:rPr>
          <w:szCs w:val="28"/>
          <w:lang w:val="x-none"/>
        </w:rPr>
        <w:t xml:space="preserve">по результатам работы за квартал (год), материальной помощи </w:t>
      </w:r>
      <w:r>
        <w:rPr>
          <w:szCs w:val="28"/>
          <w:lang w:val="x-none"/>
        </w:rPr>
        <w:br/>
      </w:r>
      <w:r w:rsidRPr="00B94FE8">
        <w:rPr>
          <w:szCs w:val="28"/>
          <w:lang w:val="x-none"/>
        </w:rPr>
        <w:t xml:space="preserve">и единовременной выплаты </w:t>
      </w:r>
      <w:r>
        <w:rPr>
          <w:szCs w:val="28"/>
          <w:lang w:val="x-none"/>
        </w:rPr>
        <w:br/>
      </w:r>
      <w:r w:rsidRPr="00B94FE8">
        <w:rPr>
          <w:szCs w:val="28"/>
          <w:lang w:val="x-none"/>
        </w:rPr>
        <w:t>при предоставлении ежегодного оплачиваемого отпуска лицам, замещающим муниципальные должности, и лицам, замещающим должности муниципальной службы в органах местного самоуправления муниципального образования городской округ Сургут Ханты-Мансийского автономного округа – Югры</w:t>
      </w:r>
      <w:r>
        <w:rPr>
          <w:szCs w:val="28"/>
          <w:lang w:val="x-none"/>
        </w:rPr>
        <w:t>»</w:t>
      </w:r>
    </w:p>
    <w:bookmarkEnd w:id="0"/>
    <w:p w:rsidR="006302DF" w:rsidRDefault="006302DF" w:rsidP="007846C1">
      <w:pPr>
        <w:tabs>
          <w:tab w:val="left" w:pos="1134"/>
        </w:tabs>
        <w:ind w:firstLine="708"/>
        <w:rPr>
          <w:szCs w:val="28"/>
        </w:rPr>
      </w:pPr>
    </w:p>
    <w:p w:rsidR="00B94FE8" w:rsidRPr="00B94FE8" w:rsidRDefault="00B94FE8" w:rsidP="00B94FE8">
      <w:pPr>
        <w:tabs>
          <w:tab w:val="left" w:pos="1134"/>
        </w:tabs>
        <w:ind w:firstLine="708"/>
        <w:rPr>
          <w:szCs w:val="28"/>
        </w:rPr>
      </w:pPr>
      <w:r w:rsidRPr="00B94FE8">
        <w:rPr>
          <w:szCs w:val="28"/>
        </w:rPr>
        <w:t>Руководствуясь статьёй 31 Устава муниципального образования городской округ Сургут Ханты-Мансийского автономного округа – Югры, Дума города РЕШИЛА:</w:t>
      </w:r>
    </w:p>
    <w:p w:rsidR="00B94FE8" w:rsidRPr="00B94FE8" w:rsidRDefault="00B94FE8" w:rsidP="00B94FE8">
      <w:pPr>
        <w:tabs>
          <w:tab w:val="left" w:pos="1134"/>
        </w:tabs>
        <w:ind w:firstLine="708"/>
        <w:rPr>
          <w:szCs w:val="28"/>
        </w:rPr>
      </w:pPr>
    </w:p>
    <w:p w:rsidR="00B94FE8" w:rsidRPr="00B94FE8" w:rsidRDefault="00D74910" w:rsidP="00B94FE8">
      <w:pPr>
        <w:tabs>
          <w:tab w:val="left" w:pos="1134"/>
        </w:tabs>
        <w:ind w:firstLine="708"/>
        <w:rPr>
          <w:szCs w:val="28"/>
        </w:rPr>
      </w:pPr>
      <w:r>
        <w:rPr>
          <w:szCs w:val="28"/>
        </w:rPr>
        <w:t xml:space="preserve">1. </w:t>
      </w:r>
      <w:r w:rsidR="00B94FE8" w:rsidRPr="00B94FE8">
        <w:rPr>
          <w:szCs w:val="28"/>
        </w:rPr>
        <w:t>Внести в решение Думы города от 07.10.2008 №</w:t>
      </w:r>
      <w:r w:rsidR="00B94FE8">
        <w:rPr>
          <w:szCs w:val="28"/>
        </w:rPr>
        <w:t xml:space="preserve"> </w:t>
      </w:r>
      <w:r w:rsidR="00B94FE8" w:rsidRPr="00B94FE8">
        <w:rPr>
          <w:szCs w:val="28"/>
        </w:rPr>
        <w:t>441-IV</w:t>
      </w:r>
      <w:r w:rsidR="00B94FE8">
        <w:rPr>
          <w:szCs w:val="28"/>
        </w:rPr>
        <w:t>  </w:t>
      </w:r>
      <w:r w:rsidR="00B94FE8" w:rsidRPr="00B94FE8">
        <w:rPr>
          <w:szCs w:val="28"/>
        </w:rPr>
        <w:t xml:space="preserve">ДГ </w:t>
      </w:r>
      <w:r w:rsidR="00B94FE8" w:rsidRPr="00B94FE8">
        <w:rPr>
          <w:szCs w:val="28"/>
        </w:rPr>
        <w:br/>
        <w:t xml:space="preserve">«О Положении о порядке и условиях выплаты премий, денежного поощрения по результатам работы за квартал (год), материальной помощи </w:t>
      </w:r>
      <w:r w:rsidR="00B94FE8">
        <w:rPr>
          <w:szCs w:val="28"/>
        </w:rPr>
        <w:br/>
      </w:r>
      <w:r w:rsidR="00B94FE8" w:rsidRPr="00B94FE8">
        <w:rPr>
          <w:szCs w:val="28"/>
        </w:rPr>
        <w:t>и единовременной выплаты при предоставлении ежегодного оплачиваемого отпуска лицам, заме</w:t>
      </w:r>
      <w:r w:rsidR="00B94FE8">
        <w:rPr>
          <w:szCs w:val="28"/>
        </w:rPr>
        <w:t xml:space="preserve">щающим муниципальные должности, </w:t>
      </w:r>
      <w:r w:rsidR="00B94FE8" w:rsidRPr="00B94FE8">
        <w:rPr>
          <w:szCs w:val="28"/>
        </w:rPr>
        <w:t>и лицам, замещающим должности муниципальной службы в органах местного самоуправления муниципального образования городской округ Сургут Ханты-Мансийского автономного округа – Югры</w:t>
      </w:r>
      <w:r w:rsidR="00B94FE8">
        <w:rPr>
          <w:szCs w:val="28"/>
        </w:rPr>
        <w:t xml:space="preserve">» (в редакции </w:t>
      </w:r>
      <w:r w:rsidR="00B94FE8" w:rsidRPr="00B94FE8">
        <w:rPr>
          <w:szCs w:val="28"/>
        </w:rPr>
        <w:t>от 06.12.2021 № 36-VII ДГ) следующие изменения:</w:t>
      </w:r>
    </w:p>
    <w:p w:rsidR="00AA44D4" w:rsidRDefault="00D74910" w:rsidP="00AA44D4">
      <w:pPr>
        <w:ind w:firstLine="709"/>
        <w:rPr>
          <w:rFonts w:eastAsia="Times New Roman" w:cs="Times New Roman"/>
          <w:szCs w:val="28"/>
          <w:lang w:eastAsia="ru-RU"/>
        </w:rPr>
      </w:pPr>
      <w:r w:rsidRPr="00D74910">
        <w:rPr>
          <w:rFonts w:eastAsia="Times New Roman" w:cs="Times New Roman"/>
          <w:szCs w:val="28"/>
          <w:lang w:eastAsia="ru-RU"/>
        </w:rPr>
        <w:lastRenderedPageBreak/>
        <w:t>1) раздел II приложения к решению изложить в следующей редакции:</w:t>
      </w:r>
    </w:p>
    <w:p w:rsidR="00AA44D4" w:rsidRDefault="00D74910" w:rsidP="00AA44D4">
      <w:pPr>
        <w:ind w:firstLine="709"/>
        <w:jc w:val="center"/>
        <w:rPr>
          <w:rFonts w:eastAsia="Times New Roman" w:cs="Times New Roman"/>
          <w:szCs w:val="28"/>
          <w:lang w:eastAsia="ru-RU"/>
        </w:rPr>
      </w:pPr>
      <w:r w:rsidRPr="00D74910">
        <w:rPr>
          <w:rFonts w:eastAsia="Times New Roman" w:cs="Times New Roman"/>
          <w:szCs w:val="28"/>
          <w:lang w:eastAsia="ru-RU"/>
        </w:rPr>
        <w:t>«Раздел II.</w:t>
      </w:r>
    </w:p>
    <w:p w:rsidR="00D74910" w:rsidRPr="00AA44D4" w:rsidRDefault="00D74910" w:rsidP="00AA44D4">
      <w:pPr>
        <w:ind w:firstLine="709"/>
        <w:jc w:val="center"/>
        <w:rPr>
          <w:rFonts w:eastAsia="Times New Roman" w:cs="Times New Roman"/>
          <w:b/>
          <w:szCs w:val="28"/>
          <w:lang w:eastAsia="ru-RU"/>
        </w:rPr>
      </w:pPr>
      <w:r w:rsidRPr="00AA44D4">
        <w:rPr>
          <w:rFonts w:eastAsia="Times New Roman" w:cs="Times New Roman"/>
          <w:b/>
          <w:szCs w:val="28"/>
          <w:lang w:eastAsia="ru-RU"/>
        </w:rPr>
        <w:t>Премия за выполнение особо важных и сложных заданий</w:t>
      </w:r>
    </w:p>
    <w:p w:rsidR="00AA44D4" w:rsidRDefault="00AA44D4" w:rsidP="00AA44D4">
      <w:pPr>
        <w:ind w:firstLine="709"/>
        <w:jc w:val="center"/>
        <w:rPr>
          <w:rFonts w:eastAsia="Times New Roman" w:cs="Times New Roman"/>
          <w:szCs w:val="28"/>
          <w:lang w:eastAsia="ru-RU"/>
        </w:rPr>
      </w:pPr>
    </w:p>
    <w:p w:rsidR="00D74910" w:rsidRDefault="00D74910" w:rsidP="00D74910">
      <w:pPr>
        <w:ind w:firstLine="709"/>
        <w:rPr>
          <w:rFonts w:eastAsia="Times New Roman" w:cs="Times New Roman"/>
          <w:szCs w:val="28"/>
          <w:lang w:eastAsia="ru-RU"/>
        </w:rPr>
      </w:pPr>
      <w:r w:rsidRPr="00D74910">
        <w:rPr>
          <w:rFonts w:eastAsia="Times New Roman" w:cs="Times New Roman"/>
          <w:szCs w:val="28"/>
          <w:lang w:eastAsia="ru-RU"/>
        </w:rPr>
        <w:t>1. Премия за выполнение особо важных и сложных заданий выплачивается за выполнение работ, договоров, разработку программ, законопроектов, методик и других документов, имеющих особую сложность, в результате которых получен экономический эффект или иные положительные результаты для улучшения социально-экономического положения в городском округе, определённой отрасли, сфере деятельности.</w:t>
      </w:r>
    </w:p>
    <w:p w:rsidR="00D74910" w:rsidRDefault="00D74910" w:rsidP="00D74910">
      <w:pPr>
        <w:ind w:firstLine="709"/>
        <w:rPr>
          <w:rFonts w:eastAsia="Times New Roman" w:cs="Times New Roman"/>
          <w:szCs w:val="28"/>
          <w:lang w:eastAsia="ru-RU"/>
        </w:rPr>
      </w:pPr>
      <w:r w:rsidRPr="00D74910">
        <w:rPr>
          <w:rFonts w:eastAsia="Times New Roman" w:cs="Times New Roman"/>
          <w:szCs w:val="28"/>
          <w:lang w:eastAsia="ru-RU"/>
        </w:rPr>
        <w:t xml:space="preserve">2. Премия за выполнение особо важных и сложных заданий, в том числе за счёт средств межбюджетных трансфертов из бюджетов других уровней </w:t>
      </w:r>
      <w:r w:rsidR="00AA44D4">
        <w:rPr>
          <w:rFonts w:eastAsia="Times New Roman" w:cs="Times New Roman"/>
          <w:szCs w:val="28"/>
          <w:lang w:eastAsia="ru-RU"/>
        </w:rPr>
        <w:br/>
      </w:r>
      <w:r w:rsidRPr="00D74910">
        <w:rPr>
          <w:rFonts w:eastAsia="Times New Roman" w:cs="Times New Roman"/>
          <w:szCs w:val="28"/>
          <w:lang w:eastAsia="ru-RU"/>
        </w:rPr>
        <w:t>на поощрение муниципальных управленческих команд, муниципальным служащим выплачивается на основании муниципального правового акта руководителя соответствующего органа местного самоуправления города.</w:t>
      </w:r>
    </w:p>
    <w:p w:rsidR="00D74910" w:rsidRDefault="00D74910" w:rsidP="00D74910">
      <w:pPr>
        <w:ind w:firstLine="709"/>
        <w:rPr>
          <w:rFonts w:eastAsia="Times New Roman" w:cs="Times New Roman"/>
          <w:szCs w:val="28"/>
          <w:lang w:eastAsia="ru-RU"/>
        </w:rPr>
      </w:pPr>
      <w:r w:rsidRPr="00D74910">
        <w:rPr>
          <w:rFonts w:eastAsia="Times New Roman" w:cs="Times New Roman"/>
          <w:szCs w:val="28"/>
          <w:lang w:eastAsia="ru-RU"/>
        </w:rPr>
        <w:t xml:space="preserve">Пояснительная записка к проекту муниципального правового акта </w:t>
      </w:r>
      <w:r w:rsidR="00AA44D4">
        <w:rPr>
          <w:rFonts w:eastAsia="Times New Roman" w:cs="Times New Roman"/>
          <w:szCs w:val="28"/>
          <w:lang w:eastAsia="ru-RU"/>
        </w:rPr>
        <w:br/>
      </w:r>
      <w:r w:rsidRPr="00D74910">
        <w:rPr>
          <w:rFonts w:eastAsia="Times New Roman" w:cs="Times New Roman"/>
          <w:szCs w:val="28"/>
          <w:lang w:eastAsia="ru-RU"/>
        </w:rPr>
        <w:t xml:space="preserve">о выплате премии за выполнение особо важных и сложных заданий муниципальным служащим должна содержать информацию о показателях наличия экономического эффекта или иного положительного результата </w:t>
      </w:r>
      <w:r w:rsidR="00AA44D4">
        <w:rPr>
          <w:rFonts w:eastAsia="Times New Roman" w:cs="Times New Roman"/>
          <w:szCs w:val="28"/>
          <w:lang w:eastAsia="ru-RU"/>
        </w:rPr>
        <w:br/>
      </w:r>
      <w:r w:rsidRPr="00D74910">
        <w:rPr>
          <w:rFonts w:eastAsia="Times New Roman" w:cs="Times New Roman"/>
          <w:szCs w:val="28"/>
          <w:lang w:eastAsia="ru-RU"/>
        </w:rPr>
        <w:t>в соответствии с критериями оценки эффективности и результативности деятельности муниципальных служащих органов местного самоуправления, установленными решением Думы города.</w:t>
      </w:r>
    </w:p>
    <w:p w:rsidR="00D74910" w:rsidRDefault="00D74910" w:rsidP="00D74910">
      <w:pPr>
        <w:ind w:firstLine="709"/>
        <w:rPr>
          <w:rFonts w:eastAsia="Times New Roman" w:cs="Times New Roman"/>
          <w:szCs w:val="28"/>
          <w:lang w:eastAsia="ru-RU"/>
        </w:rPr>
      </w:pPr>
      <w:r w:rsidRPr="00D74910">
        <w:rPr>
          <w:rFonts w:eastAsia="Times New Roman" w:cs="Times New Roman"/>
          <w:color w:val="000000"/>
          <w:szCs w:val="28"/>
          <w:lang w:eastAsia="ru-RU"/>
        </w:rPr>
        <w:t xml:space="preserve">3. </w:t>
      </w:r>
      <w:r w:rsidRPr="00D74910">
        <w:rPr>
          <w:rFonts w:eastAsia="Times New Roman" w:cs="Times New Roman"/>
          <w:szCs w:val="28"/>
          <w:shd w:val="clear" w:color="auto" w:fill="FFFFFF"/>
          <w:lang w:eastAsia="ru-RU"/>
        </w:rPr>
        <w:t>Решение о премировании за выполнение особо важных и сложных заданий, в том числе за счёт средств межбюджетных трансфертов из бюджетов других уровней на поощрение муниципаль</w:t>
      </w:r>
      <w:r w:rsidR="002A0EB2">
        <w:rPr>
          <w:rFonts w:eastAsia="Times New Roman" w:cs="Times New Roman"/>
          <w:szCs w:val="28"/>
          <w:shd w:val="clear" w:color="auto" w:fill="FFFFFF"/>
          <w:lang w:eastAsia="ru-RU"/>
        </w:rPr>
        <w:t xml:space="preserve">ных управленческих команд, </w:t>
      </w:r>
      <w:r w:rsidR="002A0EB2">
        <w:rPr>
          <w:rFonts w:eastAsia="Times New Roman" w:cs="Times New Roman"/>
          <w:szCs w:val="28"/>
          <w:shd w:val="clear" w:color="auto" w:fill="FFFFFF"/>
          <w:lang w:eastAsia="ru-RU"/>
        </w:rPr>
        <w:br/>
        <w:t>лиц, замещающих</w:t>
      </w:r>
      <w:r w:rsidRPr="00D74910">
        <w:rPr>
          <w:rFonts w:eastAsia="Times New Roman" w:cs="Times New Roman"/>
          <w:szCs w:val="28"/>
          <w:shd w:val="clear" w:color="auto" w:fill="FFFFFF"/>
          <w:lang w:eastAsia="ru-RU"/>
        </w:rPr>
        <w:t xml:space="preserve"> муниципальные должности Главы города, Председателя Думы города, </w:t>
      </w:r>
      <w:r w:rsidRPr="00D74910">
        <w:rPr>
          <w:rFonts w:eastAsia="Times New Roman" w:cs="Times New Roman"/>
          <w:color w:val="000000"/>
          <w:szCs w:val="28"/>
          <w:lang w:eastAsia="ru-RU"/>
        </w:rPr>
        <w:t xml:space="preserve">заместителя Председателя Думы города, </w:t>
      </w:r>
      <w:r w:rsidRPr="00D74910">
        <w:rPr>
          <w:rFonts w:eastAsia="Times New Roman" w:cs="Times New Roman"/>
          <w:szCs w:val="28"/>
          <w:shd w:val="clear" w:color="auto" w:fill="FFFFFF"/>
          <w:lang w:eastAsia="ru-RU"/>
        </w:rPr>
        <w:t>Председателя Контрольно-счетной палаты города, принимается Думой города с указанием размера премии.</w:t>
      </w:r>
    </w:p>
    <w:p w:rsidR="00D74910" w:rsidRDefault="00D74910" w:rsidP="00D74910">
      <w:pPr>
        <w:ind w:firstLine="709"/>
        <w:rPr>
          <w:rFonts w:eastAsia="Times New Roman" w:cs="Times New Roman"/>
          <w:szCs w:val="28"/>
          <w:lang w:eastAsia="ru-RU"/>
        </w:rPr>
      </w:pPr>
      <w:r w:rsidRPr="00D74910">
        <w:rPr>
          <w:rFonts w:eastAsia="Times New Roman" w:cs="Times New Roman"/>
          <w:szCs w:val="28"/>
          <w:shd w:val="clear" w:color="auto" w:fill="FFFFFF"/>
          <w:lang w:eastAsia="ru-RU"/>
        </w:rPr>
        <w:t xml:space="preserve">Премия за выполнение особо важных и сложных заданий, в том числе </w:t>
      </w:r>
      <w:r w:rsidR="00AA44D4">
        <w:rPr>
          <w:rFonts w:eastAsia="Times New Roman" w:cs="Times New Roman"/>
          <w:szCs w:val="28"/>
          <w:shd w:val="clear" w:color="auto" w:fill="FFFFFF"/>
          <w:lang w:eastAsia="ru-RU"/>
        </w:rPr>
        <w:br/>
      </w:r>
      <w:r w:rsidRPr="00D74910">
        <w:rPr>
          <w:rFonts w:eastAsia="Times New Roman" w:cs="Times New Roman"/>
          <w:szCs w:val="28"/>
          <w:shd w:val="clear" w:color="auto" w:fill="FFFFFF"/>
          <w:lang w:eastAsia="ru-RU"/>
        </w:rPr>
        <w:t xml:space="preserve">за счёт средств межбюджетных трансфертов из бюджетов других уровней </w:t>
      </w:r>
      <w:r w:rsidR="00AA44D4">
        <w:rPr>
          <w:rFonts w:eastAsia="Times New Roman" w:cs="Times New Roman"/>
          <w:szCs w:val="28"/>
          <w:shd w:val="clear" w:color="auto" w:fill="FFFFFF"/>
          <w:lang w:eastAsia="ru-RU"/>
        </w:rPr>
        <w:br/>
      </w:r>
      <w:r w:rsidRPr="00D74910">
        <w:rPr>
          <w:rFonts w:eastAsia="Times New Roman" w:cs="Times New Roman"/>
          <w:szCs w:val="28"/>
          <w:shd w:val="clear" w:color="auto" w:fill="FFFFFF"/>
          <w:lang w:eastAsia="ru-RU"/>
        </w:rPr>
        <w:t>на поощрение муниципальных управленческих команд</w:t>
      </w:r>
      <w:r w:rsidR="00F35457" w:rsidRPr="005B457F">
        <w:rPr>
          <w:rFonts w:eastAsia="Times New Roman" w:cs="Times New Roman"/>
          <w:szCs w:val="28"/>
          <w:shd w:val="clear" w:color="auto" w:fill="FFFFFF"/>
          <w:lang w:eastAsia="ru-RU"/>
        </w:rPr>
        <w:t>,</w:t>
      </w:r>
      <w:r w:rsidRPr="005B457F">
        <w:rPr>
          <w:rFonts w:eastAsia="Times New Roman" w:cs="Times New Roman"/>
          <w:szCs w:val="28"/>
          <w:shd w:val="clear" w:color="auto" w:fill="FFFFFF"/>
          <w:lang w:eastAsia="ru-RU"/>
        </w:rPr>
        <w:t xml:space="preserve"> лицам, замещающим муниципальные должности Главы города, Председателя Думы города, </w:t>
      </w:r>
      <w:r w:rsidRPr="005B457F">
        <w:rPr>
          <w:rFonts w:eastAsia="Times New Roman" w:cs="Times New Roman"/>
          <w:color w:val="000000"/>
          <w:szCs w:val="28"/>
          <w:lang w:eastAsia="ru-RU"/>
        </w:rPr>
        <w:t xml:space="preserve">заместителя Председателя Думы города, </w:t>
      </w:r>
      <w:r w:rsidRPr="005B457F">
        <w:rPr>
          <w:rFonts w:eastAsia="Times New Roman" w:cs="Times New Roman"/>
          <w:szCs w:val="28"/>
          <w:shd w:val="clear" w:color="auto" w:fill="FFFFFF"/>
          <w:lang w:eastAsia="ru-RU"/>
        </w:rPr>
        <w:t>Председателя Контрольно-счетной палаты</w:t>
      </w:r>
      <w:r w:rsidR="00F35457" w:rsidRPr="005B457F">
        <w:rPr>
          <w:rFonts w:eastAsia="Times New Roman" w:cs="Times New Roman"/>
          <w:szCs w:val="28"/>
          <w:shd w:val="clear" w:color="auto" w:fill="FFFFFF"/>
          <w:lang w:eastAsia="ru-RU"/>
        </w:rPr>
        <w:t xml:space="preserve"> города, выплачивается в течение</w:t>
      </w:r>
      <w:r w:rsidRPr="005B457F">
        <w:rPr>
          <w:rFonts w:eastAsia="Times New Roman" w:cs="Times New Roman"/>
          <w:szCs w:val="28"/>
          <w:shd w:val="clear" w:color="auto" w:fill="FFFFFF"/>
          <w:lang w:eastAsia="ru-RU"/>
        </w:rPr>
        <w:t xml:space="preserve"> 10 рабо</w:t>
      </w:r>
      <w:r w:rsidRPr="00D74910">
        <w:rPr>
          <w:rFonts w:eastAsia="Times New Roman" w:cs="Times New Roman"/>
          <w:szCs w:val="28"/>
          <w:shd w:val="clear" w:color="auto" w:fill="FFFFFF"/>
          <w:lang w:eastAsia="ru-RU"/>
        </w:rPr>
        <w:t>чих дней с момента вступления в силу решения Думы города.</w:t>
      </w:r>
    </w:p>
    <w:p w:rsidR="00D74910" w:rsidRDefault="00D74910" w:rsidP="00D74910">
      <w:pPr>
        <w:ind w:firstLine="709"/>
        <w:rPr>
          <w:rFonts w:eastAsia="Times New Roman" w:cs="Times New Roman"/>
          <w:szCs w:val="28"/>
          <w:lang w:eastAsia="ru-RU"/>
        </w:rPr>
      </w:pPr>
      <w:r w:rsidRPr="00D74910">
        <w:rPr>
          <w:rFonts w:eastAsia="Times New Roman" w:cs="Times New Roman"/>
          <w:color w:val="000000"/>
          <w:szCs w:val="28"/>
          <w:lang w:eastAsia="ru-RU"/>
        </w:rPr>
        <w:t xml:space="preserve">Премия за выполнение особо важных и сложных заданий, в том числе </w:t>
      </w:r>
      <w:r w:rsidR="00AA44D4">
        <w:rPr>
          <w:rFonts w:eastAsia="Times New Roman" w:cs="Times New Roman"/>
          <w:color w:val="000000"/>
          <w:szCs w:val="28"/>
          <w:lang w:eastAsia="ru-RU"/>
        </w:rPr>
        <w:br/>
      </w:r>
      <w:r w:rsidRPr="00D74910">
        <w:rPr>
          <w:rFonts w:eastAsia="Times New Roman" w:cs="Times New Roman"/>
          <w:color w:val="000000"/>
          <w:szCs w:val="28"/>
          <w:lang w:eastAsia="ru-RU"/>
        </w:rPr>
        <w:t xml:space="preserve">за счёт средств межбюджетных трансфертов из бюджетов других уровней </w:t>
      </w:r>
      <w:r w:rsidR="00AA44D4">
        <w:rPr>
          <w:rFonts w:eastAsia="Times New Roman" w:cs="Times New Roman"/>
          <w:color w:val="000000"/>
          <w:szCs w:val="28"/>
          <w:lang w:eastAsia="ru-RU"/>
        </w:rPr>
        <w:br/>
      </w:r>
      <w:r w:rsidRPr="00D74910">
        <w:rPr>
          <w:rFonts w:eastAsia="Times New Roman" w:cs="Times New Roman"/>
          <w:color w:val="000000"/>
          <w:szCs w:val="28"/>
          <w:lang w:eastAsia="ru-RU"/>
        </w:rPr>
        <w:t>на поощрение муниципальных управленческих команд,</w:t>
      </w:r>
      <w:r w:rsidRPr="00D74910">
        <w:rPr>
          <w:rFonts w:eastAsia="Times New Roman" w:cs="Times New Roman"/>
          <w:szCs w:val="28"/>
          <w:lang w:eastAsia="ru-RU"/>
        </w:rPr>
        <w:t xml:space="preserve"> </w:t>
      </w:r>
      <w:r w:rsidRPr="00D74910">
        <w:rPr>
          <w:rFonts w:eastAsia="Times New Roman" w:cs="Times New Roman"/>
          <w:color w:val="000000"/>
          <w:szCs w:val="28"/>
          <w:lang w:eastAsia="ru-RU"/>
        </w:rPr>
        <w:t>лицам, замещающим муниципальные должности заместителя Председателя Контрольно-счетной палаты города, аудитора Контрольно-счетной палаты города, выплачивается на основании муниципального правового акта Председателя Контрольно-счетной палаты города.</w:t>
      </w:r>
    </w:p>
    <w:p w:rsidR="00D74910" w:rsidRDefault="00D74910" w:rsidP="00D74910">
      <w:pPr>
        <w:ind w:firstLine="709"/>
        <w:rPr>
          <w:rFonts w:eastAsia="Times New Roman" w:cs="Times New Roman"/>
          <w:szCs w:val="28"/>
          <w:lang w:eastAsia="ru-RU"/>
        </w:rPr>
      </w:pPr>
      <w:r w:rsidRPr="00D74910">
        <w:rPr>
          <w:rFonts w:eastAsia="Times New Roman" w:cs="Times New Roman"/>
          <w:color w:val="000000"/>
          <w:szCs w:val="28"/>
          <w:lang w:eastAsia="ru-RU"/>
        </w:rPr>
        <w:lastRenderedPageBreak/>
        <w:t xml:space="preserve">Пояснительная записка к проекту муниципального правового акта </w:t>
      </w:r>
      <w:r w:rsidR="00AA44D4">
        <w:rPr>
          <w:rFonts w:eastAsia="Times New Roman" w:cs="Times New Roman"/>
          <w:color w:val="000000"/>
          <w:szCs w:val="28"/>
          <w:lang w:eastAsia="ru-RU"/>
        </w:rPr>
        <w:br/>
      </w:r>
      <w:r w:rsidRPr="00D74910">
        <w:rPr>
          <w:rFonts w:eastAsia="Times New Roman" w:cs="Times New Roman"/>
          <w:color w:val="000000"/>
          <w:szCs w:val="28"/>
          <w:lang w:eastAsia="ru-RU"/>
        </w:rPr>
        <w:t>о выплате премии за выполнение особо важных и сложных заданий лицам, замещающим муниципальные должности, содержит информацию о наличии экономического эффекта или иного положительного результата для улучшения социально-экономического положения в городском округе, определённой отрасли, сфере деятельности.</w:t>
      </w:r>
    </w:p>
    <w:p w:rsidR="00D74910" w:rsidRPr="00D74910" w:rsidRDefault="00D74910" w:rsidP="00D74910">
      <w:pPr>
        <w:ind w:firstLine="709"/>
        <w:rPr>
          <w:rFonts w:eastAsia="Times New Roman" w:cs="Times New Roman"/>
          <w:szCs w:val="28"/>
          <w:lang w:eastAsia="ru-RU"/>
        </w:rPr>
      </w:pPr>
      <w:r w:rsidRPr="00D74910">
        <w:rPr>
          <w:rFonts w:eastAsia="Times New Roman" w:cs="Times New Roman"/>
          <w:szCs w:val="28"/>
          <w:lang w:eastAsia="ru-RU"/>
        </w:rPr>
        <w:t xml:space="preserve">4. Размер месячного фонда оплаты труда для выплаты премии </w:t>
      </w:r>
      <w:r w:rsidR="00AA44D4">
        <w:rPr>
          <w:rFonts w:eastAsia="Times New Roman" w:cs="Times New Roman"/>
          <w:szCs w:val="28"/>
          <w:lang w:eastAsia="ru-RU"/>
        </w:rPr>
        <w:br/>
      </w:r>
      <w:r w:rsidRPr="00D74910">
        <w:rPr>
          <w:rFonts w:eastAsia="Times New Roman" w:cs="Times New Roman"/>
          <w:szCs w:val="28"/>
          <w:lang w:eastAsia="ru-RU"/>
        </w:rPr>
        <w:t>за выполнение особо важных и сложных заданий определяется на дату издания соответствующего муниципального правового акта об указанных выплатах.</w:t>
      </w:r>
    </w:p>
    <w:p w:rsidR="008B6A29" w:rsidRDefault="00D74910" w:rsidP="008B6A29">
      <w:pPr>
        <w:tabs>
          <w:tab w:val="left" w:pos="1134"/>
        </w:tabs>
        <w:ind w:firstLine="708"/>
        <w:rPr>
          <w:rFonts w:eastAsia="Times New Roman" w:cs="Times New Roman"/>
          <w:szCs w:val="28"/>
          <w:lang w:eastAsia="ru-RU"/>
        </w:rPr>
      </w:pPr>
      <w:r w:rsidRPr="00D74910">
        <w:rPr>
          <w:rFonts w:eastAsia="Times New Roman" w:cs="Times New Roman"/>
          <w:szCs w:val="28"/>
          <w:lang w:eastAsia="ru-RU"/>
        </w:rPr>
        <w:t>5. Премия за выполнение особо важных и сложных заданий выплачивается работникам, состоящим в трудовых отношениях на дату издания соответствующего муниципального правового акта.»</w:t>
      </w:r>
      <w:r>
        <w:rPr>
          <w:rFonts w:eastAsia="Times New Roman" w:cs="Times New Roman"/>
          <w:szCs w:val="28"/>
          <w:lang w:eastAsia="ru-RU"/>
        </w:rPr>
        <w:t>;</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2) раздел II</w:t>
      </w:r>
      <w:r>
        <w:rPr>
          <w:rFonts w:eastAsia="Times New Roman" w:cs="Times New Roman"/>
          <w:szCs w:val="28"/>
          <w:lang w:eastAsia="ru-RU"/>
        </w:rPr>
        <w:t xml:space="preserve">I приложения к решению изложить </w:t>
      </w:r>
      <w:r w:rsidRPr="008B6A29">
        <w:rPr>
          <w:rFonts w:eastAsia="Times New Roman" w:cs="Times New Roman"/>
          <w:szCs w:val="28"/>
          <w:lang w:eastAsia="ru-RU"/>
        </w:rPr>
        <w:t>в следующей редакции:</w:t>
      </w:r>
    </w:p>
    <w:p w:rsidR="00B43D15" w:rsidRDefault="00B43D15" w:rsidP="00B43D15">
      <w:pPr>
        <w:tabs>
          <w:tab w:val="left" w:pos="1134"/>
        </w:tabs>
        <w:ind w:firstLine="708"/>
        <w:jc w:val="center"/>
        <w:rPr>
          <w:rFonts w:eastAsia="Times New Roman" w:cs="Times New Roman"/>
          <w:szCs w:val="28"/>
          <w:lang w:eastAsia="ru-RU"/>
        </w:rPr>
      </w:pPr>
      <w:r>
        <w:rPr>
          <w:rFonts w:eastAsia="Times New Roman" w:cs="Times New Roman"/>
          <w:szCs w:val="28"/>
          <w:lang w:eastAsia="ru-RU"/>
        </w:rPr>
        <w:t>«Раздел III.</w:t>
      </w:r>
    </w:p>
    <w:p w:rsidR="008B6A29" w:rsidRPr="00B43D15" w:rsidRDefault="001D1C42" w:rsidP="001D1C42">
      <w:pPr>
        <w:tabs>
          <w:tab w:val="left" w:pos="1134"/>
        </w:tabs>
        <w:ind w:firstLine="708"/>
        <w:jc w:val="center"/>
        <w:rPr>
          <w:rFonts w:eastAsia="Times New Roman" w:cs="Times New Roman"/>
          <w:b/>
          <w:szCs w:val="28"/>
          <w:lang w:eastAsia="ru-RU"/>
        </w:rPr>
      </w:pPr>
      <w:r>
        <w:rPr>
          <w:rFonts w:eastAsia="Times New Roman" w:cs="Times New Roman"/>
          <w:b/>
          <w:szCs w:val="28"/>
          <w:lang w:eastAsia="ru-RU"/>
        </w:rPr>
        <w:t xml:space="preserve">Премия по результатам работы </w:t>
      </w:r>
      <w:r w:rsidR="008B6A29" w:rsidRPr="00B43D15">
        <w:rPr>
          <w:rFonts w:eastAsia="Times New Roman" w:cs="Times New Roman"/>
          <w:b/>
          <w:szCs w:val="28"/>
          <w:lang w:eastAsia="ru-RU"/>
        </w:rPr>
        <w:t>за квартал (год) лицам, замещающим муниципальные должности</w:t>
      </w:r>
    </w:p>
    <w:p w:rsidR="00B43D15" w:rsidRPr="008B6A29" w:rsidRDefault="00B43D15" w:rsidP="00B43D15">
      <w:pPr>
        <w:tabs>
          <w:tab w:val="left" w:pos="1134"/>
        </w:tabs>
        <w:ind w:firstLine="708"/>
        <w:jc w:val="center"/>
        <w:rPr>
          <w:rFonts w:eastAsia="Times New Roman" w:cs="Times New Roman"/>
          <w:szCs w:val="28"/>
          <w:lang w:eastAsia="ru-RU"/>
        </w:rPr>
      </w:pP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1. Решение о премировании по результатам работы за I, II, III и IV кварталы (далее </w:t>
      </w:r>
      <w:r w:rsidRPr="008B6A29">
        <w:rPr>
          <w:rFonts w:eastAsia="Times New Roman" w:cs="Times New Roman"/>
          <w:szCs w:val="28"/>
          <w:lang w:val="x-none" w:eastAsia="ru-RU"/>
        </w:rPr>
        <w:t>–</w:t>
      </w:r>
      <w:r w:rsidRPr="008B6A29">
        <w:rPr>
          <w:rFonts w:eastAsia="Times New Roman" w:cs="Times New Roman"/>
          <w:szCs w:val="28"/>
          <w:lang w:eastAsia="ru-RU"/>
        </w:rPr>
        <w:t xml:space="preserve"> квартал), по результатам работы за год (далее </w:t>
      </w:r>
      <w:r w:rsidRPr="008B6A29">
        <w:rPr>
          <w:rFonts w:eastAsia="Times New Roman" w:cs="Times New Roman"/>
          <w:szCs w:val="28"/>
          <w:lang w:val="x-none" w:eastAsia="ru-RU"/>
        </w:rPr>
        <w:t>–</w:t>
      </w:r>
      <w:r w:rsidR="00C83EA4">
        <w:rPr>
          <w:rFonts w:eastAsia="Times New Roman" w:cs="Times New Roman"/>
          <w:szCs w:val="28"/>
          <w:lang w:eastAsia="ru-RU"/>
        </w:rPr>
        <w:t xml:space="preserve"> год) лиц, замещающих</w:t>
      </w:r>
      <w:r w:rsidRPr="008B6A29">
        <w:rPr>
          <w:rFonts w:eastAsia="Times New Roman" w:cs="Times New Roman"/>
          <w:szCs w:val="28"/>
          <w:lang w:eastAsia="ru-RU"/>
        </w:rPr>
        <w:t xml:space="preserve"> муниципальные должности Главы города, Председателя Думы города, заместителя Председателя Думы города, Председателя Контрольно-счетной палаты города, принимается Думой города.</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Премия по результатам работы за квартал (год) лицам, замещающим муниципальные должности заместителя Председателя Контрольно-счетной палаты города, аудитора Контрольно-счетной палаты города, выплачивается на основании муниципального правового акта Председателя Контрольно-счетной палаты города.</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2. Основанием для принятия решения Думой города о премировании </w:t>
      </w:r>
      <w:r w:rsidR="00F35457">
        <w:rPr>
          <w:rFonts w:eastAsia="Times New Roman" w:cs="Times New Roman"/>
          <w:szCs w:val="28"/>
          <w:lang w:eastAsia="ru-RU"/>
        </w:rPr>
        <w:br/>
      </w:r>
      <w:r w:rsidRPr="008B6A29">
        <w:rPr>
          <w:rFonts w:eastAsia="Times New Roman" w:cs="Times New Roman"/>
          <w:szCs w:val="28"/>
          <w:lang w:eastAsia="ru-RU"/>
        </w:rPr>
        <w:t>по рез</w:t>
      </w:r>
      <w:r w:rsidR="00C83EA4">
        <w:rPr>
          <w:rFonts w:eastAsia="Times New Roman" w:cs="Times New Roman"/>
          <w:szCs w:val="28"/>
          <w:lang w:eastAsia="ru-RU"/>
        </w:rPr>
        <w:t>ультатам работы за квартал лиц, замещающих</w:t>
      </w:r>
      <w:r w:rsidRPr="008B6A29">
        <w:rPr>
          <w:rFonts w:eastAsia="Times New Roman" w:cs="Times New Roman"/>
          <w:szCs w:val="28"/>
          <w:lang w:eastAsia="ru-RU"/>
        </w:rPr>
        <w:t xml:space="preserve"> муниципальные должности Главы города, Председателя Контрольно-счетной палаты города, является исполнение годового плана бюджета по расходам за I квартал, полугодие, 9 месяцев и текущий финансовый год по соответствующему органу местного самоуправления:</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1) за I квартал – не менее 10 %;</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2) за II квартал – не менее 30 %;</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3) за III квартал – не менее 50 %;</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4) за IV квартал – не менее 80 %.</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При невыполнении установленных показателей исполнения годового плана бюджета по расходам премия по результатам работы за квартал лицам, замещающим муниципальные должности Главы города, Председателя Контрольно-счетной палаты</w:t>
      </w:r>
      <w:r w:rsidR="00F35457">
        <w:rPr>
          <w:rFonts w:eastAsia="Times New Roman" w:cs="Times New Roman"/>
          <w:szCs w:val="28"/>
          <w:lang w:eastAsia="ru-RU"/>
        </w:rPr>
        <w:t xml:space="preserve"> города</w:t>
      </w:r>
      <w:r w:rsidRPr="008B6A29">
        <w:rPr>
          <w:rFonts w:eastAsia="Times New Roman" w:cs="Times New Roman"/>
          <w:szCs w:val="28"/>
          <w:lang w:eastAsia="ru-RU"/>
        </w:rPr>
        <w:t>, не выплачивается.</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Департамент финансов направляет информацию об исполнении годового плана бюджета по расходам за I квартал, полугодие, 9 месяцев, </w:t>
      </w:r>
      <w:r w:rsidR="00AA44D4">
        <w:rPr>
          <w:rFonts w:eastAsia="Times New Roman" w:cs="Times New Roman"/>
          <w:szCs w:val="28"/>
          <w:lang w:eastAsia="ru-RU"/>
        </w:rPr>
        <w:br/>
      </w:r>
      <w:r w:rsidRPr="008B6A29">
        <w:rPr>
          <w:rFonts w:eastAsia="Times New Roman" w:cs="Times New Roman"/>
          <w:szCs w:val="28"/>
          <w:lang w:eastAsia="ru-RU"/>
        </w:rPr>
        <w:lastRenderedPageBreak/>
        <w:t>год в соответствующий орган местного самоуправления в течение трёх рабочих дней месяца, следующего за отчётным кварталом.</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Основанием для принятия решения Думой города о премировании </w:t>
      </w:r>
      <w:r w:rsidR="00AA44D4">
        <w:rPr>
          <w:rFonts w:eastAsia="Times New Roman" w:cs="Times New Roman"/>
          <w:szCs w:val="28"/>
          <w:lang w:eastAsia="ru-RU"/>
        </w:rPr>
        <w:br/>
      </w:r>
      <w:r w:rsidRPr="008B6A29">
        <w:rPr>
          <w:rFonts w:eastAsia="Times New Roman" w:cs="Times New Roman"/>
          <w:szCs w:val="28"/>
          <w:lang w:eastAsia="ru-RU"/>
        </w:rPr>
        <w:t>по рез</w:t>
      </w:r>
      <w:r w:rsidR="00C83EA4">
        <w:rPr>
          <w:rFonts w:eastAsia="Times New Roman" w:cs="Times New Roman"/>
          <w:szCs w:val="28"/>
          <w:lang w:eastAsia="ru-RU"/>
        </w:rPr>
        <w:t>ультатам работы за квартал лиц, замещающих</w:t>
      </w:r>
      <w:r w:rsidRPr="008B6A29">
        <w:rPr>
          <w:rFonts w:eastAsia="Times New Roman" w:cs="Times New Roman"/>
          <w:szCs w:val="28"/>
          <w:lang w:eastAsia="ru-RU"/>
        </w:rPr>
        <w:t xml:space="preserve"> муниципальные должности Председателя Думы города, заместителя Председателя Думы города, является исполнение плана работы Думы города за квартал.</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При неисполнении плана работы Думы города за квартал лицам, замещающим муниципальные должности Председателя Думы города, заместителя Председателя Думы города, премия по результатам работы </w:t>
      </w:r>
      <w:r w:rsidR="00AA44D4">
        <w:rPr>
          <w:rFonts w:eastAsia="Times New Roman" w:cs="Times New Roman"/>
          <w:szCs w:val="28"/>
          <w:lang w:eastAsia="ru-RU"/>
        </w:rPr>
        <w:br/>
      </w:r>
      <w:r w:rsidRPr="008B6A29">
        <w:rPr>
          <w:rFonts w:eastAsia="Times New Roman" w:cs="Times New Roman"/>
          <w:szCs w:val="28"/>
          <w:lang w:eastAsia="ru-RU"/>
        </w:rPr>
        <w:t>за квартал не выплачивается.</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Основанием для принятия решения о премировании по рез</w:t>
      </w:r>
      <w:r w:rsidR="00C83EA4">
        <w:rPr>
          <w:rFonts w:eastAsia="Times New Roman" w:cs="Times New Roman"/>
          <w:szCs w:val="28"/>
          <w:lang w:eastAsia="ru-RU"/>
        </w:rPr>
        <w:t>ультатам работы за квартал лиц, замещающих</w:t>
      </w:r>
      <w:r w:rsidRPr="008B6A29">
        <w:rPr>
          <w:rFonts w:eastAsia="Times New Roman" w:cs="Times New Roman"/>
          <w:szCs w:val="28"/>
          <w:lang w:eastAsia="ru-RU"/>
        </w:rPr>
        <w:t xml:space="preserve"> муниципальные должности заместителя Председателя Контрольно-счетной палаты</w:t>
      </w:r>
      <w:r w:rsidR="00F35457">
        <w:rPr>
          <w:rFonts w:eastAsia="Times New Roman" w:cs="Times New Roman"/>
          <w:szCs w:val="28"/>
          <w:lang w:eastAsia="ru-RU"/>
        </w:rPr>
        <w:t xml:space="preserve"> города</w:t>
      </w:r>
      <w:r w:rsidRPr="008B6A29">
        <w:rPr>
          <w:rFonts w:eastAsia="Times New Roman" w:cs="Times New Roman"/>
          <w:szCs w:val="28"/>
          <w:lang w:eastAsia="ru-RU"/>
        </w:rPr>
        <w:t>, аудитора Контрольно-счетной палаты</w:t>
      </w:r>
      <w:r w:rsidR="00F35457">
        <w:rPr>
          <w:rFonts w:eastAsia="Times New Roman" w:cs="Times New Roman"/>
          <w:szCs w:val="28"/>
          <w:lang w:eastAsia="ru-RU"/>
        </w:rPr>
        <w:t xml:space="preserve"> города</w:t>
      </w:r>
      <w:r w:rsidRPr="008B6A29">
        <w:rPr>
          <w:rFonts w:eastAsia="Times New Roman" w:cs="Times New Roman"/>
          <w:szCs w:val="28"/>
          <w:lang w:eastAsia="ru-RU"/>
        </w:rPr>
        <w:t xml:space="preserve">, является отсутствие дисциплинарного взыскания </w:t>
      </w:r>
      <w:r w:rsidR="00C83EA4">
        <w:rPr>
          <w:rFonts w:eastAsia="Times New Roman" w:cs="Times New Roman"/>
          <w:szCs w:val="28"/>
          <w:lang w:eastAsia="ru-RU"/>
        </w:rPr>
        <w:br/>
      </w:r>
      <w:r w:rsidRPr="008B6A29">
        <w:rPr>
          <w:rFonts w:eastAsia="Times New Roman" w:cs="Times New Roman"/>
          <w:szCs w:val="28"/>
          <w:lang w:eastAsia="ru-RU"/>
        </w:rPr>
        <w:t>в отчётном периоде.</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3. Основанием для принятия решения Думой города о премировании </w:t>
      </w:r>
      <w:r w:rsidR="00AA44D4">
        <w:rPr>
          <w:rFonts w:eastAsia="Times New Roman" w:cs="Times New Roman"/>
          <w:szCs w:val="28"/>
          <w:lang w:eastAsia="ru-RU"/>
        </w:rPr>
        <w:br/>
      </w:r>
      <w:r w:rsidRPr="008B6A29">
        <w:rPr>
          <w:rFonts w:eastAsia="Times New Roman" w:cs="Times New Roman"/>
          <w:szCs w:val="28"/>
          <w:lang w:eastAsia="ru-RU"/>
        </w:rPr>
        <w:t>по результатам работы за год является:</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1) Главе города – признание деятельности Главы города по результатам его ежегодного отчёта перед Думой города за отчётный год удовлетворительной;</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2) Председателю Думы города, заместителю Председателя Думы </w:t>
      </w:r>
      <w:r w:rsidR="00623F71">
        <w:rPr>
          <w:rFonts w:eastAsia="Times New Roman" w:cs="Times New Roman"/>
          <w:szCs w:val="28"/>
          <w:lang w:eastAsia="ru-RU"/>
        </w:rPr>
        <w:br/>
      </w:r>
      <w:r w:rsidRPr="008B6A29">
        <w:rPr>
          <w:rFonts w:eastAsia="Times New Roman" w:cs="Times New Roman"/>
          <w:szCs w:val="28"/>
          <w:lang w:eastAsia="ru-RU"/>
        </w:rPr>
        <w:t xml:space="preserve">города </w:t>
      </w:r>
      <w:r w:rsidRPr="008B6A29">
        <w:rPr>
          <w:rFonts w:eastAsia="Times New Roman" w:cs="Times New Roman"/>
          <w:szCs w:val="28"/>
          <w:lang w:val="x-none" w:eastAsia="ru-RU"/>
        </w:rPr>
        <w:t>–</w:t>
      </w:r>
      <w:r w:rsidRPr="008B6A29">
        <w:rPr>
          <w:rFonts w:eastAsia="Times New Roman" w:cs="Times New Roman"/>
          <w:szCs w:val="28"/>
          <w:lang w:eastAsia="ru-RU"/>
        </w:rPr>
        <w:t xml:space="preserve"> отчёт перед избирателями соответствующего избирательного округа о своей деятельности и об исполнении полномочий Председателя Думы города, заместителя Председателя Думы города;</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3) Председателю Контрольно-счетной палаты города – принятие Думой города ежегодного отчёта о деятельности Контрольно-счетной палаты города.</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Основанием для принятия решения о премировании по</w:t>
      </w:r>
      <w:r w:rsidR="00C83EA4">
        <w:rPr>
          <w:rFonts w:eastAsia="Times New Roman" w:cs="Times New Roman"/>
          <w:szCs w:val="28"/>
          <w:lang w:eastAsia="ru-RU"/>
        </w:rPr>
        <w:t xml:space="preserve"> результатам работы за год лиц, замещающих</w:t>
      </w:r>
      <w:r w:rsidRPr="008B6A29">
        <w:rPr>
          <w:rFonts w:eastAsia="Times New Roman" w:cs="Times New Roman"/>
          <w:szCs w:val="28"/>
          <w:lang w:eastAsia="ru-RU"/>
        </w:rPr>
        <w:t xml:space="preserve"> муниципальные должности заместителя Председателя Контрольно-счетной палаты</w:t>
      </w:r>
      <w:r w:rsidR="00F35457">
        <w:rPr>
          <w:rFonts w:eastAsia="Times New Roman" w:cs="Times New Roman"/>
          <w:szCs w:val="28"/>
          <w:lang w:eastAsia="ru-RU"/>
        </w:rPr>
        <w:t xml:space="preserve"> города</w:t>
      </w:r>
      <w:r w:rsidRPr="008B6A29">
        <w:rPr>
          <w:rFonts w:eastAsia="Times New Roman" w:cs="Times New Roman"/>
          <w:szCs w:val="28"/>
          <w:lang w:eastAsia="ru-RU"/>
        </w:rPr>
        <w:t>, аудитора Контрольно-счетной палаты</w:t>
      </w:r>
      <w:r w:rsidR="00F35457">
        <w:rPr>
          <w:rFonts w:eastAsia="Times New Roman" w:cs="Times New Roman"/>
          <w:szCs w:val="28"/>
          <w:lang w:eastAsia="ru-RU"/>
        </w:rPr>
        <w:t xml:space="preserve"> города</w:t>
      </w:r>
      <w:r w:rsidRPr="008B6A29">
        <w:rPr>
          <w:rFonts w:eastAsia="Times New Roman" w:cs="Times New Roman"/>
          <w:szCs w:val="28"/>
          <w:lang w:eastAsia="ru-RU"/>
        </w:rPr>
        <w:t xml:space="preserve">, является отсутствие дисциплинарного взыскания </w:t>
      </w:r>
      <w:r w:rsidR="0023597E">
        <w:rPr>
          <w:rFonts w:eastAsia="Times New Roman" w:cs="Times New Roman"/>
          <w:szCs w:val="28"/>
          <w:lang w:eastAsia="ru-RU"/>
        </w:rPr>
        <w:br/>
      </w:r>
      <w:r w:rsidRPr="008B6A29">
        <w:rPr>
          <w:rFonts w:eastAsia="Times New Roman" w:cs="Times New Roman"/>
          <w:szCs w:val="28"/>
          <w:lang w:eastAsia="ru-RU"/>
        </w:rPr>
        <w:t>в отчётном периоде.</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4. Премия по результатам работы за год не выплачивается:</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1) Главе города – в случае неудовлетворительной оценки деятельности Главы города Думой города по результатам его отчёта перед Думой города </w:t>
      </w:r>
      <w:r w:rsidR="00623F71">
        <w:rPr>
          <w:rFonts w:eastAsia="Times New Roman" w:cs="Times New Roman"/>
          <w:szCs w:val="28"/>
          <w:lang w:eastAsia="ru-RU"/>
        </w:rPr>
        <w:br/>
      </w:r>
      <w:r w:rsidRPr="008B6A29">
        <w:rPr>
          <w:rFonts w:eastAsia="Times New Roman" w:cs="Times New Roman"/>
          <w:szCs w:val="28"/>
          <w:lang w:eastAsia="ru-RU"/>
        </w:rPr>
        <w:t>за отчётный год;</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2) Председателю Думы города, заместителю Председателя Думы </w:t>
      </w:r>
      <w:r w:rsidR="00623F71">
        <w:rPr>
          <w:rFonts w:eastAsia="Times New Roman" w:cs="Times New Roman"/>
          <w:szCs w:val="28"/>
          <w:lang w:eastAsia="ru-RU"/>
        </w:rPr>
        <w:br/>
      </w:r>
      <w:r w:rsidRPr="008B6A29">
        <w:rPr>
          <w:rFonts w:eastAsia="Times New Roman" w:cs="Times New Roman"/>
          <w:szCs w:val="28"/>
          <w:lang w:eastAsia="ru-RU"/>
        </w:rPr>
        <w:t xml:space="preserve">города – в случае непредставления отчёта перед избирателями соответствующего избирательного округа о своей деятельности </w:t>
      </w:r>
      <w:r w:rsidR="00623F71">
        <w:rPr>
          <w:rFonts w:eastAsia="Times New Roman" w:cs="Times New Roman"/>
          <w:szCs w:val="28"/>
          <w:lang w:eastAsia="ru-RU"/>
        </w:rPr>
        <w:br/>
      </w:r>
      <w:r w:rsidRPr="008B6A29">
        <w:rPr>
          <w:rFonts w:eastAsia="Times New Roman" w:cs="Times New Roman"/>
          <w:szCs w:val="28"/>
          <w:lang w:eastAsia="ru-RU"/>
        </w:rPr>
        <w:t>и об исполнении полномочий Председателя Думы города, заместителя Председателя Думы города;</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3) Председателю Контрольно-счетной палаты города – в случае непринятия Думой города отчёта Контрольно-счетной палаты города </w:t>
      </w:r>
      <w:r w:rsidR="00623F71">
        <w:rPr>
          <w:rFonts w:eastAsia="Times New Roman" w:cs="Times New Roman"/>
          <w:szCs w:val="28"/>
          <w:lang w:eastAsia="ru-RU"/>
        </w:rPr>
        <w:br/>
      </w:r>
      <w:r w:rsidRPr="008B6A29">
        <w:rPr>
          <w:rFonts w:eastAsia="Times New Roman" w:cs="Times New Roman"/>
          <w:szCs w:val="28"/>
          <w:lang w:eastAsia="ru-RU"/>
        </w:rPr>
        <w:t>за отчётный год.</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lastRenderedPageBreak/>
        <w:t xml:space="preserve">5. Премия по результатам работы за квартал (год) лицам, замещающим муниципальные должности Главы города, Председателя Думы города, заместителя Председателя Думы города, Председателя Контрольно-счетной палаты города, выплачивается в течение 10 рабочих дней со дня вступления </w:t>
      </w:r>
      <w:r w:rsidR="00623F71">
        <w:rPr>
          <w:rFonts w:eastAsia="Times New Roman" w:cs="Times New Roman"/>
          <w:szCs w:val="28"/>
          <w:lang w:eastAsia="ru-RU"/>
        </w:rPr>
        <w:br/>
      </w:r>
      <w:r w:rsidRPr="008B6A29">
        <w:rPr>
          <w:rFonts w:eastAsia="Times New Roman" w:cs="Times New Roman"/>
          <w:szCs w:val="28"/>
          <w:lang w:eastAsia="ru-RU"/>
        </w:rPr>
        <w:t>в силу решения Думы города о премировании.</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Премия по результатам работы за квартал (год) лицам, замещающим муниципальные должности заместителя Председателя Контрольно-счетной палаты города, аудитора Контрольно-счетной палаты</w:t>
      </w:r>
      <w:r w:rsidR="00F35457">
        <w:rPr>
          <w:rFonts w:eastAsia="Times New Roman" w:cs="Times New Roman"/>
          <w:szCs w:val="28"/>
          <w:lang w:eastAsia="ru-RU"/>
        </w:rPr>
        <w:t xml:space="preserve"> города</w:t>
      </w:r>
      <w:r w:rsidRPr="008B6A29">
        <w:rPr>
          <w:rFonts w:eastAsia="Times New Roman" w:cs="Times New Roman"/>
          <w:szCs w:val="28"/>
          <w:lang w:eastAsia="ru-RU"/>
        </w:rPr>
        <w:t xml:space="preserve">, выплачивается </w:t>
      </w:r>
      <w:r w:rsidR="00623F71">
        <w:rPr>
          <w:rFonts w:eastAsia="Times New Roman" w:cs="Times New Roman"/>
          <w:szCs w:val="28"/>
          <w:lang w:eastAsia="ru-RU"/>
        </w:rPr>
        <w:br/>
      </w:r>
      <w:r w:rsidRPr="008B6A29">
        <w:rPr>
          <w:rFonts w:eastAsia="Times New Roman" w:cs="Times New Roman"/>
          <w:szCs w:val="28"/>
          <w:lang w:eastAsia="ru-RU"/>
        </w:rPr>
        <w:t>не позднее месяца, следующего за отчётным периодом.</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6. Размеры ежемесячного денежного вознаграждения, районного коэффициента и процентной надбавки за работу в районах Крайнего Севера </w:t>
      </w:r>
      <w:r w:rsidR="00623F71">
        <w:rPr>
          <w:rFonts w:eastAsia="Times New Roman" w:cs="Times New Roman"/>
          <w:szCs w:val="28"/>
          <w:lang w:eastAsia="ru-RU"/>
        </w:rPr>
        <w:br/>
      </w:r>
      <w:r w:rsidRPr="008B6A29">
        <w:rPr>
          <w:rFonts w:eastAsia="Times New Roman" w:cs="Times New Roman"/>
          <w:szCs w:val="28"/>
          <w:lang w:eastAsia="ru-RU"/>
        </w:rPr>
        <w:t xml:space="preserve">и приравненных к ним местностях в целях определения размера премии </w:t>
      </w:r>
      <w:r w:rsidR="00623F71">
        <w:rPr>
          <w:rFonts w:eastAsia="Times New Roman" w:cs="Times New Roman"/>
          <w:szCs w:val="28"/>
          <w:lang w:eastAsia="ru-RU"/>
        </w:rPr>
        <w:br/>
      </w:r>
      <w:r w:rsidRPr="008B6A29">
        <w:rPr>
          <w:rFonts w:eastAsia="Times New Roman" w:cs="Times New Roman"/>
          <w:szCs w:val="28"/>
          <w:lang w:eastAsia="ru-RU"/>
        </w:rPr>
        <w:t>по результатам работы за квартал определяются на последний календарный день отчётного периода либо на дату прекращения полномочий (освобождения от должности).</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7. Месячный фонд оплаты труда для выплаты премии по результатам работы за год определяется на последнюю календарную дату отчётного периода либо на дату прекращения полномочий (освобождения от должности) исходя из следующих составляющих:</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а) ежемесячное денежное вознаграждение;</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б) ежемесячное денежное поощрение;</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в) ежемесячная процентная надбавка за работу со сведениями, составляющими государственную тайну;</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г) ежемесячная (персональная) выплата за сложность, напряжённость </w:t>
      </w:r>
      <w:r w:rsidR="00623F71">
        <w:rPr>
          <w:rFonts w:eastAsia="Times New Roman" w:cs="Times New Roman"/>
          <w:szCs w:val="28"/>
          <w:lang w:eastAsia="ru-RU"/>
        </w:rPr>
        <w:br/>
      </w:r>
      <w:r w:rsidRPr="008B6A29">
        <w:rPr>
          <w:rFonts w:eastAsia="Times New Roman" w:cs="Times New Roman"/>
          <w:szCs w:val="28"/>
          <w:lang w:eastAsia="ru-RU"/>
        </w:rPr>
        <w:t>и высокие достижения в работе;</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д) ежемесячная процентная надбавка к заработной плате за работу </w:t>
      </w:r>
      <w:r w:rsidR="00623F71">
        <w:rPr>
          <w:rFonts w:eastAsia="Times New Roman" w:cs="Times New Roman"/>
          <w:szCs w:val="28"/>
          <w:lang w:eastAsia="ru-RU"/>
        </w:rPr>
        <w:br/>
      </w:r>
      <w:r w:rsidRPr="008B6A29">
        <w:rPr>
          <w:rFonts w:eastAsia="Times New Roman" w:cs="Times New Roman"/>
          <w:szCs w:val="28"/>
          <w:lang w:eastAsia="ru-RU"/>
        </w:rPr>
        <w:t>в районах Крайнего Севера и приравненных к ним местностях;</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е) районный коэффициент к заработной плате за работу в районах Крайнего Севера и приравненных к ним местностях.</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8. Премия по результатам работы за квартал (год) начисляется пропорционально времени, отработанному лицом, замещающим муниципальную должность.</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В период работы лица, замещающего муниципальную должность, включается время, отработанное в соответствии с табелем учёта рабочего времени, а также время нахождения в служебной командировке, ежегодном оплачиваемом отпуске, участия в семинарах, курсах повышения квалификации, исполнения государственных, общественных обязанностей, дни отдыха за ранее отработанное время.</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9. Премия по результатам работы за квартал (год) выплачивается лицам, замещающим муниципальные должности, проработавшим полный отчётный период, а также лицам, замещающим муниципальные должности, проработавшим неполный отчётный период по следующим причинам:</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1) избрания (назначения) на муниципальную должность;</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lastRenderedPageBreak/>
        <w:t>2) в связи с выходом на пенсию по инициативе лица, замещающего муниципальную должность;</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3) прекращения полномочий (освобождения от должности) лица, замещающего муниципальную должность, за исключением случаев досрочного прекращения полномочий, предусмотренных подпунктами 2, </w:t>
      </w:r>
      <w:r w:rsidR="00623F71">
        <w:rPr>
          <w:rFonts w:eastAsia="Times New Roman" w:cs="Times New Roman"/>
          <w:szCs w:val="28"/>
          <w:lang w:eastAsia="ru-RU"/>
        </w:rPr>
        <w:br/>
      </w:r>
      <w:r w:rsidRPr="008B6A29">
        <w:rPr>
          <w:rFonts w:eastAsia="Times New Roman" w:cs="Times New Roman"/>
          <w:szCs w:val="28"/>
          <w:lang w:eastAsia="ru-RU"/>
        </w:rPr>
        <w:t xml:space="preserve">4 – 8, 11 пункта 7 статьи 30, подпунктами 2, 3, 5 – 9, 11 пункта 7, пунктом 7.1 статьи 33 Устава муниципального образования городской округ Сургут Ханты-Мансийского автономного округа – Югры, пунктами 1, 3, 5, 7, 8 </w:t>
      </w:r>
      <w:r w:rsidR="00623F71">
        <w:rPr>
          <w:rFonts w:eastAsia="Times New Roman" w:cs="Times New Roman"/>
          <w:szCs w:val="28"/>
          <w:lang w:eastAsia="ru-RU"/>
        </w:rPr>
        <w:br/>
      </w:r>
      <w:r w:rsidRPr="008B6A29">
        <w:rPr>
          <w:rFonts w:eastAsia="Times New Roman" w:cs="Times New Roman"/>
          <w:szCs w:val="28"/>
          <w:lang w:eastAsia="ru-RU"/>
        </w:rPr>
        <w:t>части 5 статьи 8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8B6A29" w:rsidRPr="008B6A29" w:rsidRDefault="008B6A29" w:rsidP="008B6A29">
      <w:pPr>
        <w:tabs>
          <w:tab w:val="left" w:pos="1134"/>
        </w:tabs>
        <w:ind w:firstLine="708"/>
        <w:rPr>
          <w:rFonts w:eastAsia="Times New Roman" w:cs="Times New Roman"/>
          <w:szCs w:val="28"/>
          <w:lang w:eastAsia="ru-RU"/>
        </w:rPr>
      </w:pPr>
      <w:r w:rsidRPr="008B6A29">
        <w:rPr>
          <w:rFonts w:eastAsia="Times New Roman" w:cs="Times New Roman"/>
          <w:szCs w:val="28"/>
          <w:lang w:eastAsia="ru-RU"/>
        </w:rPr>
        <w:t xml:space="preserve">10. В случае прекращения полномочий лица, замещающего муниципальную должность, в течение отчётного периода по основаниям, предусмотренным подпунктами 2, 3 пункта 9 настоящего раздела, месячный фонд оплаты труда в целях установления размера премии по результатам работы за год и размеры ежемесячного денежного вознаграждения, районного коэффициента и процентной надбавки за работу в районах Крайнего Севера </w:t>
      </w:r>
      <w:r w:rsidR="00623F71">
        <w:rPr>
          <w:rFonts w:eastAsia="Times New Roman" w:cs="Times New Roman"/>
          <w:szCs w:val="28"/>
          <w:lang w:eastAsia="ru-RU"/>
        </w:rPr>
        <w:br/>
      </w:r>
      <w:r w:rsidRPr="008B6A29">
        <w:rPr>
          <w:rFonts w:eastAsia="Times New Roman" w:cs="Times New Roman"/>
          <w:szCs w:val="28"/>
          <w:lang w:eastAsia="ru-RU"/>
        </w:rPr>
        <w:t xml:space="preserve">и приравненных к ним местностях в целях установления размера премии </w:t>
      </w:r>
      <w:r w:rsidR="00623F71">
        <w:rPr>
          <w:rFonts w:eastAsia="Times New Roman" w:cs="Times New Roman"/>
          <w:szCs w:val="28"/>
          <w:lang w:eastAsia="ru-RU"/>
        </w:rPr>
        <w:br/>
      </w:r>
      <w:r w:rsidRPr="008B6A29">
        <w:rPr>
          <w:rFonts w:eastAsia="Times New Roman" w:cs="Times New Roman"/>
          <w:szCs w:val="28"/>
          <w:lang w:eastAsia="ru-RU"/>
        </w:rPr>
        <w:t xml:space="preserve">по результатам работы за квартал определяются на дату прекращения </w:t>
      </w:r>
      <w:r w:rsidR="00623F71">
        <w:rPr>
          <w:rFonts w:eastAsia="Times New Roman" w:cs="Times New Roman"/>
          <w:szCs w:val="28"/>
          <w:lang w:eastAsia="ru-RU"/>
        </w:rPr>
        <w:br/>
      </w:r>
      <w:r w:rsidRPr="008B6A29">
        <w:rPr>
          <w:rFonts w:eastAsia="Times New Roman" w:cs="Times New Roman"/>
          <w:szCs w:val="28"/>
          <w:lang w:eastAsia="ru-RU"/>
        </w:rPr>
        <w:t>его полномочий.»</w:t>
      </w:r>
      <w:r>
        <w:rPr>
          <w:rFonts w:eastAsia="Times New Roman" w:cs="Times New Roman"/>
          <w:szCs w:val="28"/>
          <w:lang w:eastAsia="ru-RU"/>
        </w:rPr>
        <w:t>;</w:t>
      </w:r>
    </w:p>
    <w:p w:rsidR="00B94FE8" w:rsidRPr="00B94FE8" w:rsidRDefault="00B94FE8" w:rsidP="00B94FE8">
      <w:pPr>
        <w:tabs>
          <w:tab w:val="left" w:pos="1134"/>
        </w:tabs>
        <w:ind w:firstLine="708"/>
        <w:rPr>
          <w:szCs w:val="28"/>
        </w:rPr>
      </w:pPr>
      <w:r w:rsidRPr="00B94FE8">
        <w:rPr>
          <w:szCs w:val="28"/>
        </w:rPr>
        <w:t>3) в разделе IV приложения к решению:</w:t>
      </w:r>
    </w:p>
    <w:p w:rsidR="00B94FE8" w:rsidRPr="00B94FE8" w:rsidRDefault="00B94FE8" w:rsidP="00B94FE8">
      <w:pPr>
        <w:tabs>
          <w:tab w:val="left" w:pos="1134"/>
        </w:tabs>
        <w:ind w:firstLine="708"/>
        <w:rPr>
          <w:szCs w:val="28"/>
        </w:rPr>
      </w:pPr>
      <w:r w:rsidRPr="00B94FE8">
        <w:rPr>
          <w:szCs w:val="28"/>
        </w:rPr>
        <w:t>а) в абзаце втором пункта 2 слова «с 20 декабря текущего года» исключить;</w:t>
      </w:r>
    </w:p>
    <w:p w:rsidR="00B94FE8" w:rsidRPr="00B94FE8" w:rsidRDefault="00B94FE8" w:rsidP="00B94FE8">
      <w:pPr>
        <w:tabs>
          <w:tab w:val="left" w:pos="1134"/>
        </w:tabs>
        <w:ind w:firstLine="708"/>
        <w:rPr>
          <w:szCs w:val="28"/>
        </w:rPr>
      </w:pPr>
      <w:r w:rsidRPr="00B94FE8">
        <w:rPr>
          <w:szCs w:val="28"/>
        </w:rPr>
        <w:t>б) абзац пятнадцатый пункта 4 изложить в следующей редакции:</w:t>
      </w:r>
    </w:p>
    <w:p w:rsidR="00B94FE8" w:rsidRPr="00B94FE8" w:rsidRDefault="00DD52F0" w:rsidP="00B94FE8">
      <w:pPr>
        <w:tabs>
          <w:tab w:val="left" w:pos="1134"/>
        </w:tabs>
        <w:ind w:firstLine="708"/>
        <w:rPr>
          <w:szCs w:val="28"/>
        </w:rPr>
      </w:pPr>
      <w:r>
        <w:rPr>
          <w:szCs w:val="28"/>
        </w:rPr>
        <w:t>«Информация о количестве применё</w:t>
      </w:r>
      <w:r w:rsidR="00B94FE8" w:rsidRPr="00B94FE8">
        <w:rPr>
          <w:szCs w:val="28"/>
        </w:rPr>
        <w:t xml:space="preserve">нных к муниципальному служащему в течение </w:t>
      </w:r>
      <w:r>
        <w:rPr>
          <w:szCs w:val="28"/>
        </w:rPr>
        <w:t>отчё</w:t>
      </w:r>
      <w:r w:rsidR="00B94FE8" w:rsidRPr="00B94FE8">
        <w:rPr>
          <w:szCs w:val="28"/>
        </w:rPr>
        <w:t>тного периода и не снятых дисциплинарных взысканий представляется по состоянию на</w:t>
      </w:r>
      <w:r>
        <w:rPr>
          <w:szCs w:val="28"/>
        </w:rPr>
        <w:t xml:space="preserve"> последний календарный день отчё</w:t>
      </w:r>
      <w:r w:rsidR="00B94FE8" w:rsidRPr="00B94FE8">
        <w:rPr>
          <w:szCs w:val="28"/>
        </w:rPr>
        <w:t>тного периода</w:t>
      </w:r>
      <w:r w:rsidR="008B6A29">
        <w:rPr>
          <w:szCs w:val="28"/>
        </w:rPr>
        <w:t>.</w:t>
      </w:r>
      <w:r w:rsidR="00B94FE8" w:rsidRPr="00B94FE8">
        <w:rPr>
          <w:szCs w:val="28"/>
        </w:rPr>
        <w:t>»;</w:t>
      </w:r>
    </w:p>
    <w:p w:rsidR="00B94FE8" w:rsidRPr="00B94FE8" w:rsidRDefault="00B94FE8" w:rsidP="00DD52F0">
      <w:pPr>
        <w:tabs>
          <w:tab w:val="left" w:pos="1134"/>
        </w:tabs>
        <w:ind w:firstLine="708"/>
        <w:rPr>
          <w:szCs w:val="28"/>
        </w:rPr>
      </w:pPr>
      <w:r w:rsidRPr="00B94FE8">
        <w:rPr>
          <w:szCs w:val="28"/>
        </w:rPr>
        <w:t xml:space="preserve">в) </w:t>
      </w:r>
      <w:r w:rsidR="00F35457" w:rsidRPr="005B457F">
        <w:rPr>
          <w:szCs w:val="28"/>
        </w:rPr>
        <w:t>в абзаце первом пункта</w:t>
      </w:r>
      <w:r w:rsidRPr="005B457F">
        <w:rPr>
          <w:szCs w:val="28"/>
        </w:rPr>
        <w:t xml:space="preserve"> 5 слова «</w:t>
      </w:r>
      <w:r w:rsidR="00F35457" w:rsidRPr="005B457F">
        <w:rPr>
          <w:szCs w:val="28"/>
        </w:rPr>
        <w:t>на</w:t>
      </w:r>
      <w:r w:rsidR="00F35457">
        <w:rPr>
          <w:szCs w:val="28"/>
        </w:rPr>
        <w:t xml:space="preserve"> </w:t>
      </w:r>
      <w:r w:rsidRPr="00B94FE8">
        <w:rPr>
          <w:szCs w:val="28"/>
        </w:rPr>
        <w:t>20 декабря текущего календарного года» заменить словами «</w:t>
      </w:r>
      <w:r w:rsidRPr="00F35457">
        <w:rPr>
          <w:szCs w:val="28"/>
        </w:rPr>
        <w:t>на</w:t>
      </w:r>
      <w:r w:rsidR="00DD52F0">
        <w:rPr>
          <w:szCs w:val="28"/>
        </w:rPr>
        <w:t xml:space="preserve"> последнюю календарную дату отчё</w:t>
      </w:r>
      <w:r w:rsidRPr="00B94FE8">
        <w:rPr>
          <w:szCs w:val="28"/>
        </w:rPr>
        <w:t xml:space="preserve">тного периода </w:t>
      </w:r>
      <w:r w:rsidR="00623F71">
        <w:rPr>
          <w:szCs w:val="28"/>
        </w:rPr>
        <w:br/>
      </w:r>
      <w:r w:rsidRPr="00B94FE8">
        <w:rPr>
          <w:szCs w:val="28"/>
        </w:rPr>
        <w:t xml:space="preserve">для муниципальных служащих, состоящих в трудовых отношениях, </w:t>
      </w:r>
      <w:r w:rsidR="00623F71">
        <w:rPr>
          <w:szCs w:val="28"/>
        </w:rPr>
        <w:br/>
      </w:r>
      <w:r w:rsidRPr="00B94FE8">
        <w:rPr>
          <w:szCs w:val="28"/>
        </w:rPr>
        <w:t>для остальных муни</w:t>
      </w:r>
      <w:r w:rsidR="00F35457">
        <w:rPr>
          <w:szCs w:val="28"/>
        </w:rPr>
        <w:t>ципальных служащих</w:t>
      </w:r>
      <w:r w:rsidR="00DD52F0">
        <w:rPr>
          <w:szCs w:val="28"/>
        </w:rPr>
        <w:t xml:space="preserve"> – </w:t>
      </w:r>
      <w:r w:rsidRPr="00B94FE8">
        <w:rPr>
          <w:szCs w:val="28"/>
        </w:rPr>
        <w:t>на дату прекращения трудового договора»;</w:t>
      </w:r>
    </w:p>
    <w:p w:rsidR="00B94FE8" w:rsidRPr="00B94FE8" w:rsidRDefault="00B94FE8" w:rsidP="00B94FE8">
      <w:pPr>
        <w:tabs>
          <w:tab w:val="left" w:pos="1134"/>
        </w:tabs>
        <w:ind w:firstLine="708"/>
        <w:rPr>
          <w:szCs w:val="28"/>
        </w:rPr>
      </w:pPr>
      <w:r w:rsidRPr="00B94FE8">
        <w:rPr>
          <w:szCs w:val="28"/>
        </w:rPr>
        <w:t>г) абзац тринадцатый пункта 5 признать утратившим силу;</w:t>
      </w:r>
    </w:p>
    <w:p w:rsidR="00B94FE8" w:rsidRPr="00B94FE8" w:rsidRDefault="00B94FE8" w:rsidP="00B94FE8">
      <w:pPr>
        <w:tabs>
          <w:tab w:val="left" w:pos="1134"/>
        </w:tabs>
        <w:ind w:firstLine="708"/>
        <w:rPr>
          <w:szCs w:val="28"/>
        </w:rPr>
      </w:pPr>
      <w:r w:rsidRPr="00B94FE8">
        <w:rPr>
          <w:szCs w:val="28"/>
        </w:rPr>
        <w:t>д) пункт 6 изложить в следующей редакции:</w:t>
      </w:r>
    </w:p>
    <w:p w:rsidR="00B94FE8" w:rsidRPr="00B94FE8" w:rsidRDefault="00B94FE8" w:rsidP="00DD52F0">
      <w:pPr>
        <w:tabs>
          <w:tab w:val="left" w:pos="1134"/>
        </w:tabs>
        <w:ind w:firstLine="708"/>
        <w:rPr>
          <w:szCs w:val="28"/>
        </w:rPr>
      </w:pPr>
      <w:r w:rsidRPr="00B94FE8">
        <w:rPr>
          <w:szCs w:val="28"/>
        </w:rPr>
        <w:t xml:space="preserve">«6. Размеры должностного оклада, районного коэффициента </w:t>
      </w:r>
      <w:r w:rsidRPr="00B94FE8">
        <w:rPr>
          <w:szCs w:val="28"/>
        </w:rPr>
        <w:br/>
        <w:t xml:space="preserve">и процентной надбавки за работу в районах Крайнего Севера и приравненных к ним местностях в целях определения размера денежного поощрения </w:t>
      </w:r>
      <w:r w:rsidR="00623F71">
        <w:rPr>
          <w:szCs w:val="28"/>
        </w:rPr>
        <w:br/>
      </w:r>
      <w:r w:rsidRPr="00B94FE8">
        <w:rPr>
          <w:szCs w:val="28"/>
        </w:rPr>
        <w:t xml:space="preserve">по результатам работы за I, II, III, IV кварталы определяются на последний календарный день отчётного квартала для муниципальных служащих, состоящих в трудовых отношениях, для остальных муниципальных </w:t>
      </w:r>
      <w:r w:rsidR="008B6A29">
        <w:rPr>
          <w:szCs w:val="28"/>
        </w:rPr>
        <w:br/>
      </w:r>
      <w:r w:rsidRPr="00B94FE8">
        <w:rPr>
          <w:szCs w:val="28"/>
        </w:rPr>
        <w:t>служащих</w:t>
      </w:r>
      <w:r w:rsidR="00DD52F0">
        <w:rPr>
          <w:szCs w:val="28"/>
        </w:rPr>
        <w:t xml:space="preserve"> –</w:t>
      </w:r>
      <w:r w:rsidRPr="00B94FE8">
        <w:rPr>
          <w:szCs w:val="28"/>
        </w:rPr>
        <w:t xml:space="preserve"> на дату прекращения трудового договора</w:t>
      </w:r>
      <w:r w:rsidR="008B6A29">
        <w:rPr>
          <w:szCs w:val="28"/>
        </w:rPr>
        <w:t>.</w:t>
      </w:r>
      <w:r w:rsidRPr="00B94FE8">
        <w:rPr>
          <w:szCs w:val="28"/>
        </w:rPr>
        <w:t>»;</w:t>
      </w:r>
    </w:p>
    <w:p w:rsidR="00B94FE8" w:rsidRPr="00B94FE8" w:rsidRDefault="00B94FE8" w:rsidP="00B94FE8">
      <w:pPr>
        <w:tabs>
          <w:tab w:val="left" w:pos="1134"/>
        </w:tabs>
        <w:ind w:firstLine="708"/>
        <w:rPr>
          <w:szCs w:val="28"/>
        </w:rPr>
      </w:pPr>
      <w:r w:rsidRPr="00B94FE8">
        <w:rPr>
          <w:szCs w:val="28"/>
        </w:rPr>
        <w:t>е) абзац первый пункта 7 изложить в следующей редакции:</w:t>
      </w:r>
    </w:p>
    <w:p w:rsidR="00B94FE8" w:rsidRPr="00B94FE8" w:rsidRDefault="00B94FE8" w:rsidP="00B94FE8">
      <w:pPr>
        <w:tabs>
          <w:tab w:val="left" w:pos="1134"/>
        </w:tabs>
        <w:ind w:firstLine="708"/>
        <w:rPr>
          <w:szCs w:val="28"/>
        </w:rPr>
      </w:pPr>
      <w:r w:rsidRPr="00B94FE8">
        <w:rPr>
          <w:szCs w:val="28"/>
        </w:rPr>
        <w:lastRenderedPageBreak/>
        <w:t>«7. Денежное поощрение по результатам работы за квартал (год) начисляется пропорционально времени, отработанному муниципальным служащим</w:t>
      </w:r>
      <w:r w:rsidR="008B6A29">
        <w:rPr>
          <w:szCs w:val="28"/>
        </w:rPr>
        <w:t>.</w:t>
      </w:r>
      <w:r w:rsidRPr="00B94FE8">
        <w:rPr>
          <w:szCs w:val="28"/>
        </w:rPr>
        <w:t>»;</w:t>
      </w:r>
    </w:p>
    <w:p w:rsidR="00B94FE8" w:rsidRPr="005B457F" w:rsidRDefault="00F35457" w:rsidP="00B94FE8">
      <w:pPr>
        <w:tabs>
          <w:tab w:val="left" w:pos="1134"/>
        </w:tabs>
        <w:ind w:firstLine="708"/>
        <w:rPr>
          <w:szCs w:val="28"/>
        </w:rPr>
      </w:pPr>
      <w:r w:rsidRPr="005B457F">
        <w:rPr>
          <w:szCs w:val="28"/>
        </w:rPr>
        <w:t>ё</w:t>
      </w:r>
      <w:r w:rsidR="00B94FE8" w:rsidRPr="005B457F">
        <w:rPr>
          <w:szCs w:val="28"/>
        </w:rPr>
        <w:t>) абзац третий пункта 7 изложить в следующей редакции:</w:t>
      </w:r>
    </w:p>
    <w:p w:rsidR="00B94FE8" w:rsidRPr="005B457F" w:rsidRDefault="00B94FE8" w:rsidP="00B94FE8">
      <w:pPr>
        <w:tabs>
          <w:tab w:val="left" w:pos="1134"/>
        </w:tabs>
        <w:ind w:firstLine="708"/>
        <w:rPr>
          <w:szCs w:val="28"/>
        </w:rPr>
      </w:pPr>
      <w:r w:rsidRPr="005B457F">
        <w:rPr>
          <w:szCs w:val="28"/>
        </w:rPr>
        <w:t>«Денежное поощрение по результатам работы за квартал (год) выплачивается муниципальным слу</w:t>
      </w:r>
      <w:r w:rsidR="007165B8" w:rsidRPr="005B457F">
        <w:rPr>
          <w:szCs w:val="28"/>
        </w:rPr>
        <w:t>жащим, проработавшим полный отчё</w:t>
      </w:r>
      <w:r w:rsidRPr="005B457F">
        <w:rPr>
          <w:szCs w:val="28"/>
        </w:rPr>
        <w:t>тный период, а также муниципальным служа</w:t>
      </w:r>
      <w:r w:rsidR="007165B8" w:rsidRPr="005B457F">
        <w:rPr>
          <w:szCs w:val="28"/>
        </w:rPr>
        <w:t>щим, проработавшим неполный отчё</w:t>
      </w:r>
      <w:r w:rsidRPr="005B457F">
        <w:rPr>
          <w:szCs w:val="28"/>
        </w:rPr>
        <w:t>тный период по следующим причинам:»;</w:t>
      </w:r>
    </w:p>
    <w:p w:rsidR="00B94FE8" w:rsidRPr="005B457F" w:rsidRDefault="00F35457" w:rsidP="00B94FE8">
      <w:pPr>
        <w:tabs>
          <w:tab w:val="left" w:pos="1134"/>
        </w:tabs>
        <w:ind w:firstLine="708"/>
        <w:rPr>
          <w:szCs w:val="28"/>
        </w:rPr>
      </w:pPr>
      <w:r w:rsidRPr="005B457F">
        <w:rPr>
          <w:szCs w:val="28"/>
        </w:rPr>
        <w:t>ж</w:t>
      </w:r>
      <w:r w:rsidR="00B94FE8" w:rsidRPr="005B457F">
        <w:rPr>
          <w:szCs w:val="28"/>
        </w:rPr>
        <w:t>) в подпункте 2 пункта 8 слова «на дату издания</w:t>
      </w:r>
      <w:r w:rsidR="00045715" w:rsidRPr="005B457F">
        <w:rPr>
          <w:szCs w:val="28"/>
        </w:rPr>
        <w:t xml:space="preserve"> </w:t>
      </w:r>
      <w:r w:rsidR="00B94FE8" w:rsidRPr="005B457F">
        <w:rPr>
          <w:szCs w:val="28"/>
        </w:rPr>
        <w:t>соответствующего муниципального правового акта о выплате денежного поощрения муниципальным служащим по результатам работы за год» заменить словами «на последний календарный день отчётного периода»;</w:t>
      </w:r>
    </w:p>
    <w:p w:rsidR="00B94FE8" w:rsidRPr="005B457F" w:rsidRDefault="00F35457" w:rsidP="00B94FE8">
      <w:pPr>
        <w:tabs>
          <w:tab w:val="left" w:pos="1134"/>
        </w:tabs>
        <w:ind w:firstLine="708"/>
        <w:rPr>
          <w:szCs w:val="28"/>
        </w:rPr>
      </w:pPr>
      <w:r w:rsidRPr="005B457F">
        <w:rPr>
          <w:szCs w:val="28"/>
        </w:rPr>
        <w:t>з</w:t>
      </w:r>
      <w:r w:rsidR="00B94FE8" w:rsidRPr="005B457F">
        <w:rPr>
          <w:szCs w:val="28"/>
        </w:rPr>
        <w:t>) пункт 9 признать утратившим силу;</w:t>
      </w:r>
    </w:p>
    <w:p w:rsidR="00B94FE8" w:rsidRPr="005B457F" w:rsidRDefault="00B94FE8" w:rsidP="00B94FE8">
      <w:pPr>
        <w:tabs>
          <w:tab w:val="left" w:pos="1134"/>
        </w:tabs>
        <w:ind w:firstLine="708"/>
        <w:rPr>
          <w:szCs w:val="28"/>
        </w:rPr>
      </w:pPr>
      <w:r w:rsidRPr="005B457F">
        <w:rPr>
          <w:szCs w:val="28"/>
        </w:rPr>
        <w:t xml:space="preserve">4) в разделе </w:t>
      </w:r>
      <w:r w:rsidRPr="005B457F">
        <w:rPr>
          <w:szCs w:val="28"/>
          <w:lang w:val="en-US"/>
        </w:rPr>
        <w:t>V</w:t>
      </w:r>
      <w:r w:rsidRPr="005B457F">
        <w:rPr>
          <w:szCs w:val="28"/>
        </w:rPr>
        <w:t xml:space="preserve"> приложения к решению:</w:t>
      </w:r>
    </w:p>
    <w:p w:rsidR="00B94FE8" w:rsidRPr="005B457F" w:rsidRDefault="00B94FE8" w:rsidP="00B94FE8">
      <w:pPr>
        <w:tabs>
          <w:tab w:val="left" w:pos="1134"/>
        </w:tabs>
        <w:ind w:firstLine="708"/>
        <w:rPr>
          <w:szCs w:val="28"/>
        </w:rPr>
      </w:pPr>
      <w:r w:rsidRPr="005B457F">
        <w:rPr>
          <w:szCs w:val="28"/>
        </w:rPr>
        <w:t>а) в пункте 1 после слов «Единовременная выплата при предоставлении ежегодного оплачиваемого отпуска» дополнить словами «(далее – единовременная выплата)»;</w:t>
      </w:r>
    </w:p>
    <w:p w:rsidR="00B94FE8" w:rsidRPr="005B457F" w:rsidRDefault="00B94FE8" w:rsidP="00B94FE8">
      <w:pPr>
        <w:tabs>
          <w:tab w:val="left" w:pos="1134"/>
        </w:tabs>
        <w:ind w:firstLine="708"/>
        <w:rPr>
          <w:szCs w:val="28"/>
        </w:rPr>
      </w:pPr>
      <w:r w:rsidRPr="005B457F">
        <w:rPr>
          <w:szCs w:val="28"/>
        </w:rPr>
        <w:t>б) пункт 1 дополнить абзацем следующего содержания:</w:t>
      </w:r>
    </w:p>
    <w:p w:rsidR="00B94FE8" w:rsidRPr="00B94FE8" w:rsidRDefault="00B94FE8" w:rsidP="00B94FE8">
      <w:pPr>
        <w:tabs>
          <w:tab w:val="left" w:pos="1134"/>
        </w:tabs>
        <w:ind w:firstLine="708"/>
        <w:rPr>
          <w:szCs w:val="28"/>
        </w:rPr>
      </w:pPr>
      <w:r w:rsidRPr="005B457F">
        <w:rPr>
          <w:szCs w:val="28"/>
        </w:rPr>
        <w:t>«Работники, поступившие на работу из других органов местного самоуправления городского округа Сургут, муниципальных учреждений города Сургута, имеют право на предоставле</w:t>
      </w:r>
      <w:r w:rsidR="00C77955" w:rsidRPr="005B457F">
        <w:rPr>
          <w:szCs w:val="28"/>
        </w:rPr>
        <w:t xml:space="preserve">ние единовременной выплаты </w:t>
      </w:r>
      <w:r w:rsidR="00623F71" w:rsidRPr="005B457F">
        <w:rPr>
          <w:szCs w:val="28"/>
        </w:rPr>
        <w:br/>
      </w:r>
      <w:r w:rsidR="00C77955" w:rsidRPr="005B457F">
        <w:rPr>
          <w:szCs w:val="28"/>
        </w:rPr>
        <w:t>с учё</w:t>
      </w:r>
      <w:r w:rsidRPr="005B457F">
        <w:rPr>
          <w:szCs w:val="28"/>
        </w:rPr>
        <w:t xml:space="preserve">том такой выплаты на прежнем месте работы. В указанном случае единовременная выплата выплачивается при предоставлении справки </w:t>
      </w:r>
      <w:r w:rsidR="00623F71" w:rsidRPr="005B457F">
        <w:rPr>
          <w:szCs w:val="28"/>
        </w:rPr>
        <w:br/>
      </w:r>
      <w:r w:rsidRPr="005B457F">
        <w:rPr>
          <w:szCs w:val="28"/>
        </w:rPr>
        <w:t xml:space="preserve">с прежнего места работы о </w:t>
      </w:r>
      <w:proofErr w:type="spellStart"/>
      <w:r w:rsidR="00045715" w:rsidRPr="005B457F">
        <w:rPr>
          <w:szCs w:val="28"/>
        </w:rPr>
        <w:t>непредоставлении</w:t>
      </w:r>
      <w:proofErr w:type="spellEnd"/>
      <w:r w:rsidRPr="005B457F">
        <w:rPr>
          <w:szCs w:val="28"/>
        </w:rPr>
        <w:t xml:space="preserve"> единовременной выплаты </w:t>
      </w:r>
      <w:r w:rsidR="00623F71" w:rsidRPr="005B457F">
        <w:rPr>
          <w:szCs w:val="28"/>
        </w:rPr>
        <w:br/>
      </w:r>
      <w:r w:rsidRPr="005B457F">
        <w:rPr>
          <w:szCs w:val="28"/>
        </w:rPr>
        <w:t>в календарном году, в котором лицо принято на</w:t>
      </w:r>
      <w:r w:rsidRPr="00B94FE8">
        <w:rPr>
          <w:szCs w:val="28"/>
        </w:rPr>
        <w:t xml:space="preserve"> работу. При использовании права на предоставление единовременной выплаты на прежнем месте работы в календарном году, в котором лицо принято на работу, на новом месте работы такое право возникает со следующего календарного года.»;</w:t>
      </w:r>
    </w:p>
    <w:p w:rsidR="00B94FE8" w:rsidRPr="00B94FE8" w:rsidRDefault="00045715" w:rsidP="00B94FE8">
      <w:pPr>
        <w:tabs>
          <w:tab w:val="left" w:pos="1134"/>
        </w:tabs>
        <w:ind w:firstLine="708"/>
        <w:rPr>
          <w:szCs w:val="28"/>
        </w:rPr>
      </w:pPr>
      <w:r w:rsidRPr="00045715">
        <w:rPr>
          <w:szCs w:val="28"/>
        </w:rPr>
        <w:t>5</w:t>
      </w:r>
      <w:r w:rsidR="00B94FE8" w:rsidRPr="00045715">
        <w:rPr>
          <w:szCs w:val="28"/>
        </w:rPr>
        <w:t>) в</w:t>
      </w:r>
      <w:r w:rsidR="00B94FE8" w:rsidRPr="00B94FE8">
        <w:rPr>
          <w:szCs w:val="28"/>
        </w:rPr>
        <w:t xml:space="preserve"> разделе </w:t>
      </w:r>
      <w:r w:rsidR="00B94FE8" w:rsidRPr="00B94FE8">
        <w:rPr>
          <w:szCs w:val="28"/>
          <w:lang w:val="en-US"/>
        </w:rPr>
        <w:t>VI</w:t>
      </w:r>
      <w:r w:rsidR="00B94FE8" w:rsidRPr="00B94FE8">
        <w:rPr>
          <w:szCs w:val="28"/>
        </w:rPr>
        <w:t xml:space="preserve"> приложения к решению: </w:t>
      </w:r>
    </w:p>
    <w:p w:rsidR="00B94FE8" w:rsidRPr="00B94FE8" w:rsidRDefault="00B94FE8" w:rsidP="00B94FE8">
      <w:pPr>
        <w:tabs>
          <w:tab w:val="left" w:pos="1134"/>
        </w:tabs>
        <w:ind w:firstLine="708"/>
        <w:rPr>
          <w:szCs w:val="28"/>
        </w:rPr>
      </w:pPr>
      <w:r w:rsidRPr="00B94FE8">
        <w:rPr>
          <w:szCs w:val="28"/>
        </w:rPr>
        <w:t>а) в абзаце втором пункта 2 слова «подпунктом 3 пункта 2» заменить словами «пунктом 7»;</w:t>
      </w:r>
    </w:p>
    <w:p w:rsidR="00B94FE8" w:rsidRPr="00B94FE8" w:rsidRDefault="00B94FE8" w:rsidP="00B94FE8">
      <w:pPr>
        <w:tabs>
          <w:tab w:val="left" w:pos="1134"/>
        </w:tabs>
        <w:ind w:firstLine="708"/>
        <w:rPr>
          <w:szCs w:val="28"/>
        </w:rPr>
      </w:pPr>
      <w:r w:rsidRPr="00B94FE8">
        <w:rPr>
          <w:szCs w:val="28"/>
        </w:rPr>
        <w:t>б) пункт 2 дополнить абзацем следующего содержания:</w:t>
      </w:r>
    </w:p>
    <w:p w:rsidR="00B94FE8" w:rsidRPr="00B94FE8" w:rsidRDefault="00B94FE8" w:rsidP="00B94FE8">
      <w:pPr>
        <w:tabs>
          <w:tab w:val="left" w:pos="1134"/>
        </w:tabs>
        <w:ind w:firstLine="708"/>
        <w:rPr>
          <w:szCs w:val="28"/>
        </w:rPr>
      </w:pPr>
      <w:r w:rsidRPr="00B94FE8">
        <w:rPr>
          <w:szCs w:val="28"/>
        </w:rPr>
        <w:t xml:space="preserve">«Заявление о выплате материальной помощи должно быть подано </w:t>
      </w:r>
      <w:r w:rsidRPr="00B94FE8">
        <w:rPr>
          <w:szCs w:val="28"/>
        </w:rPr>
        <w:br/>
        <w:t>не позднее шести месяцев с момента возникновения права на материальную помощь.»;</w:t>
      </w:r>
    </w:p>
    <w:p w:rsidR="00B94FE8" w:rsidRPr="00B94FE8" w:rsidRDefault="00B94FE8" w:rsidP="00B94FE8">
      <w:pPr>
        <w:tabs>
          <w:tab w:val="left" w:pos="1134"/>
        </w:tabs>
        <w:ind w:firstLine="708"/>
        <w:rPr>
          <w:szCs w:val="28"/>
        </w:rPr>
      </w:pPr>
      <w:r w:rsidRPr="00B94FE8">
        <w:rPr>
          <w:szCs w:val="28"/>
        </w:rPr>
        <w:t>в) пункт 3 изложить в следующей редакции:</w:t>
      </w:r>
    </w:p>
    <w:p w:rsidR="00B94FE8" w:rsidRPr="00B94FE8" w:rsidRDefault="00B94FE8" w:rsidP="00B94FE8">
      <w:pPr>
        <w:tabs>
          <w:tab w:val="left" w:pos="1134"/>
        </w:tabs>
        <w:ind w:firstLine="708"/>
        <w:rPr>
          <w:szCs w:val="28"/>
        </w:rPr>
      </w:pPr>
      <w:r w:rsidRPr="00B94FE8">
        <w:rPr>
          <w:szCs w:val="28"/>
        </w:rPr>
        <w:t xml:space="preserve">«3. Размер месячного фонда оплаты труда работника для указанных выплат определяется на дату издания распоряжения (приказа) работодателя (представителя работодателя) о выплате материальной помощи, подготовленного структурным подразделением, осуществляющим функции кадрового обеспечения соответствующего </w:t>
      </w:r>
      <w:r w:rsidR="00C77955">
        <w:rPr>
          <w:szCs w:val="28"/>
        </w:rPr>
        <w:t>органа местного самоуправления</w:t>
      </w:r>
      <w:r w:rsidR="00045715">
        <w:rPr>
          <w:szCs w:val="28"/>
        </w:rPr>
        <w:t>.</w:t>
      </w:r>
      <w:r w:rsidR="00C77955">
        <w:rPr>
          <w:szCs w:val="28"/>
        </w:rPr>
        <w:t>»;</w:t>
      </w:r>
    </w:p>
    <w:p w:rsidR="00B94FE8" w:rsidRPr="00B94FE8" w:rsidRDefault="00B94FE8" w:rsidP="00B94FE8">
      <w:pPr>
        <w:tabs>
          <w:tab w:val="left" w:pos="1134"/>
        </w:tabs>
        <w:ind w:firstLine="708"/>
        <w:rPr>
          <w:szCs w:val="28"/>
        </w:rPr>
      </w:pPr>
      <w:r w:rsidRPr="00B94FE8">
        <w:rPr>
          <w:szCs w:val="28"/>
        </w:rPr>
        <w:t>6) приложение 1 к Положению о порядке и условиях выплаты премий, денежного поощрения по результатам работы</w:t>
      </w:r>
      <w:r w:rsidR="00623F71">
        <w:rPr>
          <w:szCs w:val="28"/>
        </w:rPr>
        <w:t xml:space="preserve"> за квартал (год), материальной</w:t>
      </w:r>
      <w:r w:rsidRPr="00B94FE8">
        <w:rPr>
          <w:szCs w:val="28"/>
        </w:rPr>
        <w:t xml:space="preserve"> помощи и единовременной выплаты при предоставлении ежегодного </w:t>
      </w:r>
      <w:r w:rsidRPr="00B94FE8">
        <w:rPr>
          <w:szCs w:val="28"/>
        </w:rPr>
        <w:lastRenderedPageBreak/>
        <w:t xml:space="preserve">оплачиваемого отпуска лицам, замещающим муниципальные должности, </w:t>
      </w:r>
      <w:r w:rsidR="00623F71">
        <w:rPr>
          <w:szCs w:val="28"/>
        </w:rPr>
        <w:br/>
      </w:r>
      <w:r w:rsidRPr="00B94FE8">
        <w:rPr>
          <w:szCs w:val="28"/>
        </w:rPr>
        <w:t>и лицам, замещающим должности муниципальной службы в органах местного самоуправления муниципального образования городской округ Сургут Ханты-Мансийского автономного округа – Югры</w:t>
      </w:r>
      <w:r w:rsidR="00EE275B">
        <w:rPr>
          <w:szCs w:val="28"/>
        </w:rPr>
        <w:t>,</w:t>
      </w:r>
      <w:r w:rsidRPr="00B94FE8">
        <w:rPr>
          <w:szCs w:val="28"/>
        </w:rPr>
        <w:t xml:space="preserve"> </w:t>
      </w:r>
      <w:r w:rsidR="00C77955">
        <w:rPr>
          <w:szCs w:val="28"/>
        </w:rPr>
        <w:t xml:space="preserve">изложить в </w:t>
      </w:r>
      <w:r w:rsidRPr="00B94FE8">
        <w:rPr>
          <w:szCs w:val="28"/>
        </w:rPr>
        <w:t>редакции согласно приложению к настоящему решению.</w:t>
      </w:r>
    </w:p>
    <w:p w:rsidR="00AE44B9" w:rsidRDefault="008B6A29" w:rsidP="00AE44B9">
      <w:pPr>
        <w:tabs>
          <w:tab w:val="left" w:pos="1134"/>
        </w:tabs>
        <w:ind w:firstLine="708"/>
        <w:rPr>
          <w:szCs w:val="28"/>
        </w:rPr>
      </w:pPr>
      <w:r w:rsidRPr="008B6A29">
        <w:rPr>
          <w:szCs w:val="28"/>
        </w:rPr>
        <w:t>2. Настоящее решение вступает в силу после его официального опубликования и распространяет своё действие на правоотношения, возникшие с 01.12.2022</w:t>
      </w:r>
      <w:r>
        <w:rPr>
          <w:szCs w:val="28"/>
        </w:rPr>
        <w:t>.</w:t>
      </w:r>
    </w:p>
    <w:p w:rsidR="00AE44B9" w:rsidRDefault="00AE44B9" w:rsidP="00AE44B9">
      <w:pPr>
        <w:tabs>
          <w:tab w:val="left" w:pos="1134"/>
        </w:tabs>
        <w:ind w:firstLine="708"/>
        <w:rPr>
          <w:szCs w:val="28"/>
        </w:rPr>
      </w:pPr>
    </w:p>
    <w:p w:rsidR="00AE44B9" w:rsidRDefault="00AE44B9" w:rsidP="00AE44B9">
      <w:pPr>
        <w:tabs>
          <w:tab w:val="left" w:pos="1134"/>
        </w:tabs>
        <w:ind w:firstLine="708"/>
        <w:rPr>
          <w:szCs w:val="28"/>
        </w:rPr>
      </w:pPr>
    </w:p>
    <w:p w:rsidR="00623F71" w:rsidRPr="00AE44B9" w:rsidRDefault="00623F71" w:rsidP="00AE44B9">
      <w:pPr>
        <w:tabs>
          <w:tab w:val="left" w:pos="1134"/>
        </w:tabs>
        <w:ind w:firstLine="708"/>
        <w:rPr>
          <w:szCs w:val="28"/>
        </w:rPr>
      </w:pPr>
    </w:p>
    <w:tbl>
      <w:tblPr>
        <w:tblW w:w="0" w:type="auto"/>
        <w:tblLook w:val="04A0" w:firstRow="1" w:lastRow="0" w:firstColumn="1" w:lastColumn="0" w:noHBand="0" w:noVBand="1"/>
      </w:tblPr>
      <w:tblGrid>
        <w:gridCol w:w="4791"/>
        <w:gridCol w:w="4563"/>
      </w:tblGrid>
      <w:tr w:rsidR="007846C1" w:rsidRPr="00E608C6" w:rsidTr="00E13D2D">
        <w:trPr>
          <w:trHeight w:val="1697"/>
        </w:trPr>
        <w:tc>
          <w:tcPr>
            <w:tcW w:w="4875" w:type="dxa"/>
          </w:tcPr>
          <w:p w:rsidR="007846C1" w:rsidRPr="00E608C6" w:rsidRDefault="007846C1" w:rsidP="0034247F">
            <w:pPr>
              <w:rPr>
                <w:rFonts w:eastAsia="Calibri"/>
                <w:szCs w:val="28"/>
              </w:rPr>
            </w:pPr>
            <w:r w:rsidRPr="00E608C6">
              <w:rPr>
                <w:rFonts w:eastAsia="Calibri"/>
                <w:szCs w:val="28"/>
              </w:rPr>
              <w:t>Председатель Думы города</w:t>
            </w:r>
          </w:p>
          <w:p w:rsidR="007846C1" w:rsidRPr="00E608C6" w:rsidRDefault="007846C1" w:rsidP="0034247F">
            <w:pPr>
              <w:tabs>
                <w:tab w:val="left" w:pos="717"/>
              </w:tabs>
              <w:rPr>
                <w:rFonts w:eastAsia="Calibri"/>
                <w:szCs w:val="28"/>
              </w:rPr>
            </w:pPr>
          </w:p>
          <w:p w:rsidR="007846C1" w:rsidRPr="00E608C6" w:rsidRDefault="007846C1" w:rsidP="0034247F">
            <w:pPr>
              <w:rPr>
                <w:rFonts w:eastAsia="Calibri"/>
                <w:szCs w:val="28"/>
              </w:rPr>
            </w:pPr>
            <w:r>
              <w:rPr>
                <w:rFonts w:eastAsia="Calibri"/>
                <w:szCs w:val="28"/>
              </w:rPr>
              <w:t>_______________ М.Н. Слепов</w:t>
            </w:r>
          </w:p>
          <w:p w:rsidR="007846C1" w:rsidRPr="00E608C6" w:rsidRDefault="007846C1" w:rsidP="0034247F">
            <w:pPr>
              <w:ind w:firstLine="250"/>
              <w:rPr>
                <w:rFonts w:eastAsia="Calibri"/>
                <w:szCs w:val="28"/>
              </w:rPr>
            </w:pPr>
          </w:p>
          <w:p w:rsidR="007846C1" w:rsidRPr="00E608C6" w:rsidRDefault="0005759A" w:rsidP="0034247F">
            <w:pPr>
              <w:rPr>
                <w:rFonts w:eastAsia="Calibri"/>
                <w:szCs w:val="28"/>
              </w:rPr>
            </w:pPr>
            <w:r>
              <w:rPr>
                <w:rFonts w:eastAsia="Calibri"/>
                <w:szCs w:val="28"/>
              </w:rPr>
              <w:t>«</w:t>
            </w:r>
            <w:r>
              <w:rPr>
                <w:rFonts w:eastAsia="Calibri"/>
                <w:szCs w:val="28"/>
                <w:u w:val="single"/>
              </w:rPr>
              <w:t>27</w:t>
            </w:r>
            <w:r>
              <w:rPr>
                <w:rFonts w:eastAsia="Calibri"/>
                <w:szCs w:val="28"/>
              </w:rPr>
              <w:t xml:space="preserve">» </w:t>
            </w:r>
            <w:r>
              <w:rPr>
                <w:rFonts w:eastAsia="Calibri"/>
                <w:szCs w:val="28"/>
                <w:u w:val="single"/>
              </w:rPr>
              <w:t>декабря</w:t>
            </w:r>
            <w:r w:rsidR="00703DFF">
              <w:rPr>
                <w:rFonts w:eastAsia="Calibri"/>
                <w:szCs w:val="28"/>
              </w:rPr>
              <w:t xml:space="preserve"> 2022</w:t>
            </w:r>
            <w:r w:rsidR="007846C1" w:rsidRPr="00E608C6">
              <w:rPr>
                <w:rFonts w:eastAsia="Calibri"/>
                <w:szCs w:val="28"/>
              </w:rPr>
              <w:t xml:space="preserve"> г.</w:t>
            </w:r>
          </w:p>
        </w:tc>
        <w:tc>
          <w:tcPr>
            <w:tcW w:w="4623" w:type="dxa"/>
          </w:tcPr>
          <w:p w:rsidR="007846C1" w:rsidRPr="00E608C6" w:rsidRDefault="007846C1" w:rsidP="00E13D2D">
            <w:pPr>
              <w:ind w:right="-258" w:firstLine="482"/>
              <w:rPr>
                <w:rFonts w:eastAsia="Calibri"/>
                <w:szCs w:val="28"/>
              </w:rPr>
            </w:pPr>
            <w:r w:rsidRPr="00E608C6">
              <w:rPr>
                <w:rFonts w:eastAsia="Calibri"/>
                <w:szCs w:val="28"/>
              </w:rPr>
              <w:t>Глава города</w:t>
            </w:r>
          </w:p>
          <w:p w:rsidR="007846C1" w:rsidRPr="00E608C6" w:rsidRDefault="007846C1" w:rsidP="00E13D2D">
            <w:pPr>
              <w:ind w:right="-258" w:firstLine="482"/>
              <w:rPr>
                <w:rFonts w:eastAsia="Calibri"/>
                <w:szCs w:val="28"/>
              </w:rPr>
            </w:pPr>
          </w:p>
          <w:p w:rsidR="007846C1" w:rsidRPr="00E608C6" w:rsidRDefault="007846C1" w:rsidP="00E13D2D">
            <w:pPr>
              <w:tabs>
                <w:tab w:val="left" w:pos="520"/>
              </w:tabs>
              <w:ind w:right="-258" w:firstLine="482"/>
              <w:rPr>
                <w:rFonts w:eastAsia="Calibri"/>
                <w:szCs w:val="28"/>
              </w:rPr>
            </w:pPr>
            <w:r w:rsidRPr="00E608C6">
              <w:rPr>
                <w:rFonts w:eastAsia="Calibri"/>
                <w:szCs w:val="28"/>
              </w:rPr>
              <w:t>_______________ А.С. Филатов</w:t>
            </w:r>
          </w:p>
          <w:p w:rsidR="007846C1" w:rsidRPr="00E608C6" w:rsidRDefault="007846C1" w:rsidP="00E13D2D">
            <w:pPr>
              <w:ind w:right="-258" w:firstLine="482"/>
              <w:rPr>
                <w:rFonts w:eastAsia="Calibri"/>
                <w:szCs w:val="28"/>
              </w:rPr>
            </w:pPr>
          </w:p>
          <w:p w:rsidR="007846C1" w:rsidRPr="00E608C6" w:rsidRDefault="0005759A" w:rsidP="00E13D2D">
            <w:pPr>
              <w:ind w:right="-258" w:firstLine="482"/>
              <w:rPr>
                <w:rFonts w:eastAsia="Calibri"/>
                <w:szCs w:val="28"/>
              </w:rPr>
            </w:pPr>
            <w:r>
              <w:rPr>
                <w:rFonts w:eastAsia="Calibri"/>
                <w:szCs w:val="28"/>
              </w:rPr>
              <w:t>«</w:t>
            </w:r>
            <w:r>
              <w:rPr>
                <w:rFonts w:eastAsia="Calibri"/>
                <w:szCs w:val="28"/>
                <w:u w:val="single"/>
              </w:rPr>
              <w:t>28</w:t>
            </w:r>
            <w:r>
              <w:rPr>
                <w:rFonts w:eastAsia="Calibri"/>
                <w:szCs w:val="28"/>
              </w:rPr>
              <w:t xml:space="preserve">» </w:t>
            </w:r>
            <w:r>
              <w:rPr>
                <w:rFonts w:eastAsia="Calibri"/>
                <w:szCs w:val="28"/>
                <w:u w:val="single"/>
              </w:rPr>
              <w:t>декабря</w:t>
            </w:r>
            <w:r w:rsidR="00703DFF">
              <w:rPr>
                <w:rFonts w:eastAsia="Calibri"/>
                <w:szCs w:val="28"/>
              </w:rPr>
              <w:t xml:space="preserve"> 2022</w:t>
            </w:r>
            <w:r w:rsidR="007846C1" w:rsidRPr="00E608C6">
              <w:rPr>
                <w:rFonts w:eastAsia="Calibri"/>
                <w:szCs w:val="28"/>
              </w:rPr>
              <w:t xml:space="preserve"> г.</w:t>
            </w:r>
          </w:p>
        </w:tc>
      </w:tr>
    </w:tbl>
    <w:p w:rsidR="00901195" w:rsidRDefault="00901195" w:rsidP="0045599B">
      <w:pPr>
        <w:shd w:val="clear" w:color="auto" w:fill="FFFFFF"/>
        <w:rPr>
          <w:szCs w:val="28"/>
        </w:rPr>
      </w:pPr>
    </w:p>
    <w:p w:rsidR="00AE44B9" w:rsidRDefault="00AE44B9" w:rsidP="0045599B">
      <w:pPr>
        <w:shd w:val="clear" w:color="auto" w:fill="FFFFFF"/>
        <w:rPr>
          <w:szCs w:val="28"/>
        </w:rPr>
      </w:pPr>
    </w:p>
    <w:p w:rsidR="00AE44B9" w:rsidRDefault="00AE44B9" w:rsidP="0045599B">
      <w:pPr>
        <w:shd w:val="clear" w:color="auto" w:fill="FFFFFF"/>
        <w:rPr>
          <w:szCs w:val="28"/>
        </w:rPr>
      </w:pPr>
    </w:p>
    <w:p w:rsidR="00F00AAF" w:rsidRDefault="00F00AAF" w:rsidP="0045599B">
      <w:pPr>
        <w:shd w:val="clear" w:color="auto" w:fill="FFFFFF"/>
        <w:rPr>
          <w:szCs w:val="28"/>
        </w:rPr>
        <w:sectPr w:rsidR="00F00AAF" w:rsidSect="00AA44D4">
          <w:headerReference w:type="default" r:id="rId8"/>
          <w:footerReference w:type="default" r:id="rId9"/>
          <w:headerReference w:type="first" r:id="rId10"/>
          <w:pgSz w:w="11906" w:h="16838"/>
          <w:pgMar w:top="1276" w:right="851" w:bottom="1134" w:left="1701" w:header="709" w:footer="709" w:gutter="0"/>
          <w:cols w:space="708"/>
          <w:titlePg/>
          <w:docGrid w:linePitch="381"/>
        </w:sectPr>
      </w:pPr>
    </w:p>
    <w:p w:rsidR="00F00AAF" w:rsidRDefault="00F00AAF" w:rsidP="00F00AAF">
      <w:pPr>
        <w:ind w:firstLine="6096"/>
        <w:contextualSpacing/>
        <w:rPr>
          <w:rFonts w:eastAsia="Times New Roman" w:cs="Times New Roman"/>
          <w:bCs/>
          <w:szCs w:val="28"/>
          <w:lang w:eastAsia="ru-RU"/>
        </w:rPr>
      </w:pPr>
      <w:r>
        <w:rPr>
          <w:rFonts w:eastAsia="Times New Roman" w:cs="Times New Roman"/>
          <w:bCs/>
          <w:szCs w:val="28"/>
          <w:lang w:eastAsia="ru-RU"/>
        </w:rPr>
        <w:lastRenderedPageBreak/>
        <w:t>Приложение</w:t>
      </w:r>
    </w:p>
    <w:p w:rsidR="00F00AAF" w:rsidRDefault="00F00AAF" w:rsidP="00F00AAF">
      <w:pPr>
        <w:ind w:firstLine="6096"/>
        <w:contextualSpacing/>
        <w:rPr>
          <w:rFonts w:eastAsia="Times New Roman" w:cs="Times New Roman"/>
          <w:bCs/>
          <w:szCs w:val="28"/>
          <w:lang w:eastAsia="ru-RU"/>
        </w:rPr>
      </w:pPr>
      <w:r w:rsidRPr="00F00AAF">
        <w:rPr>
          <w:rFonts w:eastAsia="Times New Roman" w:cs="Times New Roman"/>
          <w:bCs/>
          <w:szCs w:val="28"/>
          <w:lang w:eastAsia="ru-RU"/>
        </w:rPr>
        <w:t>к решению Думы</w:t>
      </w:r>
      <w:r>
        <w:rPr>
          <w:rFonts w:eastAsia="Times New Roman" w:cs="Times New Roman"/>
          <w:bCs/>
          <w:szCs w:val="28"/>
          <w:lang w:eastAsia="ru-RU"/>
        </w:rPr>
        <w:t xml:space="preserve"> города</w:t>
      </w:r>
    </w:p>
    <w:p w:rsidR="00623F71" w:rsidRPr="0005759A" w:rsidRDefault="0005759A" w:rsidP="00623F71">
      <w:pPr>
        <w:ind w:firstLine="6096"/>
        <w:contextualSpacing/>
        <w:rPr>
          <w:rFonts w:eastAsia="Times New Roman" w:cs="Times New Roman"/>
          <w:bCs/>
          <w:szCs w:val="28"/>
          <w:u w:val="single"/>
          <w:lang w:eastAsia="ru-RU"/>
        </w:rPr>
      </w:pPr>
      <w:r>
        <w:rPr>
          <w:rFonts w:eastAsia="Times New Roman" w:cs="Times New Roman"/>
          <w:bCs/>
          <w:szCs w:val="28"/>
          <w:lang w:eastAsia="ru-RU"/>
        </w:rPr>
        <w:t xml:space="preserve">от </w:t>
      </w:r>
      <w:r>
        <w:rPr>
          <w:rFonts w:eastAsia="Times New Roman" w:cs="Times New Roman"/>
          <w:bCs/>
          <w:szCs w:val="28"/>
          <w:u w:val="single"/>
          <w:lang w:eastAsia="ru-RU"/>
        </w:rPr>
        <w:t>28.12.2022</w:t>
      </w:r>
      <w:r>
        <w:rPr>
          <w:rFonts w:eastAsia="Times New Roman" w:cs="Times New Roman"/>
          <w:bCs/>
          <w:szCs w:val="28"/>
          <w:lang w:eastAsia="ru-RU"/>
        </w:rPr>
        <w:t xml:space="preserve"> № </w:t>
      </w:r>
      <w:r>
        <w:rPr>
          <w:rFonts w:eastAsia="Times New Roman" w:cs="Times New Roman"/>
          <w:bCs/>
          <w:szCs w:val="28"/>
          <w:u w:val="single"/>
          <w:lang w:eastAsia="ru-RU"/>
        </w:rPr>
        <w:t>256-</w:t>
      </w:r>
      <w:r>
        <w:rPr>
          <w:rFonts w:eastAsia="Times New Roman" w:cs="Times New Roman"/>
          <w:bCs/>
          <w:szCs w:val="28"/>
          <w:u w:val="single"/>
          <w:lang w:val="en-US" w:eastAsia="ru-RU"/>
        </w:rPr>
        <w:t>VII</w:t>
      </w:r>
      <w:r>
        <w:rPr>
          <w:rFonts w:eastAsia="Times New Roman" w:cs="Times New Roman"/>
          <w:bCs/>
          <w:szCs w:val="28"/>
          <w:u w:val="single"/>
          <w:lang w:eastAsia="ru-RU"/>
        </w:rPr>
        <w:t xml:space="preserve"> ДГ</w:t>
      </w:r>
    </w:p>
    <w:p w:rsidR="00623F71" w:rsidRDefault="00623F71" w:rsidP="00623F71">
      <w:pPr>
        <w:pStyle w:val="s37"/>
        <w:shd w:val="clear" w:color="auto" w:fill="FFFFFF"/>
        <w:ind w:left="4820"/>
        <w:contextualSpacing/>
        <w:jc w:val="both"/>
        <w:rPr>
          <w:sz w:val="28"/>
          <w:szCs w:val="28"/>
        </w:rPr>
      </w:pPr>
      <w:r>
        <w:rPr>
          <w:sz w:val="28"/>
          <w:szCs w:val="28"/>
        </w:rPr>
        <w:t>«П</w:t>
      </w:r>
      <w:r w:rsidRPr="00623F71">
        <w:rPr>
          <w:sz w:val="28"/>
          <w:szCs w:val="28"/>
        </w:rPr>
        <w:t xml:space="preserve">риложение 1 </w:t>
      </w:r>
    </w:p>
    <w:p w:rsidR="00623F71" w:rsidRDefault="00623F71" w:rsidP="00623F71">
      <w:pPr>
        <w:pStyle w:val="s37"/>
        <w:shd w:val="clear" w:color="auto" w:fill="FFFFFF"/>
        <w:ind w:left="4820"/>
        <w:contextualSpacing/>
        <w:jc w:val="both"/>
        <w:rPr>
          <w:sz w:val="28"/>
          <w:szCs w:val="28"/>
        </w:rPr>
      </w:pPr>
      <w:r w:rsidRPr="00623F71">
        <w:rPr>
          <w:sz w:val="28"/>
          <w:szCs w:val="28"/>
        </w:rPr>
        <w:t xml:space="preserve">к Положению о порядке и условиях выплаты премий, денежного поощрения по результатам работы </w:t>
      </w:r>
      <w:r>
        <w:rPr>
          <w:sz w:val="28"/>
          <w:szCs w:val="28"/>
        </w:rPr>
        <w:br/>
      </w:r>
      <w:r w:rsidRPr="00623F71">
        <w:rPr>
          <w:sz w:val="28"/>
          <w:szCs w:val="28"/>
        </w:rPr>
        <w:t xml:space="preserve">за квартал (год), материальной помощи и единовременной выплаты при предоставлении ежегодного оплачиваемого отпуска лицам, замещающим муниципальные должности, и лицам, замещающим должности муниципальной службы </w:t>
      </w:r>
      <w:r>
        <w:rPr>
          <w:sz w:val="28"/>
          <w:szCs w:val="28"/>
        </w:rPr>
        <w:br/>
      </w:r>
      <w:r w:rsidRPr="00623F71">
        <w:rPr>
          <w:sz w:val="28"/>
          <w:szCs w:val="28"/>
        </w:rPr>
        <w:t>в органах местного самоуправления муниципального образования городской округ Сургут Ханты-Мансийского автономного округа – Югры</w:t>
      </w:r>
    </w:p>
    <w:p w:rsidR="00623F71" w:rsidRDefault="00623F71" w:rsidP="00623F71">
      <w:pPr>
        <w:pStyle w:val="s37"/>
        <w:shd w:val="clear" w:color="auto" w:fill="FFFFFF"/>
        <w:contextualSpacing/>
        <w:rPr>
          <w:sz w:val="28"/>
          <w:szCs w:val="28"/>
        </w:rPr>
      </w:pPr>
    </w:p>
    <w:p w:rsidR="00B94FE8" w:rsidRPr="001C4C87" w:rsidRDefault="00B94FE8" w:rsidP="00B94FE8">
      <w:pPr>
        <w:pStyle w:val="s37"/>
        <w:shd w:val="clear" w:color="auto" w:fill="FFFFFF"/>
        <w:contextualSpacing/>
        <w:jc w:val="center"/>
        <w:rPr>
          <w:sz w:val="28"/>
          <w:szCs w:val="28"/>
        </w:rPr>
      </w:pPr>
      <w:r w:rsidRPr="001C4C87">
        <w:rPr>
          <w:sz w:val="28"/>
          <w:szCs w:val="28"/>
        </w:rPr>
        <w:t>Ведомость</w:t>
      </w:r>
    </w:p>
    <w:p w:rsidR="00B94FE8" w:rsidRDefault="00B94FE8" w:rsidP="00B94FE8">
      <w:pPr>
        <w:pStyle w:val="s37"/>
        <w:shd w:val="clear" w:color="auto" w:fill="FFFFFF"/>
        <w:contextualSpacing/>
        <w:jc w:val="center"/>
        <w:rPr>
          <w:sz w:val="28"/>
          <w:szCs w:val="28"/>
        </w:rPr>
      </w:pPr>
      <w:r w:rsidRPr="001C4C87">
        <w:rPr>
          <w:sz w:val="28"/>
          <w:szCs w:val="28"/>
        </w:rPr>
        <w:t>на выплату премии по результатам работы за _________ квартал</w:t>
      </w:r>
      <w:r>
        <w:rPr>
          <w:sz w:val="28"/>
          <w:szCs w:val="28"/>
        </w:rPr>
        <w:t xml:space="preserve"> (год)</w:t>
      </w:r>
      <w:r w:rsidRPr="001C4C87">
        <w:rPr>
          <w:sz w:val="28"/>
          <w:szCs w:val="28"/>
        </w:rPr>
        <w:t xml:space="preserve"> лицам, замещающим муниципальные должности</w:t>
      </w:r>
    </w:p>
    <w:tbl>
      <w:tblPr>
        <w:tblStyle w:val="af3"/>
        <w:tblW w:w="5000" w:type="pct"/>
        <w:tblLook w:val="04A0" w:firstRow="1" w:lastRow="0" w:firstColumn="1" w:lastColumn="0" w:noHBand="0" w:noVBand="1"/>
      </w:tblPr>
      <w:tblGrid>
        <w:gridCol w:w="657"/>
        <w:gridCol w:w="2458"/>
        <w:gridCol w:w="2359"/>
        <w:gridCol w:w="3870"/>
      </w:tblGrid>
      <w:tr w:rsidR="00B94FE8" w:rsidRPr="00623F71" w:rsidTr="00623F71">
        <w:tc>
          <w:tcPr>
            <w:tcW w:w="351" w:type="pct"/>
          </w:tcPr>
          <w:p w:rsidR="00B94FE8" w:rsidRPr="00623F71" w:rsidRDefault="00B94FE8" w:rsidP="00781602">
            <w:pPr>
              <w:autoSpaceDE w:val="0"/>
              <w:autoSpaceDN w:val="0"/>
              <w:adjustRightInd w:val="0"/>
              <w:contextualSpacing/>
              <w:jc w:val="center"/>
              <w:rPr>
                <w:sz w:val="24"/>
                <w:szCs w:val="24"/>
              </w:rPr>
            </w:pPr>
            <w:r w:rsidRPr="00623F71">
              <w:rPr>
                <w:sz w:val="24"/>
                <w:szCs w:val="24"/>
              </w:rPr>
              <w:t>№ п/п</w:t>
            </w:r>
          </w:p>
        </w:tc>
        <w:tc>
          <w:tcPr>
            <w:tcW w:w="1315" w:type="pct"/>
          </w:tcPr>
          <w:p w:rsidR="00B94FE8" w:rsidRPr="00623F71" w:rsidRDefault="00B94FE8" w:rsidP="00781602">
            <w:pPr>
              <w:autoSpaceDE w:val="0"/>
              <w:autoSpaceDN w:val="0"/>
              <w:adjustRightInd w:val="0"/>
              <w:contextualSpacing/>
              <w:jc w:val="center"/>
              <w:rPr>
                <w:sz w:val="24"/>
                <w:szCs w:val="24"/>
              </w:rPr>
            </w:pPr>
            <w:r w:rsidRPr="00623F71">
              <w:rPr>
                <w:sz w:val="24"/>
                <w:szCs w:val="24"/>
              </w:rPr>
              <w:t>Ф.И.О.</w:t>
            </w:r>
          </w:p>
        </w:tc>
        <w:tc>
          <w:tcPr>
            <w:tcW w:w="1262" w:type="pct"/>
          </w:tcPr>
          <w:p w:rsidR="00B94FE8" w:rsidRPr="00623F71" w:rsidRDefault="00B94FE8" w:rsidP="00781602">
            <w:pPr>
              <w:autoSpaceDE w:val="0"/>
              <w:autoSpaceDN w:val="0"/>
              <w:adjustRightInd w:val="0"/>
              <w:contextualSpacing/>
              <w:jc w:val="center"/>
              <w:rPr>
                <w:sz w:val="24"/>
                <w:szCs w:val="24"/>
              </w:rPr>
            </w:pPr>
            <w:r w:rsidRPr="00623F71">
              <w:rPr>
                <w:sz w:val="24"/>
                <w:szCs w:val="24"/>
              </w:rPr>
              <w:t>Должность</w:t>
            </w:r>
          </w:p>
        </w:tc>
        <w:tc>
          <w:tcPr>
            <w:tcW w:w="2071" w:type="pct"/>
          </w:tcPr>
          <w:p w:rsidR="00B94FE8" w:rsidRPr="00623F71" w:rsidRDefault="00623F71" w:rsidP="00781602">
            <w:pPr>
              <w:jc w:val="center"/>
              <w:rPr>
                <w:sz w:val="24"/>
                <w:szCs w:val="24"/>
              </w:rPr>
            </w:pPr>
            <w:r w:rsidRPr="00623F71">
              <w:rPr>
                <w:sz w:val="24"/>
                <w:szCs w:val="24"/>
              </w:rPr>
              <w:t>Соблюдены/</w:t>
            </w:r>
            <w:r w:rsidR="00B94FE8" w:rsidRPr="00623F71">
              <w:rPr>
                <w:sz w:val="24"/>
                <w:szCs w:val="24"/>
              </w:rPr>
              <w:t>не соблю</w:t>
            </w:r>
            <w:r w:rsidR="0023597E">
              <w:rPr>
                <w:sz w:val="24"/>
                <w:szCs w:val="24"/>
              </w:rPr>
              <w:t xml:space="preserve">дены условия выплаты премии за </w:t>
            </w:r>
            <w:r w:rsidRPr="00623F71">
              <w:rPr>
                <w:sz w:val="24"/>
                <w:szCs w:val="24"/>
              </w:rPr>
              <w:t xml:space="preserve">квартал </w:t>
            </w:r>
            <w:r w:rsidR="00B94FE8" w:rsidRPr="00623F71">
              <w:rPr>
                <w:sz w:val="24"/>
                <w:szCs w:val="24"/>
              </w:rPr>
              <w:t>(год)</w:t>
            </w:r>
          </w:p>
        </w:tc>
      </w:tr>
      <w:tr w:rsidR="00B94FE8" w:rsidRPr="00623F71" w:rsidTr="00623F71">
        <w:tc>
          <w:tcPr>
            <w:tcW w:w="351" w:type="pct"/>
          </w:tcPr>
          <w:p w:rsidR="00B94FE8" w:rsidRPr="00623F71" w:rsidRDefault="00B94FE8" w:rsidP="00781602">
            <w:pPr>
              <w:autoSpaceDE w:val="0"/>
              <w:autoSpaceDN w:val="0"/>
              <w:adjustRightInd w:val="0"/>
              <w:contextualSpacing/>
              <w:jc w:val="center"/>
              <w:rPr>
                <w:sz w:val="24"/>
                <w:szCs w:val="24"/>
              </w:rPr>
            </w:pPr>
            <w:r w:rsidRPr="00623F71">
              <w:rPr>
                <w:sz w:val="24"/>
                <w:szCs w:val="24"/>
              </w:rPr>
              <w:t>1</w:t>
            </w:r>
          </w:p>
        </w:tc>
        <w:tc>
          <w:tcPr>
            <w:tcW w:w="1315" w:type="pct"/>
          </w:tcPr>
          <w:p w:rsidR="00B94FE8" w:rsidRPr="00623F71" w:rsidRDefault="00B94FE8" w:rsidP="00781602">
            <w:pPr>
              <w:autoSpaceDE w:val="0"/>
              <w:autoSpaceDN w:val="0"/>
              <w:adjustRightInd w:val="0"/>
              <w:contextualSpacing/>
              <w:jc w:val="center"/>
              <w:rPr>
                <w:sz w:val="24"/>
                <w:szCs w:val="24"/>
              </w:rPr>
            </w:pPr>
            <w:r w:rsidRPr="00623F71">
              <w:rPr>
                <w:sz w:val="24"/>
                <w:szCs w:val="24"/>
              </w:rPr>
              <w:t>2</w:t>
            </w:r>
          </w:p>
        </w:tc>
        <w:tc>
          <w:tcPr>
            <w:tcW w:w="1262" w:type="pct"/>
          </w:tcPr>
          <w:p w:rsidR="00B94FE8" w:rsidRPr="00623F71" w:rsidRDefault="00B94FE8" w:rsidP="00781602">
            <w:pPr>
              <w:autoSpaceDE w:val="0"/>
              <w:autoSpaceDN w:val="0"/>
              <w:adjustRightInd w:val="0"/>
              <w:contextualSpacing/>
              <w:jc w:val="center"/>
              <w:rPr>
                <w:sz w:val="24"/>
                <w:szCs w:val="24"/>
              </w:rPr>
            </w:pPr>
            <w:r w:rsidRPr="00623F71">
              <w:rPr>
                <w:sz w:val="24"/>
                <w:szCs w:val="24"/>
              </w:rPr>
              <w:t>3</w:t>
            </w:r>
          </w:p>
        </w:tc>
        <w:tc>
          <w:tcPr>
            <w:tcW w:w="2071" w:type="pct"/>
          </w:tcPr>
          <w:p w:rsidR="00B94FE8" w:rsidRPr="00623F71" w:rsidRDefault="00B94FE8" w:rsidP="00781602">
            <w:pPr>
              <w:autoSpaceDE w:val="0"/>
              <w:autoSpaceDN w:val="0"/>
              <w:adjustRightInd w:val="0"/>
              <w:contextualSpacing/>
              <w:jc w:val="center"/>
              <w:rPr>
                <w:sz w:val="24"/>
                <w:szCs w:val="24"/>
              </w:rPr>
            </w:pPr>
            <w:r w:rsidRPr="00623F71">
              <w:rPr>
                <w:sz w:val="24"/>
                <w:szCs w:val="24"/>
              </w:rPr>
              <w:t>4</w:t>
            </w:r>
          </w:p>
        </w:tc>
      </w:tr>
      <w:tr w:rsidR="00B94FE8" w:rsidRPr="00623F71" w:rsidTr="00623F71">
        <w:tc>
          <w:tcPr>
            <w:tcW w:w="351" w:type="pct"/>
          </w:tcPr>
          <w:p w:rsidR="00B94FE8" w:rsidRPr="00623F71" w:rsidRDefault="00B94FE8" w:rsidP="00781602">
            <w:pPr>
              <w:autoSpaceDE w:val="0"/>
              <w:autoSpaceDN w:val="0"/>
              <w:adjustRightInd w:val="0"/>
              <w:contextualSpacing/>
              <w:jc w:val="center"/>
              <w:rPr>
                <w:sz w:val="24"/>
                <w:szCs w:val="24"/>
              </w:rPr>
            </w:pPr>
          </w:p>
        </w:tc>
        <w:tc>
          <w:tcPr>
            <w:tcW w:w="1315" w:type="pct"/>
          </w:tcPr>
          <w:p w:rsidR="00B94FE8" w:rsidRPr="00623F71" w:rsidRDefault="00B94FE8" w:rsidP="00781602">
            <w:pPr>
              <w:autoSpaceDE w:val="0"/>
              <w:autoSpaceDN w:val="0"/>
              <w:adjustRightInd w:val="0"/>
              <w:contextualSpacing/>
              <w:jc w:val="center"/>
              <w:rPr>
                <w:sz w:val="24"/>
                <w:szCs w:val="24"/>
              </w:rPr>
            </w:pPr>
          </w:p>
        </w:tc>
        <w:tc>
          <w:tcPr>
            <w:tcW w:w="1262" w:type="pct"/>
          </w:tcPr>
          <w:p w:rsidR="00B94FE8" w:rsidRPr="00623F71" w:rsidRDefault="00B94FE8" w:rsidP="00781602">
            <w:pPr>
              <w:autoSpaceDE w:val="0"/>
              <w:autoSpaceDN w:val="0"/>
              <w:adjustRightInd w:val="0"/>
              <w:contextualSpacing/>
              <w:jc w:val="center"/>
              <w:rPr>
                <w:sz w:val="24"/>
                <w:szCs w:val="24"/>
              </w:rPr>
            </w:pPr>
          </w:p>
        </w:tc>
        <w:tc>
          <w:tcPr>
            <w:tcW w:w="2071" w:type="pct"/>
          </w:tcPr>
          <w:p w:rsidR="00B94FE8" w:rsidRPr="00623F71" w:rsidRDefault="00B94FE8" w:rsidP="00781602">
            <w:pPr>
              <w:autoSpaceDE w:val="0"/>
              <w:autoSpaceDN w:val="0"/>
              <w:adjustRightInd w:val="0"/>
              <w:contextualSpacing/>
              <w:jc w:val="center"/>
              <w:rPr>
                <w:sz w:val="24"/>
                <w:szCs w:val="24"/>
              </w:rPr>
            </w:pPr>
          </w:p>
        </w:tc>
      </w:tr>
    </w:tbl>
    <w:p w:rsidR="00B94FE8" w:rsidRDefault="00B94FE8" w:rsidP="00623F71">
      <w:pPr>
        <w:pStyle w:val="s37"/>
        <w:shd w:val="clear" w:color="auto" w:fill="FFFFFF"/>
        <w:contextualSpacing/>
        <w:rPr>
          <w:sz w:val="28"/>
          <w:szCs w:val="28"/>
        </w:rPr>
      </w:pPr>
    </w:p>
    <w:p w:rsidR="00B94FE8" w:rsidRDefault="00B94FE8" w:rsidP="00B94FE8">
      <w:pPr>
        <w:pStyle w:val="s37"/>
        <w:shd w:val="clear" w:color="auto" w:fill="FFFFFF"/>
        <w:ind w:left="4963" w:hanging="4963"/>
        <w:contextualSpacing/>
        <w:rPr>
          <w:sz w:val="28"/>
          <w:szCs w:val="28"/>
        </w:rPr>
      </w:pPr>
    </w:p>
    <w:p w:rsidR="00B94FE8" w:rsidRPr="00C07BB1" w:rsidRDefault="00B94FE8" w:rsidP="00B94FE8">
      <w:pPr>
        <w:pStyle w:val="s37"/>
        <w:shd w:val="clear" w:color="auto" w:fill="FFFFFF"/>
        <w:ind w:left="4963" w:hanging="4963"/>
        <w:contextualSpacing/>
        <w:rPr>
          <w:sz w:val="28"/>
          <w:szCs w:val="28"/>
        </w:rPr>
      </w:pPr>
    </w:p>
    <w:p w:rsidR="00B94FE8" w:rsidRPr="00C07BB1" w:rsidRDefault="00B94FE8" w:rsidP="00B94FE8">
      <w:pPr>
        <w:pStyle w:val="s37"/>
        <w:shd w:val="clear" w:color="auto" w:fill="FFFFFF"/>
        <w:contextualSpacing/>
        <w:rPr>
          <w:sz w:val="28"/>
          <w:szCs w:val="28"/>
        </w:rPr>
      </w:pPr>
      <w:r>
        <w:rPr>
          <w:sz w:val="28"/>
          <w:szCs w:val="28"/>
        </w:rPr>
        <w:t xml:space="preserve">Руководитель </w:t>
      </w:r>
      <w:r w:rsidRPr="00C07BB1">
        <w:rPr>
          <w:sz w:val="28"/>
          <w:szCs w:val="28"/>
        </w:rPr>
        <w:t>структурн</w:t>
      </w:r>
      <w:r>
        <w:rPr>
          <w:sz w:val="28"/>
          <w:szCs w:val="28"/>
        </w:rPr>
        <w:t>ого</w:t>
      </w:r>
      <w:r w:rsidRPr="00C07BB1">
        <w:rPr>
          <w:sz w:val="28"/>
          <w:szCs w:val="28"/>
        </w:rPr>
        <w:t xml:space="preserve"> подразделени</w:t>
      </w:r>
      <w:r>
        <w:rPr>
          <w:sz w:val="28"/>
          <w:szCs w:val="28"/>
        </w:rPr>
        <w:t>я</w:t>
      </w:r>
      <w:r w:rsidRPr="00C07BB1">
        <w:rPr>
          <w:sz w:val="28"/>
          <w:szCs w:val="28"/>
        </w:rPr>
        <w:t xml:space="preserve">, </w:t>
      </w:r>
      <w:r>
        <w:rPr>
          <w:sz w:val="28"/>
          <w:szCs w:val="28"/>
        </w:rPr>
        <w:br/>
      </w:r>
      <w:r w:rsidRPr="00C07BB1">
        <w:rPr>
          <w:sz w:val="28"/>
          <w:szCs w:val="28"/>
        </w:rPr>
        <w:t>осуществляюще</w:t>
      </w:r>
      <w:r>
        <w:rPr>
          <w:sz w:val="28"/>
          <w:szCs w:val="28"/>
        </w:rPr>
        <w:t>го</w:t>
      </w:r>
      <w:r w:rsidRPr="00C07BB1">
        <w:rPr>
          <w:sz w:val="28"/>
          <w:szCs w:val="28"/>
        </w:rPr>
        <w:t xml:space="preserve"> функции кадрового </w:t>
      </w:r>
      <w:r>
        <w:rPr>
          <w:sz w:val="28"/>
          <w:szCs w:val="28"/>
        </w:rPr>
        <w:br/>
      </w:r>
      <w:r w:rsidRPr="00C07BB1">
        <w:rPr>
          <w:sz w:val="28"/>
          <w:szCs w:val="28"/>
        </w:rPr>
        <w:t xml:space="preserve">обеспечения соответствующего органа </w:t>
      </w:r>
      <w:r>
        <w:rPr>
          <w:sz w:val="28"/>
          <w:szCs w:val="28"/>
        </w:rPr>
        <w:br/>
      </w:r>
      <w:r w:rsidRPr="00C07BB1">
        <w:rPr>
          <w:sz w:val="28"/>
          <w:szCs w:val="28"/>
        </w:rPr>
        <w:t>местного самоуправления</w:t>
      </w:r>
      <w:r>
        <w:rPr>
          <w:sz w:val="28"/>
          <w:szCs w:val="28"/>
        </w:rPr>
        <w:t xml:space="preserve">                            </w:t>
      </w:r>
      <w:r w:rsidR="00623F71">
        <w:rPr>
          <w:sz w:val="28"/>
          <w:szCs w:val="28"/>
        </w:rPr>
        <w:t xml:space="preserve">   ____________________________»</w:t>
      </w:r>
    </w:p>
    <w:p w:rsidR="00B94FE8" w:rsidRDefault="00B94FE8" w:rsidP="00B94FE8">
      <w:pPr>
        <w:pStyle w:val="s37"/>
        <w:shd w:val="clear" w:color="auto" w:fill="FFFFFF"/>
        <w:spacing w:before="0" w:beforeAutospacing="0" w:after="0" w:afterAutospacing="0"/>
        <w:jc w:val="both"/>
        <w:rPr>
          <w:sz w:val="20"/>
          <w:szCs w:val="20"/>
        </w:rPr>
      </w:pPr>
    </w:p>
    <w:p w:rsidR="00901195" w:rsidRPr="00950479" w:rsidRDefault="00901195" w:rsidP="00950479">
      <w:pPr>
        <w:pStyle w:val="s1"/>
        <w:shd w:val="clear" w:color="auto" w:fill="FFFFFF"/>
        <w:spacing w:before="0" w:beforeAutospacing="0" w:after="0" w:afterAutospacing="0"/>
        <w:ind w:firstLine="708"/>
        <w:jc w:val="both"/>
        <w:rPr>
          <w:sz w:val="28"/>
          <w:szCs w:val="28"/>
        </w:rPr>
      </w:pPr>
    </w:p>
    <w:sectPr w:rsidR="00901195" w:rsidRPr="00950479" w:rsidSect="00950479">
      <w:pgSz w:w="11906" w:h="16838"/>
      <w:pgMar w:top="1276"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B1" w:rsidRDefault="006774B1" w:rsidP="006757BB">
      <w:r>
        <w:separator/>
      </w:r>
    </w:p>
  </w:endnote>
  <w:endnote w:type="continuationSeparator" w:id="0">
    <w:p w:rsidR="006774B1" w:rsidRDefault="006774B1"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B1" w:rsidRDefault="006774B1" w:rsidP="006757BB">
      <w:r>
        <w:separator/>
      </w:r>
    </w:p>
  </w:footnote>
  <w:footnote w:type="continuationSeparator" w:id="0">
    <w:p w:rsidR="006774B1" w:rsidRDefault="006774B1"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05759A">
          <w:rPr>
            <w:noProof/>
            <w:sz w:val="20"/>
            <w:szCs w:val="20"/>
          </w:rPr>
          <w:t>8</w:t>
        </w:r>
        <w:r w:rsidRPr="00D424A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88709"/>
      <w:docPartObj>
        <w:docPartGallery w:val="Page Numbers (Top of Page)"/>
        <w:docPartUnique/>
      </w:docPartObj>
    </w:sdtPr>
    <w:sdtEndPr>
      <w:rPr>
        <w:sz w:val="20"/>
        <w:szCs w:val="20"/>
      </w:rPr>
    </w:sdtEndPr>
    <w:sdtContent>
      <w:p w:rsidR="00525EBC" w:rsidRPr="00FC5CDF" w:rsidRDefault="00525EBC">
        <w:pPr>
          <w:pStyle w:val="ad"/>
          <w:jc w:val="center"/>
          <w:rPr>
            <w:sz w:val="20"/>
            <w:szCs w:val="20"/>
          </w:rPr>
        </w:pPr>
        <w:r w:rsidRPr="00FC5CDF">
          <w:rPr>
            <w:sz w:val="20"/>
            <w:szCs w:val="20"/>
          </w:rPr>
          <w:fldChar w:fldCharType="begin"/>
        </w:r>
        <w:r w:rsidRPr="00FC5CDF">
          <w:rPr>
            <w:sz w:val="20"/>
            <w:szCs w:val="20"/>
          </w:rPr>
          <w:instrText>PAGE   \* MERGEFORMAT</w:instrText>
        </w:r>
        <w:r w:rsidRPr="00FC5CDF">
          <w:rPr>
            <w:sz w:val="20"/>
            <w:szCs w:val="20"/>
          </w:rPr>
          <w:fldChar w:fldCharType="separate"/>
        </w:r>
        <w:r w:rsidR="0005759A">
          <w:rPr>
            <w:noProof/>
            <w:sz w:val="20"/>
            <w:szCs w:val="20"/>
          </w:rPr>
          <w:t>1</w:t>
        </w:r>
        <w:r w:rsidRPr="00FC5CD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0514C8"/>
    <w:multiLevelType w:val="hybridMultilevel"/>
    <w:tmpl w:val="3DD809BA"/>
    <w:lvl w:ilvl="0" w:tplc="D4266BA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4" w15:restartNumberingAfterBreak="0">
    <w:nsid w:val="4CC315D6"/>
    <w:multiLevelType w:val="hybridMultilevel"/>
    <w:tmpl w:val="5ED0F076"/>
    <w:lvl w:ilvl="0" w:tplc="56F8F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9D10A85"/>
    <w:multiLevelType w:val="hybridMultilevel"/>
    <w:tmpl w:val="D8BE72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4A3843"/>
    <w:multiLevelType w:val="hybridMultilevel"/>
    <w:tmpl w:val="23D8661C"/>
    <w:lvl w:ilvl="0" w:tplc="8028E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3"/>
  </w:num>
  <w:num w:numId="3">
    <w:abstractNumId w:val="5"/>
  </w:num>
  <w:num w:numId="4">
    <w:abstractNumId w:val="6"/>
  </w:num>
  <w:num w:numId="5">
    <w:abstractNumId w:val="1"/>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179D0"/>
    <w:rsid w:val="000263C8"/>
    <w:rsid w:val="00033DA0"/>
    <w:rsid w:val="00045715"/>
    <w:rsid w:val="0005759A"/>
    <w:rsid w:val="000633A1"/>
    <w:rsid w:val="00064A49"/>
    <w:rsid w:val="00070E46"/>
    <w:rsid w:val="00072D85"/>
    <w:rsid w:val="00077080"/>
    <w:rsid w:val="00093E83"/>
    <w:rsid w:val="000B49B9"/>
    <w:rsid w:val="000B533B"/>
    <w:rsid w:val="000C5399"/>
    <w:rsid w:val="000E559A"/>
    <w:rsid w:val="000F10F6"/>
    <w:rsid w:val="00100262"/>
    <w:rsid w:val="00130AD8"/>
    <w:rsid w:val="00145E65"/>
    <w:rsid w:val="0015286F"/>
    <w:rsid w:val="00153A8B"/>
    <w:rsid w:val="00156BD5"/>
    <w:rsid w:val="00167D1B"/>
    <w:rsid w:val="001734EA"/>
    <w:rsid w:val="001930EF"/>
    <w:rsid w:val="001D1C42"/>
    <w:rsid w:val="001D226B"/>
    <w:rsid w:val="001D4643"/>
    <w:rsid w:val="001F5CB8"/>
    <w:rsid w:val="00224196"/>
    <w:rsid w:val="0023597E"/>
    <w:rsid w:val="00243A2A"/>
    <w:rsid w:val="00244B5C"/>
    <w:rsid w:val="002566D2"/>
    <w:rsid w:val="002627CD"/>
    <w:rsid w:val="00265A49"/>
    <w:rsid w:val="002769CF"/>
    <w:rsid w:val="0029214F"/>
    <w:rsid w:val="00297C63"/>
    <w:rsid w:val="002A0EB2"/>
    <w:rsid w:val="002C0DA2"/>
    <w:rsid w:val="002E22CC"/>
    <w:rsid w:val="00305990"/>
    <w:rsid w:val="00311139"/>
    <w:rsid w:val="003224F1"/>
    <w:rsid w:val="003311E7"/>
    <w:rsid w:val="003414E9"/>
    <w:rsid w:val="003502CB"/>
    <w:rsid w:val="00360CED"/>
    <w:rsid w:val="003648CC"/>
    <w:rsid w:val="00383A0A"/>
    <w:rsid w:val="00385A9B"/>
    <w:rsid w:val="00391653"/>
    <w:rsid w:val="003D7149"/>
    <w:rsid w:val="003E20DC"/>
    <w:rsid w:val="003E2595"/>
    <w:rsid w:val="003E689A"/>
    <w:rsid w:val="004043F8"/>
    <w:rsid w:val="00412214"/>
    <w:rsid w:val="00431C26"/>
    <w:rsid w:val="00432BA1"/>
    <w:rsid w:val="004441C6"/>
    <w:rsid w:val="0045599B"/>
    <w:rsid w:val="004750D6"/>
    <w:rsid w:val="004C4E88"/>
    <w:rsid w:val="004E4ED8"/>
    <w:rsid w:val="004F3970"/>
    <w:rsid w:val="00503B30"/>
    <w:rsid w:val="00514C92"/>
    <w:rsid w:val="00524BFA"/>
    <w:rsid w:val="00525EBC"/>
    <w:rsid w:val="00533BC1"/>
    <w:rsid w:val="0055040A"/>
    <w:rsid w:val="00550B39"/>
    <w:rsid w:val="00553AA8"/>
    <w:rsid w:val="00555DB1"/>
    <w:rsid w:val="0056401D"/>
    <w:rsid w:val="00564873"/>
    <w:rsid w:val="00570803"/>
    <w:rsid w:val="00590934"/>
    <w:rsid w:val="005A497D"/>
    <w:rsid w:val="005A690F"/>
    <w:rsid w:val="005B0CF7"/>
    <w:rsid w:val="005B457F"/>
    <w:rsid w:val="005C2C05"/>
    <w:rsid w:val="005D16B2"/>
    <w:rsid w:val="005E2C49"/>
    <w:rsid w:val="00611B5A"/>
    <w:rsid w:val="00620D30"/>
    <w:rsid w:val="00621002"/>
    <w:rsid w:val="00623F71"/>
    <w:rsid w:val="006302DF"/>
    <w:rsid w:val="00632D88"/>
    <w:rsid w:val="006376FB"/>
    <w:rsid w:val="00645899"/>
    <w:rsid w:val="0065237D"/>
    <w:rsid w:val="006525E6"/>
    <w:rsid w:val="006551DA"/>
    <w:rsid w:val="00656C18"/>
    <w:rsid w:val="00662C1E"/>
    <w:rsid w:val="006637FE"/>
    <w:rsid w:val="00671CD2"/>
    <w:rsid w:val="00674975"/>
    <w:rsid w:val="006757BB"/>
    <w:rsid w:val="006774B1"/>
    <w:rsid w:val="00677894"/>
    <w:rsid w:val="006978D6"/>
    <w:rsid w:val="006A555D"/>
    <w:rsid w:val="006A743E"/>
    <w:rsid w:val="006D794C"/>
    <w:rsid w:val="006F5A64"/>
    <w:rsid w:val="00703DFF"/>
    <w:rsid w:val="007059EF"/>
    <w:rsid w:val="0071370F"/>
    <w:rsid w:val="007165B8"/>
    <w:rsid w:val="007579F0"/>
    <w:rsid w:val="00765012"/>
    <w:rsid w:val="007846C1"/>
    <w:rsid w:val="007A0896"/>
    <w:rsid w:val="007A6477"/>
    <w:rsid w:val="007A7339"/>
    <w:rsid w:val="007D2B57"/>
    <w:rsid w:val="007D6A51"/>
    <w:rsid w:val="007E4424"/>
    <w:rsid w:val="007F5B20"/>
    <w:rsid w:val="008009E7"/>
    <w:rsid w:val="00803407"/>
    <w:rsid w:val="0081348C"/>
    <w:rsid w:val="00847112"/>
    <w:rsid w:val="00854D0C"/>
    <w:rsid w:val="008A192E"/>
    <w:rsid w:val="008A64CA"/>
    <w:rsid w:val="008A66F1"/>
    <w:rsid w:val="008A6A0F"/>
    <w:rsid w:val="008B6A29"/>
    <w:rsid w:val="008C26BC"/>
    <w:rsid w:val="008C35FC"/>
    <w:rsid w:val="008D6922"/>
    <w:rsid w:val="008F5360"/>
    <w:rsid w:val="00901195"/>
    <w:rsid w:val="00950479"/>
    <w:rsid w:val="00957282"/>
    <w:rsid w:val="0096607A"/>
    <w:rsid w:val="0096680C"/>
    <w:rsid w:val="00973CD5"/>
    <w:rsid w:val="0098622B"/>
    <w:rsid w:val="00987D20"/>
    <w:rsid w:val="009A1C08"/>
    <w:rsid w:val="009B65D8"/>
    <w:rsid w:val="009C2B54"/>
    <w:rsid w:val="009D677F"/>
    <w:rsid w:val="00A166DA"/>
    <w:rsid w:val="00A22CD5"/>
    <w:rsid w:val="00A2531B"/>
    <w:rsid w:val="00A34E83"/>
    <w:rsid w:val="00A45F2C"/>
    <w:rsid w:val="00A47AA3"/>
    <w:rsid w:val="00A51D62"/>
    <w:rsid w:val="00A70976"/>
    <w:rsid w:val="00A73208"/>
    <w:rsid w:val="00A754FE"/>
    <w:rsid w:val="00A8614E"/>
    <w:rsid w:val="00AA44D4"/>
    <w:rsid w:val="00AA4F67"/>
    <w:rsid w:val="00AA6666"/>
    <w:rsid w:val="00AB0F39"/>
    <w:rsid w:val="00AB7FB1"/>
    <w:rsid w:val="00AD446C"/>
    <w:rsid w:val="00AE0D14"/>
    <w:rsid w:val="00AE44B9"/>
    <w:rsid w:val="00AF79E1"/>
    <w:rsid w:val="00B06787"/>
    <w:rsid w:val="00B072F2"/>
    <w:rsid w:val="00B149C5"/>
    <w:rsid w:val="00B14A95"/>
    <w:rsid w:val="00B32B99"/>
    <w:rsid w:val="00B371AD"/>
    <w:rsid w:val="00B43D15"/>
    <w:rsid w:val="00B50DF1"/>
    <w:rsid w:val="00B60969"/>
    <w:rsid w:val="00B74228"/>
    <w:rsid w:val="00B76025"/>
    <w:rsid w:val="00B84B56"/>
    <w:rsid w:val="00B94FE8"/>
    <w:rsid w:val="00BA58CF"/>
    <w:rsid w:val="00BA62F7"/>
    <w:rsid w:val="00BA7099"/>
    <w:rsid w:val="00BB17A3"/>
    <w:rsid w:val="00BB1F16"/>
    <w:rsid w:val="00BE1CA7"/>
    <w:rsid w:val="00BE2302"/>
    <w:rsid w:val="00C04801"/>
    <w:rsid w:val="00C24A6E"/>
    <w:rsid w:val="00C45521"/>
    <w:rsid w:val="00C53527"/>
    <w:rsid w:val="00C56C15"/>
    <w:rsid w:val="00C56E34"/>
    <w:rsid w:val="00C72CC8"/>
    <w:rsid w:val="00C77955"/>
    <w:rsid w:val="00C8101E"/>
    <w:rsid w:val="00C81AF7"/>
    <w:rsid w:val="00C83EA4"/>
    <w:rsid w:val="00CA35C9"/>
    <w:rsid w:val="00CA62D5"/>
    <w:rsid w:val="00CC7B8D"/>
    <w:rsid w:val="00CD628B"/>
    <w:rsid w:val="00D3340B"/>
    <w:rsid w:val="00D37F06"/>
    <w:rsid w:val="00D424AF"/>
    <w:rsid w:val="00D46BE5"/>
    <w:rsid w:val="00D47BC5"/>
    <w:rsid w:val="00D74910"/>
    <w:rsid w:val="00D7523A"/>
    <w:rsid w:val="00D9248D"/>
    <w:rsid w:val="00DA53AA"/>
    <w:rsid w:val="00DD52F0"/>
    <w:rsid w:val="00DF72B6"/>
    <w:rsid w:val="00E02020"/>
    <w:rsid w:val="00E0506E"/>
    <w:rsid w:val="00E05DD8"/>
    <w:rsid w:val="00E07875"/>
    <w:rsid w:val="00E12916"/>
    <w:rsid w:val="00E13D2D"/>
    <w:rsid w:val="00E158F6"/>
    <w:rsid w:val="00E16CB4"/>
    <w:rsid w:val="00E16EF6"/>
    <w:rsid w:val="00E21868"/>
    <w:rsid w:val="00E34B2D"/>
    <w:rsid w:val="00E41CBB"/>
    <w:rsid w:val="00E4289A"/>
    <w:rsid w:val="00E510F6"/>
    <w:rsid w:val="00E52CFD"/>
    <w:rsid w:val="00E608C6"/>
    <w:rsid w:val="00E616A0"/>
    <w:rsid w:val="00E71A13"/>
    <w:rsid w:val="00E8136C"/>
    <w:rsid w:val="00E83964"/>
    <w:rsid w:val="00E95C2E"/>
    <w:rsid w:val="00E9662D"/>
    <w:rsid w:val="00EA080A"/>
    <w:rsid w:val="00EC510C"/>
    <w:rsid w:val="00EC5D33"/>
    <w:rsid w:val="00ED7A03"/>
    <w:rsid w:val="00EE179F"/>
    <w:rsid w:val="00EE275B"/>
    <w:rsid w:val="00F00AAF"/>
    <w:rsid w:val="00F107E8"/>
    <w:rsid w:val="00F15209"/>
    <w:rsid w:val="00F35457"/>
    <w:rsid w:val="00F35FCF"/>
    <w:rsid w:val="00F41FE1"/>
    <w:rsid w:val="00F4205F"/>
    <w:rsid w:val="00F448E0"/>
    <w:rsid w:val="00F45F68"/>
    <w:rsid w:val="00F5631F"/>
    <w:rsid w:val="00F64DEF"/>
    <w:rsid w:val="00F7430C"/>
    <w:rsid w:val="00F8051B"/>
    <w:rsid w:val="00FA1199"/>
    <w:rsid w:val="00FA4115"/>
    <w:rsid w:val="00FC5CDF"/>
    <w:rsid w:val="00FD1F68"/>
    <w:rsid w:val="00FE2CB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0E1E"/>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45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 w:type="paragraph" w:customStyle="1" w:styleId="Default">
    <w:name w:val="Default"/>
    <w:rsid w:val="00F45F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3">
    <w:name w:val="Table Grid"/>
    <w:basedOn w:val="a1"/>
    <w:uiPriority w:val="59"/>
    <w:rsid w:val="006978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978D6"/>
    <w:rPr>
      <w:b/>
      <w:bCs/>
    </w:rPr>
  </w:style>
  <w:style w:type="character" w:customStyle="1" w:styleId="40">
    <w:name w:val="Заголовок 4 Знак"/>
    <w:basedOn w:val="a0"/>
    <w:link w:val="4"/>
    <w:uiPriority w:val="9"/>
    <w:semiHidden/>
    <w:rsid w:val="0045599B"/>
    <w:rPr>
      <w:rFonts w:asciiTheme="majorHAnsi" w:eastAsiaTheme="majorEastAsia" w:hAnsiTheme="majorHAnsi" w:cstheme="majorBidi"/>
      <w:i/>
      <w:iCs/>
      <w:color w:val="365F91" w:themeColor="accent1" w:themeShade="BF"/>
      <w:sz w:val="28"/>
    </w:rPr>
  </w:style>
  <w:style w:type="character" w:styleId="af5">
    <w:name w:val="Hyperlink"/>
    <w:basedOn w:val="a0"/>
    <w:uiPriority w:val="99"/>
    <w:unhideWhenUsed/>
    <w:rsid w:val="00F00AAF"/>
    <w:rPr>
      <w:color w:val="0000FF" w:themeColor="hyperlink"/>
      <w:u w:val="single"/>
    </w:rPr>
  </w:style>
  <w:style w:type="paragraph" w:customStyle="1" w:styleId="s3">
    <w:name w:val="s_3"/>
    <w:basedOn w:val="a"/>
    <w:rsid w:val="00F00AAF"/>
    <w:pPr>
      <w:spacing w:before="100" w:beforeAutospacing="1" w:after="100" w:afterAutospacing="1"/>
      <w:jc w:val="left"/>
    </w:pPr>
    <w:rPr>
      <w:rFonts w:eastAsia="Times New Roman" w:cs="Times New Roman"/>
      <w:sz w:val="24"/>
      <w:szCs w:val="24"/>
      <w:lang w:eastAsia="ru-RU"/>
    </w:rPr>
  </w:style>
  <w:style w:type="paragraph" w:customStyle="1" w:styleId="s1">
    <w:name w:val="s_1"/>
    <w:basedOn w:val="a"/>
    <w:rsid w:val="00F00AAF"/>
    <w:pPr>
      <w:spacing w:before="100" w:beforeAutospacing="1" w:after="100" w:afterAutospacing="1"/>
      <w:jc w:val="left"/>
    </w:pPr>
    <w:rPr>
      <w:rFonts w:eastAsia="Times New Roman" w:cs="Times New Roman"/>
      <w:sz w:val="24"/>
      <w:szCs w:val="24"/>
      <w:lang w:eastAsia="ru-RU"/>
    </w:rPr>
  </w:style>
  <w:style w:type="paragraph" w:customStyle="1" w:styleId="s37">
    <w:name w:val="s_37"/>
    <w:basedOn w:val="a"/>
    <w:rsid w:val="00B94FE8"/>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00363"/>
    <w:rsid w:val="00031B50"/>
    <w:rsid w:val="000924FF"/>
    <w:rsid w:val="000E2A5C"/>
    <w:rsid w:val="001044E6"/>
    <w:rsid w:val="001303A1"/>
    <w:rsid w:val="001B2BC7"/>
    <w:rsid w:val="001F478C"/>
    <w:rsid w:val="00286C70"/>
    <w:rsid w:val="002B4F35"/>
    <w:rsid w:val="00316132"/>
    <w:rsid w:val="00347E6D"/>
    <w:rsid w:val="00393730"/>
    <w:rsid w:val="004167DB"/>
    <w:rsid w:val="004262C4"/>
    <w:rsid w:val="00491ED2"/>
    <w:rsid w:val="004A4E4E"/>
    <w:rsid w:val="005929E3"/>
    <w:rsid w:val="005A66C6"/>
    <w:rsid w:val="005E63D4"/>
    <w:rsid w:val="00627304"/>
    <w:rsid w:val="006916D3"/>
    <w:rsid w:val="006C0052"/>
    <w:rsid w:val="00756D4E"/>
    <w:rsid w:val="00762536"/>
    <w:rsid w:val="007920C7"/>
    <w:rsid w:val="00827DF2"/>
    <w:rsid w:val="00831160"/>
    <w:rsid w:val="008A4E20"/>
    <w:rsid w:val="008E652B"/>
    <w:rsid w:val="008F7986"/>
    <w:rsid w:val="009B4AB1"/>
    <w:rsid w:val="009F3BE0"/>
    <w:rsid w:val="00A10C17"/>
    <w:rsid w:val="00A13D77"/>
    <w:rsid w:val="00A61EC3"/>
    <w:rsid w:val="00AE5F75"/>
    <w:rsid w:val="00AE610D"/>
    <w:rsid w:val="00B0368A"/>
    <w:rsid w:val="00B308D7"/>
    <w:rsid w:val="00B806E9"/>
    <w:rsid w:val="00BF1C6B"/>
    <w:rsid w:val="00C17ABD"/>
    <w:rsid w:val="00CD6F2A"/>
    <w:rsid w:val="00D1490D"/>
    <w:rsid w:val="00E971CB"/>
    <w:rsid w:val="00EA2F21"/>
    <w:rsid w:val="00EB36BD"/>
    <w:rsid w:val="00EC2E6A"/>
    <w:rsid w:val="00ED08DF"/>
    <w:rsid w:val="00EE1EB9"/>
    <w:rsid w:val="00F5457A"/>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 27.02.2021 № 701-VI ДГ.dotx</Template>
  <TotalTime>859</TotalTime>
  <Pages>9</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112</cp:revision>
  <cp:lastPrinted>2022-12-27T05:54:00Z</cp:lastPrinted>
  <dcterms:created xsi:type="dcterms:W3CDTF">2021-02-25T07:49:00Z</dcterms:created>
  <dcterms:modified xsi:type="dcterms:W3CDTF">2022-12-28T10:47:00Z</dcterms:modified>
</cp:coreProperties>
</file>