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4D" w:rsidRDefault="0046354D" w:rsidP="0046354D">
      <w:pPr>
        <w:spacing w:line="120" w:lineRule="atLeast"/>
        <w:ind w:left="7230"/>
        <w:rPr>
          <w:sz w:val="24"/>
          <w:szCs w:val="24"/>
        </w:rPr>
      </w:pPr>
      <w:r>
        <w:rPr>
          <w:sz w:val="24"/>
          <w:szCs w:val="24"/>
        </w:rPr>
        <w:t xml:space="preserve">Проект подготовлен </w:t>
      </w:r>
    </w:p>
    <w:p w:rsidR="0046354D" w:rsidRDefault="0046354D" w:rsidP="0046354D">
      <w:pPr>
        <w:spacing w:line="120" w:lineRule="atLeast"/>
        <w:ind w:left="7230"/>
        <w:rPr>
          <w:sz w:val="24"/>
          <w:szCs w:val="24"/>
        </w:rPr>
      </w:pPr>
      <w:r>
        <w:rPr>
          <w:sz w:val="24"/>
          <w:szCs w:val="24"/>
        </w:rPr>
        <w:t xml:space="preserve">департаментом архитектуры </w:t>
      </w:r>
    </w:p>
    <w:p w:rsidR="0046354D" w:rsidRDefault="0046354D" w:rsidP="0046354D">
      <w:pPr>
        <w:spacing w:line="120" w:lineRule="atLeast"/>
        <w:ind w:left="7230"/>
        <w:rPr>
          <w:sz w:val="24"/>
          <w:szCs w:val="24"/>
        </w:rPr>
      </w:pPr>
      <w:r>
        <w:rPr>
          <w:sz w:val="24"/>
          <w:szCs w:val="24"/>
        </w:rPr>
        <w:t xml:space="preserve">и градостроительства </w:t>
      </w:r>
    </w:p>
    <w:p w:rsidR="00754F67" w:rsidRDefault="00754F67" w:rsidP="005067E6">
      <w:pPr>
        <w:spacing w:line="120" w:lineRule="atLeast"/>
        <w:jc w:val="center"/>
        <w:rPr>
          <w:sz w:val="24"/>
          <w:szCs w:val="24"/>
        </w:rPr>
      </w:pPr>
    </w:p>
    <w:p w:rsidR="00754F67" w:rsidRPr="00852378" w:rsidRDefault="00754F67" w:rsidP="005067E6">
      <w:pPr>
        <w:spacing w:line="120" w:lineRule="atLeast"/>
        <w:jc w:val="center"/>
        <w:rPr>
          <w:sz w:val="10"/>
          <w:szCs w:val="10"/>
        </w:rPr>
      </w:pPr>
    </w:p>
    <w:p w:rsidR="00754F67" w:rsidRDefault="00754F67" w:rsidP="005067E6">
      <w:pPr>
        <w:spacing w:line="120" w:lineRule="atLeast"/>
        <w:jc w:val="center"/>
        <w:rPr>
          <w:sz w:val="10"/>
          <w:szCs w:val="24"/>
        </w:rPr>
      </w:pPr>
    </w:p>
    <w:p w:rsidR="00754F67" w:rsidRPr="005541F0" w:rsidRDefault="00754F67" w:rsidP="005067E6">
      <w:pPr>
        <w:spacing w:line="120" w:lineRule="atLeast"/>
        <w:jc w:val="center"/>
        <w:rPr>
          <w:sz w:val="26"/>
          <w:szCs w:val="24"/>
        </w:rPr>
      </w:pPr>
      <w:r w:rsidRPr="005541F0">
        <w:rPr>
          <w:sz w:val="26"/>
          <w:szCs w:val="24"/>
        </w:rPr>
        <w:t>МУНИЦИПАЛЬНОЕ ОБРАЗОВАНИЕ</w:t>
      </w:r>
    </w:p>
    <w:p w:rsidR="00754F67" w:rsidRDefault="00754F67" w:rsidP="005067E6">
      <w:pPr>
        <w:spacing w:line="120" w:lineRule="atLeast"/>
        <w:jc w:val="center"/>
        <w:rPr>
          <w:sz w:val="26"/>
          <w:szCs w:val="24"/>
        </w:rPr>
      </w:pPr>
      <w:r w:rsidRPr="005541F0">
        <w:rPr>
          <w:sz w:val="26"/>
          <w:szCs w:val="24"/>
        </w:rPr>
        <w:t>ГОРОДСКОЙ ОКРУГ СУРГУТ</w:t>
      </w:r>
    </w:p>
    <w:p w:rsidR="00754F67" w:rsidRPr="005541F0" w:rsidRDefault="00754F67" w:rsidP="005067E6">
      <w:pPr>
        <w:spacing w:line="120" w:lineRule="atLeast"/>
        <w:jc w:val="center"/>
        <w:rPr>
          <w:sz w:val="26"/>
          <w:szCs w:val="24"/>
        </w:rPr>
      </w:pPr>
      <w:r>
        <w:rPr>
          <w:sz w:val="26"/>
        </w:rPr>
        <w:t>ХАНТЫ-МАНСИЙСКОГО АВТОНОМНОГО ОКРУГА – ЮГРЫ</w:t>
      </w:r>
    </w:p>
    <w:p w:rsidR="00754F67" w:rsidRPr="005649E4" w:rsidRDefault="00754F67" w:rsidP="005067E6">
      <w:pPr>
        <w:spacing w:line="120" w:lineRule="atLeast"/>
        <w:jc w:val="center"/>
        <w:rPr>
          <w:sz w:val="18"/>
          <w:szCs w:val="24"/>
        </w:rPr>
      </w:pPr>
    </w:p>
    <w:p w:rsidR="00754F67" w:rsidRPr="00656C1A" w:rsidRDefault="00754F67" w:rsidP="005067E6">
      <w:pPr>
        <w:jc w:val="center"/>
        <w:rPr>
          <w:b/>
          <w:sz w:val="26"/>
          <w:szCs w:val="26"/>
        </w:rPr>
      </w:pPr>
      <w:r w:rsidRPr="00656C1A">
        <w:rPr>
          <w:b/>
          <w:sz w:val="26"/>
          <w:szCs w:val="26"/>
        </w:rPr>
        <w:t>АДМИНИСТРАЦИЯ ГОРОДА</w:t>
      </w:r>
    </w:p>
    <w:p w:rsidR="00754F67" w:rsidRPr="005541F0" w:rsidRDefault="00754F67" w:rsidP="005067E6">
      <w:pPr>
        <w:spacing w:line="120" w:lineRule="atLeast"/>
        <w:jc w:val="center"/>
        <w:rPr>
          <w:sz w:val="18"/>
          <w:szCs w:val="24"/>
        </w:rPr>
      </w:pPr>
    </w:p>
    <w:p w:rsidR="00754F67" w:rsidRPr="005541F0" w:rsidRDefault="00754F67" w:rsidP="005067E6">
      <w:pPr>
        <w:spacing w:line="120" w:lineRule="atLeast"/>
        <w:jc w:val="center"/>
        <w:rPr>
          <w:sz w:val="20"/>
          <w:szCs w:val="24"/>
        </w:rPr>
      </w:pPr>
    </w:p>
    <w:p w:rsidR="00754F67" w:rsidRPr="00656C1A" w:rsidRDefault="00932FE8" w:rsidP="005067E6">
      <w:pPr>
        <w:jc w:val="center"/>
        <w:rPr>
          <w:b/>
          <w:sz w:val="30"/>
          <w:szCs w:val="30"/>
        </w:rPr>
      </w:pPr>
      <w:r>
        <w:rPr>
          <w:b/>
          <w:sz w:val="30"/>
          <w:szCs w:val="30"/>
        </w:rPr>
        <w:t>ПОСТАНОВЛЕНИЕ</w:t>
      </w:r>
    </w:p>
    <w:p w:rsidR="00754F67" w:rsidRDefault="00754F67" w:rsidP="005067E6">
      <w:pPr>
        <w:spacing w:line="120" w:lineRule="atLeast"/>
        <w:jc w:val="center"/>
        <w:rPr>
          <w:sz w:val="30"/>
          <w:szCs w:val="24"/>
        </w:rPr>
      </w:pPr>
    </w:p>
    <w:p w:rsidR="00754F67" w:rsidRPr="00656C1A" w:rsidRDefault="00754F67" w:rsidP="005067E6">
      <w:pPr>
        <w:jc w:val="center"/>
        <w:rPr>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754F67" w:rsidRPr="00F8214F" w:rsidTr="005067E6">
        <w:tc>
          <w:tcPr>
            <w:tcW w:w="137" w:type="dxa"/>
            <w:noWrap/>
            <w:tcMar>
              <w:left w:w="0" w:type="dxa"/>
              <w:right w:w="0" w:type="dxa"/>
            </w:tcMar>
          </w:tcPr>
          <w:p w:rsidR="00754F67" w:rsidRPr="00F8214F" w:rsidRDefault="00754F67" w:rsidP="005067E6">
            <w:pPr>
              <w:rPr>
                <w:sz w:val="24"/>
                <w:szCs w:val="24"/>
              </w:rPr>
            </w:pPr>
            <w:r>
              <w:rPr>
                <w:sz w:val="24"/>
                <w:szCs w:val="24"/>
              </w:rPr>
              <w:t>«</w:t>
            </w:r>
          </w:p>
        </w:tc>
        <w:tc>
          <w:tcPr>
            <w:tcW w:w="474" w:type="dxa"/>
            <w:tcBorders>
              <w:bottom w:val="single" w:sz="4" w:space="0" w:color="auto"/>
            </w:tcBorders>
            <w:noWrap/>
          </w:tcPr>
          <w:p w:rsidR="00754F67" w:rsidRPr="00F8214F" w:rsidRDefault="00754F67" w:rsidP="005067E6">
            <w:pPr>
              <w:jc w:val="center"/>
              <w:rPr>
                <w:sz w:val="24"/>
                <w:szCs w:val="24"/>
              </w:rPr>
            </w:pPr>
            <w:bookmarkStart w:id="0" w:name="dd"/>
            <w:bookmarkEnd w:id="0"/>
          </w:p>
        </w:tc>
        <w:tc>
          <w:tcPr>
            <w:tcW w:w="140" w:type="dxa"/>
            <w:noWrap/>
            <w:tcMar>
              <w:left w:w="0" w:type="dxa"/>
              <w:right w:w="0" w:type="dxa"/>
            </w:tcMar>
          </w:tcPr>
          <w:p w:rsidR="00754F67" w:rsidRPr="00F8214F" w:rsidRDefault="00754F67" w:rsidP="005067E6">
            <w:pPr>
              <w:rPr>
                <w:sz w:val="24"/>
                <w:szCs w:val="24"/>
              </w:rPr>
            </w:pPr>
            <w:r>
              <w:rPr>
                <w:sz w:val="24"/>
                <w:szCs w:val="24"/>
              </w:rPr>
              <w:t>»</w:t>
            </w:r>
          </w:p>
        </w:tc>
        <w:tc>
          <w:tcPr>
            <w:tcW w:w="1498" w:type="dxa"/>
            <w:tcBorders>
              <w:bottom w:val="single" w:sz="4" w:space="0" w:color="auto"/>
            </w:tcBorders>
            <w:noWrap/>
          </w:tcPr>
          <w:p w:rsidR="00754F67" w:rsidRPr="00F8214F" w:rsidRDefault="00754F67" w:rsidP="005067E6">
            <w:pPr>
              <w:jc w:val="center"/>
              <w:rPr>
                <w:sz w:val="24"/>
                <w:szCs w:val="24"/>
              </w:rPr>
            </w:pPr>
            <w:bookmarkStart w:id="1" w:name="mm"/>
            <w:bookmarkEnd w:id="1"/>
          </w:p>
        </w:tc>
        <w:tc>
          <w:tcPr>
            <w:tcW w:w="285" w:type="dxa"/>
            <w:noWrap/>
          </w:tcPr>
          <w:p w:rsidR="00754F67" w:rsidRPr="00A63FB0" w:rsidRDefault="00754F67" w:rsidP="005067E6">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754F67" w:rsidRPr="00A3761A" w:rsidRDefault="00754F67" w:rsidP="005067E6">
            <w:pPr>
              <w:rPr>
                <w:sz w:val="24"/>
                <w:szCs w:val="24"/>
              </w:rPr>
            </w:pPr>
            <w:bookmarkStart w:id="2" w:name="yy"/>
            <w:bookmarkEnd w:id="2"/>
          </w:p>
        </w:tc>
        <w:tc>
          <w:tcPr>
            <w:tcW w:w="518" w:type="dxa"/>
            <w:noWrap/>
          </w:tcPr>
          <w:p w:rsidR="00754F67" w:rsidRPr="00F8214F" w:rsidRDefault="00754F67" w:rsidP="005067E6">
            <w:pPr>
              <w:rPr>
                <w:sz w:val="24"/>
                <w:szCs w:val="24"/>
              </w:rPr>
            </w:pPr>
          </w:p>
        </w:tc>
        <w:tc>
          <w:tcPr>
            <w:tcW w:w="4624" w:type="dxa"/>
            <w:noWrap/>
          </w:tcPr>
          <w:p w:rsidR="00754F67" w:rsidRPr="00F8214F" w:rsidRDefault="00754F67" w:rsidP="005067E6">
            <w:pPr>
              <w:rPr>
                <w:sz w:val="24"/>
                <w:szCs w:val="24"/>
              </w:rPr>
            </w:pPr>
          </w:p>
        </w:tc>
        <w:tc>
          <w:tcPr>
            <w:tcW w:w="224" w:type="dxa"/>
            <w:noWrap/>
          </w:tcPr>
          <w:p w:rsidR="00754F67" w:rsidRPr="00AB4194" w:rsidRDefault="00754F67" w:rsidP="005067E6">
            <w:pPr>
              <w:rPr>
                <w:sz w:val="24"/>
                <w:szCs w:val="24"/>
              </w:rPr>
            </w:pPr>
            <w:r>
              <w:rPr>
                <w:sz w:val="24"/>
                <w:szCs w:val="24"/>
              </w:rPr>
              <w:t>№</w:t>
            </w:r>
          </w:p>
        </w:tc>
        <w:tc>
          <w:tcPr>
            <w:tcW w:w="1383" w:type="dxa"/>
            <w:tcBorders>
              <w:bottom w:val="single" w:sz="4" w:space="0" w:color="auto"/>
            </w:tcBorders>
            <w:noWrap/>
          </w:tcPr>
          <w:p w:rsidR="00754F67" w:rsidRPr="00F8214F" w:rsidRDefault="00754F67" w:rsidP="005067E6">
            <w:pPr>
              <w:jc w:val="center"/>
              <w:rPr>
                <w:sz w:val="24"/>
                <w:szCs w:val="24"/>
              </w:rPr>
            </w:pPr>
            <w:bookmarkStart w:id="3" w:name="NumDoc"/>
            <w:bookmarkEnd w:id="3"/>
          </w:p>
        </w:tc>
      </w:tr>
    </w:tbl>
    <w:p w:rsidR="00754F67" w:rsidRPr="000C4AB5" w:rsidRDefault="00754F67" w:rsidP="005067E6">
      <w:pPr>
        <w:rPr>
          <w:rFonts w:cs="Times New Roman"/>
          <w:szCs w:val="28"/>
          <w:lang w:val="en-US"/>
        </w:rPr>
      </w:pPr>
    </w:p>
    <w:p w:rsidR="00957E53" w:rsidRDefault="00957E53" w:rsidP="00754F67">
      <w:pPr>
        <w:rPr>
          <w:rFonts w:eastAsia="Calibri" w:cs="Times New Roman"/>
          <w:szCs w:val="28"/>
        </w:rPr>
      </w:pPr>
      <w:r>
        <w:rPr>
          <w:rFonts w:eastAsia="Calibri" w:cs="Times New Roman"/>
          <w:szCs w:val="28"/>
        </w:rPr>
        <w:t>О</w:t>
      </w:r>
      <w:r w:rsidR="00A4532C">
        <w:rPr>
          <w:rFonts w:eastAsia="Calibri" w:cs="Times New Roman"/>
          <w:szCs w:val="28"/>
        </w:rPr>
        <w:t>б</w:t>
      </w:r>
      <w:r w:rsidRPr="00754F67">
        <w:rPr>
          <w:rFonts w:eastAsia="Calibri" w:cs="Times New Roman"/>
          <w:szCs w:val="28"/>
        </w:rPr>
        <w:t xml:space="preserve"> </w:t>
      </w:r>
      <w:r w:rsidR="00A4532C">
        <w:rPr>
          <w:rFonts w:eastAsia="Calibri" w:cs="Times New Roman"/>
          <w:szCs w:val="28"/>
        </w:rPr>
        <w:t xml:space="preserve">утверждении </w:t>
      </w:r>
      <w:r w:rsidRPr="00754F67">
        <w:rPr>
          <w:rFonts w:eastAsia="Calibri" w:cs="Times New Roman"/>
          <w:szCs w:val="28"/>
        </w:rPr>
        <w:t>местны</w:t>
      </w:r>
      <w:r>
        <w:rPr>
          <w:rFonts w:eastAsia="Calibri" w:cs="Times New Roman"/>
          <w:szCs w:val="28"/>
        </w:rPr>
        <w:t xml:space="preserve">х </w:t>
      </w:r>
      <w:r w:rsidRPr="00754F67">
        <w:rPr>
          <w:rFonts w:eastAsia="Calibri" w:cs="Times New Roman"/>
          <w:szCs w:val="28"/>
        </w:rPr>
        <w:t>норматив</w:t>
      </w:r>
      <w:r w:rsidR="00A4532C">
        <w:rPr>
          <w:rFonts w:eastAsia="Calibri" w:cs="Times New Roman"/>
          <w:szCs w:val="28"/>
        </w:rPr>
        <w:t>ов</w:t>
      </w:r>
      <w:r w:rsidR="00754F67" w:rsidRPr="00754F67">
        <w:rPr>
          <w:rFonts w:eastAsia="Calibri" w:cs="Times New Roman"/>
          <w:szCs w:val="28"/>
        </w:rPr>
        <w:t xml:space="preserve"> </w:t>
      </w:r>
    </w:p>
    <w:p w:rsidR="00957E53" w:rsidRDefault="00754F67" w:rsidP="00754F67">
      <w:pPr>
        <w:rPr>
          <w:rFonts w:eastAsia="Calibri" w:cs="Times New Roman"/>
          <w:szCs w:val="28"/>
        </w:rPr>
      </w:pPr>
      <w:r w:rsidRPr="00754F67">
        <w:rPr>
          <w:rFonts w:eastAsia="Calibri" w:cs="Times New Roman"/>
          <w:szCs w:val="28"/>
        </w:rPr>
        <w:t>градостроительного проектирования</w:t>
      </w:r>
    </w:p>
    <w:p w:rsidR="00957E53" w:rsidRDefault="00754F67" w:rsidP="00754F67">
      <w:pPr>
        <w:rPr>
          <w:rFonts w:eastAsia="Calibri" w:cs="Times New Roman"/>
          <w:szCs w:val="28"/>
        </w:rPr>
      </w:pPr>
      <w:r w:rsidRPr="00754F67">
        <w:rPr>
          <w:rFonts w:eastAsia="Calibri" w:cs="Times New Roman"/>
          <w:szCs w:val="28"/>
        </w:rPr>
        <w:t xml:space="preserve">на территории муниципального </w:t>
      </w:r>
    </w:p>
    <w:p w:rsidR="00754F67" w:rsidRDefault="00754F67" w:rsidP="00754F67">
      <w:pPr>
        <w:rPr>
          <w:rFonts w:eastAsia="Calibri" w:cs="Times New Roman"/>
          <w:szCs w:val="28"/>
        </w:rPr>
      </w:pPr>
      <w:r w:rsidRPr="00754F67">
        <w:rPr>
          <w:rFonts w:eastAsia="Calibri" w:cs="Times New Roman"/>
          <w:szCs w:val="28"/>
        </w:rPr>
        <w:t>образования городской округ</w:t>
      </w:r>
      <w:r>
        <w:rPr>
          <w:rFonts w:eastAsia="Calibri" w:cs="Times New Roman"/>
          <w:szCs w:val="28"/>
        </w:rPr>
        <w:t xml:space="preserve"> </w:t>
      </w:r>
      <w:r w:rsidRPr="00754F67">
        <w:rPr>
          <w:rFonts w:eastAsia="Calibri" w:cs="Times New Roman"/>
          <w:szCs w:val="28"/>
        </w:rPr>
        <w:t xml:space="preserve">Сургут </w:t>
      </w:r>
    </w:p>
    <w:p w:rsidR="00754F67" w:rsidRPr="00754F67" w:rsidRDefault="00754F67" w:rsidP="00754F67">
      <w:pPr>
        <w:rPr>
          <w:rFonts w:eastAsia="Calibri" w:cs="Times New Roman"/>
          <w:szCs w:val="28"/>
        </w:rPr>
      </w:pPr>
      <w:r w:rsidRPr="00754F67">
        <w:rPr>
          <w:rFonts w:eastAsia="Calibri" w:cs="Times New Roman"/>
          <w:szCs w:val="28"/>
        </w:rPr>
        <w:t>Ханты-Мансийского</w:t>
      </w:r>
    </w:p>
    <w:p w:rsidR="00754F67" w:rsidRPr="00754F67" w:rsidRDefault="00754F67" w:rsidP="00754F67">
      <w:pPr>
        <w:rPr>
          <w:rFonts w:eastAsia="Calibri" w:cs="Times New Roman"/>
          <w:szCs w:val="28"/>
        </w:rPr>
      </w:pPr>
      <w:r w:rsidRPr="00754F67">
        <w:rPr>
          <w:rFonts w:eastAsia="Calibri" w:cs="Times New Roman"/>
          <w:szCs w:val="28"/>
        </w:rPr>
        <w:t>автономного округа – Югры</w:t>
      </w:r>
    </w:p>
    <w:p w:rsidR="00754F67" w:rsidRDefault="00754F67" w:rsidP="00754F67">
      <w:pPr>
        <w:widowControl w:val="0"/>
        <w:autoSpaceDE w:val="0"/>
        <w:autoSpaceDN w:val="0"/>
        <w:adjustRightInd w:val="0"/>
        <w:ind w:firstLine="669"/>
        <w:jc w:val="both"/>
        <w:rPr>
          <w:rFonts w:eastAsia="Times New Roman" w:cs="Times New Roman"/>
          <w:szCs w:val="28"/>
          <w:lang w:eastAsia="ru-RU"/>
        </w:rPr>
      </w:pPr>
    </w:p>
    <w:p w:rsidR="00754F67" w:rsidRPr="00754F67" w:rsidRDefault="00754F67" w:rsidP="00754F67">
      <w:pPr>
        <w:widowControl w:val="0"/>
        <w:autoSpaceDE w:val="0"/>
        <w:autoSpaceDN w:val="0"/>
        <w:adjustRightInd w:val="0"/>
        <w:ind w:firstLine="669"/>
        <w:jc w:val="both"/>
        <w:rPr>
          <w:rFonts w:eastAsia="Times New Roman" w:cs="Times New Roman"/>
          <w:szCs w:val="28"/>
          <w:lang w:eastAsia="ru-RU"/>
        </w:rPr>
      </w:pPr>
    </w:p>
    <w:p w:rsidR="00754F67" w:rsidRPr="00A06591" w:rsidRDefault="00754F67" w:rsidP="00A06591">
      <w:pPr>
        <w:ind w:firstLine="709"/>
        <w:jc w:val="both"/>
        <w:rPr>
          <w:rFonts w:eastAsia="Calibri" w:cs="Times New Roman"/>
          <w:color w:val="000000" w:themeColor="text1"/>
          <w:szCs w:val="28"/>
        </w:rPr>
      </w:pPr>
      <w:r w:rsidRPr="00A06591">
        <w:rPr>
          <w:rFonts w:eastAsia="Calibri" w:cs="Times New Roman"/>
          <w:color w:val="000000" w:themeColor="text1"/>
          <w:szCs w:val="28"/>
        </w:rPr>
        <w:t>В соответствии с Федеральным законом от 06.10.2003 № 131-ФЗ                              «Об общих принципах организации местного самоуправления в Российской Федерации», Градостроительн</w:t>
      </w:r>
      <w:r w:rsidR="00957E53" w:rsidRPr="00A06591">
        <w:rPr>
          <w:rFonts w:eastAsia="Calibri" w:cs="Times New Roman"/>
          <w:color w:val="000000" w:themeColor="text1"/>
          <w:szCs w:val="28"/>
        </w:rPr>
        <w:t>ым</w:t>
      </w:r>
      <w:r w:rsidRPr="00A06591">
        <w:rPr>
          <w:rFonts w:eastAsia="Calibri" w:cs="Times New Roman"/>
          <w:color w:val="000000" w:themeColor="text1"/>
          <w:szCs w:val="28"/>
        </w:rPr>
        <w:t xml:space="preserve"> кодекс</w:t>
      </w:r>
      <w:r w:rsidR="00957E53" w:rsidRPr="00A06591">
        <w:rPr>
          <w:rFonts w:eastAsia="Calibri" w:cs="Times New Roman"/>
          <w:color w:val="000000" w:themeColor="text1"/>
          <w:szCs w:val="28"/>
        </w:rPr>
        <w:t>ом</w:t>
      </w:r>
      <w:r w:rsidRPr="00A06591">
        <w:rPr>
          <w:rFonts w:eastAsia="Calibri" w:cs="Times New Roman"/>
          <w:color w:val="000000" w:themeColor="text1"/>
          <w:szCs w:val="28"/>
        </w:rPr>
        <w:t xml:space="preserve"> Российской Федерации, Законом Ханты-Мансийского автономного округа – Югры от 18.04.2007 № 39-оз </w:t>
      </w:r>
      <w:r w:rsidR="00A06591">
        <w:rPr>
          <w:rFonts w:eastAsia="Calibri" w:cs="Times New Roman"/>
          <w:color w:val="000000" w:themeColor="text1"/>
          <w:szCs w:val="28"/>
        </w:rPr>
        <w:t xml:space="preserve">                          </w:t>
      </w:r>
      <w:r w:rsidRPr="00A06591">
        <w:rPr>
          <w:rFonts w:eastAsia="Calibri" w:cs="Times New Roman"/>
          <w:color w:val="000000" w:themeColor="text1"/>
          <w:szCs w:val="28"/>
        </w:rPr>
        <w:t>«О</w:t>
      </w:r>
      <w:r w:rsidR="00A06591">
        <w:rPr>
          <w:rFonts w:eastAsia="Calibri" w:cs="Times New Roman"/>
          <w:color w:val="000000" w:themeColor="text1"/>
          <w:szCs w:val="28"/>
        </w:rPr>
        <w:t xml:space="preserve"> </w:t>
      </w:r>
      <w:r w:rsidRPr="00A06591">
        <w:rPr>
          <w:rFonts w:eastAsia="Calibri" w:cs="Times New Roman"/>
          <w:color w:val="000000" w:themeColor="text1"/>
          <w:szCs w:val="28"/>
        </w:rPr>
        <w:t xml:space="preserve">градостроительной деятельности на территории Ханты-Мансийского автономного округа – Югры», </w:t>
      </w:r>
      <w:r w:rsidR="00A06591" w:rsidRPr="00A06591">
        <w:rPr>
          <w:rFonts w:eastAsia="Calibri" w:cs="Times New Roman"/>
          <w:color w:val="000000" w:themeColor="text1"/>
          <w:szCs w:val="28"/>
        </w:rPr>
        <w:t xml:space="preserve">постановлением Правительства Ханты-Мансийского автономного округа – Югры от 29.12.2014 № 534-п </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Об утверждении региональных нормативов градостроительного проектирования</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Ханты-Мансийского</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автономного</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округа</w:t>
      </w:r>
      <w:r w:rsidR="00A06591">
        <w:rPr>
          <w:rFonts w:eastAsia="Calibri" w:cs="Times New Roman"/>
          <w:color w:val="000000" w:themeColor="text1"/>
          <w:szCs w:val="28"/>
        </w:rPr>
        <w:t xml:space="preserve"> –</w:t>
      </w:r>
      <w:r w:rsidR="00A06591" w:rsidRPr="00A06591">
        <w:rPr>
          <w:rFonts w:eastAsia="Calibri" w:cs="Times New Roman"/>
          <w:color w:val="000000" w:themeColor="text1"/>
          <w:szCs w:val="28"/>
        </w:rPr>
        <w:t xml:space="preserve"> Югры</w:t>
      </w:r>
      <w:r w:rsidR="00A06591">
        <w:rPr>
          <w:rFonts w:eastAsia="Calibri" w:cs="Times New Roman"/>
          <w:color w:val="000000" w:themeColor="text1"/>
          <w:szCs w:val="28"/>
        </w:rPr>
        <w:t>»,</w:t>
      </w:r>
      <w:r w:rsidR="00A06591" w:rsidRPr="00A06591">
        <w:rPr>
          <w:rFonts w:eastAsia="Calibri" w:cs="Times New Roman"/>
          <w:color w:val="000000" w:themeColor="text1"/>
          <w:szCs w:val="28"/>
        </w:rPr>
        <w:t xml:space="preserve"> </w:t>
      </w:r>
      <w:r w:rsidRPr="00A06591">
        <w:rPr>
          <w:rFonts w:eastAsia="Calibri" w:cs="Times New Roman"/>
          <w:color w:val="000000" w:themeColor="text1"/>
          <w:szCs w:val="28"/>
        </w:rPr>
        <w:t>Уставом муниципального образования городской округ Сургут Ханты-Мансийского автономного округа –</w:t>
      </w:r>
      <w:r w:rsidR="00A92BB9" w:rsidRPr="00A06591">
        <w:rPr>
          <w:rFonts w:eastAsia="Calibri" w:cs="Times New Roman"/>
          <w:color w:val="000000" w:themeColor="text1"/>
          <w:szCs w:val="28"/>
        </w:rPr>
        <w:t xml:space="preserve"> Югры</w:t>
      </w:r>
      <w:r w:rsidR="00F94F12" w:rsidRPr="00A06591">
        <w:rPr>
          <w:rFonts w:eastAsia="Calibri" w:cs="Times New Roman"/>
          <w:color w:val="000000" w:themeColor="text1"/>
          <w:szCs w:val="28"/>
        </w:rPr>
        <w:t xml:space="preserve">, </w:t>
      </w:r>
      <w:r w:rsidR="00FE7DFA" w:rsidRPr="00A06591">
        <w:rPr>
          <w:rFonts w:eastAsia="Calibri" w:cs="Times New Roman"/>
          <w:color w:val="000000" w:themeColor="text1"/>
          <w:szCs w:val="28"/>
        </w:rPr>
        <w:t>постановлением</w:t>
      </w:r>
      <w:r w:rsidR="00A06591">
        <w:rPr>
          <w:rFonts w:eastAsia="Calibri" w:cs="Times New Roman"/>
          <w:color w:val="000000" w:themeColor="text1"/>
          <w:szCs w:val="28"/>
        </w:rPr>
        <w:t xml:space="preserve"> </w:t>
      </w:r>
      <w:r w:rsidR="00FE7DFA" w:rsidRPr="00A06591">
        <w:rPr>
          <w:rFonts w:eastAsia="Calibri" w:cs="Times New Roman"/>
          <w:color w:val="000000" w:themeColor="text1"/>
          <w:szCs w:val="28"/>
        </w:rPr>
        <w:t xml:space="preserve">Администрации города </w:t>
      </w:r>
      <w:r w:rsidR="00A06591">
        <w:rPr>
          <w:rFonts w:eastAsia="Calibri" w:cs="Times New Roman"/>
          <w:color w:val="000000" w:themeColor="text1"/>
          <w:szCs w:val="28"/>
        </w:rPr>
        <w:t xml:space="preserve">                                </w:t>
      </w:r>
      <w:r w:rsidR="00FE7DFA" w:rsidRPr="00A06591">
        <w:rPr>
          <w:rFonts w:eastAsia="Calibri" w:cs="Times New Roman"/>
          <w:color w:val="000000" w:themeColor="text1"/>
          <w:szCs w:val="28"/>
        </w:rPr>
        <w:t xml:space="preserve">от 07.10.2020 № 7026 «Об утверждении порядка подготовки и утверждения местных нормативов градостроительного проектирования муниципального образования городской округ город Сургут Ханты-Мансийского автономного округа – Югры», </w:t>
      </w:r>
      <w:r w:rsidR="00B10079" w:rsidRPr="00A06591">
        <w:rPr>
          <w:rFonts w:eastAsia="Calibri" w:cs="Times New Roman"/>
          <w:color w:val="000000" w:themeColor="text1"/>
          <w:szCs w:val="28"/>
        </w:rPr>
        <w:t>распоряжением</w:t>
      </w:r>
      <w:r w:rsidR="00F94F12" w:rsidRPr="00A06591">
        <w:rPr>
          <w:rFonts w:eastAsia="Calibri" w:cs="Times New Roman"/>
          <w:color w:val="000000" w:themeColor="text1"/>
          <w:szCs w:val="28"/>
        </w:rPr>
        <w:t xml:space="preserve"> Администрации города от </w:t>
      </w:r>
      <w:r w:rsidR="00B15120" w:rsidRPr="00A06591">
        <w:rPr>
          <w:rFonts w:eastAsia="Calibri" w:cs="Times New Roman"/>
          <w:color w:val="000000" w:themeColor="text1"/>
          <w:szCs w:val="28"/>
        </w:rPr>
        <w:t>19</w:t>
      </w:r>
      <w:r w:rsidR="00F94F12" w:rsidRPr="00A06591">
        <w:rPr>
          <w:rFonts w:eastAsia="Calibri" w:cs="Times New Roman"/>
          <w:color w:val="000000" w:themeColor="text1"/>
          <w:szCs w:val="28"/>
        </w:rPr>
        <w:t>.</w:t>
      </w:r>
      <w:r w:rsidR="00B15120" w:rsidRPr="00A06591">
        <w:rPr>
          <w:rFonts w:eastAsia="Calibri" w:cs="Times New Roman"/>
          <w:color w:val="000000" w:themeColor="text1"/>
          <w:szCs w:val="28"/>
        </w:rPr>
        <w:t>04</w:t>
      </w:r>
      <w:r w:rsidR="00F94F12" w:rsidRPr="00A06591">
        <w:rPr>
          <w:rFonts w:eastAsia="Calibri" w:cs="Times New Roman"/>
          <w:color w:val="000000" w:themeColor="text1"/>
          <w:szCs w:val="28"/>
        </w:rPr>
        <w:t>.202</w:t>
      </w:r>
      <w:r w:rsidR="003C5A05" w:rsidRPr="00A06591">
        <w:rPr>
          <w:rFonts w:eastAsia="Calibri" w:cs="Times New Roman"/>
          <w:color w:val="000000" w:themeColor="text1"/>
          <w:szCs w:val="28"/>
        </w:rPr>
        <w:t>2</w:t>
      </w:r>
      <w:r w:rsidR="00F94F12" w:rsidRPr="00A06591">
        <w:rPr>
          <w:rFonts w:eastAsia="Calibri" w:cs="Times New Roman"/>
          <w:color w:val="000000" w:themeColor="text1"/>
          <w:szCs w:val="28"/>
        </w:rPr>
        <w:t xml:space="preserve"> № </w:t>
      </w:r>
      <w:r w:rsidR="00B15120" w:rsidRPr="00A06591">
        <w:rPr>
          <w:rFonts w:eastAsia="Calibri" w:cs="Times New Roman"/>
          <w:color w:val="000000" w:themeColor="text1"/>
          <w:szCs w:val="28"/>
        </w:rPr>
        <w:t>678</w:t>
      </w:r>
      <w:r w:rsidR="00A06591">
        <w:rPr>
          <w:rFonts w:eastAsia="Calibri" w:cs="Times New Roman"/>
          <w:color w:val="000000" w:themeColor="text1"/>
          <w:szCs w:val="28"/>
        </w:rPr>
        <w:t xml:space="preserve">               </w:t>
      </w:r>
      <w:r w:rsidR="00F94F12" w:rsidRPr="00A06591">
        <w:rPr>
          <w:rFonts w:eastAsia="Calibri" w:cs="Times New Roman"/>
          <w:color w:val="000000" w:themeColor="text1"/>
          <w:szCs w:val="28"/>
        </w:rPr>
        <w:t xml:space="preserve"> «</w:t>
      </w:r>
      <w:r w:rsidR="00B15120" w:rsidRPr="00A06591">
        <w:rPr>
          <w:rFonts w:eastAsia="Times New Roman" w:cs="Times New Roman"/>
          <w:color w:val="000000" w:themeColor="text1"/>
          <w:szCs w:val="28"/>
          <w:lang w:val="x-none" w:eastAsia="x-none"/>
        </w:rPr>
        <w:t>О разработке местных</w:t>
      </w:r>
      <w:r w:rsidR="00B15120" w:rsidRPr="00A06591">
        <w:rPr>
          <w:rFonts w:eastAsia="Times New Roman" w:cs="Times New Roman"/>
          <w:color w:val="000000" w:themeColor="text1"/>
          <w:szCs w:val="28"/>
          <w:lang w:eastAsia="x-none"/>
        </w:rPr>
        <w:t xml:space="preserve"> </w:t>
      </w:r>
      <w:r w:rsidR="00B15120" w:rsidRPr="00A06591">
        <w:rPr>
          <w:rFonts w:eastAsia="Times New Roman" w:cs="Times New Roman"/>
          <w:color w:val="000000" w:themeColor="text1"/>
          <w:szCs w:val="28"/>
          <w:lang w:val="x-none" w:eastAsia="x-none"/>
        </w:rPr>
        <w:t xml:space="preserve">нормативов градостроительного проектирования </w:t>
      </w:r>
      <w:r w:rsidR="00A06591">
        <w:rPr>
          <w:rFonts w:eastAsia="Times New Roman" w:cs="Times New Roman"/>
          <w:color w:val="000000" w:themeColor="text1"/>
          <w:szCs w:val="28"/>
          <w:lang w:eastAsia="x-none"/>
        </w:rPr>
        <w:t xml:space="preserve">                         </w:t>
      </w:r>
      <w:r w:rsidR="00B15120" w:rsidRPr="00A06591">
        <w:rPr>
          <w:rFonts w:eastAsia="Times New Roman" w:cs="Times New Roman"/>
          <w:color w:val="000000" w:themeColor="text1"/>
          <w:szCs w:val="28"/>
          <w:lang w:val="x-none" w:eastAsia="x-none"/>
        </w:rPr>
        <w:t xml:space="preserve">на территории муниципального </w:t>
      </w:r>
      <w:r w:rsidR="00B15120" w:rsidRPr="00B15120">
        <w:rPr>
          <w:rFonts w:eastAsia="Times New Roman" w:cs="Times New Roman"/>
          <w:szCs w:val="28"/>
          <w:lang w:val="x-none" w:eastAsia="x-none"/>
        </w:rPr>
        <w:t xml:space="preserve">образования городской округ Сургут </w:t>
      </w:r>
      <w:r w:rsidR="00A06591">
        <w:rPr>
          <w:rFonts w:eastAsia="Times New Roman" w:cs="Times New Roman"/>
          <w:szCs w:val="28"/>
          <w:lang w:eastAsia="x-none"/>
        </w:rPr>
        <w:t xml:space="preserve">                        </w:t>
      </w:r>
      <w:r w:rsidR="00B15120" w:rsidRPr="00B15120">
        <w:rPr>
          <w:rFonts w:eastAsia="Times New Roman" w:cs="Times New Roman"/>
          <w:szCs w:val="28"/>
          <w:lang w:val="x-none" w:eastAsia="x-none"/>
        </w:rPr>
        <w:t>Ханты-Мансийского</w:t>
      </w:r>
      <w:r w:rsidR="00B15120">
        <w:rPr>
          <w:rFonts w:eastAsia="Times New Roman" w:cs="Times New Roman"/>
          <w:szCs w:val="28"/>
          <w:lang w:eastAsia="x-none"/>
        </w:rPr>
        <w:t xml:space="preserve"> </w:t>
      </w:r>
      <w:r w:rsidR="00B15120" w:rsidRPr="00B15120">
        <w:rPr>
          <w:rFonts w:eastAsia="Times New Roman" w:cs="Times New Roman"/>
          <w:szCs w:val="28"/>
          <w:lang w:val="x-none" w:eastAsia="x-none"/>
        </w:rPr>
        <w:t>автономного округа – Югры</w:t>
      </w:r>
      <w:r w:rsidR="00B10079">
        <w:rPr>
          <w:rFonts w:eastAsia="Times New Roman" w:cs="Times New Roman"/>
          <w:szCs w:val="28"/>
          <w:lang w:eastAsia="x-none"/>
        </w:rPr>
        <w:t>»</w:t>
      </w:r>
      <w:r w:rsidR="0022029D">
        <w:t>:</w:t>
      </w:r>
    </w:p>
    <w:p w:rsidR="00751210" w:rsidRDefault="00754F67" w:rsidP="00751210">
      <w:pPr>
        <w:ind w:firstLine="720"/>
        <w:jc w:val="both"/>
        <w:rPr>
          <w:szCs w:val="28"/>
        </w:rPr>
      </w:pPr>
      <w:r w:rsidRPr="00754F67">
        <w:rPr>
          <w:rFonts w:eastAsia="Calibri" w:cs="Times New Roman"/>
          <w:szCs w:val="28"/>
          <w:lang w:eastAsia="x-none"/>
        </w:rPr>
        <w:t xml:space="preserve">1. </w:t>
      </w:r>
      <w:r w:rsidR="00751210">
        <w:rPr>
          <w:szCs w:val="28"/>
        </w:rPr>
        <w:t xml:space="preserve">Утвердить местные нормативы градостроительного проектирования на территории муниципального образования городской округ Сургут Ханты – </w:t>
      </w:r>
      <w:r w:rsidR="00751210">
        <w:rPr>
          <w:szCs w:val="28"/>
        </w:rPr>
        <w:lastRenderedPageBreak/>
        <w:t xml:space="preserve">Мансийского автономного округа – Югры согласно приложению (далее – </w:t>
      </w:r>
      <w:r w:rsidR="001014A1">
        <w:rPr>
          <w:szCs w:val="28"/>
        </w:rPr>
        <w:t>местные нормативы градостроительного проектирования</w:t>
      </w:r>
      <w:r w:rsidR="00751210">
        <w:rPr>
          <w:szCs w:val="28"/>
        </w:rPr>
        <w:t xml:space="preserve">). </w:t>
      </w:r>
    </w:p>
    <w:p w:rsidR="009C5D7A" w:rsidRPr="00754F67" w:rsidRDefault="009C5D7A" w:rsidP="000946ED">
      <w:pPr>
        <w:ind w:firstLine="709"/>
        <w:jc w:val="both"/>
        <w:rPr>
          <w:rFonts w:eastAsia="Calibri" w:cs="Times New Roman"/>
          <w:szCs w:val="28"/>
        </w:rPr>
      </w:pPr>
      <w:r>
        <w:rPr>
          <w:rFonts w:eastAsia="Calibri" w:cs="Times New Roman"/>
          <w:szCs w:val="28"/>
        </w:rPr>
        <w:t>2.</w:t>
      </w:r>
      <w:r w:rsidR="000946ED">
        <w:rPr>
          <w:rFonts w:eastAsia="Calibri" w:cs="Times New Roman"/>
          <w:szCs w:val="28"/>
        </w:rPr>
        <w:t xml:space="preserve"> </w:t>
      </w:r>
      <w:r w:rsidR="00751210">
        <w:rPr>
          <w:rFonts w:eastAsia="Calibri" w:cs="Times New Roman"/>
          <w:szCs w:val="28"/>
        </w:rPr>
        <w:t xml:space="preserve">Действие </w:t>
      </w:r>
      <w:r w:rsidR="00A4532C">
        <w:rPr>
          <w:rFonts w:eastAsia="Calibri" w:cs="Times New Roman"/>
          <w:szCs w:val="28"/>
        </w:rPr>
        <w:t>нормативов</w:t>
      </w:r>
      <w:r w:rsidR="001014FB">
        <w:rPr>
          <w:rFonts w:eastAsia="Calibri" w:cs="Times New Roman"/>
          <w:szCs w:val="28"/>
        </w:rPr>
        <w:t xml:space="preserve"> </w:t>
      </w:r>
      <w:r w:rsidR="00751210">
        <w:rPr>
          <w:rFonts w:eastAsia="Calibri" w:cs="Times New Roman"/>
          <w:szCs w:val="28"/>
        </w:rPr>
        <w:t xml:space="preserve">не распространяется на случаи, когда документация по планировки территории была разработана и </w:t>
      </w:r>
      <w:r w:rsidR="008260F5">
        <w:rPr>
          <w:rFonts w:eastAsia="Calibri" w:cs="Times New Roman"/>
          <w:szCs w:val="28"/>
        </w:rPr>
        <w:t>утверждена</w:t>
      </w:r>
      <w:r w:rsidR="00751210">
        <w:rPr>
          <w:rFonts w:eastAsia="Calibri" w:cs="Times New Roman"/>
          <w:szCs w:val="28"/>
        </w:rPr>
        <w:t xml:space="preserve"> </w:t>
      </w:r>
      <w:r w:rsidR="001014A1">
        <w:rPr>
          <w:rFonts w:eastAsia="Calibri" w:cs="Times New Roman"/>
          <w:szCs w:val="28"/>
        </w:rPr>
        <w:t xml:space="preserve">                          </w:t>
      </w:r>
      <w:r w:rsidR="001014FB">
        <w:rPr>
          <w:rFonts w:eastAsia="Calibri" w:cs="Times New Roman"/>
          <w:szCs w:val="28"/>
        </w:rPr>
        <w:t xml:space="preserve">в установленном порядке до вступления в силу настоящих </w:t>
      </w:r>
      <w:r w:rsidR="001014A1">
        <w:rPr>
          <w:szCs w:val="28"/>
        </w:rPr>
        <w:t>местных нормативов градостроительного проектирования</w:t>
      </w:r>
      <w:r w:rsidR="00A4532C">
        <w:rPr>
          <w:rFonts w:eastAsia="Calibri" w:cs="Times New Roman"/>
          <w:szCs w:val="28"/>
        </w:rPr>
        <w:t>.</w:t>
      </w:r>
    </w:p>
    <w:p w:rsidR="00331BA6" w:rsidRDefault="00E51571" w:rsidP="001014FB">
      <w:pPr>
        <w:widowControl w:val="0"/>
        <w:ind w:firstLine="720"/>
        <w:jc w:val="both"/>
        <w:rPr>
          <w:color w:val="000000" w:themeColor="text1"/>
          <w:szCs w:val="28"/>
        </w:rPr>
      </w:pPr>
      <w:r>
        <w:rPr>
          <w:rFonts w:eastAsia="Calibri" w:cs="Times New Roman"/>
          <w:szCs w:val="28"/>
        </w:rPr>
        <w:t>3</w:t>
      </w:r>
      <w:r w:rsidR="001014FB">
        <w:rPr>
          <w:rFonts w:eastAsia="Calibri" w:cs="Times New Roman"/>
          <w:szCs w:val="28"/>
        </w:rPr>
        <w:t xml:space="preserve">. </w:t>
      </w:r>
      <w:r w:rsidR="001014FB">
        <w:rPr>
          <w:szCs w:val="28"/>
        </w:rPr>
        <w:t>Департаменту архитектуры и градостроительства</w:t>
      </w:r>
      <w:r w:rsidR="001014A1">
        <w:rPr>
          <w:szCs w:val="28"/>
        </w:rPr>
        <w:t xml:space="preserve"> со дня утверждения местных нормативов градостроительного проектирования</w:t>
      </w:r>
      <w:r w:rsidR="00331BA6" w:rsidRPr="00331BA6">
        <w:rPr>
          <w:color w:val="000000" w:themeColor="text1"/>
          <w:szCs w:val="28"/>
        </w:rPr>
        <w:t xml:space="preserve">: </w:t>
      </w:r>
    </w:p>
    <w:p w:rsidR="001014FB" w:rsidRDefault="00A4532C" w:rsidP="00331BA6">
      <w:pPr>
        <w:widowControl w:val="0"/>
        <w:ind w:firstLine="720"/>
        <w:jc w:val="both"/>
        <w:rPr>
          <w:szCs w:val="28"/>
        </w:rPr>
      </w:pPr>
      <w:r>
        <w:rPr>
          <w:szCs w:val="28"/>
        </w:rPr>
        <w:t xml:space="preserve">- </w:t>
      </w:r>
      <w:r w:rsidR="00331BA6">
        <w:rPr>
          <w:szCs w:val="28"/>
        </w:rPr>
        <w:t xml:space="preserve">направить копию данных нормативов </w:t>
      </w:r>
      <w:r w:rsidR="001014FB">
        <w:rPr>
          <w:szCs w:val="28"/>
        </w:rPr>
        <w:t xml:space="preserve">в двухнедельный срок в орган государственной власти Ханты-Мансийского автономного округа – Югры, осуществляющий государственный контроль за соблюдением органами местного самоуправления законодательства о градостроительной деятельности; </w:t>
      </w:r>
    </w:p>
    <w:p w:rsidR="007C6AC9" w:rsidRDefault="00A4532C" w:rsidP="007C6AC9">
      <w:pPr>
        <w:widowControl w:val="0"/>
        <w:ind w:firstLine="720"/>
        <w:jc w:val="both"/>
        <w:rPr>
          <w:szCs w:val="28"/>
        </w:rPr>
      </w:pPr>
      <w:r>
        <w:rPr>
          <w:szCs w:val="28"/>
        </w:rPr>
        <w:t xml:space="preserve">- </w:t>
      </w:r>
      <w:r w:rsidR="001014FB">
        <w:rPr>
          <w:szCs w:val="28"/>
        </w:rPr>
        <w:t xml:space="preserve">в пятидневный срок со дня утверждения </w:t>
      </w:r>
      <w:r>
        <w:rPr>
          <w:szCs w:val="28"/>
        </w:rPr>
        <w:t>нормативов</w:t>
      </w:r>
      <w:r w:rsidR="001014FB">
        <w:rPr>
          <w:szCs w:val="28"/>
        </w:rPr>
        <w:t xml:space="preserve"> обеспечить </w:t>
      </w:r>
      <w:r w:rsidR="00331BA6">
        <w:rPr>
          <w:szCs w:val="28"/>
        </w:rPr>
        <w:t xml:space="preserve">их </w:t>
      </w:r>
      <w:r w:rsidR="007C6AC9">
        <w:rPr>
          <w:szCs w:val="28"/>
        </w:rPr>
        <w:t>размещение в</w:t>
      </w:r>
      <w:r w:rsidR="001014FB">
        <w:rPr>
          <w:szCs w:val="28"/>
        </w:rPr>
        <w:t xml:space="preserve"> Федеральной государственной информационной систем</w:t>
      </w:r>
      <w:r w:rsidR="00331BA6">
        <w:rPr>
          <w:szCs w:val="28"/>
        </w:rPr>
        <w:t>е</w:t>
      </w:r>
      <w:r w:rsidR="001014FB">
        <w:rPr>
          <w:szCs w:val="28"/>
        </w:rPr>
        <w:t xml:space="preserve"> территориального планирования. </w:t>
      </w:r>
    </w:p>
    <w:p w:rsidR="00754F67" w:rsidRPr="001014FB" w:rsidRDefault="00E51571" w:rsidP="001014FB">
      <w:pPr>
        <w:widowControl w:val="0"/>
        <w:ind w:firstLine="720"/>
        <w:jc w:val="both"/>
        <w:rPr>
          <w:szCs w:val="28"/>
        </w:rPr>
      </w:pPr>
      <w:r>
        <w:rPr>
          <w:szCs w:val="28"/>
        </w:rPr>
        <w:t>4</w:t>
      </w:r>
      <w:r w:rsidR="001014FB">
        <w:rPr>
          <w:szCs w:val="28"/>
        </w:rPr>
        <w:t xml:space="preserve">. </w:t>
      </w:r>
      <w:r w:rsidR="0022029D">
        <w:rPr>
          <w:rFonts w:eastAsia="Calibri" w:cs="Times New Roman"/>
          <w:szCs w:val="28"/>
        </w:rPr>
        <w:t>Департаменту массовых коммуникаций и аналитики</w:t>
      </w:r>
      <w:r w:rsidR="00754F67" w:rsidRPr="00754F67">
        <w:rPr>
          <w:rFonts w:eastAsia="Calibri" w:cs="Times New Roman"/>
          <w:szCs w:val="28"/>
        </w:rPr>
        <w:t xml:space="preserve"> </w:t>
      </w:r>
      <w:r w:rsidR="00E56F7D" w:rsidRPr="00327D4B">
        <w:rPr>
          <w:rFonts w:eastAsia="Calibri" w:cs="Times New Roman"/>
          <w:szCs w:val="28"/>
        </w:rPr>
        <w:t xml:space="preserve">разместить настоящее </w:t>
      </w:r>
      <w:r w:rsidR="000A2BE9">
        <w:rPr>
          <w:rFonts w:eastAsia="Calibri" w:cs="Times New Roman"/>
          <w:szCs w:val="28"/>
        </w:rPr>
        <w:t>постановление</w:t>
      </w:r>
      <w:r w:rsidR="00E56F7D" w:rsidRPr="00327D4B">
        <w:rPr>
          <w:rFonts w:eastAsia="Calibri" w:cs="Times New Roman"/>
          <w:szCs w:val="28"/>
        </w:rPr>
        <w:t xml:space="preserve"> на официальном портале Администрации города: </w:t>
      </w:r>
      <w:r w:rsidR="00E56F7D" w:rsidRPr="00327D4B">
        <w:rPr>
          <w:rFonts w:eastAsia="Calibri" w:cs="Times New Roman"/>
          <w:szCs w:val="28"/>
          <w:lang w:val="en-US"/>
        </w:rPr>
        <w:t>www</w:t>
      </w:r>
      <w:r w:rsidR="00E56F7D" w:rsidRPr="00327D4B">
        <w:rPr>
          <w:rFonts w:eastAsia="Calibri" w:cs="Times New Roman"/>
          <w:szCs w:val="28"/>
        </w:rPr>
        <w:t>.</w:t>
      </w:r>
      <w:r w:rsidR="00E56F7D" w:rsidRPr="00327D4B">
        <w:rPr>
          <w:rFonts w:eastAsia="Calibri" w:cs="Times New Roman"/>
          <w:szCs w:val="28"/>
          <w:lang w:val="en-US"/>
        </w:rPr>
        <w:t>admsurgut</w:t>
      </w:r>
      <w:r w:rsidR="00E56F7D" w:rsidRPr="00327D4B">
        <w:rPr>
          <w:rFonts w:eastAsia="Calibri" w:cs="Times New Roman"/>
          <w:szCs w:val="28"/>
        </w:rPr>
        <w:t>.</w:t>
      </w:r>
      <w:r w:rsidR="00E56F7D" w:rsidRPr="00327D4B">
        <w:rPr>
          <w:rFonts w:eastAsia="Calibri" w:cs="Times New Roman"/>
          <w:szCs w:val="28"/>
          <w:lang w:val="en-US"/>
        </w:rPr>
        <w:t>ru</w:t>
      </w:r>
      <w:r w:rsidR="00E56F7D" w:rsidRPr="00327D4B">
        <w:rPr>
          <w:rFonts w:eastAsia="Calibri" w:cs="Times New Roman"/>
          <w:szCs w:val="28"/>
        </w:rPr>
        <w:t>.</w:t>
      </w:r>
    </w:p>
    <w:p w:rsidR="00754F67" w:rsidRPr="00754F67" w:rsidRDefault="00E51571" w:rsidP="001014FB">
      <w:pPr>
        <w:ind w:right="-1" w:firstLine="709"/>
        <w:jc w:val="both"/>
        <w:rPr>
          <w:rFonts w:eastAsia="Calibri" w:cs="Times New Roman"/>
          <w:szCs w:val="28"/>
        </w:rPr>
      </w:pPr>
      <w:r>
        <w:rPr>
          <w:rFonts w:eastAsia="Calibri" w:cs="Times New Roman"/>
          <w:szCs w:val="28"/>
        </w:rPr>
        <w:t>5</w:t>
      </w:r>
      <w:r w:rsidR="00754F67" w:rsidRPr="00754F67">
        <w:rPr>
          <w:rFonts w:eastAsia="Calibri" w:cs="Times New Roman"/>
          <w:szCs w:val="28"/>
        </w:rPr>
        <w:t xml:space="preserve">. Муниципальному казенному учреждению «Наш город» опубликовать настоящее </w:t>
      </w:r>
      <w:r w:rsidR="000A2BE9">
        <w:rPr>
          <w:rFonts w:eastAsia="Calibri" w:cs="Times New Roman"/>
          <w:szCs w:val="28"/>
        </w:rPr>
        <w:t>постановление</w:t>
      </w:r>
      <w:r w:rsidR="00754F67" w:rsidRPr="00754F67">
        <w:rPr>
          <w:rFonts w:eastAsia="Calibri" w:cs="Times New Roman"/>
          <w:szCs w:val="28"/>
        </w:rPr>
        <w:t xml:space="preserve"> в газете «Сургутские ведомости».</w:t>
      </w:r>
    </w:p>
    <w:p w:rsidR="00754F67" w:rsidRPr="000F4ECA" w:rsidRDefault="00E51571" w:rsidP="003F1314">
      <w:pPr>
        <w:ind w:right="-1" w:firstLine="709"/>
        <w:jc w:val="both"/>
        <w:rPr>
          <w:szCs w:val="28"/>
        </w:rPr>
      </w:pPr>
      <w:r>
        <w:rPr>
          <w:szCs w:val="28"/>
        </w:rPr>
        <w:t>6</w:t>
      </w:r>
      <w:r w:rsidR="00754F67" w:rsidRPr="000F4ECA">
        <w:rPr>
          <w:szCs w:val="28"/>
        </w:rPr>
        <w:t xml:space="preserve">. Настоящее </w:t>
      </w:r>
      <w:r w:rsidR="000A2BE9" w:rsidRPr="000F4ECA">
        <w:rPr>
          <w:szCs w:val="28"/>
        </w:rPr>
        <w:t>постановление</w:t>
      </w:r>
      <w:r w:rsidR="00754F67" w:rsidRPr="000F4ECA">
        <w:rPr>
          <w:szCs w:val="28"/>
        </w:rPr>
        <w:t xml:space="preserve"> вступает в силу </w:t>
      </w:r>
      <w:r w:rsidR="003F1314" w:rsidRPr="003F1314">
        <w:rPr>
          <w:szCs w:val="28"/>
        </w:rPr>
        <w:t>после его официального</w:t>
      </w:r>
      <w:r w:rsidR="003F1314">
        <w:rPr>
          <w:szCs w:val="28"/>
        </w:rPr>
        <w:t xml:space="preserve"> </w:t>
      </w:r>
      <w:r w:rsidR="003F1314" w:rsidRPr="003F1314">
        <w:rPr>
          <w:szCs w:val="28"/>
        </w:rPr>
        <w:t>опубликования</w:t>
      </w:r>
      <w:r w:rsidR="00754F67" w:rsidRPr="000F4ECA">
        <w:rPr>
          <w:szCs w:val="28"/>
        </w:rPr>
        <w:t>.</w:t>
      </w:r>
    </w:p>
    <w:p w:rsidR="00754F67" w:rsidRPr="00AE3208" w:rsidRDefault="00E51571" w:rsidP="006362CC">
      <w:pPr>
        <w:ind w:firstLine="709"/>
        <w:jc w:val="both"/>
        <w:rPr>
          <w:rFonts w:eastAsia="Times New Roman" w:cs="Times New Roman"/>
          <w:color w:val="000000"/>
          <w:spacing w:val="-4"/>
          <w:szCs w:val="28"/>
          <w:lang w:eastAsia="ru-RU"/>
        </w:rPr>
      </w:pPr>
      <w:r>
        <w:rPr>
          <w:rFonts w:eastAsia="Calibri" w:cs="Times New Roman"/>
          <w:szCs w:val="28"/>
        </w:rPr>
        <w:t>7</w:t>
      </w:r>
      <w:r w:rsidR="00754F67" w:rsidRPr="00754F67">
        <w:rPr>
          <w:rFonts w:eastAsia="Calibri" w:cs="Times New Roman"/>
          <w:szCs w:val="28"/>
        </w:rPr>
        <w:t xml:space="preserve">. </w:t>
      </w:r>
      <w:r w:rsidR="00754F67" w:rsidRPr="00AE3208">
        <w:rPr>
          <w:rFonts w:eastAsia="Times New Roman" w:cs="Times New Roman"/>
          <w:color w:val="000000"/>
          <w:spacing w:val="-4"/>
          <w:szCs w:val="28"/>
          <w:lang w:eastAsia="ru-RU"/>
        </w:rPr>
        <w:t xml:space="preserve">Контроль за выполнением </w:t>
      </w:r>
      <w:r w:rsidR="000A2BE9">
        <w:rPr>
          <w:rFonts w:eastAsia="Times New Roman" w:cs="Times New Roman"/>
          <w:color w:val="000000"/>
          <w:spacing w:val="-4"/>
          <w:szCs w:val="28"/>
          <w:lang w:eastAsia="ru-RU"/>
        </w:rPr>
        <w:t>постановления</w:t>
      </w:r>
      <w:r w:rsidR="00754F67" w:rsidRPr="00AE3208">
        <w:rPr>
          <w:rFonts w:eastAsia="Times New Roman" w:cs="Times New Roman"/>
          <w:color w:val="000000"/>
          <w:spacing w:val="-4"/>
          <w:szCs w:val="28"/>
          <w:lang w:eastAsia="ru-RU"/>
        </w:rPr>
        <w:t xml:space="preserve"> возложить на заместителя </w:t>
      </w:r>
      <w:r w:rsidR="00754F67">
        <w:rPr>
          <w:rFonts w:eastAsia="Times New Roman" w:cs="Times New Roman"/>
          <w:color w:val="000000"/>
          <w:spacing w:val="-4"/>
          <w:szCs w:val="28"/>
          <w:lang w:eastAsia="ru-RU"/>
        </w:rPr>
        <w:t xml:space="preserve">              </w:t>
      </w:r>
      <w:r w:rsidR="00754F67" w:rsidRPr="00AE3208">
        <w:rPr>
          <w:rFonts w:eastAsia="Times New Roman" w:cs="Times New Roman"/>
          <w:color w:val="000000"/>
          <w:spacing w:val="-4"/>
          <w:szCs w:val="28"/>
          <w:lang w:eastAsia="ru-RU"/>
        </w:rPr>
        <w:t>Главы города, курирующего сферу а</w:t>
      </w:r>
      <w:r w:rsidR="006362CC">
        <w:rPr>
          <w:rFonts w:eastAsia="Times New Roman" w:cs="Times New Roman"/>
          <w:color w:val="000000"/>
          <w:spacing w:val="-4"/>
          <w:szCs w:val="28"/>
          <w:lang w:eastAsia="ru-RU"/>
        </w:rPr>
        <w:t>рхитектуры и градостроительства.</w:t>
      </w:r>
    </w:p>
    <w:p w:rsidR="00754F67" w:rsidRDefault="00754F67" w:rsidP="00754F67">
      <w:pPr>
        <w:autoSpaceDE w:val="0"/>
        <w:autoSpaceDN w:val="0"/>
        <w:adjustRightInd w:val="0"/>
        <w:ind w:firstLine="709"/>
        <w:jc w:val="both"/>
        <w:rPr>
          <w:rFonts w:eastAsia="Calibri" w:cs="Arial"/>
          <w:bCs/>
          <w:szCs w:val="28"/>
        </w:rPr>
      </w:pPr>
    </w:p>
    <w:p w:rsidR="00754F67" w:rsidRPr="004C49B7" w:rsidRDefault="00754F67" w:rsidP="00754F67">
      <w:pPr>
        <w:autoSpaceDE w:val="0"/>
        <w:autoSpaceDN w:val="0"/>
        <w:adjustRightInd w:val="0"/>
        <w:jc w:val="center"/>
        <w:rPr>
          <w:rFonts w:eastAsia="Calibri" w:cs="Arial"/>
          <w:bCs/>
          <w:szCs w:val="28"/>
        </w:rPr>
      </w:pPr>
    </w:p>
    <w:p w:rsidR="00754F67" w:rsidRPr="004C49B7" w:rsidRDefault="00754F67" w:rsidP="00754F67">
      <w:pPr>
        <w:autoSpaceDE w:val="0"/>
        <w:autoSpaceDN w:val="0"/>
        <w:adjustRightInd w:val="0"/>
        <w:rPr>
          <w:rFonts w:eastAsia="Calibri" w:cs="Arial"/>
          <w:bCs/>
          <w:szCs w:val="28"/>
        </w:rPr>
      </w:pPr>
    </w:p>
    <w:p w:rsidR="00754F67" w:rsidRPr="00AE3208" w:rsidRDefault="000F4ECA" w:rsidP="00754F67">
      <w:pPr>
        <w:jc w:val="both"/>
        <w:rPr>
          <w:rFonts w:eastAsia="Times New Roman" w:cs="Times New Roman"/>
          <w:bCs/>
          <w:szCs w:val="28"/>
          <w:lang w:eastAsia="ru-RU"/>
        </w:rPr>
      </w:pPr>
      <w:r>
        <w:rPr>
          <w:rFonts w:eastAsia="Times New Roman" w:cs="Times New Roman"/>
          <w:bCs/>
          <w:szCs w:val="28"/>
          <w:lang w:eastAsia="ru-RU"/>
        </w:rPr>
        <w:t>Глав</w:t>
      </w:r>
      <w:r w:rsidR="00355374">
        <w:rPr>
          <w:rFonts w:eastAsia="Times New Roman" w:cs="Times New Roman"/>
          <w:bCs/>
          <w:szCs w:val="28"/>
          <w:lang w:eastAsia="ru-RU"/>
        </w:rPr>
        <w:t>а</w:t>
      </w:r>
      <w:r>
        <w:rPr>
          <w:rFonts w:eastAsia="Times New Roman" w:cs="Times New Roman"/>
          <w:bCs/>
          <w:szCs w:val="28"/>
          <w:lang w:eastAsia="ru-RU"/>
        </w:rPr>
        <w:t xml:space="preserve"> города                                                   </w:t>
      </w:r>
      <w:r w:rsidR="00355374">
        <w:rPr>
          <w:rFonts w:eastAsia="Times New Roman" w:cs="Times New Roman"/>
          <w:bCs/>
          <w:szCs w:val="28"/>
          <w:lang w:eastAsia="ru-RU"/>
        </w:rPr>
        <w:t xml:space="preserve">     </w:t>
      </w:r>
      <w:r>
        <w:rPr>
          <w:rFonts w:eastAsia="Times New Roman" w:cs="Times New Roman"/>
          <w:bCs/>
          <w:szCs w:val="28"/>
          <w:lang w:eastAsia="ru-RU"/>
        </w:rPr>
        <w:t xml:space="preserve">                 </w:t>
      </w:r>
      <w:r w:rsidR="00355374">
        <w:rPr>
          <w:rFonts w:eastAsia="Times New Roman" w:cs="Times New Roman"/>
          <w:bCs/>
          <w:szCs w:val="28"/>
          <w:lang w:eastAsia="ru-RU"/>
        </w:rPr>
        <w:t xml:space="preserve">                </w:t>
      </w:r>
      <w:r>
        <w:rPr>
          <w:rFonts w:eastAsia="Times New Roman" w:cs="Times New Roman"/>
          <w:bCs/>
          <w:szCs w:val="28"/>
          <w:lang w:eastAsia="ru-RU"/>
        </w:rPr>
        <w:t xml:space="preserve">        </w:t>
      </w:r>
      <w:r w:rsidR="00355374">
        <w:rPr>
          <w:rFonts w:eastAsia="Times New Roman" w:cs="Times New Roman"/>
          <w:bCs/>
          <w:szCs w:val="28"/>
          <w:lang w:eastAsia="ru-RU"/>
        </w:rPr>
        <w:t>А.С. Филатов</w:t>
      </w:r>
    </w:p>
    <w:p w:rsidR="00EE2AB4" w:rsidRDefault="00EE2AB4"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5E1C8A" w:rsidRDefault="005E1C8A"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754F67">
      <w:pPr>
        <w:autoSpaceDE w:val="0"/>
        <w:autoSpaceDN w:val="0"/>
        <w:adjustRightInd w:val="0"/>
        <w:ind w:firstLine="709"/>
        <w:jc w:val="both"/>
      </w:pPr>
    </w:p>
    <w:p w:rsidR="00EC56A6" w:rsidRDefault="00EC56A6" w:rsidP="00A06591">
      <w:pPr>
        <w:autoSpaceDE w:val="0"/>
        <w:autoSpaceDN w:val="0"/>
        <w:adjustRightInd w:val="0"/>
        <w:jc w:val="both"/>
      </w:pPr>
    </w:p>
    <w:p w:rsidR="00EC56A6" w:rsidRPr="00E04889" w:rsidRDefault="00EC56A6" w:rsidP="00EC56A6">
      <w:pPr>
        <w:spacing w:line="240" w:lineRule="atLeast"/>
        <w:ind w:left="6096" w:right="-2"/>
        <w:jc w:val="both"/>
        <w:rPr>
          <w:color w:val="000000"/>
          <w:szCs w:val="28"/>
        </w:rPr>
      </w:pPr>
      <w:r w:rsidRPr="00E04889">
        <w:rPr>
          <w:color w:val="000000"/>
          <w:szCs w:val="28"/>
        </w:rPr>
        <w:lastRenderedPageBreak/>
        <w:t xml:space="preserve">Приложение </w:t>
      </w:r>
    </w:p>
    <w:p w:rsidR="00EC56A6" w:rsidRPr="00E04889" w:rsidRDefault="00EC56A6" w:rsidP="00EC56A6">
      <w:pPr>
        <w:spacing w:line="240" w:lineRule="atLeast"/>
        <w:ind w:left="6096" w:right="-2"/>
        <w:rPr>
          <w:color w:val="000000"/>
          <w:szCs w:val="28"/>
        </w:rPr>
      </w:pPr>
      <w:r w:rsidRPr="00E04889">
        <w:rPr>
          <w:color w:val="000000"/>
          <w:szCs w:val="28"/>
        </w:rPr>
        <w:t xml:space="preserve">к постановлению Администрации города </w:t>
      </w:r>
    </w:p>
    <w:p w:rsidR="00EC56A6" w:rsidRPr="00E04889" w:rsidRDefault="00EC56A6" w:rsidP="00EC56A6">
      <w:pPr>
        <w:spacing w:line="240" w:lineRule="atLeast"/>
        <w:ind w:left="6096" w:right="-2"/>
        <w:jc w:val="both"/>
        <w:rPr>
          <w:color w:val="000000"/>
          <w:szCs w:val="28"/>
        </w:rPr>
      </w:pPr>
      <w:r w:rsidRPr="00E04889">
        <w:rPr>
          <w:color w:val="000000"/>
          <w:szCs w:val="28"/>
        </w:rPr>
        <w:t xml:space="preserve">от </w:t>
      </w:r>
      <w:r w:rsidRPr="00E04889">
        <w:rPr>
          <w:color w:val="000000"/>
          <w:szCs w:val="28"/>
          <w:u w:val="single"/>
        </w:rPr>
        <w:t xml:space="preserve">               </w:t>
      </w:r>
      <w:r w:rsidRPr="00E04889">
        <w:rPr>
          <w:color w:val="000000"/>
          <w:szCs w:val="28"/>
        </w:rPr>
        <w:t xml:space="preserve"> № </w:t>
      </w:r>
      <w:r w:rsidR="006D061A">
        <w:rPr>
          <w:color w:val="000000"/>
          <w:szCs w:val="28"/>
        </w:rPr>
        <w:t>_________</w:t>
      </w:r>
      <w:r w:rsidRPr="00E04889">
        <w:rPr>
          <w:color w:val="000000"/>
          <w:szCs w:val="28"/>
          <w:u w:val="single"/>
        </w:rPr>
        <w:t xml:space="preserve">                       </w:t>
      </w:r>
      <w:r w:rsidRPr="00E04889">
        <w:rPr>
          <w:color w:val="000000"/>
          <w:szCs w:val="28"/>
        </w:rPr>
        <w:t xml:space="preserve">            </w:t>
      </w:r>
    </w:p>
    <w:p w:rsidR="00EC56A6" w:rsidRPr="001C2F58" w:rsidRDefault="00EC56A6" w:rsidP="00EC56A6">
      <w:pPr>
        <w:spacing w:line="240" w:lineRule="atLeast"/>
        <w:ind w:left="6096" w:right="-2"/>
        <w:jc w:val="both"/>
        <w:rPr>
          <w:rFonts w:eastAsia="Times New Roman"/>
          <w:caps/>
          <w:color w:val="000000"/>
          <w:szCs w:val="28"/>
          <w:lang w:eastAsia="ru-RU"/>
        </w:rPr>
      </w:pPr>
    </w:p>
    <w:p w:rsidR="00EC56A6" w:rsidRPr="00E04889" w:rsidRDefault="00EC56A6" w:rsidP="00EC56A6">
      <w:pPr>
        <w:spacing w:line="240" w:lineRule="atLeast"/>
        <w:ind w:left="6096" w:right="-2"/>
        <w:jc w:val="both"/>
        <w:rPr>
          <w:rFonts w:eastAsia="Times New Roman"/>
          <w:color w:val="000000"/>
          <w:szCs w:val="28"/>
          <w:lang w:eastAsia="ru-RU"/>
        </w:rPr>
      </w:pPr>
    </w:p>
    <w:p w:rsidR="00EC56A6" w:rsidRPr="00E04889" w:rsidRDefault="00EC56A6" w:rsidP="00EC56A6">
      <w:pPr>
        <w:spacing w:line="240" w:lineRule="atLeast"/>
        <w:jc w:val="center"/>
        <w:rPr>
          <w:rFonts w:eastAsia="Times New Roman"/>
          <w:color w:val="000000"/>
          <w:szCs w:val="28"/>
          <w:lang w:eastAsia="ru-RU"/>
        </w:rPr>
      </w:pPr>
      <w:r w:rsidRPr="00E04889">
        <w:rPr>
          <w:rFonts w:eastAsia="Times New Roman"/>
          <w:color w:val="000000"/>
          <w:szCs w:val="28"/>
          <w:lang w:eastAsia="ru-RU"/>
        </w:rPr>
        <w:t xml:space="preserve">Местные нормативы градостроительного </w:t>
      </w:r>
    </w:p>
    <w:p w:rsidR="00EC56A6" w:rsidRPr="00E04889" w:rsidRDefault="00EC56A6" w:rsidP="00EC56A6">
      <w:pPr>
        <w:spacing w:line="240" w:lineRule="atLeast"/>
        <w:jc w:val="center"/>
        <w:rPr>
          <w:rFonts w:eastAsia="Times New Roman"/>
          <w:color w:val="000000"/>
          <w:szCs w:val="28"/>
          <w:lang w:eastAsia="ru-RU"/>
        </w:rPr>
      </w:pPr>
      <w:r w:rsidRPr="00E04889">
        <w:rPr>
          <w:rFonts w:eastAsia="Times New Roman"/>
          <w:color w:val="000000"/>
          <w:szCs w:val="28"/>
          <w:lang w:eastAsia="ru-RU"/>
        </w:rPr>
        <w:t xml:space="preserve">проектирования на территории города Сургута </w:t>
      </w:r>
    </w:p>
    <w:p w:rsidR="00EC56A6" w:rsidRPr="00E04889" w:rsidRDefault="00EC56A6" w:rsidP="00EC56A6">
      <w:pPr>
        <w:spacing w:line="240" w:lineRule="atLeast"/>
        <w:jc w:val="center"/>
        <w:rPr>
          <w:rFonts w:eastAsia="Times New Roman"/>
          <w:color w:val="000000"/>
          <w:szCs w:val="28"/>
          <w:lang w:eastAsia="ru-RU"/>
        </w:rPr>
      </w:pPr>
    </w:p>
    <w:p w:rsidR="00EC56A6" w:rsidRPr="00E04889" w:rsidRDefault="00EC56A6" w:rsidP="00EC56A6">
      <w:pPr>
        <w:tabs>
          <w:tab w:val="left" w:pos="1985"/>
        </w:tabs>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Раздел </w:t>
      </w:r>
      <w:r w:rsidRPr="00E04889">
        <w:rPr>
          <w:rFonts w:eastAsia="Times New Roman"/>
          <w:color w:val="000000"/>
          <w:szCs w:val="28"/>
          <w:lang w:val="en-US" w:eastAsia="ru-RU"/>
        </w:rPr>
        <w:t>I</w:t>
      </w:r>
      <w:r w:rsidRPr="00E04889">
        <w:rPr>
          <w:rFonts w:eastAsia="Times New Roman"/>
          <w:color w:val="000000"/>
          <w:szCs w:val="28"/>
          <w:lang w:eastAsia="ru-RU"/>
        </w:rPr>
        <w:t>. Общие положения</w:t>
      </w:r>
    </w:p>
    <w:p w:rsidR="00EC56A6" w:rsidRPr="00E04889" w:rsidRDefault="00EC56A6" w:rsidP="00EC56A6">
      <w:pPr>
        <w:tabs>
          <w:tab w:val="left" w:pos="993"/>
        </w:tabs>
        <w:ind w:firstLine="709"/>
        <w:jc w:val="both"/>
        <w:rPr>
          <w:rFonts w:eastAsia="Arial Unicode MS"/>
          <w:color w:val="000000"/>
          <w:szCs w:val="28"/>
          <w:lang w:eastAsia="ru-RU"/>
        </w:rPr>
      </w:pPr>
      <w:r w:rsidRPr="00E04889">
        <w:rPr>
          <w:rFonts w:eastAsia="Arial Unicode MS"/>
          <w:color w:val="000000"/>
          <w:szCs w:val="28"/>
          <w:lang w:eastAsia="ru-RU"/>
        </w:rPr>
        <w:t xml:space="preserve">1. Местные нормативы градостроительного проектирования </w:t>
      </w:r>
      <w:r w:rsidRPr="00E04889">
        <w:rPr>
          <w:rFonts w:eastAsia="Arial Unicode MS"/>
          <w:color w:val="000000"/>
          <w:szCs w:val="28"/>
          <w:lang w:eastAsia="ru-RU"/>
        </w:rPr>
        <w:br/>
        <w:t>на территории города Сургута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C56A6" w:rsidRPr="00E04889" w:rsidRDefault="00EC56A6" w:rsidP="00EC56A6">
      <w:pPr>
        <w:tabs>
          <w:tab w:val="left" w:pos="993"/>
        </w:tabs>
        <w:ind w:firstLine="709"/>
        <w:jc w:val="both"/>
        <w:rPr>
          <w:rFonts w:eastAsia="Arial Unicode MS"/>
          <w:i/>
          <w:color w:val="000000"/>
          <w:szCs w:val="28"/>
          <w:lang w:eastAsia="ru-RU"/>
        </w:rPr>
      </w:pPr>
      <w:r w:rsidRPr="00E04889">
        <w:rPr>
          <w:rFonts w:eastAsia="Arial Unicode MS"/>
          <w:color w:val="000000"/>
          <w:szCs w:val="28"/>
          <w:lang w:eastAsia="ru-RU"/>
        </w:rPr>
        <w:t>2.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населения и расчетные показатели максимально допустимого уровня территориальной доступности таких объектов для населения (далее – расчетные показатели) муниципального образования городской округ Сургут (далее – городской округ Сургут).</w:t>
      </w:r>
    </w:p>
    <w:p w:rsidR="00EC56A6" w:rsidRPr="00E04889" w:rsidRDefault="00EC56A6" w:rsidP="00EC56A6">
      <w:pPr>
        <w:tabs>
          <w:tab w:val="left" w:pos="993"/>
        </w:tabs>
        <w:spacing w:line="240" w:lineRule="atLeast"/>
        <w:ind w:firstLine="709"/>
        <w:jc w:val="both"/>
        <w:rPr>
          <w:rFonts w:eastAsia="Arial Unicode MS"/>
          <w:color w:val="000000"/>
          <w:szCs w:val="28"/>
          <w:lang w:eastAsia="ru-RU"/>
        </w:rPr>
      </w:pPr>
      <w:r w:rsidRPr="00E04889">
        <w:rPr>
          <w:rFonts w:eastAsia="Arial Unicode MS"/>
          <w:color w:val="000000"/>
          <w:szCs w:val="28"/>
          <w:lang w:eastAsia="ru-RU"/>
        </w:rPr>
        <w:t xml:space="preserve">3. Расчетные показатели устанавливаются для видов объектов местного значения городского округа, относящихся к областям, указанным в статье 29.2 Градостроительного кодекса Российской Федерации (далее – ГрК РФ), статье 8.2 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 а также необходимых для осуществления органами местного самоуправления городского округа полномочий по вопросам местного значения в соответствии со статьей 16 Федерального закона </w:t>
      </w:r>
      <w:r w:rsidRPr="00E04889">
        <w:rPr>
          <w:rFonts w:eastAsia="Arial Unicode MS"/>
          <w:color w:val="000000"/>
          <w:szCs w:val="28"/>
          <w:lang w:eastAsia="ru-RU"/>
        </w:rPr>
        <w:br/>
        <w:t>от 06.10.2003 № 131-ФЗ «Об общих принципах организации местного самоуправления в Российской Федерации».</w:t>
      </w:r>
    </w:p>
    <w:p w:rsidR="00EC56A6" w:rsidRPr="00E04889" w:rsidRDefault="00EC56A6" w:rsidP="00EC56A6">
      <w:pPr>
        <w:spacing w:line="240" w:lineRule="atLeast"/>
        <w:ind w:firstLine="709"/>
        <w:jc w:val="both"/>
        <w:rPr>
          <w:rFonts w:eastAsia="Times New Roman"/>
          <w:color w:val="000000"/>
          <w:szCs w:val="28"/>
          <w:lang w:eastAsia="ru-RU"/>
        </w:rPr>
      </w:pPr>
      <w:bookmarkStart w:id="4" w:name="_Toc381718769"/>
      <w:r w:rsidRPr="00E04889">
        <w:rPr>
          <w:rFonts w:eastAsia="Times New Roman"/>
          <w:color w:val="000000"/>
          <w:szCs w:val="28"/>
          <w:lang w:eastAsia="ru-RU"/>
        </w:rPr>
        <w:t>4. Понятия, используемые в местных нормативах градостроительного проектирования, употребляются в значениях, соответствующих значениям, содержащимся в федеральном и региональном законодательстве.</w:t>
      </w:r>
    </w:p>
    <w:p w:rsidR="00EC56A6" w:rsidRPr="00E04889" w:rsidRDefault="00EC56A6" w:rsidP="00EC56A6">
      <w:pPr>
        <w:spacing w:line="240" w:lineRule="atLeast"/>
        <w:ind w:firstLine="709"/>
        <w:jc w:val="both"/>
        <w:rPr>
          <w:rFonts w:eastAsia="Times New Roman"/>
          <w:color w:val="000000"/>
          <w:szCs w:val="28"/>
          <w:lang w:eastAsia="ru-RU"/>
        </w:rPr>
      </w:pPr>
    </w:p>
    <w:p w:rsidR="00EC56A6" w:rsidRPr="00E04889" w:rsidRDefault="00EC56A6" w:rsidP="00EC56A6">
      <w:pPr>
        <w:spacing w:line="240" w:lineRule="atLeast"/>
        <w:ind w:firstLine="709"/>
        <w:rPr>
          <w:rFonts w:eastAsia="Times New Roman"/>
          <w:color w:val="000000"/>
          <w:szCs w:val="28"/>
          <w:lang w:eastAsia="ru-RU"/>
        </w:rPr>
      </w:pPr>
      <w:r w:rsidRPr="00E04889">
        <w:rPr>
          <w:rFonts w:eastAsia="Times New Roman"/>
          <w:color w:val="000000"/>
          <w:szCs w:val="28"/>
          <w:lang w:eastAsia="ru-RU"/>
        </w:rPr>
        <w:t xml:space="preserve">Раздел </w:t>
      </w:r>
      <w:r w:rsidRPr="00E04889">
        <w:rPr>
          <w:rFonts w:eastAsia="Times New Roman"/>
          <w:color w:val="000000"/>
          <w:szCs w:val="28"/>
          <w:lang w:val="en-US" w:eastAsia="ru-RU"/>
        </w:rPr>
        <w:t>II</w:t>
      </w:r>
      <w:r w:rsidRPr="00E04889">
        <w:rPr>
          <w:rFonts w:eastAsia="Times New Roman"/>
          <w:color w:val="000000"/>
          <w:szCs w:val="28"/>
          <w:lang w:eastAsia="ru-RU"/>
        </w:rPr>
        <w:t>. Основная часть</w:t>
      </w:r>
    </w:p>
    <w:p w:rsidR="00EC56A6" w:rsidRPr="00E04889" w:rsidRDefault="00EC56A6" w:rsidP="00EC56A6">
      <w:pPr>
        <w:widowControl w:val="0"/>
        <w:tabs>
          <w:tab w:val="left" w:pos="709"/>
        </w:tabs>
        <w:autoSpaceDE w:val="0"/>
        <w:autoSpaceDN w:val="0"/>
        <w:adjustRightInd w:val="0"/>
        <w:spacing w:line="240" w:lineRule="atLeast"/>
        <w:ind w:firstLine="709"/>
        <w:jc w:val="both"/>
        <w:rPr>
          <w:rFonts w:eastAsia="Arial Unicode MS"/>
          <w:color w:val="000000"/>
          <w:szCs w:val="28"/>
          <w:lang w:eastAsia="ru-RU"/>
        </w:rPr>
      </w:pPr>
      <w:r w:rsidRPr="00E04889">
        <w:rPr>
          <w:rFonts w:eastAsia="Arial Unicode MS"/>
          <w:color w:val="000000"/>
          <w:szCs w:val="28"/>
          <w:lang w:eastAsia="ru-RU"/>
        </w:rPr>
        <w:t>Глава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муниципального образования городской округ Сургут.</w:t>
      </w:r>
    </w:p>
    <w:p w:rsidR="00EC56A6" w:rsidRPr="00E04889" w:rsidRDefault="00EC56A6" w:rsidP="00EC56A6">
      <w:pPr>
        <w:autoSpaceDE w:val="0"/>
        <w:autoSpaceDN w:val="0"/>
        <w:adjustRightInd w:val="0"/>
        <w:spacing w:line="240" w:lineRule="atLeast"/>
        <w:ind w:left="1985" w:hanging="1276"/>
        <w:jc w:val="both"/>
        <w:rPr>
          <w:color w:val="000000"/>
        </w:rPr>
      </w:pPr>
      <w:r w:rsidRPr="00E04889">
        <w:rPr>
          <w:rFonts w:eastAsia="Arial Unicode MS"/>
          <w:color w:val="000000"/>
          <w:szCs w:val="28"/>
          <w:lang w:eastAsia="ru-RU"/>
        </w:rPr>
        <w:t>1.</w:t>
      </w:r>
      <w:bookmarkEnd w:id="4"/>
      <w:r w:rsidRPr="00E04889">
        <w:rPr>
          <w:rFonts w:eastAsia="Arial Unicode MS"/>
          <w:color w:val="000000"/>
          <w:szCs w:val="28"/>
          <w:lang w:eastAsia="ru-RU"/>
        </w:rPr>
        <w:t xml:space="preserve"> Расчетные показатели в сфере жилищного обеспечения</w:t>
      </w:r>
      <w:bookmarkStart w:id="5" w:name="_Toc381718771"/>
      <w:r w:rsidRPr="00E04889">
        <w:rPr>
          <w:color w:val="000000"/>
        </w:rPr>
        <w:t>:</w:t>
      </w:r>
    </w:p>
    <w:p w:rsidR="00EC56A6" w:rsidRPr="00E04889" w:rsidRDefault="00EC56A6" w:rsidP="00EC56A6">
      <w:pPr>
        <w:widowControl w:val="0"/>
        <w:tabs>
          <w:tab w:val="left" w:pos="0"/>
          <w:tab w:val="left" w:pos="993"/>
        </w:tabs>
        <w:ind w:firstLine="709"/>
        <w:jc w:val="both"/>
        <w:rPr>
          <w:color w:val="000000"/>
          <w:szCs w:val="28"/>
        </w:rPr>
      </w:pPr>
      <w:r w:rsidRPr="00E04889">
        <w:rPr>
          <w:color w:val="000000"/>
          <w:szCs w:val="28"/>
        </w:rPr>
        <w:lastRenderedPageBreak/>
        <w:t>1.1. К объектам местного значения городского округа в сфере жилищного обеспечения относятся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p w:rsidR="00EC56A6" w:rsidRPr="00E04889" w:rsidRDefault="00EC56A6" w:rsidP="00EC56A6">
      <w:pPr>
        <w:widowControl w:val="0"/>
        <w:tabs>
          <w:tab w:val="left" w:pos="-4253"/>
          <w:tab w:val="left" w:pos="-4111"/>
        </w:tabs>
        <w:ind w:firstLine="709"/>
        <w:jc w:val="both"/>
        <w:rPr>
          <w:color w:val="000000"/>
          <w:szCs w:val="28"/>
        </w:rPr>
      </w:pPr>
      <w:r w:rsidRPr="00E04889">
        <w:rPr>
          <w:color w:val="000000"/>
          <w:szCs w:val="28"/>
        </w:rPr>
        <w:t xml:space="preserve">Площади территорий для размещения объектов жилой застройки следует устанавливать исходя из типологии жилой застройки и расчетной обеспеченности населения общей площадью жилых помещений. </w:t>
      </w:r>
    </w:p>
    <w:p w:rsidR="00EC56A6" w:rsidRPr="00E04889" w:rsidRDefault="00EC56A6" w:rsidP="00EC56A6">
      <w:pPr>
        <w:pStyle w:val="a6"/>
        <w:widowControl w:val="0"/>
        <w:tabs>
          <w:tab w:val="left" w:pos="-4253"/>
          <w:tab w:val="left" w:pos="-4111"/>
        </w:tabs>
        <w:spacing w:line="240" w:lineRule="auto"/>
        <w:ind w:firstLine="709"/>
        <w:rPr>
          <w:color w:val="000000"/>
          <w:sz w:val="28"/>
          <w:szCs w:val="28"/>
        </w:rPr>
      </w:pPr>
      <w:r w:rsidRPr="00E04889">
        <w:rPr>
          <w:color w:val="000000"/>
          <w:sz w:val="28"/>
          <w:szCs w:val="28"/>
        </w:rPr>
        <w:t>При</w:t>
      </w:r>
      <w:r w:rsidRPr="00E04889">
        <w:rPr>
          <w:color w:val="000000"/>
          <w:sz w:val="28"/>
          <w:szCs w:val="28"/>
          <w:lang w:val="ru-RU"/>
        </w:rPr>
        <w:t xml:space="preserve"> </w:t>
      </w:r>
      <w:r w:rsidRPr="00E04889">
        <w:rPr>
          <w:color w:val="000000"/>
          <w:sz w:val="28"/>
          <w:szCs w:val="28"/>
        </w:rPr>
        <w:t>разработке</w:t>
      </w:r>
      <w:r w:rsidRPr="00E04889">
        <w:rPr>
          <w:color w:val="000000"/>
          <w:sz w:val="28"/>
          <w:szCs w:val="28"/>
          <w:lang w:val="ru-RU"/>
        </w:rPr>
        <w:t xml:space="preserve"> </w:t>
      </w:r>
      <w:r w:rsidRPr="00E04889">
        <w:rPr>
          <w:color w:val="000000"/>
          <w:sz w:val="28"/>
          <w:szCs w:val="28"/>
        </w:rPr>
        <w:t xml:space="preserve">документов территориального планирования </w:t>
      </w:r>
      <w:r w:rsidRPr="00E04889">
        <w:rPr>
          <w:color w:val="000000"/>
          <w:sz w:val="28"/>
          <w:szCs w:val="28"/>
        </w:rPr>
        <w:br/>
        <w:t xml:space="preserve">и документации по планировке территории, при наличии в задании </w:t>
      </w:r>
      <w:r w:rsidRPr="00E04889">
        <w:rPr>
          <w:color w:val="000000"/>
          <w:sz w:val="28"/>
          <w:szCs w:val="28"/>
        </w:rPr>
        <w:br/>
        <w:t xml:space="preserve">на проектирование типологии жилой застройки по уровню комфорта или виду </w:t>
      </w:r>
      <w:r w:rsidRPr="00E04889">
        <w:rPr>
          <w:color w:val="000000"/>
          <w:sz w:val="28"/>
          <w:szCs w:val="28"/>
        </w:rPr>
        <w:br/>
        <w:t>е</w:t>
      </w:r>
      <w:r w:rsidRPr="00E04889">
        <w:rPr>
          <w:color w:val="000000"/>
          <w:sz w:val="28"/>
          <w:szCs w:val="28"/>
          <w:lang w:val="ru-RU"/>
        </w:rPr>
        <w:t>е</w:t>
      </w:r>
      <w:r w:rsidRPr="00E04889">
        <w:rPr>
          <w:color w:val="000000"/>
          <w:sz w:val="28"/>
          <w:szCs w:val="28"/>
        </w:rPr>
        <w:t xml:space="preserve"> использования, следует применять дифференцированный показатель жилищной обеспеченности. В иных случаях в качестве нормативного значения рекомендуется применять средний показатель жилищной обеспеченности </w:t>
      </w:r>
      <w:r w:rsidRPr="00E04889">
        <w:rPr>
          <w:color w:val="000000"/>
          <w:sz w:val="28"/>
          <w:szCs w:val="28"/>
          <w:lang w:val="ru-RU"/>
        </w:rPr>
        <w:t xml:space="preserve">                    35</w:t>
      </w:r>
      <w:r w:rsidRPr="00E04889">
        <w:rPr>
          <w:color w:val="000000"/>
          <w:sz w:val="28"/>
          <w:szCs w:val="28"/>
        </w:rPr>
        <w:t xml:space="preserve"> </w:t>
      </w:r>
      <w:r w:rsidRPr="00E04889">
        <w:rPr>
          <w:color w:val="000000"/>
          <w:sz w:val="28"/>
          <w:szCs w:val="28"/>
          <w:lang w:val="ru-RU"/>
        </w:rPr>
        <w:t>кв.м.</w:t>
      </w:r>
      <w:r w:rsidRPr="00E04889">
        <w:rPr>
          <w:color w:val="000000"/>
          <w:sz w:val="28"/>
          <w:szCs w:val="28"/>
        </w:rPr>
        <w:t xml:space="preserve"> общей площади на человека.</w:t>
      </w:r>
    </w:p>
    <w:p w:rsidR="00EC56A6" w:rsidRPr="006D061A" w:rsidRDefault="00EC56A6" w:rsidP="00EC56A6">
      <w:pPr>
        <w:widowControl w:val="0"/>
        <w:ind w:firstLine="709"/>
        <w:jc w:val="both"/>
        <w:rPr>
          <w:rFonts w:eastAsia="+mn-ea"/>
          <w:color w:val="000000"/>
          <w:szCs w:val="28"/>
          <w:lang w:eastAsia="ru-RU"/>
        </w:rPr>
      </w:pPr>
      <w:r w:rsidRPr="006D061A">
        <w:rPr>
          <w:rStyle w:val="aff5"/>
          <w:rFonts w:eastAsia="+mn-ea"/>
          <w:color w:val="000000"/>
          <w:sz w:val="28"/>
          <w:szCs w:val="28"/>
        </w:rPr>
        <w:t>1.2. Нормативы предельно допустимых параметров плотности застройки и плотности населения на территории жилой застройки</w:t>
      </w:r>
      <w:r w:rsidRPr="006D061A">
        <w:rPr>
          <w:rFonts w:eastAsia="+mn-ea"/>
          <w:color w:val="000000"/>
          <w:szCs w:val="28"/>
          <w:lang w:eastAsia="ru-RU"/>
        </w:rPr>
        <w:t xml:space="preserve"> представлены в таблице 1. </w:t>
      </w:r>
    </w:p>
    <w:p w:rsidR="00EC56A6" w:rsidRPr="00E04889" w:rsidRDefault="00EC56A6" w:rsidP="00EC56A6">
      <w:pPr>
        <w:widowControl w:val="0"/>
        <w:ind w:firstLine="709"/>
        <w:jc w:val="both"/>
        <w:rPr>
          <w:rFonts w:eastAsia="+mn-ea"/>
          <w:color w:val="000000"/>
          <w:sz w:val="26"/>
          <w:szCs w:val="26"/>
          <w:lang w:eastAsia="ru-RU"/>
        </w:rPr>
      </w:pPr>
    </w:p>
    <w:p w:rsidR="00EC56A6" w:rsidRPr="00E04889" w:rsidRDefault="00EC56A6" w:rsidP="00EC56A6">
      <w:pPr>
        <w:widowControl w:val="0"/>
        <w:ind w:firstLine="709"/>
        <w:jc w:val="right"/>
        <w:rPr>
          <w:rFonts w:eastAsia="+mn-ea"/>
          <w:color w:val="000000"/>
          <w:sz w:val="26"/>
          <w:szCs w:val="26"/>
          <w:lang w:eastAsia="ru-RU"/>
        </w:rPr>
      </w:pPr>
      <w:r w:rsidRPr="00E04889">
        <w:rPr>
          <w:rFonts w:eastAsia="+mn-ea"/>
          <w:color w:val="000000"/>
          <w:sz w:val="26"/>
          <w:szCs w:val="26"/>
          <w:lang w:eastAsia="ru-RU"/>
        </w:rPr>
        <w:t>Таблица 1</w:t>
      </w:r>
    </w:p>
    <w:p w:rsidR="00EC56A6" w:rsidRPr="00E04889" w:rsidRDefault="00EC56A6" w:rsidP="00EC56A6">
      <w:pPr>
        <w:widowControl w:val="0"/>
        <w:jc w:val="center"/>
        <w:rPr>
          <w:color w:val="000000"/>
          <w:sz w:val="26"/>
          <w:szCs w:val="26"/>
        </w:rPr>
      </w:pPr>
      <w:r w:rsidRPr="00E04889">
        <w:rPr>
          <w:color w:val="000000"/>
          <w:sz w:val="26"/>
          <w:szCs w:val="26"/>
        </w:rPr>
        <w:t xml:space="preserve">Нормативы предельно допустимых параметров плотности </w:t>
      </w:r>
    </w:p>
    <w:p w:rsidR="00EC56A6" w:rsidRPr="00E04889" w:rsidRDefault="00EC56A6" w:rsidP="00EC56A6">
      <w:pPr>
        <w:widowControl w:val="0"/>
        <w:jc w:val="center"/>
        <w:rPr>
          <w:color w:val="000000"/>
          <w:sz w:val="26"/>
          <w:szCs w:val="26"/>
        </w:rPr>
      </w:pPr>
      <w:r w:rsidRPr="00E04889">
        <w:rPr>
          <w:color w:val="000000"/>
          <w:sz w:val="26"/>
          <w:szCs w:val="26"/>
        </w:rPr>
        <w:t>застройки и плотности населения на территории жилой застройки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559"/>
        <w:gridCol w:w="1843"/>
        <w:gridCol w:w="1701"/>
        <w:gridCol w:w="1984"/>
      </w:tblGrid>
      <w:tr w:rsidR="00EC56A6" w:rsidRPr="00E04889" w:rsidTr="005067E6">
        <w:trPr>
          <w:trHeight w:val="77"/>
        </w:trPr>
        <w:tc>
          <w:tcPr>
            <w:tcW w:w="426" w:type="dxa"/>
          </w:tcPr>
          <w:p w:rsidR="00EC56A6" w:rsidRPr="00E04889" w:rsidRDefault="00EC56A6" w:rsidP="005067E6">
            <w:pPr>
              <w:spacing w:line="240" w:lineRule="atLeast"/>
              <w:ind w:left="-108" w:right="-108"/>
              <w:jc w:val="center"/>
              <w:rPr>
                <w:rFonts w:eastAsia="Times New Roman"/>
                <w:color w:val="000000"/>
                <w:sz w:val="26"/>
                <w:szCs w:val="26"/>
                <w:lang w:val="x-none" w:eastAsia="ru-RU"/>
              </w:rPr>
            </w:pPr>
            <w:r w:rsidRPr="00E04889">
              <w:rPr>
                <w:rFonts w:eastAsia="Times New Roman"/>
                <w:color w:val="000000"/>
                <w:sz w:val="26"/>
                <w:szCs w:val="26"/>
                <w:lang w:val="x-none" w:eastAsia="ru-RU"/>
              </w:rPr>
              <w:t>№ п/п</w:t>
            </w:r>
          </w:p>
        </w:tc>
        <w:tc>
          <w:tcPr>
            <w:tcW w:w="9355" w:type="dxa"/>
            <w:gridSpan w:val="5"/>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Виды зон жилой застройки</w:t>
            </w:r>
          </w:p>
        </w:tc>
      </w:tr>
      <w:tr w:rsidR="00EC56A6" w:rsidRPr="00E04889" w:rsidTr="005067E6">
        <w:trPr>
          <w:trHeight w:val="1355"/>
        </w:trPr>
        <w:tc>
          <w:tcPr>
            <w:tcW w:w="426" w:type="dxa"/>
          </w:tcPr>
          <w:p w:rsidR="00EC56A6" w:rsidRPr="00E04889" w:rsidRDefault="00EC56A6" w:rsidP="005067E6">
            <w:pPr>
              <w:widowControl w:val="0"/>
              <w:spacing w:line="240" w:lineRule="atLeast"/>
              <w:jc w:val="center"/>
              <w:rPr>
                <w:rFonts w:eastAsia="Times New Roman"/>
                <w:color w:val="000000"/>
                <w:sz w:val="26"/>
                <w:szCs w:val="26"/>
                <w:lang w:val="x-none" w:eastAsia="ru-RU"/>
              </w:rPr>
            </w:pPr>
          </w:p>
        </w:tc>
        <w:tc>
          <w:tcPr>
            <w:tcW w:w="2268" w:type="dxa"/>
          </w:tcPr>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Наименование зоны жилой застройки</w:t>
            </w:r>
          </w:p>
          <w:p w:rsidR="00EC56A6" w:rsidRPr="00E04889" w:rsidRDefault="00EC56A6" w:rsidP="005067E6">
            <w:pPr>
              <w:widowControl w:val="0"/>
              <w:spacing w:line="240" w:lineRule="atLeast"/>
              <w:ind w:left="-108"/>
              <w:jc w:val="center"/>
              <w:rPr>
                <w:rFonts w:eastAsia="Times New Roman"/>
                <w:color w:val="000000"/>
                <w:sz w:val="26"/>
                <w:szCs w:val="26"/>
                <w:lang w:val="x-none" w:eastAsia="ru-RU"/>
              </w:rPr>
            </w:pPr>
          </w:p>
        </w:tc>
        <w:tc>
          <w:tcPr>
            <w:tcW w:w="1559" w:type="dxa"/>
          </w:tcPr>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w:t>
            </w:r>
          </w:p>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застройки индивидуаль-ными </w:t>
            </w:r>
          </w:p>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жилыми домами</w:t>
            </w:r>
          </w:p>
        </w:tc>
        <w:tc>
          <w:tcPr>
            <w:tcW w:w="1843" w:type="dxa"/>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Зона </w:t>
            </w:r>
          </w:p>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застройки малоэтаж-ными жилыми домами </w:t>
            </w:r>
            <w:r w:rsidRPr="00E04889">
              <w:rPr>
                <w:rFonts w:eastAsia="Times New Roman"/>
                <w:color w:val="000000"/>
                <w:sz w:val="26"/>
                <w:szCs w:val="26"/>
                <w:lang w:eastAsia="ru-RU"/>
              </w:rPr>
              <w:br/>
              <w:t>до 3 этажей</w:t>
            </w:r>
          </w:p>
        </w:tc>
        <w:tc>
          <w:tcPr>
            <w:tcW w:w="1701" w:type="dxa"/>
          </w:tcPr>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w:t>
            </w:r>
          </w:p>
          <w:p w:rsidR="00EC56A6" w:rsidRPr="00E04889" w:rsidRDefault="00EC56A6" w:rsidP="005067E6">
            <w:pPr>
              <w:widowControl w:val="0"/>
              <w:spacing w:line="240" w:lineRule="atLeast"/>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застройки среднеэтаж-ными жилыми домами </w:t>
            </w:r>
            <w:r w:rsidRPr="00E04889">
              <w:rPr>
                <w:rFonts w:eastAsia="Times New Roman"/>
                <w:color w:val="000000"/>
                <w:sz w:val="26"/>
                <w:szCs w:val="26"/>
                <w:lang w:eastAsia="ru-RU"/>
              </w:rPr>
              <w:br/>
              <w:t>4 – 8 этажей</w:t>
            </w:r>
          </w:p>
        </w:tc>
        <w:tc>
          <w:tcPr>
            <w:tcW w:w="1984" w:type="dxa"/>
          </w:tcPr>
          <w:p w:rsidR="00EC56A6" w:rsidRPr="00E04889" w:rsidRDefault="00EC56A6" w:rsidP="005067E6">
            <w:pPr>
              <w:widowControl w:val="0"/>
              <w:spacing w:line="240" w:lineRule="atLeast"/>
              <w:ind w:lef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w:t>
            </w:r>
          </w:p>
          <w:p w:rsidR="00EC56A6" w:rsidRPr="00E04889" w:rsidRDefault="00EC56A6" w:rsidP="005067E6">
            <w:pPr>
              <w:widowControl w:val="0"/>
              <w:spacing w:line="240" w:lineRule="atLeast"/>
              <w:ind w:left="-108"/>
              <w:jc w:val="center"/>
              <w:rPr>
                <w:rFonts w:eastAsia="Times New Roman"/>
                <w:color w:val="000000"/>
                <w:sz w:val="26"/>
                <w:szCs w:val="26"/>
                <w:lang w:eastAsia="ru-RU"/>
              </w:rPr>
            </w:pPr>
            <w:r w:rsidRPr="00E04889">
              <w:rPr>
                <w:rFonts w:eastAsia="Times New Roman"/>
                <w:color w:val="000000"/>
                <w:sz w:val="26"/>
                <w:szCs w:val="26"/>
                <w:lang w:eastAsia="ru-RU"/>
              </w:rPr>
              <w:t>застройки многоэтаж-ными жилыми домами 9 этажей и более</w:t>
            </w:r>
          </w:p>
        </w:tc>
      </w:tr>
      <w:tr w:rsidR="00EC56A6" w:rsidRPr="00E04889" w:rsidTr="005067E6">
        <w:trPr>
          <w:trHeight w:val="1285"/>
        </w:trPr>
        <w:tc>
          <w:tcPr>
            <w:tcW w:w="426" w:type="dxa"/>
          </w:tcPr>
          <w:p w:rsidR="00EC56A6" w:rsidRPr="00E04889" w:rsidRDefault="00EC56A6" w:rsidP="005067E6">
            <w:pPr>
              <w:widowControl w:val="0"/>
              <w:spacing w:line="240" w:lineRule="atLeast"/>
              <w:ind w:left="-108" w:right="-249"/>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2268" w:type="dxa"/>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коэффициент плотности застройки для жилья </w:t>
            </w:r>
          </w:p>
        </w:tc>
        <w:tc>
          <w:tcPr>
            <w:tcW w:w="1559"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0,15</w:t>
            </w:r>
          </w:p>
        </w:tc>
        <w:tc>
          <w:tcPr>
            <w:tcW w:w="1843" w:type="dxa"/>
          </w:tcPr>
          <w:p w:rsidR="00EC56A6" w:rsidRPr="00E04889" w:rsidRDefault="00EC56A6" w:rsidP="005067E6">
            <w:pPr>
              <w:widowControl w:val="0"/>
              <w:spacing w:line="240" w:lineRule="atLeast"/>
              <w:ind w:left="-96" w:right="-120"/>
              <w:jc w:val="center"/>
              <w:rPr>
                <w:rFonts w:eastAsia="Times New Roman"/>
                <w:color w:val="000000"/>
                <w:sz w:val="26"/>
                <w:szCs w:val="26"/>
                <w:lang w:eastAsia="ru-RU"/>
              </w:rPr>
            </w:pPr>
            <w:r w:rsidRPr="00E04889">
              <w:rPr>
                <w:rFonts w:eastAsia="Times New Roman"/>
                <w:color w:val="000000"/>
                <w:sz w:val="26"/>
                <w:szCs w:val="26"/>
                <w:lang w:eastAsia="ru-RU"/>
              </w:rPr>
              <w:t>0,5</w:t>
            </w:r>
          </w:p>
        </w:tc>
        <w:tc>
          <w:tcPr>
            <w:tcW w:w="1701"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0,8</w:t>
            </w:r>
          </w:p>
        </w:tc>
        <w:tc>
          <w:tcPr>
            <w:tcW w:w="1984"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1196"/>
        </w:trPr>
        <w:tc>
          <w:tcPr>
            <w:tcW w:w="426" w:type="dxa"/>
          </w:tcPr>
          <w:p w:rsidR="00EC56A6" w:rsidRPr="00E04889" w:rsidRDefault="00EC56A6" w:rsidP="005067E6">
            <w:pPr>
              <w:widowControl w:val="0"/>
              <w:spacing w:line="240" w:lineRule="atLeast"/>
              <w:ind w:left="-108" w:right="-249"/>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2268" w:type="dxa"/>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Плотность населения для жилья (чел./га) </w:t>
            </w:r>
          </w:p>
        </w:tc>
        <w:tc>
          <w:tcPr>
            <w:tcW w:w="1559"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20,0 – 60,0</w:t>
            </w:r>
          </w:p>
        </w:tc>
        <w:tc>
          <w:tcPr>
            <w:tcW w:w="1843" w:type="dxa"/>
          </w:tcPr>
          <w:p w:rsidR="00EC56A6" w:rsidRPr="00E04889" w:rsidRDefault="00EC56A6" w:rsidP="005067E6">
            <w:pPr>
              <w:widowControl w:val="0"/>
              <w:spacing w:line="240" w:lineRule="atLeast"/>
              <w:ind w:left="-96" w:right="-120"/>
              <w:jc w:val="center"/>
              <w:rPr>
                <w:rFonts w:eastAsia="Times New Roman"/>
                <w:color w:val="000000"/>
                <w:sz w:val="26"/>
                <w:szCs w:val="26"/>
                <w:lang w:eastAsia="ru-RU"/>
              </w:rPr>
            </w:pPr>
            <w:r w:rsidRPr="00E04889">
              <w:rPr>
                <w:rFonts w:eastAsia="Times New Roman"/>
                <w:color w:val="000000"/>
                <w:sz w:val="26"/>
                <w:szCs w:val="26"/>
                <w:lang w:eastAsia="ru-RU"/>
              </w:rPr>
              <w:t>200,0</w:t>
            </w:r>
          </w:p>
        </w:tc>
        <w:tc>
          <w:tcPr>
            <w:tcW w:w="1701"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320,0</w:t>
            </w:r>
          </w:p>
        </w:tc>
        <w:tc>
          <w:tcPr>
            <w:tcW w:w="1984" w:type="dxa"/>
          </w:tcPr>
          <w:p w:rsidR="00EC56A6" w:rsidRPr="00E04889" w:rsidRDefault="00EC56A6" w:rsidP="005067E6">
            <w:pPr>
              <w:widowControl w:val="0"/>
              <w:spacing w:line="240" w:lineRule="atLeast"/>
              <w:ind w:left="-45" w:right="-120"/>
              <w:jc w:val="center"/>
              <w:rPr>
                <w:rFonts w:eastAsia="Times New Roman"/>
                <w:color w:val="000000"/>
                <w:sz w:val="26"/>
                <w:szCs w:val="26"/>
                <w:lang w:eastAsia="ru-RU"/>
              </w:rPr>
            </w:pPr>
            <w:r w:rsidRPr="00E04889">
              <w:rPr>
                <w:rFonts w:eastAsia="Times New Roman"/>
                <w:color w:val="000000"/>
                <w:sz w:val="26"/>
                <w:szCs w:val="26"/>
                <w:lang w:eastAsia="ru-RU"/>
              </w:rPr>
              <w:t>400,0</w:t>
            </w:r>
          </w:p>
        </w:tc>
      </w:tr>
    </w:tbl>
    <w:p w:rsidR="00EC56A6" w:rsidRPr="00E04889" w:rsidRDefault="00EC56A6" w:rsidP="00EC56A6">
      <w:pPr>
        <w:spacing w:line="240" w:lineRule="atLeast"/>
        <w:ind w:firstLine="709"/>
        <w:jc w:val="both"/>
        <w:rPr>
          <w:rFonts w:eastAsia="Times New Roman"/>
          <w:color w:val="000000"/>
          <w:szCs w:val="28"/>
          <w:lang w:eastAsia="ru-RU"/>
        </w:rPr>
      </w:pP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1.3. Нормативы распределения объектов жилищного строительства </w:t>
      </w:r>
      <w:r w:rsidRPr="00E04889">
        <w:rPr>
          <w:rFonts w:eastAsia="Times New Roman"/>
          <w:color w:val="000000"/>
          <w:szCs w:val="28"/>
          <w:lang w:eastAsia="ru-RU"/>
        </w:rPr>
        <w:br/>
        <w:t>по этажности следует принимать по таблице 2. Сфера применения данных нормативов включает только документы территориального планирования.</w:t>
      </w:r>
    </w:p>
    <w:p w:rsidR="00EC56A6" w:rsidRPr="00E04889" w:rsidRDefault="00EC56A6" w:rsidP="00EC56A6">
      <w:pPr>
        <w:spacing w:line="240" w:lineRule="atLeast"/>
        <w:ind w:firstLine="709"/>
        <w:jc w:val="both"/>
        <w:rPr>
          <w:rFonts w:eastAsia="Times New Roman"/>
          <w:color w:val="000000"/>
          <w:sz w:val="26"/>
          <w:szCs w:val="26"/>
          <w:lang w:eastAsia="ru-RU"/>
        </w:rPr>
      </w:pPr>
    </w:p>
    <w:p w:rsidR="00EC56A6" w:rsidRPr="00E04889" w:rsidRDefault="00EC56A6" w:rsidP="00EC56A6">
      <w:pPr>
        <w:spacing w:line="240" w:lineRule="atLeast"/>
        <w:ind w:firstLine="709"/>
        <w:jc w:val="right"/>
        <w:rPr>
          <w:color w:val="000000"/>
          <w:sz w:val="26"/>
          <w:szCs w:val="26"/>
        </w:rPr>
      </w:pPr>
      <w:r w:rsidRPr="00E04889">
        <w:rPr>
          <w:color w:val="000000"/>
          <w:sz w:val="26"/>
          <w:szCs w:val="26"/>
        </w:rPr>
        <w:t>Таблица 2</w:t>
      </w:r>
    </w:p>
    <w:p w:rsidR="00EC56A6" w:rsidRPr="00E04889" w:rsidRDefault="00EC56A6" w:rsidP="00EC56A6">
      <w:pPr>
        <w:widowControl w:val="0"/>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 xml:space="preserve">Нормативы распределения </w:t>
      </w:r>
    </w:p>
    <w:p w:rsidR="00EC56A6" w:rsidRPr="00E04889" w:rsidRDefault="00EC56A6" w:rsidP="00EC56A6">
      <w:pPr>
        <w:widowControl w:val="0"/>
        <w:spacing w:line="240" w:lineRule="atLeast"/>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объектов жилищного строительства по этажности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3"/>
        <w:gridCol w:w="3195"/>
      </w:tblGrid>
      <w:tr w:rsidR="00EC56A6" w:rsidRPr="00E04889" w:rsidTr="005067E6">
        <w:trPr>
          <w:trHeight w:val="351"/>
        </w:trPr>
        <w:tc>
          <w:tcPr>
            <w:tcW w:w="3341"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Типы жилых домов по этажности</w:t>
            </w:r>
          </w:p>
        </w:tc>
        <w:tc>
          <w:tcPr>
            <w:tcW w:w="1659" w:type="pct"/>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Доля в общем объеме (%)</w:t>
            </w:r>
          </w:p>
        </w:tc>
      </w:tr>
      <w:tr w:rsidR="00EC56A6" w:rsidRPr="00E04889" w:rsidTr="005067E6">
        <w:trPr>
          <w:trHeight w:val="173"/>
        </w:trPr>
        <w:tc>
          <w:tcPr>
            <w:tcW w:w="3341" w:type="pct"/>
          </w:tcPr>
          <w:p w:rsidR="00EC56A6" w:rsidRPr="00E04889" w:rsidRDefault="00EC56A6" w:rsidP="005067E6">
            <w:pPr>
              <w:widowControl w:val="0"/>
              <w:autoSpaceDE w:val="0"/>
              <w:autoSpaceDN w:val="0"/>
              <w:adjustRightInd w:val="0"/>
              <w:spacing w:line="240" w:lineRule="atLeast"/>
              <w:ind w:right="-94"/>
              <w:jc w:val="both"/>
              <w:rPr>
                <w:rFonts w:eastAsia="Times New Roman"/>
                <w:color w:val="000000"/>
                <w:sz w:val="26"/>
                <w:szCs w:val="26"/>
                <w:lang w:eastAsia="ru-RU"/>
              </w:rPr>
            </w:pPr>
            <w:r w:rsidRPr="00E04889">
              <w:rPr>
                <w:rFonts w:eastAsia="Times New Roman"/>
                <w:color w:val="000000"/>
                <w:sz w:val="26"/>
                <w:szCs w:val="26"/>
                <w:lang w:eastAsia="ru-RU"/>
              </w:rPr>
              <w:t>Многоэтажные жилые дома, 12 – 16 этажей и более</w:t>
            </w:r>
          </w:p>
        </w:tc>
        <w:tc>
          <w:tcPr>
            <w:tcW w:w="165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r>
      <w:tr w:rsidR="00EC56A6" w:rsidRPr="00E04889" w:rsidTr="005067E6">
        <w:trPr>
          <w:trHeight w:val="56"/>
        </w:trPr>
        <w:tc>
          <w:tcPr>
            <w:tcW w:w="3341" w:type="pct"/>
          </w:tcPr>
          <w:p w:rsidR="00EC56A6" w:rsidRPr="00E04889" w:rsidRDefault="00EC56A6" w:rsidP="005067E6">
            <w:pPr>
              <w:widowControl w:val="0"/>
              <w:autoSpaceDE w:val="0"/>
              <w:autoSpaceDN w:val="0"/>
              <w:adjustRightInd w:val="0"/>
              <w:spacing w:line="240" w:lineRule="atLeast"/>
              <w:ind w:right="-94"/>
              <w:jc w:val="both"/>
              <w:rPr>
                <w:rFonts w:eastAsia="Times New Roman"/>
                <w:color w:val="000000"/>
                <w:sz w:val="26"/>
                <w:szCs w:val="26"/>
                <w:lang w:eastAsia="ru-RU"/>
              </w:rPr>
            </w:pPr>
            <w:r w:rsidRPr="00E04889">
              <w:rPr>
                <w:rFonts w:eastAsia="Times New Roman"/>
                <w:color w:val="000000"/>
                <w:sz w:val="26"/>
                <w:szCs w:val="26"/>
                <w:lang w:eastAsia="ru-RU"/>
              </w:rPr>
              <w:lastRenderedPageBreak/>
              <w:t xml:space="preserve">Многоэтажные жилые дома секционного типа, </w:t>
            </w:r>
            <w:r w:rsidRPr="00E04889">
              <w:rPr>
                <w:rFonts w:eastAsia="Times New Roman"/>
                <w:color w:val="000000"/>
                <w:sz w:val="26"/>
                <w:szCs w:val="26"/>
                <w:lang w:eastAsia="ru-RU"/>
              </w:rPr>
              <w:br/>
              <w:t>9 – 10 этажей</w:t>
            </w:r>
          </w:p>
        </w:tc>
        <w:tc>
          <w:tcPr>
            <w:tcW w:w="1659" w:type="pct"/>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56"/>
        </w:trPr>
        <w:tc>
          <w:tcPr>
            <w:tcW w:w="3341" w:type="pct"/>
          </w:tcPr>
          <w:p w:rsidR="00EC56A6" w:rsidRPr="00E04889" w:rsidRDefault="00EC56A6" w:rsidP="005067E6">
            <w:pPr>
              <w:widowControl w:val="0"/>
              <w:autoSpaceDE w:val="0"/>
              <w:autoSpaceDN w:val="0"/>
              <w:adjustRightInd w:val="0"/>
              <w:spacing w:line="240" w:lineRule="atLeast"/>
              <w:ind w:right="-94"/>
              <w:jc w:val="both"/>
              <w:rPr>
                <w:rFonts w:eastAsia="Times New Roman"/>
                <w:color w:val="000000"/>
                <w:sz w:val="26"/>
                <w:szCs w:val="26"/>
                <w:lang w:eastAsia="ru-RU"/>
              </w:rPr>
            </w:pPr>
            <w:r w:rsidRPr="00E04889">
              <w:rPr>
                <w:rFonts w:eastAsia="Times New Roman"/>
                <w:color w:val="000000"/>
                <w:sz w:val="26"/>
                <w:szCs w:val="26"/>
                <w:lang w:eastAsia="ru-RU"/>
              </w:rPr>
              <w:t xml:space="preserve">Среднеэтажные жилые дома секционного типа, </w:t>
            </w:r>
            <w:r w:rsidRPr="00E04889">
              <w:rPr>
                <w:rFonts w:eastAsia="Times New Roman"/>
                <w:color w:val="000000"/>
                <w:sz w:val="26"/>
                <w:szCs w:val="26"/>
                <w:lang w:eastAsia="ru-RU"/>
              </w:rPr>
              <w:br/>
              <w:t xml:space="preserve">4 – 8 этажей </w:t>
            </w:r>
          </w:p>
        </w:tc>
        <w:tc>
          <w:tcPr>
            <w:tcW w:w="165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56"/>
        </w:trPr>
        <w:tc>
          <w:tcPr>
            <w:tcW w:w="3341" w:type="pct"/>
          </w:tcPr>
          <w:p w:rsidR="00EC56A6" w:rsidRPr="00E04889" w:rsidRDefault="00EC56A6" w:rsidP="005067E6">
            <w:pPr>
              <w:widowControl w:val="0"/>
              <w:autoSpaceDE w:val="0"/>
              <w:autoSpaceDN w:val="0"/>
              <w:adjustRightInd w:val="0"/>
              <w:spacing w:line="240" w:lineRule="atLeast"/>
              <w:ind w:right="-94"/>
              <w:jc w:val="both"/>
              <w:rPr>
                <w:rFonts w:eastAsia="Times New Roman"/>
                <w:color w:val="000000"/>
                <w:sz w:val="26"/>
                <w:szCs w:val="26"/>
                <w:lang w:eastAsia="ru-RU"/>
              </w:rPr>
            </w:pPr>
            <w:r w:rsidRPr="00E04889">
              <w:rPr>
                <w:rFonts w:eastAsia="Times New Roman"/>
                <w:color w:val="000000"/>
                <w:sz w:val="26"/>
                <w:szCs w:val="26"/>
                <w:lang w:eastAsia="ru-RU"/>
              </w:rPr>
              <w:t>Малоэтажные жилые дома (в том числе блокированные), 1 – 3 этажа</w:t>
            </w:r>
          </w:p>
        </w:tc>
        <w:tc>
          <w:tcPr>
            <w:tcW w:w="1659" w:type="pct"/>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64"/>
        </w:trPr>
        <w:tc>
          <w:tcPr>
            <w:tcW w:w="3341" w:type="pct"/>
          </w:tcPr>
          <w:p w:rsidR="00EC56A6" w:rsidRPr="00E04889" w:rsidRDefault="00EC56A6" w:rsidP="005067E6">
            <w:pPr>
              <w:spacing w:line="240" w:lineRule="atLeast"/>
              <w:ind w:right="-94"/>
              <w:jc w:val="both"/>
              <w:rPr>
                <w:rFonts w:eastAsia="Times New Roman"/>
                <w:color w:val="000000"/>
                <w:sz w:val="26"/>
                <w:szCs w:val="26"/>
                <w:lang w:eastAsia="ru-RU"/>
              </w:rPr>
            </w:pPr>
            <w:r w:rsidRPr="00E04889">
              <w:rPr>
                <w:rFonts w:eastAsia="Times New Roman"/>
                <w:color w:val="000000"/>
                <w:sz w:val="26"/>
                <w:szCs w:val="26"/>
                <w:lang w:eastAsia="ru-RU"/>
              </w:rPr>
              <w:t>Индивидуальные дома, 1 – 3 этажа</w:t>
            </w:r>
          </w:p>
        </w:tc>
        <w:tc>
          <w:tcPr>
            <w:tcW w:w="165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bl>
    <w:p w:rsidR="00EC56A6" w:rsidRPr="00E04889" w:rsidRDefault="00EC56A6" w:rsidP="00EC56A6">
      <w:pPr>
        <w:rPr>
          <w:color w:val="000000"/>
          <w:lang w:eastAsia="ru-RU"/>
        </w:rPr>
      </w:pPr>
    </w:p>
    <w:p w:rsidR="00EC56A6" w:rsidRPr="00E04889" w:rsidRDefault="00EC56A6" w:rsidP="00EC56A6">
      <w:pPr>
        <w:pStyle w:val="2"/>
        <w:keepNext w:val="0"/>
        <w:widowControl w:val="0"/>
        <w:numPr>
          <w:ilvl w:val="0"/>
          <w:numId w:val="0"/>
        </w:numPr>
        <w:spacing w:before="0"/>
        <w:ind w:left="709"/>
        <w:jc w:val="both"/>
        <w:rPr>
          <w:rFonts w:ascii="Times New Roman" w:hAnsi="Times New Roman"/>
          <w:color w:val="000000"/>
          <w:sz w:val="28"/>
        </w:rPr>
      </w:pPr>
      <w:r w:rsidRPr="00E04889">
        <w:rPr>
          <w:rFonts w:ascii="Times New Roman" w:hAnsi="Times New Roman"/>
          <w:color w:val="000000"/>
          <w:sz w:val="28"/>
        </w:rPr>
        <w:t>2.</w:t>
      </w:r>
      <w:bookmarkStart w:id="6" w:name="_Toc403488048"/>
      <w:r w:rsidRPr="00E04889">
        <w:rPr>
          <w:rFonts w:ascii="Times New Roman" w:hAnsi="Times New Roman"/>
          <w:color w:val="000000"/>
          <w:sz w:val="28"/>
        </w:rPr>
        <w:t xml:space="preserve"> Расчетные показатели в сфере социального и коммунально-бытового обеспечения</w:t>
      </w:r>
      <w:bookmarkEnd w:id="6"/>
    </w:p>
    <w:p w:rsidR="00EC56A6" w:rsidRPr="00E04889" w:rsidRDefault="00EC56A6" w:rsidP="00EC56A6">
      <w:pPr>
        <w:pStyle w:val="a6"/>
        <w:widowControl w:val="0"/>
        <w:spacing w:line="240" w:lineRule="auto"/>
        <w:ind w:firstLine="709"/>
        <w:rPr>
          <w:color w:val="000000"/>
          <w:sz w:val="28"/>
          <w:szCs w:val="28"/>
          <w:lang w:val="ru-RU"/>
        </w:rPr>
      </w:pPr>
      <w:r w:rsidRPr="00E04889">
        <w:rPr>
          <w:color w:val="000000"/>
          <w:sz w:val="28"/>
          <w:szCs w:val="28"/>
          <w:lang w:val="ru-RU"/>
        </w:rPr>
        <w:t xml:space="preserve">2.1. Предельные значения расчетных показателей для объектов местного значения городского округа в области образования, физической культуры </w:t>
      </w:r>
      <w:r w:rsidRPr="00E04889">
        <w:rPr>
          <w:color w:val="000000"/>
          <w:sz w:val="28"/>
          <w:szCs w:val="28"/>
          <w:lang w:val="ru-RU"/>
        </w:rPr>
        <w:br/>
        <w:t>и спорта, молодежной политики, культуры и искусства, отдыха и оздоровления детей принимать в соответствии региональными нормативами градостроительного проектирования Ханты-Мансийского автономного округа – Югры, утвержденными постановлением Правительства Ханты-Мансийского автономного округа – Югры от 29.12.2014 № 534-п (далее - РНГП ХМАО-Югры).</w:t>
      </w:r>
    </w:p>
    <w:p w:rsidR="00EC56A6" w:rsidRPr="005067E6" w:rsidRDefault="00EC56A6" w:rsidP="00EC56A6">
      <w:pPr>
        <w:widowControl w:val="0"/>
        <w:ind w:firstLine="709"/>
        <w:jc w:val="both"/>
        <w:rPr>
          <w:color w:val="000000"/>
          <w:szCs w:val="28"/>
        </w:rPr>
      </w:pPr>
      <w:r w:rsidRPr="005067E6">
        <w:rPr>
          <w:color w:val="000000"/>
          <w:szCs w:val="28"/>
        </w:rPr>
        <w:t xml:space="preserve">2.2. </w:t>
      </w:r>
      <w:r w:rsidRPr="005067E6">
        <w:rPr>
          <w:rStyle w:val="aff2"/>
          <w:rFonts w:eastAsia="Calibri"/>
          <w:color w:val="000000"/>
          <w:sz w:val="28"/>
          <w:szCs w:val="28"/>
        </w:rPr>
        <w:t>Объекты социальной сферы необходимо размещать с учетом следующих факторов</w:t>
      </w:r>
      <w:r w:rsidRPr="005067E6">
        <w:rPr>
          <w:color w:val="000000"/>
          <w:szCs w:val="28"/>
        </w:rPr>
        <w:t xml:space="preserve">: </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приближения их к местам жительства и работы;</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увязки с сетью общественного пассажирского транспорта.</w:t>
      </w:r>
    </w:p>
    <w:p w:rsidR="00EC56A6" w:rsidRPr="00E04889" w:rsidRDefault="00EC56A6" w:rsidP="00EC56A6">
      <w:pPr>
        <w:pStyle w:val="a6"/>
        <w:spacing w:line="240" w:lineRule="auto"/>
        <w:ind w:firstLine="709"/>
        <w:rPr>
          <w:color w:val="000000"/>
          <w:sz w:val="28"/>
          <w:szCs w:val="28"/>
          <w:lang w:val="ru-RU"/>
        </w:rPr>
      </w:pPr>
      <w:r w:rsidRPr="00E04889">
        <w:rPr>
          <w:color w:val="000000"/>
          <w:sz w:val="28"/>
          <w:szCs w:val="28"/>
        </w:rPr>
        <w:t>Необходимо предусматривать пешеходную и транспортную доступность объектов социальной сферы.</w:t>
      </w:r>
      <w:r w:rsidRPr="00E04889">
        <w:rPr>
          <w:color w:val="000000"/>
          <w:sz w:val="28"/>
          <w:szCs w:val="28"/>
          <w:lang w:val="ru-RU"/>
        </w:rPr>
        <w:t xml:space="preserve"> </w:t>
      </w:r>
    </w:p>
    <w:p w:rsidR="00EC56A6" w:rsidRPr="00E04889" w:rsidRDefault="00EC56A6" w:rsidP="00EC56A6">
      <w:pPr>
        <w:pStyle w:val="a6"/>
        <w:spacing w:line="240" w:lineRule="auto"/>
        <w:ind w:firstLine="709"/>
        <w:rPr>
          <w:color w:val="000000"/>
          <w:sz w:val="28"/>
          <w:szCs w:val="28"/>
        </w:rPr>
      </w:pPr>
      <w:r w:rsidRPr="00E04889">
        <w:rPr>
          <w:color w:val="000000"/>
          <w:sz w:val="28"/>
          <w:szCs w:val="28"/>
        </w:rPr>
        <w:t>Радиусы обслуживания населения организациями обслуживания, размещаемыми в жилой застройке в зависимости от е</w:t>
      </w:r>
      <w:r w:rsidRPr="00E04889">
        <w:rPr>
          <w:color w:val="000000"/>
          <w:sz w:val="28"/>
          <w:szCs w:val="28"/>
          <w:lang w:val="ru-RU"/>
        </w:rPr>
        <w:t>е</w:t>
      </w:r>
      <w:r w:rsidRPr="00E04889">
        <w:rPr>
          <w:color w:val="000000"/>
          <w:sz w:val="28"/>
          <w:szCs w:val="28"/>
        </w:rPr>
        <w:t xml:space="preserve"> вида,</w:t>
      </w:r>
      <w:r w:rsidRPr="00E04889">
        <w:rPr>
          <w:color w:val="000000"/>
          <w:sz w:val="28"/>
          <w:szCs w:val="28"/>
          <w:lang w:val="ru-RU"/>
        </w:rPr>
        <w:t xml:space="preserve"> </w:t>
      </w:r>
      <w:r w:rsidRPr="00E04889">
        <w:rPr>
          <w:color w:val="000000"/>
          <w:sz w:val="28"/>
          <w:szCs w:val="28"/>
        </w:rPr>
        <w:t>необходимо принимать в соответствии с РНГП ХМАО-Югры.</w:t>
      </w:r>
    </w:p>
    <w:p w:rsidR="00EC56A6" w:rsidRPr="00E04889" w:rsidRDefault="00EC56A6" w:rsidP="00EC56A6">
      <w:pPr>
        <w:pStyle w:val="a6"/>
        <w:widowControl w:val="0"/>
        <w:spacing w:line="240" w:lineRule="auto"/>
        <w:ind w:firstLine="709"/>
        <w:rPr>
          <w:color w:val="000000"/>
          <w:sz w:val="28"/>
          <w:szCs w:val="28"/>
        </w:rPr>
      </w:pPr>
      <w:r w:rsidRPr="00E04889">
        <w:rPr>
          <w:color w:val="000000"/>
          <w:sz w:val="28"/>
          <w:szCs w:val="28"/>
        </w:rPr>
        <w:t xml:space="preserve">Объекты обслуживания городского округа необходимо размещать </w:t>
      </w:r>
      <w:r w:rsidRPr="00E04889">
        <w:rPr>
          <w:color w:val="000000"/>
          <w:sz w:val="28"/>
          <w:szCs w:val="28"/>
        </w:rPr>
        <w:br/>
        <w:t>с</w:t>
      </w:r>
      <w:r w:rsidRPr="00E04889">
        <w:rPr>
          <w:color w:val="000000"/>
          <w:sz w:val="28"/>
          <w:szCs w:val="28"/>
          <w:lang w:val="ru-RU"/>
        </w:rPr>
        <w:t xml:space="preserve"> </w:t>
      </w:r>
      <w:r w:rsidRPr="00E04889">
        <w:rPr>
          <w:color w:val="000000"/>
          <w:sz w:val="28"/>
          <w:szCs w:val="28"/>
        </w:rPr>
        <w:t>уч</w:t>
      </w:r>
      <w:r w:rsidRPr="00E04889">
        <w:rPr>
          <w:color w:val="000000"/>
          <w:sz w:val="28"/>
          <w:szCs w:val="28"/>
          <w:lang w:val="ru-RU"/>
        </w:rPr>
        <w:t>е</w:t>
      </w:r>
      <w:r w:rsidRPr="00E04889">
        <w:rPr>
          <w:color w:val="000000"/>
          <w:sz w:val="28"/>
          <w:szCs w:val="28"/>
        </w:rPr>
        <w:t>том</w:t>
      </w:r>
      <w:r w:rsidRPr="00E04889">
        <w:rPr>
          <w:color w:val="000000"/>
          <w:sz w:val="28"/>
          <w:szCs w:val="28"/>
          <w:lang w:val="ru-RU"/>
        </w:rPr>
        <w:t xml:space="preserve"> </w:t>
      </w:r>
      <w:r w:rsidRPr="00E04889">
        <w:rPr>
          <w:color w:val="000000"/>
          <w:sz w:val="28"/>
          <w:szCs w:val="28"/>
        </w:rPr>
        <w:t>сопряж</w:t>
      </w:r>
      <w:r w:rsidRPr="00E04889">
        <w:rPr>
          <w:color w:val="000000"/>
          <w:sz w:val="28"/>
          <w:szCs w:val="28"/>
          <w:lang w:val="ru-RU"/>
        </w:rPr>
        <w:t>е</w:t>
      </w:r>
      <w:r w:rsidRPr="00E04889">
        <w:rPr>
          <w:color w:val="000000"/>
          <w:sz w:val="28"/>
          <w:szCs w:val="28"/>
        </w:rPr>
        <w:t>нного населения в системе расселения из расч</w:t>
      </w:r>
      <w:r w:rsidRPr="00E04889">
        <w:rPr>
          <w:color w:val="000000"/>
          <w:sz w:val="28"/>
          <w:szCs w:val="28"/>
          <w:lang w:val="ru-RU"/>
        </w:rPr>
        <w:t>е</w:t>
      </w:r>
      <w:r w:rsidRPr="00E04889">
        <w:rPr>
          <w:color w:val="000000"/>
          <w:sz w:val="28"/>
          <w:szCs w:val="28"/>
        </w:rPr>
        <w:t>та транспортной доступности не более 1 часа (</w:t>
      </w:r>
      <w:r w:rsidRPr="00E04889">
        <w:rPr>
          <w:color w:val="000000"/>
          <w:sz w:val="28"/>
          <w:szCs w:val="28"/>
          <w:lang w:val="ru-RU"/>
        </w:rPr>
        <w:t>не более</w:t>
      </w:r>
      <w:r w:rsidRPr="00E04889">
        <w:rPr>
          <w:color w:val="000000"/>
          <w:sz w:val="28"/>
          <w:szCs w:val="28"/>
        </w:rPr>
        <w:t xml:space="preserve"> 40 км).</w:t>
      </w:r>
    </w:p>
    <w:p w:rsidR="00EC56A6" w:rsidRPr="00E04889" w:rsidRDefault="00EC56A6" w:rsidP="00EC56A6">
      <w:pPr>
        <w:pStyle w:val="a6"/>
        <w:widowControl w:val="0"/>
        <w:spacing w:line="240" w:lineRule="auto"/>
        <w:ind w:firstLine="709"/>
        <w:rPr>
          <w:color w:val="000000"/>
          <w:sz w:val="28"/>
          <w:szCs w:val="28"/>
          <w:lang w:val="ru-RU"/>
        </w:rPr>
      </w:pPr>
      <w:r w:rsidRPr="00E04889">
        <w:rPr>
          <w:color w:val="000000"/>
          <w:sz w:val="28"/>
          <w:szCs w:val="28"/>
        </w:rPr>
        <w:t>При разработке проектов планировки необходимо учитывать нормативы обеспеченности инвалидов и престарелых повседневными услугами</w:t>
      </w:r>
      <w:r w:rsidRPr="00E04889">
        <w:rPr>
          <w:color w:val="000000"/>
          <w:sz w:val="28"/>
          <w:szCs w:val="28"/>
          <w:lang w:val="ru-RU"/>
        </w:rPr>
        <w:t xml:space="preserve">, </w:t>
      </w:r>
      <w:r w:rsidRPr="00E04889">
        <w:rPr>
          <w:color w:val="000000"/>
          <w:sz w:val="28"/>
          <w:szCs w:val="28"/>
        </w:rPr>
        <w:t>установленные действующим законодательством</w:t>
      </w:r>
      <w:r w:rsidRPr="00E04889">
        <w:rPr>
          <w:color w:val="000000"/>
          <w:sz w:val="28"/>
          <w:szCs w:val="28"/>
          <w:lang w:val="ru-RU"/>
        </w:rPr>
        <w:t>.</w:t>
      </w:r>
    </w:p>
    <w:p w:rsidR="00EC56A6" w:rsidRPr="00E04889" w:rsidRDefault="00EC56A6" w:rsidP="00EC56A6">
      <w:pPr>
        <w:widowControl w:val="0"/>
        <w:tabs>
          <w:tab w:val="left" w:pos="709"/>
        </w:tabs>
        <w:ind w:firstLine="709"/>
        <w:jc w:val="both"/>
        <w:rPr>
          <w:color w:val="000000"/>
          <w:szCs w:val="28"/>
        </w:rPr>
      </w:pPr>
      <w:r w:rsidRPr="00E04889">
        <w:rPr>
          <w:color w:val="000000"/>
          <w:szCs w:val="28"/>
        </w:rPr>
        <w:t>2.3. В каждом микрорайоне жилых зон необходимо предусматривать размещение площадки для выгула собак.</w:t>
      </w:r>
    </w:p>
    <w:p w:rsidR="00EC56A6" w:rsidRPr="00E04889" w:rsidRDefault="00EC56A6" w:rsidP="00EC56A6">
      <w:pPr>
        <w:widowControl w:val="0"/>
        <w:tabs>
          <w:tab w:val="left" w:pos="709"/>
        </w:tabs>
        <w:autoSpaceDE w:val="0"/>
        <w:autoSpaceDN w:val="0"/>
        <w:adjustRightInd w:val="0"/>
        <w:spacing w:line="240" w:lineRule="atLeast"/>
        <w:ind w:left="1985" w:hanging="1276"/>
        <w:jc w:val="both"/>
        <w:rPr>
          <w:rFonts w:eastAsia="Times New Roman"/>
          <w:color w:val="000000"/>
          <w:szCs w:val="28"/>
          <w:lang w:eastAsia="ru-RU"/>
        </w:rPr>
      </w:pPr>
      <w:r w:rsidRPr="00E04889">
        <w:rPr>
          <w:rFonts w:eastAsia="Times New Roman"/>
          <w:color w:val="000000"/>
          <w:szCs w:val="28"/>
          <w:lang w:eastAsia="ru-RU"/>
        </w:rPr>
        <w:t xml:space="preserve">3.Расчетные показатели в сфере транспортного обслуживания </w:t>
      </w:r>
    </w:p>
    <w:p w:rsidR="00EC56A6" w:rsidRPr="00E04889" w:rsidRDefault="00EC56A6" w:rsidP="00EC56A6">
      <w:pPr>
        <w:widowControl w:val="0"/>
        <w:tabs>
          <w:tab w:val="left" w:pos="709"/>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3.1. Основными показателями, необходимыми для определения пропускной способности улично-дорожной сети, расчета мощности объектов обслуживания и числа мест </w:t>
      </w:r>
      <w:r w:rsidRPr="00E04889">
        <w:rPr>
          <w:color w:val="000000"/>
          <w:szCs w:val="28"/>
        </w:rPr>
        <w:t>стоянки автомобилей</w:t>
      </w:r>
      <w:r w:rsidRPr="00E04889">
        <w:rPr>
          <w:rFonts w:eastAsia="Times New Roman"/>
          <w:color w:val="000000"/>
          <w:szCs w:val="28"/>
          <w:lang w:eastAsia="ru-RU"/>
        </w:rPr>
        <w:t xml:space="preserve">, являются уровень автомобилизации населения и уровень обеспеченности населения индивидуальным легковым автотранспортом. Кроме того, при определении пропускной способности улично-дорожной сети следует учитывать планируемые объемы работы общественного пассажирского транспорта. </w:t>
      </w:r>
    </w:p>
    <w:p w:rsidR="00EC56A6" w:rsidRPr="00E04889" w:rsidRDefault="00EC56A6" w:rsidP="00EC56A6">
      <w:pPr>
        <w:widowControl w:val="0"/>
        <w:tabs>
          <w:tab w:val="left" w:pos="709"/>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3.2. В условиях нового строительства ширину улиц и дорог в красных линиях следует назначать: </w:t>
      </w:r>
    </w:p>
    <w:p w:rsidR="00EC56A6" w:rsidRPr="00E04889" w:rsidRDefault="00EC56A6" w:rsidP="00EC56A6">
      <w:pPr>
        <w:pStyle w:val="a3"/>
        <w:widowControl w:val="0"/>
        <w:numPr>
          <w:ilvl w:val="0"/>
          <w:numId w:val="0"/>
        </w:numPr>
        <w:tabs>
          <w:tab w:val="left" w:pos="709"/>
        </w:tabs>
        <w:spacing w:after="0"/>
        <w:ind w:firstLine="709"/>
        <w:rPr>
          <w:color w:val="000000"/>
          <w:sz w:val="28"/>
          <w:szCs w:val="28"/>
          <w:lang w:val="ru-RU"/>
        </w:rPr>
      </w:pPr>
      <w:r w:rsidRPr="00E04889">
        <w:rPr>
          <w:color w:val="000000"/>
          <w:sz w:val="28"/>
          <w:szCs w:val="28"/>
          <w:lang w:val="ru-RU"/>
        </w:rPr>
        <w:t xml:space="preserve">- </w:t>
      </w:r>
      <w:r w:rsidRPr="00E04889">
        <w:rPr>
          <w:color w:val="000000"/>
          <w:sz w:val="28"/>
          <w:szCs w:val="28"/>
        </w:rPr>
        <w:t>магистральных дорог скоростного движения – 50</w:t>
      </w:r>
      <w:r w:rsidRPr="00E04889">
        <w:rPr>
          <w:color w:val="000000"/>
          <w:sz w:val="28"/>
          <w:szCs w:val="28"/>
          <w:lang w:val="ru-RU"/>
        </w:rPr>
        <w:t xml:space="preserve"> – </w:t>
      </w:r>
      <w:r w:rsidRPr="00E04889">
        <w:rPr>
          <w:color w:val="000000"/>
          <w:sz w:val="28"/>
          <w:szCs w:val="28"/>
        </w:rPr>
        <w:t>75 м;</w:t>
      </w:r>
      <w:r w:rsidRPr="00E04889">
        <w:rPr>
          <w:color w:val="000000"/>
          <w:sz w:val="28"/>
          <w:szCs w:val="28"/>
          <w:lang w:val="ru-RU"/>
        </w:rPr>
        <w:t xml:space="preserve"> </w:t>
      </w:r>
    </w:p>
    <w:p w:rsidR="00EC56A6" w:rsidRPr="00E04889" w:rsidRDefault="00EC56A6" w:rsidP="00EC56A6">
      <w:pPr>
        <w:pStyle w:val="a3"/>
        <w:widowControl w:val="0"/>
        <w:numPr>
          <w:ilvl w:val="0"/>
          <w:numId w:val="0"/>
        </w:numPr>
        <w:tabs>
          <w:tab w:val="left" w:pos="709"/>
        </w:tabs>
        <w:spacing w:after="0"/>
        <w:ind w:firstLine="709"/>
        <w:rPr>
          <w:color w:val="000000"/>
          <w:sz w:val="28"/>
          <w:szCs w:val="28"/>
          <w:lang w:val="ru-RU"/>
        </w:rPr>
      </w:pPr>
      <w:r w:rsidRPr="00E04889">
        <w:rPr>
          <w:color w:val="000000"/>
          <w:sz w:val="28"/>
          <w:szCs w:val="28"/>
          <w:lang w:val="ru-RU"/>
        </w:rPr>
        <w:lastRenderedPageBreak/>
        <w:t xml:space="preserve">- </w:t>
      </w:r>
      <w:r w:rsidRPr="00E04889">
        <w:rPr>
          <w:color w:val="000000"/>
          <w:sz w:val="28"/>
          <w:szCs w:val="28"/>
        </w:rPr>
        <w:t>магистральных дорог регулируемого движения – 40</w:t>
      </w:r>
      <w:r w:rsidRPr="00E04889">
        <w:rPr>
          <w:color w:val="000000"/>
          <w:sz w:val="28"/>
          <w:szCs w:val="28"/>
          <w:lang w:val="ru-RU"/>
        </w:rPr>
        <w:t xml:space="preserve"> – </w:t>
      </w:r>
      <w:r w:rsidRPr="00E04889">
        <w:rPr>
          <w:color w:val="000000"/>
          <w:sz w:val="28"/>
          <w:szCs w:val="28"/>
        </w:rPr>
        <w:t>65 м;</w:t>
      </w:r>
      <w:r w:rsidRPr="00E04889">
        <w:rPr>
          <w:color w:val="000000"/>
          <w:sz w:val="28"/>
          <w:szCs w:val="28"/>
          <w:lang w:val="ru-RU"/>
        </w:rPr>
        <w:t xml:space="preserve"> </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магистральных улиц общегородского значения непрерывного движения – 40</w:t>
      </w:r>
      <w:r w:rsidRPr="00E04889">
        <w:rPr>
          <w:color w:val="000000"/>
          <w:sz w:val="28"/>
          <w:szCs w:val="28"/>
          <w:lang w:val="ru-RU"/>
        </w:rPr>
        <w:t xml:space="preserve"> – </w:t>
      </w:r>
      <w:r w:rsidRPr="00E04889">
        <w:rPr>
          <w:color w:val="000000"/>
          <w:sz w:val="28"/>
          <w:szCs w:val="28"/>
        </w:rPr>
        <w:t xml:space="preserve">80 м; </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магистральных улиц общегородского значения регулируемого движения</w:t>
      </w:r>
      <w:r w:rsidRPr="00E04889">
        <w:rPr>
          <w:color w:val="000000"/>
          <w:sz w:val="28"/>
          <w:szCs w:val="28"/>
          <w:lang w:val="ru-RU"/>
        </w:rPr>
        <w:t xml:space="preserve"> </w:t>
      </w:r>
      <w:r w:rsidRPr="00E04889">
        <w:rPr>
          <w:color w:val="000000"/>
          <w:sz w:val="28"/>
          <w:szCs w:val="28"/>
        </w:rPr>
        <w:t>– 35</w:t>
      </w:r>
      <w:r w:rsidRPr="00E04889">
        <w:rPr>
          <w:color w:val="000000"/>
          <w:sz w:val="28"/>
          <w:szCs w:val="28"/>
          <w:lang w:val="ru-RU"/>
        </w:rPr>
        <w:t xml:space="preserve"> – </w:t>
      </w:r>
      <w:r w:rsidRPr="00E04889">
        <w:rPr>
          <w:color w:val="000000"/>
          <w:sz w:val="28"/>
          <w:szCs w:val="28"/>
        </w:rPr>
        <w:t xml:space="preserve">70 м; </w:t>
      </w:r>
    </w:p>
    <w:p w:rsidR="00EC56A6" w:rsidRPr="00E04889" w:rsidRDefault="00EC56A6" w:rsidP="00EC56A6">
      <w:pPr>
        <w:pStyle w:val="a3"/>
        <w:widowControl w:val="0"/>
        <w:numPr>
          <w:ilvl w:val="0"/>
          <w:numId w:val="0"/>
        </w:numPr>
        <w:tabs>
          <w:tab w:val="left" w:pos="709"/>
        </w:tabs>
        <w:spacing w:after="0"/>
        <w:ind w:firstLine="709"/>
        <w:rPr>
          <w:color w:val="000000"/>
          <w:sz w:val="28"/>
          <w:szCs w:val="28"/>
          <w:lang w:val="ru-RU"/>
        </w:rPr>
      </w:pPr>
      <w:r w:rsidRPr="00E04889">
        <w:rPr>
          <w:color w:val="000000"/>
          <w:sz w:val="28"/>
          <w:szCs w:val="28"/>
          <w:lang w:val="ru-RU"/>
        </w:rPr>
        <w:t xml:space="preserve">- </w:t>
      </w:r>
      <w:r w:rsidRPr="00E04889">
        <w:rPr>
          <w:color w:val="000000"/>
          <w:sz w:val="28"/>
          <w:szCs w:val="28"/>
        </w:rPr>
        <w:t>магистральных улиц районного значения транспортно-пешеходных – 35</w:t>
      </w:r>
      <w:r w:rsidRPr="00E04889">
        <w:rPr>
          <w:color w:val="000000"/>
          <w:sz w:val="28"/>
          <w:szCs w:val="28"/>
          <w:lang w:val="ru-RU"/>
        </w:rPr>
        <w:t xml:space="preserve"> – </w:t>
      </w:r>
      <w:r w:rsidRPr="00E04889">
        <w:rPr>
          <w:color w:val="000000"/>
          <w:sz w:val="28"/>
          <w:szCs w:val="28"/>
        </w:rPr>
        <w:t>45 м;</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магистральных улиц районного значения пешеходно-транспортных – 30</w:t>
      </w:r>
      <w:r w:rsidRPr="00E04889">
        <w:rPr>
          <w:color w:val="000000"/>
          <w:sz w:val="28"/>
          <w:szCs w:val="28"/>
          <w:lang w:val="ru-RU"/>
        </w:rPr>
        <w:t xml:space="preserve"> – </w:t>
      </w:r>
      <w:r w:rsidRPr="00E04889">
        <w:rPr>
          <w:color w:val="000000"/>
          <w:sz w:val="28"/>
          <w:szCs w:val="28"/>
        </w:rPr>
        <w:t>40 м;</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улиц и дорог местного значения – 15</w:t>
      </w:r>
      <w:r w:rsidRPr="00E04889">
        <w:rPr>
          <w:color w:val="000000"/>
          <w:sz w:val="28"/>
          <w:szCs w:val="28"/>
          <w:lang w:val="ru-RU"/>
        </w:rPr>
        <w:t xml:space="preserve"> – </w:t>
      </w:r>
      <w:r w:rsidRPr="00E04889">
        <w:rPr>
          <w:color w:val="000000"/>
          <w:sz w:val="28"/>
          <w:szCs w:val="28"/>
        </w:rPr>
        <w:t>25 м;</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основных проездов – 10</w:t>
      </w:r>
      <w:r w:rsidRPr="00E04889">
        <w:rPr>
          <w:color w:val="000000"/>
          <w:sz w:val="28"/>
          <w:szCs w:val="28"/>
          <w:lang w:val="ru-RU"/>
        </w:rPr>
        <w:t xml:space="preserve"> – </w:t>
      </w:r>
      <w:r w:rsidRPr="00E04889">
        <w:rPr>
          <w:color w:val="000000"/>
          <w:sz w:val="28"/>
          <w:szCs w:val="28"/>
        </w:rPr>
        <w:t>11,5 м;</w:t>
      </w:r>
    </w:p>
    <w:p w:rsidR="00EC56A6" w:rsidRPr="00E04889" w:rsidRDefault="00EC56A6" w:rsidP="00EC56A6">
      <w:pPr>
        <w:pStyle w:val="a3"/>
        <w:widowControl w:val="0"/>
        <w:numPr>
          <w:ilvl w:val="0"/>
          <w:numId w:val="0"/>
        </w:numPr>
        <w:tabs>
          <w:tab w:val="left" w:pos="709"/>
        </w:tabs>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второстепенных проездов – 8</w:t>
      </w:r>
      <w:r w:rsidRPr="00E04889">
        <w:rPr>
          <w:color w:val="000000"/>
          <w:sz w:val="28"/>
          <w:szCs w:val="28"/>
          <w:lang w:val="ru-RU"/>
        </w:rPr>
        <w:t xml:space="preserve"> – </w:t>
      </w:r>
      <w:r w:rsidRPr="00E04889">
        <w:rPr>
          <w:color w:val="000000"/>
          <w:sz w:val="28"/>
          <w:szCs w:val="28"/>
        </w:rPr>
        <w:t>10 м.</w:t>
      </w:r>
    </w:p>
    <w:p w:rsidR="00EC56A6" w:rsidRPr="00E04889" w:rsidRDefault="00EC56A6" w:rsidP="00EC56A6">
      <w:pPr>
        <w:widowControl w:val="0"/>
        <w:tabs>
          <w:tab w:val="left" w:pos="709"/>
        </w:tabs>
        <w:ind w:firstLine="709"/>
        <w:jc w:val="both"/>
        <w:rPr>
          <w:rFonts w:eastAsia="Times New Roman"/>
          <w:color w:val="000000"/>
          <w:szCs w:val="28"/>
          <w:lang w:eastAsia="ru-RU"/>
        </w:rPr>
      </w:pPr>
      <w:r w:rsidRPr="00E04889">
        <w:rPr>
          <w:rFonts w:eastAsia="Times New Roman"/>
          <w:color w:val="000000"/>
          <w:szCs w:val="28"/>
          <w:lang w:eastAsia="ru-RU"/>
        </w:rPr>
        <w:t>При реконструкции ширина улиц и дорог в красных линиях может определяться сложившейся застройкой.</w:t>
      </w:r>
    </w:p>
    <w:p w:rsidR="00EC56A6" w:rsidRPr="00E04889" w:rsidRDefault="00EC56A6" w:rsidP="00EC56A6">
      <w:pPr>
        <w:widowControl w:val="0"/>
        <w:tabs>
          <w:tab w:val="left" w:pos="709"/>
          <w:tab w:val="left" w:pos="993"/>
        </w:tabs>
        <w:ind w:firstLine="709"/>
        <w:jc w:val="both"/>
        <w:rPr>
          <w:color w:val="000000"/>
          <w:szCs w:val="28"/>
        </w:rPr>
      </w:pPr>
      <w:r w:rsidRPr="00E04889">
        <w:rPr>
          <w:color w:val="000000"/>
          <w:szCs w:val="28"/>
        </w:rPr>
        <w:t xml:space="preserve">3.3. При проектировании поперечного профиля улиц и дорог инженерные сети следует предусматривать в подземном исполнении и размещать их под разделительными полосами, в том числе под зелеными полосами (газонами), </w:t>
      </w:r>
      <w:r w:rsidRPr="00E04889">
        <w:rPr>
          <w:color w:val="000000"/>
          <w:szCs w:val="28"/>
        </w:rPr>
        <w:br/>
        <w:t xml:space="preserve">в виде исключения допускается размещение инженерных сетей под тротуарами. </w:t>
      </w:r>
    </w:p>
    <w:p w:rsidR="00EC56A6" w:rsidRPr="00E04889" w:rsidRDefault="00EC56A6" w:rsidP="00EC56A6">
      <w:pPr>
        <w:widowControl w:val="0"/>
        <w:tabs>
          <w:tab w:val="left" w:pos="709"/>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3.4. Ширину полосы движения магистральных дорог, независимо </w:t>
      </w:r>
      <w:r w:rsidRPr="00E04889">
        <w:rPr>
          <w:rFonts w:eastAsia="Times New Roman"/>
          <w:color w:val="000000"/>
          <w:szCs w:val="28"/>
          <w:lang w:eastAsia="ru-RU"/>
        </w:rPr>
        <w:br/>
        <w:t>от режима движения, следует принимать равной 3,75 м. На магистральных дорогах с преимущественным движением грузовых автомобилей, при их доле более 20 % в транспортном потоке, ширину полосы движения следует увеличивать до 4,5 м.</w:t>
      </w:r>
    </w:p>
    <w:p w:rsidR="00EC56A6" w:rsidRPr="00E04889" w:rsidRDefault="00EC56A6" w:rsidP="00EC56A6">
      <w:pPr>
        <w:widowControl w:val="0"/>
        <w:tabs>
          <w:tab w:val="left" w:pos="709"/>
        </w:tabs>
        <w:ind w:firstLine="709"/>
        <w:jc w:val="both"/>
        <w:rPr>
          <w:rFonts w:eastAsia="Times New Roman"/>
          <w:color w:val="000000"/>
          <w:szCs w:val="28"/>
          <w:lang w:eastAsia="ru-RU"/>
        </w:rPr>
      </w:pPr>
      <w:bookmarkStart w:id="7" w:name="_Ref380151802"/>
      <w:r w:rsidRPr="00E04889">
        <w:rPr>
          <w:rFonts w:eastAsia="Times New Roman"/>
          <w:color w:val="000000"/>
          <w:szCs w:val="28"/>
          <w:lang w:eastAsia="ru-RU"/>
        </w:rPr>
        <w:t xml:space="preserve">В исключительных случаях, для увеличения пропускной способности, пешеходно-транспортные улицы допускается проектировать с четырьмя полосами движения. </w:t>
      </w:r>
    </w:p>
    <w:p w:rsidR="00EC56A6" w:rsidRPr="00E04889" w:rsidRDefault="00EC56A6" w:rsidP="00EC56A6">
      <w:pPr>
        <w:widowControl w:val="0"/>
        <w:tabs>
          <w:tab w:val="left" w:pos="709"/>
        </w:tabs>
        <w:ind w:firstLine="709"/>
        <w:jc w:val="both"/>
        <w:rPr>
          <w:rFonts w:eastAsia="Times New Roman"/>
          <w:color w:val="000000"/>
          <w:szCs w:val="28"/>
          <w:lang w:eastAsia="ru-RU"/>
        </w:rPr>
      </w:pPr>
      <w:r w:rsidRPr="00E04889">
        <w:rPr>
          <w:rFonts w:eastAsia="Times New Roman"/>
          <w:color w:val="000000"/>
          <w:szCs w:val="28"/>
          <w:lang w:eastAsia="ru-RU"/>
        </w:rPr>
        <w:t>С учетом преимущественного движения грузового автотранспорта улицы и дороги научно-производственных, промышленных и коммунально-складских районов, как правило, следует проектировать двухполосными, при этом принимая ширину полосы движения равной 4 м.</w:t>
      </w:r>
    </w:p>
    <w:p w:rsidR="00EC56A6" w:rsidRPr="00E04889" w:rsidRDefault="00EC56A6" w:rsidP="00EC56A6">
      <w:pPr>
        <w:widowControl w:val="0"/>
        <w:tabs>
          <w:tab w:val="left" w:pos="709"/>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3.5. Радиус кривых при сопряжениях проезжих частей в местах пересечений или примыканий в одном уровне в зависимости от категории улиц и дорог, с которых происходит съезд, следует принимать не менее приведенных в таблице 3.</w:t>
      </w:r>
    </w:p>
    <w:p w:rsidR="00EC56A6" w:rsidRPr="00E04889" w:rsidRDefault="00EC56A6" w:rsidP="00EC56A6">
      <w:pPr>
        <w:widowControl w:val="0"/>
        <w:tabs>
          <w:tab w:val="left" w:pos="709"/>
        </w:tabs>
        <w:autoSpaceDE w:val="0"/>
        <w:autoSpaceDN w:val="0"/>
        <w:adjustRightInd w:val="0"/>
        <w:ind w:firstLine="709"/>
        <w:jc w:val="both"/>
        <w:rPr>
          <w:rFonts w:eastAsia="Times New Roman"/>
          <w:color w:val="000000"/>
          <w:szCs w:val="28"/>
          <w:lang w:eastAsia="ru-RU"/>
        </w:rPr>
      </w:pPr>
    </w:p>
    <w:p w:rsidR="00EC56A6" w:rsidRPr="00E04889" w:rsidRDefault="00EC56A6" w:rsidP="00EC56A6">
      <w:pPr>
        <w:widowControl w:val="0"/>
        <w:tabs>
          <w:tab w:val="left" w:pos="709"/>
        </w:tabs>
        <w:autoSpaceDE w:val="0"/>
        <w:autoSpaceDN w:val="0"/>
        <w:adjustRightInd w:val="0"/>
        <w:ind w:firstLine="709"/>
        <w:jc w:val="right"/>
        <w:rPr>
          <w:rFonts w:eastAsia="Times New Roman"/>
          <w:color w:val="000000"/>
          <w:sz w:val="26"/>
          <w:szCs w:val="26"/>
          <w:lang w:eastAsia="ru-RU"/>
        </w:rPr>
      </w:pPr>
      <w:r w:rsidRPr="00E04889">
        <w:rPr>
          <w:rFonts w:eastAsia="Times New Roman"/>
          <w:bCs/>
          <w:color w:val="000000"/>
          <w:sz w:val="26"/>
          <w:szCs w:val="26"/>
          <w:lang w:eastAsia="ru-RU"/>
        </w:rPr>
        <w:t xml:space="preserve">Таблица </w:t>
      </w:r>
      <w:bookmarkEnd w:id="7"/>
      <w:r w:rsidRPr="00E04889">
        <w:rPr>
          <w:rFonts w:eastAsia="Times New Roman"/>
          <w:bCs/>
          <w:color w:val="000000"/>
          <w:sz w:val="26"/>
          <w:szCs w:val="26"/>
          <w:lang w:eastAsia="ru-RU"/>
        </w:rPr>
        <w:t>3</w:t>
      </w:r>
    </w:p>
    <w:p w:rsidR="00EC56A6" w:rsidRPr="00E04889" w:rsidRDefault="00EC56A6" w:rsidP="00EC56A6">
      <w:pPr>
        <w:widowControl w:val="0"/>
        <w:tabs>
          <w:tab w:val="left" w:pos="709"/>
        </w:tabs>
        <w:autoSpaceDE w:val="0"/>
        <w:autoSpaceDN w:val="0"/>
        <w:adjustRightInd w:val="0"/>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 xml:space="preserve">Радиусы </w:t>
      </w:r>
      <w:r w:rsidRPr="00E04889">
        <w:rPr>
          <w:rFonts w:eastAsia="Times New Roman"/>
          <w:bCs/>
          <w:color w:val="000000"/>
          <w:sz w:val="26"/>
          <w:szCs w:val="26"/>
          <w:lang w:eastAsia="ru-RU"/>
        </w:rPr>
        <w:t>сопряжения</w:t>
      </w:r>
      <w:r w:rsidRPr="00E04889">
        <w:rPr>
          <w:rFonts w:eastAsia="Times New Roman"/>
          <w:bCs/>
          <w:color w:val="000000"/>
          <w:sz w:val="26"/>
          <w:szCs w:val="26"/>
          <w:lang w:val="x-none" w:eastAsia="ru-RU"/>
        </w:rPr>
        <w:t xml:space="preserve"> проезж</w:t>
      </w:r>
      <w:r w:rsidRPr="00E04889">
        <w:rPr>
          <w:rFonts w:eastAsia="Times New Roman"/>
          <w:bCs/>
          <w:color w:val="000000"/>
          <w:sz w:val="26"/>
          <w:szCs w:val="26"/>
          <w:lang w:eastAsia="ru-RU"/>
        </w:rPr>
        <w:t>их</w:t>
      </w:r>
      <w:r w:rsidRPr="00E04889">
        <w:rPr>
          <w:rFonts w:eastAsia="Times New Roman"/>
          <w:bCs/>
          <w:color w:val="000000"/>
          <w:sz w:val="26"/>
          <w:szCs w:val="26"/>
          <w:lang w:val="x-none" w:eastAsia="ru-RU"/>
        </w:rPr>
        <w:t xml:space="preserve"> част</w:t>
      </w:r>
      <w:r w:rsidRPr="00E04889">
        <w:rPr>
          <w:rFonts w:eastAsia="Times New Roman"/>
          <w:bCs/>
          <w:color w:val="000000"/>
          <w:sz w:val="26"/>
          <w:szCs w:val="26"/>
          <w:lang w:eastAsia="ru-RU"/>
        </w:rPr>
        <w:t>ей</w:t>
      </w:r>
      <w:r w:rsidRPr="00E04889">
        <w:rPr>
          <w:rFonts w:eastAsia="Times New Roman"/>
          <w:bCs/>
          <w:color w:val="000000"/>
          <w:sz w:val="26"/>
          <w:szCs w:val="26"/>
          <w:lang w:val="x-none" w:eastAsia="ru-RU"/>
        </w:rPr>
        <w:t xml:space="preserve"> улиц и дорог</w:t>
      </w:r>
    </w:p>
    <w:tbl>
      <w:tblPr>
        <w:tblW w:w="5008" w:type="pct"/>
        <w:jc w:val="center"/>
        <w:tblCellMar>
          <w:left w:w="70" w:type="dxa"/>
          <w:right w:w="70" w:type="dxa"/>
        </w:tblCellMar>
        <w:tblLook w:val="0000" w:firstRow="0" w:lastRow="0" w:firstColumn="0" w:lastColumn="0" w:noHBand="0" w:noVBand="0"/>
      </w:tblPr>
      <w:tblGrid>
        <w:gridCol w:w="4564"/>
        <w:gridCol w:w="2213"/>
        <w:gridCol w:w="2860"/>
      </w:tblGrid>
      <w:tr w:rsidR="00EC56A6" w:rsidRPr="00E04889" w:rsidTr="005067E6">
        <w:trPr>
          <w:cantSplit/>
          <w:trHeight w:val="458"/>
          <w:tblHeader/>
          <w:jc w:val="center"/>
        </w:trPr>
        <w:tc>
          <w:tcPr>
            <w:tcW w:w="2368" w:type="pct"/>
            <w:vMerge w:val="restart"/>
            <w:tcBorders>
              <w:top w:val="single" w:sz="6" w:space="0" w:color="auto"/>
              <w:left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Категория улиц и дорог</w:t>
            </w:r>
          </w:p>
        </w:tc>
        <w:tc>
          <w:tcPr>
            <w:tcW w:w="2632" w:type="pct"/>
            <w:gridSpan w:val="2"/>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Радиус сопряжения </w:t>
            </w:r>
            <w:r w:rsidRPr="00E04889">
              <w:rPr>
                <w:rFonts w:eastAsia="Times New Roman"/>
                <w:color w:val="000000"/>
                <w:sz w:val="26"/>
                <w:szCs w:val="26"/>
                <w:lang w:eastAsia="ru-RU"/>
              </w:rPr>
              <w:br/>
              <w:t>проезжих частей, м</w:t>
            </w:r>
          </w:p>
        </w:tc>
      </w:tr>
      <w:tr w:rsidR="00EC56A6" w:rsidRPr="00E04889" w:rsidTr="005067E6">
        <w:trPr>
          <w:cantSplit/>
          <w:trHeight w:val="123"/>
          <w:tblHeader/>
          <w:jc w:val="center"/>
        </w:trPr>
        <w:tc>
          <w:tcPr>
            <w:tcW w:w="2368" w:type="pct"/>
            <w:vMerge/>
            <w:tcBorders>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1148"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при новом строительстве</w:t>
            </w:r>
          </w:p>
        </w:tc>
        <w:tc>
          <w:tcPr>
            <w:tcW w:w="1484"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 условиях реконструкции</w:t>
            </w:r>
          </w:p>
        </w:tc>
      </w:tr>
      <w:tr w:rsidR="00EC56A6" w:rsidRPr="00E04889" w:rsidTr="005067E6">
        <w:trPr>
          <w:cantSplit/>
          <w:trHeight w:val="195"/>
          <w:jc w:val="center"/>
        </w:trPr>
        <w:tc>
          <w:tcPr>
            <w:tcW w:w="2368"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Магистральные улицы и дороги </w:t>
            </w:r>
          </w:p>
        </w:tc>
        <w:tc>
          <w:tcPr>
            <w:tcW w:w="1148"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15,0</w:t>
            </w:r>
          </w:p>
        </w:tc>
        <w:tc>
          <w:tcPr>
            <w:tcW w:w="148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12,0</w:t>
            </w:r>
          </w:p>
        </w:tc>
      </w:tr>
      <w:tr w:rsidR="00EC56A6" w:rsidRPr="00E04889" w:rsidTr="005067E6">
        <w:trPr>
          <w:cantSplit/>
          <w:trHeight w:val="240"/>
          <w:jc w:val="center"/>
        </w:trPr>
        <w:tc>
          <w:tcPr>
            <w:tcW w:w="2368"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Улицы местного значения </w:t>
            </w:r>
          </w:p>
        </w:tc>
        <w:tc>
          <w:tcPr>
            <w:tcW w:w="1148"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12,0</w:t>
            </w:r>
          </w:p>
        </w:tc>
        <w:tc>
          <w:tcPr>
            <w:tcW w:w="148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6,0</w:t>
            </w:r>
          </w:p>
        </w:tc>
      </w:tr>
      <w:tr w:rsidR="00EC56A6" w:rsidRPr="00E04889" w:rsidTr="005067E6">
        <w:trPr>
          <w:cantSplit/>
          <w:trHeight w:val="240"/>
          <w:jc w:val="center"/>
        </w:trPr>
        <w:tc>
          <w:tcPr>
            <w:tcW w:w="2368"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Проезды </w:t>
            </w:r>
          </w:p>
        </w:tc>
        <w:tc>
          <w:tcPr>
            <w:tcW w:w="1148"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8,0</w:t>
            </w:r>
          </w:p>
        </w:tc>
        <w:tc>
          <w:tcPr>
            <w:tcW w:w="148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5,0</w:t>
            </w:r>
          </w:p>
        </w:tc>
      </w:tr>
    </w:tbl>
    <w:p w:rsidR="00EC56A6" w:rsidRPr="00E04889" w:rsidRDefault="00EC56A6" w:rsidP="00EC56A6">
      <w:pPr>
        <w:autoSpaceDE w:val="0"/>
        <w:autoSpaceDN w:val="0"/>
        <w:adjustRightInd w:val="0"/>
        <w:spacing w:line="276" w:lineRule="auto"/>
        <w:jc w:val="both"/>
        <w:rPr>
          <w:rFonts w:cs="Calibri"/>
          <w:color w:val="000000"/>
          <w:szCs w:val="28"/>
        </w:rPr>
      </w:pP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lastRenderedPageBreak/>
        <w:t xml:space="preserve">3.6. Въезды и выезды на территории кварталов и микрорайонов следует устраивать на расстоянии не менее 35 м от границы пересечений улиц, дорог </w:t>
      </w:r>
      <w:r w:rsidRPr="00E04889">
        <w:rPr>
          <w:rFonts w:eastAsia="Times New Roman"/>
          <w:color w:val="000000"/>
          <w:szCs w:val="28"/>
          <w:lang w:eastAsia="ru-RU"/>
        </w:rPr>
        <w:br/>
        <w:t>и проездов местного значения.</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С целью обеспечения возможности проезда пожарной техники ширину одной полосы движения на проездах следует принимать равной 3 м, а в случае устройства однополосных проездов ширину проезжей части следует назначать не менее 5,5 м. Для подъезда к отдельно стоящим трансформаторным подстанциям, </w:t>
      </w:r>
      <w:r w:rsidRPr="00E04889">
        <w:rPr>
          <w:rFonts w:eastAsia="Arial Unicode MS"/>
          <w:color w:val="000000"/>
          <w:szCs w:val="28"/>
          <w:lang w:eastAsia="ru-RU"/>
        </w:rPr>
        <w:t>пунктам редуцирования газа</w:t>
      </w:r>
      <w:r w:rsidRPr="00E04889">
        <w:rPr>
          <w:rFonts w:eastAsia="Times New Roman"/>
          <w:color w:val="000000"/>
          <w:szCs w:val="28"/>
          <w:lang w:eastAsia="ru-RU"/>
        </w:rPr>
        <w:t xml:space="preserve"> допускается предусматривать проезды с шириной проезжей части 4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Проезды перед фасадами зданий с входами следует устраивать шириной не менее 7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На однополосных проездах на территории малоэтажной жилой застройки расстояние между разъездными площадками следует принимать </w:t>
      </w:r>
      <w:r w:rsidRPr="00E04889">
        <w:rPr>
          <w:rFonts w:eastAsia="Times New Roman"/>
          <w:color w:val="000000"/>
          <w:szCs w:val="28"/>
          <w:lang w:eastAsia="ru-RU"/>
        </w:rPr>
        <w:br/>
        <w:t>не более 200 м.</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3.7. На вновь размещаемых участках индивидуальной жилой и садово-дачной застройки, примыкающих к перекресткам улиц и проездов, в целях обеспечения условий безопасности движения рекомендуется углы участков, выходящих к перекресткам, делать срезанными под 45°. При этом длину стороны срезанного угла рекомендуется принимать не менее 3 м.</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3.8. Пешеходные переходы вне проезжей части улиц следует проектировать: </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 xml:space="preserve">на магистральных улицах с непрерывным движением и на улицах </w:t>
      </w:r>
      <w:r w:rsidRPr="00E04889">
        <w:rPr>
          <w:color w:val="000000"/>
          <w:sz w:val="28"/>
          <w:szCs w:val="28"/>
        </w:rPr>
        <w:br/>
        <w:t xml:space="preserve">с регулируемым движением при ширине проезжей части улицы более 14 м </w:t>
      </w:r>
      <w:r w:rsidRPr="00E04889">
        <w:rPr>
          <w:color w:val="000000"/>
          <w:sz w:val="28"/>
          <w:szCs w:val="28"/>
        </w:rPr>
        <w:br/>
        <w:t>и величине потока пешеходов, превышающей 1500 чел. в час;</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на перекр</w:t>
      </w:r>
      <w:r w:rsidRPr="00E04889">
        <w:rPr>
          <w:color w:val="000000"/>
          <w:sz w:val="28"/>
          <w:szCs w:val="28"/>
          <w:lang w:val="ru-RU"/>
        </w:rPr>
        <w:t>е</w:t>
      </w:r>
      <w:r w:rsidRPr="00E04889">
        <w:rPr>
          <w:color w:val="000000"/>
          <w:sz w:val="28"/>
          <w:szCs w:val="28"/>
        </w:rPr>
        <w:t>стках улиц с нерегулируемым правоповоротным движением интенсивностью более 300 привед</w:t>
      </w:r>
      <w:r w:rsidRPr="00E04889">
        <w:rPr>
          <w:color w:val="000000"/>
          <w:sz w:val="28"/>
          <w:szCs w:val="28"/>
          <w:lang w:val="ru-RU"/>
        </w:rPr>
        <w:t>е</w:t>
      </w:r>
      <w:r w:rsidRPr="00E04889">
        <w:rPr>
          <w:color w:val="000000"/>
          <w:sz w:val="28"/>
          <w:szCs w:val="28"/>
        </w:rPr>
        <w:t>нных автомобилей в час.</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rPr>
        <w:t>Допускается размещать пешеходные переходы вне проезжей части улиц независимо от величины пешеходного потока в следующих случаях:</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в зонах высокой концентрации объектов массового посещения, расположенных по обеим сторонам улицы с интенсивным движением автотранспорта;</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на транспортных узлах и перегонах улиц, характеризующихся высоким уровнем дорожно-транспортных происшествий с участием пешеходов;</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на узлах и перегонах, где необходимо повысить пропускную способность магистральных дорог регулируемого движения и магистральных улиц регулируемого движения и где светофорное регулирование применяется только для обеспечения пропуска пешеходных потоков;</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на уличных пешеходных переходах, где ожидание пешеходами разрешающей фазы светофора превышает 5 мин</w:t>
      </w:r>
      <w:r w:rsidRPr="00E04889">
        <w:rPr>
          <w:color w:val="000000"/>
          <w:sz w:val="28"/>
          <w:szCs w:val="28"/>
          <w:lang w:val="ru-RU"/>
        </w:rPr>
        <w:t>ут</w:t>
      </w:r>
      <w:r w:rsidRPr="00E04889">
        <w:rPr>
          <w:color w:val="000000"/>
          <w:sz w:val="28"/>
          <w:szCs w:val="28"/>
        </w:rPr>
        <w:t>;</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 xml:space="preserve">в местах, где отмечается неупорядоченное (планировочно </w:t>
      </w:r>
      <w:r w:rsidRPr="00E04889">
        <w:rPr>
          <w:color w:val="000000"/>
          <w:sz w:val="28"/>
          <w:szCs w:val="28"/>
        </w:rPr>
        <w:br/>
        <w:t xml:space="preserve">не организованное) движение пешеходов в одном уровне с движением транспортного потока, а устройство пешеходного перехода в одном уровне </w:t>
      </w:r>
      <w:r w:rsidRPr="00E04889">
        <w:rPr>
          <w:color w:val="000000"/>
          <w:sz w:val="28"/>
          <w:szCs w:val="28"/>
        </w:rPr>
        <w:br/>
        <w:t xml:space="preserve">не представляется возможным либо представляет значительную сложность </w:t>
      </w:r>
      <w:r w:rsidRPr="00E04889">
        <w:rPr>
          <w:color w:val="000000"/>
          <w:sz w:val="28"/>
          <w:szCs w:val="28"/>
        </w:rPr>
        <w:br/>
        <w:t>по транспортно-планировочным условиям.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lastRenderedPageBreak/>
        <w:t xml:space="preserve">При выборе типа пешеходного перехода следует учитывать: характер окружающей застройки, ее историко-культурную, архитектурно-градостроительную значимость, рельеф местности, геологические </w:t>
      </w:r>
      <w:r w:rsidRPr="00E04889">
        <w:rPr>
          <w:rFonts w:eastAsia="Times New Roman"/>
          <w:color w:val="000000"/>
          <w:szCs w:val="28"/>
          <w:lang w:eastAsia="ru-RU"/>
        </w:rPr>
        <w:br/>
        <w:t xml:space="preserve">и гидрогеологические характеристики, степень использования подземного пространства в месте предполагаемого размещения, условия организации </w:t>
      </w:r>
      <w:r w:rsidRPr="00E04889">
        <w:rPr>
          <w:rFonts w:eastAsia="Times New Roman"/>
          <w:color w:val="000000"/>
          <w:szCs w:val="28"/>
          <w:lang w:eastAsia="ru-RU"/>
        </w:rPr>
        <w:br/>
        <w:t>и безопасности движения транспорта и пешеходов.</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Конфигурация и объемно-планировочное решение пешеходных переходов должны учитывать:</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 xml:space="preserve">направления движения основных пешеходных потоков </w:t>
      </w:r>
      <w:r w:rsidRPr="00E04889">
        <w:rPr>
          <w:color w:val="000000"/>
          <w:sz w:val="28"/>
          <w:szCs w:val="28"/>
          <w:lang w:val="ru-RU"/>
        </w:rPr>
        <w:br/>
      </w:r>
      <w:r w:rsidRPr="00E04889">
        <w:rPr>
          <w:color w:val="000000"/>
          <w:sz w:val="28"/>
          <w:szCs w:val="28"/>
        </w:rPr>
        <w:t>и интенсивность пешеходного движения по направлениям, устанавливаемым на основе натурных обследований;</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результаты прогноза динамики транспортных и пешеходных потоков, выполняемого на основе данных по предстоящему дорожно-мостовому строительству, по развитию застройки и мероприятиям по комплексному благоустройству прилегающих</w:t>
      </w:r>
      <w:r w:rsidRPr="00E04889">
        <w:rPr>
          <w:color w:val="000000"/>
          <w:sz w:val="28"/>
          <w:szCs w:val="28"/>
          <w:lang w:val="ru-RU"/>
        </w:rPr>
        <w:t xml:space="preserve"> </w:t>
      </w:r>
      <w:r w:rsidRPr="00E04889">
        <w:rPr>
          <w:color w:val="000000"/>
          <w:sz w:val="28"/>
          <w:szCs w:val="28"/>
        </w:rPr>
        <w:t>территорий.</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Ширину пешеходных переходов вне проезжей части улиц следует проектировать с учетом величины ожидаемого пешеходного потока </w:t>
      </w:r>
      <w:r w:rsidRPr="00E04889">
        <w:rPr>
          <w:rFonts w:eastAsia="Times New Roman"/>
          <w:color w:val="000000"/>
          <w:szCs w:val="28"/>
          <w:lang w:eastAsia="ru-RU"/>
        </w:rPr>
        <w:br/>
        <w:t>в соответствии с расчетом, но не менее 3 м.</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3.9. Тротуары следует прокладывать вдоль проезжей части улиц и дорог по кратчайшим направлениям, не допуская их пересечения с другими сооружениями, не предназначенными для движения пешеходов, в том числе </w:t>
      </w:r>
      <w:r w:rsidRPr="00E04889">
        <w:rPr>
          <w:rFonts w:eastAsia="Times New Roman"/>
          <w:color w:val="000000"/>
          <w:szCs w:val="28"/>
          <w:lang w:eastAsia="ru-RU"/>
        </w:rPr>
        <w:br/>
        <w:t>со стоянками автомобилей.</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При строительстве новых районов городского округа минимальную ширину тротуаров необходимо увеличивать до следующих значений: </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 магистральные улицы общегородского значения регулируемого движения – 6 м, </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 магистральные улицы районного значения и улицы и дороги местного значения – 4 м. </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Ширину тротуаров основных проездов во всех случаях следует назначать равной 1,5 м.</w:t>
      </w:r>
    </w:p>
    <w:p w:rsidR="00EC56A6" w:rsidRPr="00E04889" w:rsidRDefault="00EC56A6" w:rsidP="00EC56A6">
      <w:pPr>
        <w:widowControl w:val="0"/>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Конструктивное решение дорожных одежд тротуаров должно выполняться с учетом движения механизированного автотранспорта для уборки снега </w:t>
      </w:r>
      <w:r w:rsidRPr="00E04889">
        <w:rPr>
          <w:rFonts w:eastAsia="Times New Roman"/>
          <w:color w:val="000000"/>
          <w:szCs w:val="28"/>
          <w:lang w:eastAsia="ru-RU"/>
        </w:rPr>
        <w:br/>
        <w:t>в зимний период. Продольные и поперечные уклоны на дорожных и тротуарных покрытиях, а также на площадках следует принимать не менее 1,5 %.</w:t>
      </w:r>
    </w:p>
    <w:p w:rsidR="00EC56A6" w:rsidRPr="00E04889" w:rsidRDefault="00EC56A6" w:rsidP="00EC56A6">
      <w:pPr>
        <w:widowControl w:val="0"/>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У объектов массового посещения следует предусматривать уширение тротуаров из расчета требуемой пропускной способности. Уширение тротуаров проводится за счет смещения застройки от красной линии внутрь.</w:t>
      </w:r>
    </w:p>
    <w:p w:rsidR="00EC56A6" w:rsidRPr="00E04889" w:rsidRDefault="00EC56A6" w:rsidP="00EC56A6">
      <w:pPr>
        <w:widowControl w:val="0"/>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Минимальное расстояние от тротуара до жилых домов с жилыми первыми этажами рекомендуется назначать не менее 6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Между тротуарами и примыкающими к ним откосами насыпи или выемки, а также подпорными стенками высотой более 1 м следует предусматривать бермы шириной не менее 0,5 м. При высоте насыпей более 2 м на тротуарах следует предусматривать ограждения. Мачты освещения, опоры контактной сети и прочее размещают за пределами тротуаров. В сложных условиях допускается </w:t>
      </w:r>
      <w:r w:rsidRPr="00E04889">
        <w:rPr>
          <w:rFonts w:eastAsia="Times New Roman"/>
          <w:color w:val="000000"/>
          <w:szCs w:val="28"/>
          <w:lang w:eastAsia="ru-RU"/>
        </w:rPr>
        <w:lastRenderedPageBreak/>
        <w:t>размещать их на тротуарах на расстоянии 0,35 – 0,5 м от бордюра. В этом случае ширина тротуара увеличивается на 0,5 – 1,2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3.10. Планирование велосипедных дорожек осуществляется в соответствии с РНГП ХМАО-Югры.</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3.11. Озеленение улично-дорожной сети рекомендуется проектировать </w:t>
      </w:r>
      <w:r w:rsidRPr="00E04889">
        <w:rPr>
          <w:rFonts w:eastAsia="Times New Roman"/>
          <w:color w:val="000000"/>
          <w:szCs w:val="28"/>
          <w:lang w:eastAsia="ru-RU"/>
        </w:rPr>
        <w:br/>
        <w:t>в виде линейных и одиночных посадок деревьев и кустарников.</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Деревья, высаженные вдоль улиц и дорог, не должны ограничивать видимость средств организации дорожного движения и видимость </w:t>
      </w:r>
      <w:r w:rsidRPr="00E04889">
        <w:rPr>
          <w:rFonts w:eastAsia="Times New Roman"/>
          <w:color w:val="000000"/>
          <w:szCs w:val="28"/>
          <w:lang w:eastAsia="ru-RU"/>
        </w:rPr>
        <w:br/>
        <w:t xml:space="preserve">для участников дорожного движения, а также мешать проезду транспорта </w:t>
      </w:r>
      <w:r w:rsidRPr="00E04889">
        <w:rPr>
          <w:rFonts w:eastAsia="Times New Roman"/>
          <w:color w:val="000000"/>
          <w:szCs w:val="28"/>
          <w:lang w:eastAsia="ru-RU"/>
        </w:rPr>
        <w:br/>
        <w:t>и пешеходному движению.</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Насаждения,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4 м.</w:t>
      </w:r>
    </w:p>
    <w:p w:rsidR="00EC56A6" w:rsidRPr="00E04889" w:rsidRDefault="00EC56A6" w:rsidP="00EC56A6">
      <w:pPr>
        <w:widowControl w:val="0"/>
        <w:autoSpaceDE w:val="0"/>
        <w:autoSpaceDN w:val="0"/>
        <w:adjustRightInd w:val="0"/>
        <w:spacing w:line="240" w:lineRule="atLeast"/>
        <w:ind w:firstLine="709"/>
        <w:jc w:val="both"/>
        <w:rPr>
          <w:color w:val="000000"/>
          <w:szCs w:val="28"/>
        </w:rPr>
      </w:pPr>
      <w:r w:rsidRPr="00E04889">
        <w:rPr>
          <w:color w:val="000000"/>
          <w:szCs w:val="28"/>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EC56A6" w:rsidRPr="00E04889" w:rsidRDefault="00EC56A6" w:rsidP="00EC56A6">
      <w:pPr>
        <w:tabs>
          <w:tab w:val="left" w:pos="1134"/>
        </w:tabs>
        <w:autoSpaceDE w:val="0"/>
        <w:autoSpaceDN w:val="0"/>
        <w:adjustRightInd w:val="0"/>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 xml:space="preserve">3.12. Площадь конечных пунктов общественного транспорта должна обеспечивать одновременное размещение на них не менее 30 % транспортных средств, выпущенных на линию с конечного пункта в час пик, и дополнительно отстой не менее 2 единиц транспортных средств каждого маршрута исходя </w:t>
      </w:r>
      <w:r w:rsidRPr="00E04889">
        <w:rPr>
          <w:rFonts w:eastAsia="Times New Roman"/>
          <w:color w:val="000000"/>
          <w:szCs w:val="28"/>
          <w:lang w:eastAsia="ru-RU"/>
        </w:rPr>
        <w:br/>
        <w:t xml:space="preserve">из нормы 150 кв. м на 1 машино-место. Данный показатель устанавливается исходя из среднего размера автобуса и удобства совершения маневра. </w:t>
      </w:r>
      <w:r w:rsidRPr="00E04889">
        <w:rPr>
          <w:rFonts w:eastAsia="Times New Roman"/>
          <w:color w:val="000000"/>
          <w:szCs w:val="28"/>
          <w:lang w:eastAsia="ru-RU"/>
        </w:rPr>
        <w:br/>
        <w:t xml:space="preserve">При использовании небольших автобусов и невысокой загруженности маршрутов площадь конечного пункта может быть уменьшена. </w:t>
      </w:r>
    </w:p>
    <w:p w:rsidR="00EC56A6" w:rsidRPr="00E04889" w:rsidRDefault="00EC56A6" w:rsidP="00EC56A6">
      <w:pPr>
        <w:tabs>
          <w:tab w:val="left" w:pos="1985"/>
        </w:tabs>
        <w:ind w:firstLine="709"/>
        <w:rPr>
          <w:color w:val="000000"/>
        </w:rPr>
      </w:pPr>
      <w:r w:rsidRPr="00E04889">
        <w:rPr>
          <w:color w:val="000000"/>
        </w:rPr>
        <w:t>4. Расчетные показатели в сфере инженерного обеспечения.</w:t>
      </w:r>
    </w:p>
    <w:p w:rsidR="00EC56A6" w:rsidRPr="00E04889" w:rsidRDefault="00EC56A6" w:rsidP="00EC56A6">
      <w:pPr>
        <w:pStyle w:val="S5"/>
        <w:rPr>
          <w:color w:val="000000"/>
        </w:rPr>
      </w:pPr>
      <w:r w:rsidRPr="00E04889">
        <w:rPr>
          <w:color w:val="000000"/>
        </w:rPr>
        <w:t xml:space="preserve">4.1. При планировании мероприятий по инженерному обеспечению территории следует руководствоваться нормами, установленными </w:t>
      </w:r>
      <w:r w:rsidRPr="00E04889">
        <w:rPr>
          <w:color w:val="000000"/>
        </w:rPr>
        <w:br/>
        <w:t>на федеральном и региональном уровне.</w:t>
      </w:r>
    </w:p>
    <w:p w:rsidR="00EC56A6" w:rsidRPr="00E04889" w:rsidRDefault="00EC56A6" w:rsidP="00EC56A6">
      <w:pPr>
        <w:spacing w:line="240" w:lineRule="atLeast"/>
        <w:ind w:firstLine="709"/>
        <w:rPr>
          <w:rFonts w:eastAsia="Times New Roman"/>
          <w:color w:val="000000"/>
          <w:szCs w:val="28"/>
          <w:lang w:eastAsia="ru-RU"/>
        </w:rPr>
      </w:pPr>
      <w:r w:rsidRPr="00E04889">
        <w:rPr>
          <w:rFonts w:eastAsia="Times New Roman"/>
          <w:color w:val="000000"/>
          <w:szCs w:val="28"/>
          <w:lang w:eastAsia="ru-RU"/>
        </w:rPr>
        <w:t xml:space="preserve">4.2. Норматив обеспеченности телефонной связью общего пользования – 300 телефонных номеров на 1 000 человек. </w:t>
      </w:r>
    </w:p>
    <w:p w:rsidR="00EC56A6" w:rsidRPr="00E04889" w:rsidRDefault="00EC56A6" w:rsidP="00EC56A6">
      <w:pPr>
        <w:spacing w:line="240" w:lineRule="atLeast"/>
        <w:ind w:firstLine="709"/>
        <w:jc w:val="both"/>
        <w:rPr>
          <w:rFonts w:eastAsia="Times New Roman"/>
          <w:color w:val="000000"/>
          <w:szCs w:val="28"/>
          <w:lang w:eastAsia="ru-RU"/>
        </w:rPr>
      </w:pPr>
      <w:r w:rsidRPr="00E04889">
        <w:rPr>
          <w:rFonts w:eastAsia="Times New Roman"/>
          <w:color w:val="000000"/>
          <w:szCs w:val="28"/>
          <w:lang w:eastAsia="ru-RU"/>
        </w:rPr>
        <w:t>4.3. В местах пересечения трубопроводов, прокладываемых на высоких опорах, с автодорогами высоту от верха покрытия проезжей части до низа труб или поверхности изоляции следует принимать не менее 6 м.</w:t>
      </w:r>
    </w:p>
    <w:p w:rsidR="00EC56A6" w:rsidRPr="00E04889" w:rsidRDefault="00EC56A6" w:rsidP="00EC56A6">
      <w:pPr>
        <w:pStyle w:val="S5"/>
        <w:rPr>
          <w:color w:val="000000"/>
        </w:rPr>
      </w:pPr>
      <w:r w:rsidRPr="00E04889">
        <w:rPr>
          <w:color w:val="000000"/>
        </w:rPr>
        <w:t>5. Расчетные показатели в сфере инженерной подготовки и защиты территорий</w:t>
      </w:r>
      <w:r w:rsidRPr="00E04889">
        <w:rPr>
          <w:b/>
          <w:color w:val="000000"/>
        </w:rPr>
        <w:t xml:space="preserve"> </w:t>
      </w:r>
    </w:p>
    <w:p w:rsidR="00EC56A6" w:rsidRPr="00E04889" w:rsidRDefault="00EC56A6" w:rsidP="00EC56A6">
      <w:pPr>
        <w:pStyle w:val="S5"/>
        <w:spacing w:line="240" w:lineRule="auto"/>
        <w:rPr>
          <w:b/>
          <w:color w:val="000000"/>
        </w:rPr>
      </w:pPr>
      <w:r w:rsidRPr="00E04889">
        <w:rPr>
          <w:color w:val="000000"/>
        </w:rPr>
        <w:t>При планировании мероприятий по инженерной подготовке и защите территорий</w:t>
      </w:r>
      <w:r w:rsidRPr="00E04889">
        <w:rPr>
          <w:b/>
          <w:color w:val="000000"/>
        </w:rPr>
        <w:t xml:space="preserve"> </w:t>
      </w:r>
      <w:r w:rsidRPr="00E04889">
        <w:rPr>
          <w:color w:val="000000"/>
        </w:rPr>
        <w:t>следует руководствоваться нормами, установленными н</w:t>
      </w:r>
      <w:r w:rsidRPr="00E04889">
        <w:rPr>
          <w:color w:val="000000"/>
        </w:rPr>
        <w:br/>
        <w:t>а федеральном и региональном уровне</w:t>
      </w:r>
      <w:r w:rsidRPr="00E04889">
        <w:rPr>
          <w:b/>
          <w:color w:val="000000"/>
        </w:rPr>
        <w:t>.</w:t>
      </w:r>
    </w:p>
    <w:p w:rsidR="00EC56A6" w:rsidRPr="00E04889" w:rsidRDefault="00EC56A6" w:rsidP="00EC56A6">
      <w:pPr>
        <w:pStyle w:val="S5"/>
        <w:rPr>
          <w:color w:val="000000"/>
        </w:rPr>
      </w:pPr>
      <w:r w:rsidRPr="00E04889">
        <w:rPr>
          <w:color w:val="000000"/>
        </w:rPr>
        <w:t>6. Расчетные показатели в сфере охраны окружающей среды.</w:t>
      </w:r>
    </w:p>
    <w:p w:rsidR="00EC56A6" w:rsidRPr="00E04889" w:rsidRDefault="00EC56A6" w:rsidP="00EC56A6">
      <w:pPr>
        <w:pStyle w:val="S5"/>
        <w:spacing w:line="240" w:lineRule="auto"/>
        <w:rPr>
          <w:color w:val="000000"/>
        </w:rPr>
      </w:pPr>
      <w:r w:rsidRPr="00E04889">
        <w:rPr>
          <w:color w:val="000000"/>
        </w:rPr>
        <w:t>При планировании мероприятий по охране окружающей среды следует руководствоваться нормами, установленными на федеральном и региональном уровне.</w:t>
      </w:r>
    </w:p>
    <w:p w:rsidR="00EC56A6" w:rsidRPr="00E04889" w:rsidRDefault="00EC56A6" w:rsidP="00EC56A6">
      <w:pPr>
        <w:ind w:firstLine="709"/>
        <w:rPr>
          <w:color w:val="000000"/>
        </w:rPr>
      </w:pPr>
    </w:p>
    <w:p w:rsidR="00EC56A6" w:rsidRPr="00E04889" w:rsidRDefault="00EC56A6" w:rsidP="00EC56A6">
      <w:pPr>
        <w:ind w:firstLine="709"/>
        <w:jc w:val="both"/>
        <w:rPr>
          <w:color w:val="000000"/>
        </w:rPr>
      </w:pPr>
      <w:r w:rsidRPr="00E04889">
        <w:rPr>
          <w:color w:val="000000"/>
        </w:rPr>
        <w:lastRenderedPageBreak/>
        <w:t>Глава 2. Расчетные показатели минимально допустимого уровня обеспеченности объектами иного значения и максимально допустимого уровня территориальной доступности объектов иного значения, определяющие параметры объектов местного значения городского округа и качество среды</w:t>
      </w:r>
    </w:p>
    <w:p w:rsidR="00EC56A6" w:rsidRPr="00E04889" w:rsidRDefault="00EC56A6" w:rsidP="00EC56A6">
      <w:pPr>
        <w:widowControl w:val="0"/>
        <w:ind w:firstLine="709"/>
        <w:jc w:val="both"/>
        <w:rPr>
          <w:color w:val="000000"/>
        </w:rPr>
      </w:pPr>
      <w:r w:rsidRPr="00E04889">
        <w:rPr>
          <w:color w:val="000000"/>
        </w:rPr>
        <w:t>7. Общие расчетные показатели планировочной организации территории города Сургута</w:t>
      </w:r>
    </w:p>
    <w:p w:rsidR="00EC56A6" w:rsidRPr="00E04889" w:rsidRDefault="00EC56A6" w:rsidP="00EC56A6">
      <w:pPr>
        <w:widowControl w:val="0"/>
        <w:tabs>
          <w:tab w:val="left" w:pos="-4253"/>
        </w:tabs>
        <w:ind w:firstLine="709"/>
        <w:jc w:val="both"/>
        <w:rPr>
          <w:color w:val="000000"/>
          <w:szCs w:val="28"/>
        </w:rPr>
      </w:pPr>
      <w:r w:rsidRPr="00E04889">
        <w:rPr>
          <w:color w:val="000000"/>
          <w:szCs w:val="28"/>
        </w:rPr>
        <w:t xml:space="preserve">При планировании мероприятий по планировочной организации территории следует руководствоваться нормами, установленными </w:t>
      </w:r>
      <w:r w:rsidRPr="00E04889">
        <w:rPr>
          <w:color w:val="000000"/>
          <w:szCs w:val="28"/>
        </w:rPr>
        <w:br/>
        <w:t>на федеральном и региональном уровне.</w:t>
      </w:r>
    </w:p>
    <w:p w:rsidR="00EC56A6" w:rsidRPr="00E04889" w:rsidRDefault="00EC56A6" w:rsidP="00EC56A6">
      <w:pPr>
        <w:widowControl w:val="0"/>
        <w:tabs>
          <w:tab w:val="left" w:pos="1843"/>
        </w:tabs>
        <w:ind w:firstLine="709"/>
        <w:jc w:val="both"/>
        <w:rPr>
          <w:color w:val="000000"/>
        </w:rPr>
      </w:pPr>
      <w:r w:rsidRPr="00E04889">
        <w:rPr>
          <w:color w:val="000000"/>
        </w:rPr>
        <w:t>8. Расчетные показатели в сфере социального и коммунального бытового обеспечения.</w:t>
      </w:r>
    </w:p>
    <w:p w:rsidR="00EC56A6" w:rsidRPr="00E04889" w:rsidRDefault="00EC56A6" w:rsidP="00EC56A6">
      <w:pPr>
        <w:pStyle w:val="a6"/>
        <w:widowControl w:val="0"/>
        <w:tabs>
          <w:tab w:val="left" w:pos="851"/>
          <w:tab w:val="left" w:pos="993"/>
        </w:tabs>
        <w:spacing w:line="240" w:lineRule="auto"/>
        <w:ind w:firstLine="709"/>
        <w:rPr>
          <w:color w:val="000000"/>
          <w:sz w:val="28"/>
          <w:szCs w:val="28"/>
        </w:rPr>
      </w:pPr>
      <w:r w:rsidRPr="00E04889">
        <w:rPr>
          <w:color w:val="000000"/>
          <w:sz w:val="28"/>
          <w:szCs w:val="28"/>
          <w:lang w:val="ru-RU"/>
        </w:rPr>
        <w:t xml:space="preserve">8.1 </w:t>
      </w:r>
      <w:r w:rsidRPr="00E04889">
        <w:rPr>
          <w:color w:val="000000"/>
          <w:sz w:val="28"/>
          <w:szCs w:val="28"/>
        </w:rPr>
        <w:t>При разработке генерального плана городского округа</w:t>
      </w:r>
      <w:r w:rsidRPr="00E04889">
        <w:rPr>
          <w:color w:val="000000"/>
          <w:sz w:val="28"/>
          <w:szCs w:val="28"/>
          <w:lang w:val="ru-RU"/>
        </w:rPr>
        <w:t xml:space="preserve">, </w:t>
      </w:r>
      <w:r w:rsidRPr="00E04889">
        <w:rPr>
          <w:color w:val="000000"/>
          <w:sz w:val="28"/>
          <w:szCs w:val="28"/>
        </w:rPr>
        <w:t>помимо размещения объектов местного значения городского округа</w:t>
      </w:r>
      <w:r w:rsidRPr="00E04889">
        <w:rPr>
          <w:color w:val="000000"/>
          <w:sz w:val="28"/>
          <w:szCs w:val="28"/>
          <w:lang w:val="ru-RU"/>
        </w:rPr>
        <w:t>,</w:t>
      </w:r>
      <w:r w:rsidRPr="00E04889">
        <w:rPr>
          <w:color w:val="000000"/>
          <w:sz w:val="28"/>
          <w:szCs w:val="28"/>
        </w:rPr>
        <w:t xml:space="preserve"> необходимо предусматривать функциональные зоны для размещения объектов федерального, регионального и иного значений, а в проектах планировки территорий городского округа – конкретизировать зоны их планируемого размещения. Параметры зон определяются с уч</w:t>
      </w:r>
      <w:r w:rsidRPr="00E04889">
        <w:rPr>
          <w:color w:val="000000"/>
          <w:sz w:val="28"/>
          <w:szCs w:val="28"/>
          <w:lang w:val="ru-RU"/>
        </w:rPr>
        <w:t>е</w:t>
      </w:r>
      <w:r w:rsidRPr="00E04889">
        <w:rPr>
          <w:color w:val="000000"/>
          <w:sz w:val="28"/>
          <w:szCs w:val="28"/>
        </w:rPr>
        <w:t>том характеристик объектов федерального и регионального значений, запланированных к размещению вышестоящими документами территориального планирования или документами социально-экономического развития всех уровней. Размещение объектов необходимо осуществлять с уч</w:t>
      </w:r>
      <w:r w:rsidRPr="00E04889">
        <w:rPr>
          <w:color w:val="000000"/>
          <w:sz w:val="28"/>
          <w:szCs w:val="28"/>
          <w:lang w:val="ru-RU"/>
        </w:rPr>
        <w:t>е</w:t>
      </w:r>
      <w:r w:rsidRPr="00E04889">
        <w:rPr>
          <w:color w:val="000000"/>
          <w:sz w:val="28"/>
          <w:szCs w:val="28"/>
        </w:rPr>
        <w:t>том нормативных значений радиусов обслуживания.</w:t>
      </w:r>
    </w:p>
    <w:p w:rsidR="00EC56A6" w:rsidRPr="00E04889" w:rsidRDefault="00EC56A6" w:rsidP="00EC56A6">
      <w:pPr>
        <w:pStyle w:val="a6"/>
        <w:widowControl w:val="0"/>
        <w:spacing w:line="240" w:lineRule="auto"/>
        <w:ind w:firstLine="709"/>
        <w:rPr>
          <w:color w:val="000000"/>
          <w:sz w:val="28"/>
          <w:szCs w:val="28"/>
        </w:rPr>
      </w:pPr>
      <w:r w:rsidRPr="00E04889">
        <w:rPr>
          <w:color w:val="000000"/>
          <w:sz w:val="28"/>
          <w:szCs w:val="28"/>
        </w:rPr>
        <w:t xml:space="preserve">Нормативы обеспеченности в соответствии с </w:t>
      </w:r>
      <w:r w:rsidRPr="00E04889">
        <w:rPr>
          <w:color w:val="000000"/>
          <w:sz w:val="28"/>
          <w:szCs w:val="28"/>
          <w:lang w:val="ru-RU"/>
        </w:rPr>
        <w:t>РНГП ХМАО - Югры</w:t>
      </w:r>
      <w:r w:rsidRPr="00E04889">
        <w:rPr>
          <w:color w:val="000000"/>
          <w:sz w:val="28"/>
          <w:szCs w:val="28"/>
        </w:rPr>
        <w:t xml:space="preserve"> </w:t>
      </w:r>
      <w:r w:rsidRPr="00E04889">
        <w:rPr>
          <w:color w:val="000000"/>
          <w:sz w:val="28"/>
          <w:szCs w:val="28"/>
          <w:lang w:val="ru-RU"/>
        </w:rPr>
        <w:t xml:space="preserve">следует </w:t>
      </w:r>
      <w:r w:rsidRPr="00E04889">
        <w:rPr>
          <w:color w:val="000000"/>
          <w:sz w:val="28"/>
          <w:szCs w:val="28"/>
        </w:rPr>
        <w:t>принимать для следующих организаций обслуживания:</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организаций и учреждений управления;</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аптечных организаций;</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отделений почтовой связи;</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отделений банков;</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пунктов при</w:t>
      </w:r>
      <w:r w:rsidRPr="00E04889">
        <w:rPr>
          <w:color w:val="000000"/>
          <w:sz w:val="28"/>
          <w:szCs w:val="28"/>
          <w:lang w:val="ru-RU"/>
        </w:rPr>
        <w:t>е</w:t>
      </w:r>
      <w:r w:rsidRPr="00E04889">
        <w:rPr>
          <w:color w:val="000000"/>
          <w:sz w:val="28"/>
          <w:szCs w:val="28"/>
        </w:rPr>
        <w:t>ма вторичного сырья;</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жилищно-эксплуатационны</w:t>
      </w:r>
      <w:r w:rsidRPr="00E04889">
        <w:rPr>
          <w:color w:val="000000"/>
          <w:sz w:val="28"/>
          <w:szCs w:val="28"/>
          <w:lang w:val="ru-RU"/>
        </w:rPr>
        <w:t>х</w:t>
      </w:r>
      <w:r w:rsidRPr="00E04889">
        <w:rPr>
          <w:color w:val="000000"/>
          <w:sz w:val="28"/>
          <w:szCs w:val="28"/>
        </w:rPr>
        <w:t xml:space="preserve"> организаций;</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гостиниц;</w:t>
      </w:r>
    </w:p>
    <w:p w:rsidR="00EC56A6" w:rsidRPr="00E04889" w:rsidRDefault="00EC56A6" w:rsidP="00EC56A6">
      <w:pPr>
        <w:pStyle w:val="a3"/>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общественных уборных.</w:t>
      </w:r>
    </w:p>
    <w:p w:rsidR="00EC56A6" w:rsidRPr="00E04889" w:rsidRDefault="00EC56A6" w:rsidP="00EC56A6">
      <w:pPr>
        <w:pStyle w:val="a6"/>
        <w:spacing w:line="240" w:lineRule="auto"/>
        <w:ind w:firstLine="709"/>
        <w:rPr>
          <w:color w:val="000000"/>
          <w:sz w:val="28"/>
          <w:szCs w:val="28"/>
        </w:rPr>
      </w:pPr>
      <w:r w:rsidRPr="00E04889">
        <w:rPr>
          <w:color w:val="000000"/>
          <w:sz w:val="28"/>
          <w:szCs w:val="28"/>
        </w:rPr>
        <w:t>Норматив обеспеченности торговыми предприятиями необходимо определять в соответствии с нормативно-правовым актом Ханты-Мансийского автономного округа</w:t>
      </w:r>
      <w:r w:rsidRPr="00E04889">
        <w:rPr>
          <w:color w:val="000000"/>
          <w:sz w:val="28"/>
          <w:szCs w:val="28"/>
          <w:lang w:val="ru-RU"/>
        </w:rPr>
        <w:t xml:space="preserve"> – </w:t>
      </w:r>
      <w:r w:rsidRPr="00E04889">
        <w:rPr>
          <w:color w:val="000000"/>
          <w:sz w:val="28"/>
          <w:szCs w:val="28"/>
        </w:rPr>
        <w:t>Югры, устанавливающим нормативы обеспеченности населения площадью торговых объектов.</w:t>
      </w:r>
    </w:p>
    <w:p w:rsidR="00EC56A6" w:rsidRPr="00E04889" w:rsidRDefault="00EC56A6" w:rsidP="00EC56A6">
      <w:pPr>
        <w:pStyle w:val="a6"/>
        <w:spacing w:line="240" w:lineRule="auto"/>
        <w:ind w:firstLine="709"/>
        <w:rPr>
          <w:color w:val="000000"/>
          <w:sz w:val="28"/>
          <w:szCs w:val="28"/>
        </w:rPr>
      </w:pPr>
      <w:r w:rsidRPr="00E04889">
        <w:rPr>
          <w:color w:val="000000"/>
          <w:sz w:val="28"/>
          <w:szCs w:val="28"/>
        </w:rPr>
        <w:t xml:space="preserve">Нормативы минимальных размеров земельных участков учреждений </w:t>
      </w:r>
      <w:r w:rsidRPr="00E04889">
        <w:rPr>
          <w:color w:val="000000"/>
          <w:sz w:val="28"/>
          <w:szCs w:val="28"/>
          <w:lang w:val="ru-RU"/>
        </w:rPr>
        <w:t xml:space="preserve">            </w:t>
      </w:r>
      <w:r w:rsidRPr="00E04889">
        <w:rPr>
          <w:color w:val="000000"/>
          <w:sz w:val="28"/>
          <w:szCs w:val="28"/>
        </w:rPr>
        <w:t xml:space="preserve">и предприятий обслуживания </w:t>
      </w:r>
      <w:r w:rsidRPr="00E04889">
        <w:rPr>
          <w:color w:val="000000"/>
          <w:sz w:val="28"/>
          <w:szCs w:val="28"/>
          <w:lang w:val="ru-RU"/>
        </w:rPr>
        <w:t>следует</w:t>
      </w:r>
      <w:r w:rsidRPr="00E04889">
        <w:rPr>
          <w:color w:val="000000"/>
          <w:sz w:val="28"/>
          <w:szCs w:val="28"/>
        </w:rPr>
        <w:t xml:space="preserve"> принимать в соответствии с </w:t>
      </w:r>
      <w:r w:rsidRPr="00E04889">
        <w:rPr>
          <w:color w:val="000000"/>
          <w:sz w:val="28"/>
          <w:szCs w:val="28"/>
          <w:lang w:val="ru-RU"/>
        </w:rPr>
        <w:t>РНГП ХМАО - Югры</w:t>
      </w:r>
      <w:r w:rsidRPr="00E04889">
        <w:rPr>
          <w:color w:val="000000"/>
          <w:sz w:val="28"/>
          <w:szCs w:val="28"/>
        </w:rPr>
        <w:t>.</w:t>
      </w:r>
    </w:p>
    <w:p w:rsidR="00EC56A6" w:rsidRPr="00E04889" w:rsidRDefault="00EC56A6" w:rsidP="00EC56A6">
      <w:pPr>
        <w:pStyle w:val="a6"/>
        <w:spacing w:line="240" w:lineRule="auto"/>
        <w:ind w:firstLine="709"/>
        <w:rPr>
          <w:color w:val="000000"/>
          <w:sz w:val="28"/>
          <w:szCs w:val="28"/>
          <w:lang w:val="ru-RU"/>
        </w:rPr>
      </w:pPr>
      <w:r w:rsidRPr="00E04889">
        <w:rPr>
          <w:color w:val="000000"/>
          <w:sz w:val="28"/>
          <w:szCs w:val="28"/>
        </w:rPr>
        <w:t>Организации обслуживания всех видов и форм собственности необходимо размещать с уч</w:t>
      </w:r>
      <w:r w:rsidRPr="00E04889">
        <w:rPr>
          <w:color w:val="000000"/>
          <w:sz w:val="28"/>
          <w:szCs w:val="28"/>
          <w:lang w:val="ru-RU"/>
        </w:rPr>
        <w:t>е</w:t>
      </w:r>
      <w:r w:rsidRPr="00E04889">
        <w:rPr>
          <w:color w:val="000000"/>
          <w:sz w:val="28"/>
          <w:szCs w:val="28"/>
        </w:rPr>
        <w:t>том градостроительной ситуации, планировочной организации городского округа в целях создания единой системы обслуживания.</w:t>
      </w:r>
      <w:r w:rsidRPr="00E04889">
        <w:rPr>
          <w:color w:val="000000"/>
          <w:sz w:val="28"/>
          <w:szCs w:val="28"/>
          <w:lang w:val="ru-RU"/>
        </w:rPr>
        <w:t xml:space="preserve"> </w:t>
      </w:r>
    </w:p>
    <w:p w:rsidR="00EC56A6" w:rsidRPr="00E04889" w:rsidRDefault="00EC56A6" w:rsidP="00EC56A6">
      <w:pPr>
        <w:pStyle w:val="a6"/>
        <w:spacing w:line="240" w:lineRule="auto"/>
        <w:ind w:firstLine="709"/>
        <w:rPr>
          <w:color w:val="000000"/>
          <w:sz w:val="28"/>
          <w:szCs w:val="28"/>
        </w:rPr>
      </w:pPr>
      <w:r w:rsidRPr="00E04889">
        <w:rPr>
          <w:color w:val="000000"/>
          <w:sz w:val="28"/>
          <w:szCs w:val="28"/>
        </w:rPr>
        <w:t xml:space="preserve">При разработке проектов планировки необходимо учитывать ступенчатую систему распределения основных видов организаций обслуживания </w:t>
      </w:r>
      <w:r w:rsidRPr="00E04889">
        <w:rPr>
          <w:color w:val="000000"/>
          <w:sz w:val="28"/>
          <w:szCs w:val="28"/>
        </w:rPr>
        <w:br/>
      </w:r>
      <w:r w:rsidRPr="00E04889">
        <w:rPr>
          <w:color w:val="000000"/>
          <w:sz w:val="28"/>
          <w:szCs w:val="28"/>
        </w:rPr>
        <w:lastRenderedPageBreak/>
        <w:t>в соответствии с планировочной организацией территории городского округа (</w:t>
      </w:r>
      <w:r w:rsidRPr="00E04889">
        <w:rPr>
          <w:color w:val="000000"/>
          <w:sz w:val="28"/>
          <w:szCs w:val="28"/>
          <w:lang w:val="ru-RU"/>
        </w:rPr>
        <w:t>таблица 4</w:t>
      </w:r>
      <w:r w:rsidRPr="00E04889">
        <w:rPr>
          <w:color w:val="000000"/>
          <w:sz w:val="28"/>
          <w:szCs w:val="28"/>
        </w:rPr>
        <w:t>).</w:t>
      </w:r>
    </w:p>
    <w:p w:rsidR="00EC56A6" w:rsidRPr="00E04889" w:rsidRDefault="00EC56A6" w:rsidP="00EC56A6">
      <w:pPr>
        <w:pStyle w:val="a6"/>
        <w:spacing w:line="240" w:lineRule="auto"/>
        <w:ind w:firstLine="709"/>
        <w:rPr>
          <w:color w:val="000000"/>
          <w:sz w:val="28"/>
          <w:szCs w:val="28"/>
        </w:rPr>
      </w:pPr>
    </w:p>
    <w:p w:rsidR="00EC56A6" w:rsidRPr="00E04889" w:rsidRDefault="00EC56A6" w:rsidP="00EC56A6">
      <w:pPr>
        <w:pStyle w:val="a6"/>
        <w:spacing w:line="240" w:lineRule="auto"/>
        <w:ind w:firstLine="709"/>
        <w:jc w:val="right"/>
        <w:rPr>
          <w:color w:val="000000"/>
          <w:sz w:val="26"/>
          <w:szCs w:val="26"/>
          <w:lang w:val="ru-RU"/>
        </w:rPr>
      </w:pPr>
      <w:r w:rsidRPr="00E04889">
        <w:rPr>
          <w:bCs/>
          <w:color w:val="000000"/>
          <w:sz w:val="26"/>
          <w:szCs w:val="26"/>
          <w:lang w:eastAsia="ru-RU"/>
        </w:rPr>
        <w:t xml:space="preserve">Таблица </w:t>
      </w:r>
      <w:r w:rsidRPr="00E04889">
        <w:rPr>
          <w:bCs/>
          <w:color w:val="000000"/>
          <w:sz w:val="26"/>
          <w:szCs w:val="26"/>
          <w:lang w:val="ru-RU" w:eastAsia="ru-RU"/>
        </w:rPr>
        <w:t>4</w:t>
      </w:r>
    </w:p>
    <w:p w:rsidR="00EC56A6" w:rsidRPr="00E04889" w:rsidRDefault="00EC56A6" w:rsidP="00EC56A6">
      <w:pPr>
        <w:spacing w:line="240" w:lineRule="atLeast"/>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 xml:space="preserve">Ступенчатая система распределения </w:t>
      </w:r>
    </w:p>
    <w:p w:rsidR="00EC56A6" w:rsidRPr="00E04889" w:rsidRDefault="00EC56A6" w:rsidP="00EC56A6">
      <w:pPr>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основных видов организаций</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обслуживания</w:t>
      </w:r>
      <w:r w:rsidRPr="00E04889">
        <w:rPr>
          <w:rFonts w:eastAsia="Times New Roman"/>
          <w:bCs/>
          <w:color w:val="000000"/>
          <w:sz w:val="26"/>
          <w:szCs w:val="26"/>
          <w:lang w:eastAsia="ru-RU"/>
        </w:rPr>
        <w:t xml:space="preserve"> </w:t>
      </w:r>
    </w:p>
    <w:tbl>
      <w:tblPr>
        <w:tblW w:w="9639" w:type="dxa"/>
        <w:tblInd w:w="-5" w:type="dxa"/>
        <w:tblLayout w:type="fixed"/>
        <w:tblLook w:val="04A0" w:firstRow="1" w:lastRow="0" w:firstColumn="1" w:lastColumn="0" w:noHBand="0" w:noVBand="1"/>
      </w:tblPr>
      <w:tblGrid>
        <w:gridCol w:w="3374"/>
        <w:gridCol w:w="1984"/>
        <w:gridCol w:w="2126"/>
        <w:gridCol w:w="2155"/>
      </w:tblGrid>
      <w:tr w:rsidR="00EC56A6" w:rsidRPr="00E04889" w:rsidTr="005067E6">
        <w:trPr>
          <w:trHeight w:val="20"/>
        </w:trPr>
        <w:tc>
          <w:tcPr>
            <w:tcW w:w="337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rPr>
                <w:b w:val="0"/>
                <w:color w:val="000000"/>
                <w:sz w:val="26"/>
                <w:szCs w:val="26"/>
              </w:rPr>
            </w:pPr>
            <w:r w:rsidRPr="00E04889">
              <w:rPr>
                <w:b w:val="0"/>
                <w:color w:val="000000"/>
                <w:sz w:val="26"/>
                <w:szCs w:val="26"/>
              </w:rPr>
              <w:t>Виды организаций обслуживания</w:t>
            </w:r>
          </w:p>
        </w:tc>
        <w:tc>
          <w:tcPr>
            <w:tcW w:w="6265" w:type="dxa"/>
            <w:gridSpan w:val="3"/>
            <w:tcBorders>
              <w:top w:val="single" w:sz="4" w:space="0" w:color="auto"/>
              <w:left w:val="nil"/>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rPr>
                <w:b w:val="0"/>
                <w:color w:val="000000"/>
                <w:sz w:val="26"/>
                <w:szCs w:val="26"/>
              </w:rPr>
            </w:pPr>
            <w:r w:rsidRPr="00E04889">
              <w:rPr>
                <w:b w:val="0"/>
                <w:color w:val="000000"/>
                <w:sz w:val="26"/>
                <w:szCs w:val="26"/>
              </w:rPr>
              <w:t>Значение объекта</w:t>
            </w:r>
          </w:p>
        </w:tc>
      </w:tr>
      <w:tr w:rsidR="00EC56A6" w:rsidRPr="00E04889" w:rsidTr="005067E6">
        <w:trPr>
          <w:trHeight w:val="665"/>
        </w:trPr>
        <w:tc>
          <w:tcPr>
            <w:tcW w:w="3374" w:type="dxa"/>
            <w:vMerge/>
            <w:tcBorders>
              <w:top w:val="single" w:sz="4" w:space="0" w:color="auto"/>
              <w:left w:val="single" w:sz="4" w:space="0" w:color="auto"/>
              <w:bottom w:val="single" w:sz="4" w:space="0" w:color="auto"/>
              <w:right w:val="single" w:sz="4" w:space="0" w:color="auto"/>
            </w:tcBorders>
            <w:hideMark/>
          </w:tcPr>
          <w:p w:rsidR="00EC56A6" w:rsidRPr="00E04889" w:rsidRDefault="00EC56A6" w:rsidP="005067E6">
            <w:pPr>
              <w:pStyle w:val="aff4"/>
              <w:keepNext w:val="0"/>
              <w:keepLines w:val="0"/>
              <w:widowControl w:val="0"/>
              <w:spacing w:line="240" w:lineRule="atLeast"/>
              <w:rPr>
                <w:b w:val="0"/>
                <w:color w:val="000000"/>
                <w:sz w:val="26"/>
                <w:szCs w:val="26"/>
              </w:rPr>
            </w:pPr>
          </w:p>
        </w:tc>
        <w:tc>
          <w:tcPr>
            <w:tcW w:w="1984" w:type="dxa"/>
            <w:tcBorders>
              <w:top w:val="nil"/>
              <w:left w:val="nil"/>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ind w:left="-129" w:right="-82"/>
              <w:rPr>
                <w:b w:val="0"/>
                <w:color w:val="000000"/>
                <w:sz w:val="26"/>
                <w:szCs w:val="26"/>
              </w:rPr>
            </w:pPr>
            <w:r w:rsidRPr="00E04889">
              <w:rPr>
                <w:b w:val="0"/>
                <w:color w:val="000000"/>
                <w:sz w:val="26"/>
                <w:szCs w:val="26"/>
              </w:rPr>
              <w:t xml:space="preserve">Жилая застройка </w:t>
            </w:r>
          </w:p>
          <w:p w:rsidR="00EC56A6" w:rsidRPr="00E04889" w:rsidRDefault="00EC56A6" w:rsidP="005067E6">
            <w:pPr>
              <w:pStyle w:val="aff4"/>
              <w:keepNext w:val="0"/>
              <w:keepLines w:val="0"/>
              <w:widowControl w:val="0"/>
              <w:spacing w:line="240" w:lineRule="atLeast"/>
              <w:ind w:left="-129" w:right="-82"/>
              <w:rPr>
                <w:b w:val="0"/>
                <w:color w:val="000000"/>
                <w:sz w:val="26"/>
                <w:szCs w:val="26"/>
              </w:rPr>
            </w:pPr>
            <w:r w:rsidRPr="00E04889">
              <w:rPr>
                <w:b w:val="0"/>
                <w:color w:val="000000"/>
                <w:sz w:val="26"/>
                <w:szCs w:val="26"/>
              </w:rPr>
              <w:t>(повседневное пользование)</w:t>
            </w:r>
          </w:p>
        </w:tc>
        <w:tc>
          <w:tcPr>
            <w:tcW w:w="2126" w:type="dxa"/>
            <w:tcBorders>
              <w:top w:val="nil"/>
              <w:left w:val="nil"/>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ind w:left="-108" w:right="-108"/>
              <w:rPr>
                <w:b w:val="0"/>
                <w:color w:val="000000"/>
                <w:sz w:val="26"/>
                <w:szCs w:val="26"/>
              </w:rPr>
            </w:pPr>
            <w:r w:rsidRPr="00E04889">
              <w:rPr>
                <w:b w:val="0"/>
                <w:color w:val="000000"/>
                <w:sz w:val="26"/>
                <w:szCs w:val="26"/>
              </w:rPr>
              <w:t>Квартал/</w:t>
            </w:r>
            <w:r w:rsidRPr="00E04889">
              <w:rPr>
                <w:b w:val="0"/>
                <w:color w:val="000000"/>
                <w:sz w:val="26"/>
                <w:szCs w:val="26"/>
              </w:rPr>
              <w:br/>
              <w:t xml:space="preserve">микрорайон </w:t>
            </w:r>
          </w:p>
          <w:p w:rsidR="00EC56A6" w:rsidRPr="00E04889" w:rsidRDefault="00EC56A6" w:rsidP="005067E6">
            <w:pPr>
              <w:pStyle w:val="aff4"/>
              <w:keepNext w:val="0"/>
              <w:keepLines w:val="0"/>
              <w:widowControl w:val="0"/>
              <w:spacing w:line="240" w:lineRule="atLeast"/>
              <w:ind w:left="-108" w:right="-108"/>
              <w:rPr>
                <w:b w:val="0"/>
                <w:color w:val="000000"/>
                <w:sz w:val="26"/>
                <w:szCs w:val="26"/>
              </w:rPr>
            </w:pPr>
            <w:r w:rsidRPr="00E04889">
              <w:rPr>
                <w:b w:val="0"/>
                <w:color w:val="000000"/>
                <w:sz w:val="26"/>
                <w:szCs w:val="26"/>
              </w:rPr>
              <w:t xml:space="preserve">(повседневное </w:t>
            </w:r>
            <w:r w:rsidRPr="00E04889">
              <w:rPr>
                <w:b w:val="0"/>
                <w:color w:val="000000"/>
                <w:sz w:val="26"/>
                <w:szCs w:val="26"/>
              </w:rPr>
              <w:br/>
              <w:t>и периодическое пользование)</w:t>
            </w:r>
          </w:p>
        </w:tc>
        <w:tc>
          <w:tcPr>
            <w:tcW w:w="2155" w:type="dxa"/>
            <w:tcBorders>
              <w:top w:val="nil"/>
              <w:left w:val="nil"/>
              <w:bottom w:val="single" w:sz="4" w:space="0" w:color="auto"/>
              <w:right w:val="single" w:sz="4" w:space="0" w:color="auto"/>
            </w:tcBorders>
            <w:shd w:val="clear" w:color="000000" w:fill="FFFFFF"/>
            <w:hideMark/>
          </w:tcPr>
          <w:p w:rsidR="00EC56A6" w:rsidRPr="00E04889" w:rsidRDefault="00EC56A6" w:rsidP="005067E6">
            <w:pPr>
              <w:pStyle w:val="aff4"/>
              <w:keepNext w:val="0"/>
              <w:keepLines w:val="0"/>
              <w:widowControl w:val="0"/>
              <w:spacing w:line="240" w:lineRule="atLeast"/>
              <w:ind w:left="-108" w:right="-108"/>
              <w:rPr>
                <w:b w:val="0"/>
                <w:color w:val="000000"/>
                <w:sz w:val="26"/>
                <w:szCs w:val="26"/>
              </w:rPr>
            </w:pPr>
            <w:r w:rsidRPr="00E04889">
              <w:rPr>
                <w:b w:val="0"/>
                <w:color w:val="000000"/>
                <w:sz w:val="26"/>
                <w:szCs w:val="26"/>
              </w:rPr>
              <w:t xml:space="preserve">Жилой район (периодическое </w:t>
            </w:r>
            <w:r w:rsidRPr="00E04889">
              <w:rPr>
                <w:b w:val="0"/>
                <w:color w:val="000000"/>
                <w:sz w:val="26"/>
                <w:szCs w:val="26"/>
              </w:rPr>
              <w:br/>
              <w:t>и эпизодическое пользование)</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widowControl w:val="0"/>
              <w:spacing w:line="240" w:lineRule="atLeast"/>
              <w:ind w:right="-87"/>
              <w:jc w:val="both"/>
              <w:rPr>
                <w:color w:val="000000"/>
                <w:sz w:val="26"/>
                <w:szCs w:val="26"/>
              </w:rPr>
            </w:pPr>
            <w:r w:rsidRPr="00E04889">
              <w:rPr>
                <w:color w:val="000000"/>
                <w:sz w:val="26"/>
                <w:szCs w:val="26"/>
              </w:rPr>
              <w:t>Дошкольные образовательные организации</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widowControl w:val="0"/>
              <w:spacing w:line="240" w:lineRule="atLeast"/>
              <w:jc w:val="both"/>
              <w:rPr>
                <w:color w:val="000000"/>
                <w:sz w:val="26"/>
                <w:szCs w:val="26"/>
              </w:rPr>
            </w:pPr>
            <w:r w:rsidRPr="00E04889">
              <w:rPr>
                <w:color w:val="000000"/>
                <w:sz w:val="26"/>
                <w:szCs w:val="26"/>
              </w:rPr>
              <w:t>Общеобразовательные организации</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976"/>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widowControl w:val="0"/>
              <w:spacing w:line="240" w:lineRule="atLeast"/>
              <w:jc w:val="both"/>
              <w:rPr>
                <w:color w:val="000000"/>
                <w:sz w:val="26"/>
                <w:szCs w:val="26"/>
              </w:rPr>
            </w:pPr>
            <w:r w:rsidRPr="00E04889">
              <w:rPr>
                <w:color w:val="000000"/>
                <w:sz w:val="26"/>
                <w:szCs w:val="26"/>
              </w:rPr>
              <w:t>Организации дополнительного образования</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Аптечные организации</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tabs>
                <w:tab w:val="left" w:pos="1892"/>
              </w:tabs>
              <w:spacing w:line="240" w:lineRule="atLeast"/>
              <w:ind w:right="-250"/>
              <w:jc w:val="both"/>
              <w:rPr>
                <w:color w:val="000000"/>
                <w:sz w:val="26"/>
                <w:szCs w:val="26"/>
              </w:rPr>
            </w:pPr>
            <w:r w:rsidRPr="00E04889">
              <w:rPr>
                <w:color w:val="000000"/>
                <w:sz w:val="26"/>
                <w:szCs w:val="26"/>
              </w:rPr>
              <w:t xml:space="preserve">Помещения </w:t>
            </w:r>
          </w:p>
          <w:p w:rsidR="00EC56A6" w:rsidRPr="00E04889" w:rsidRDefault="00EC56A6" w:rsidP="005067E6">
            <w:pPr>
              <w:pStyle w:val="afff3"/>
              <w:tabs>
                <w:tab w:val="left" w:pos="1892"/>
              </w:tabs>
              <w:spacing w:line="240" w:lineRule="atLeast"/>
              <w:jc w:val="both"/>
              <w:rPr>
                <w:color w:val="000000"/>
                <w:sz w:val="26"/>
                <w:szCs w:val="26"/>
              </w:rPr>
            </w:pPr>
            <w:r w:rsidRPr="00E04889">
              <w:rPr>
                <w:color w:val="000000"/>
                <w:sz w:val="26"/>
                <w:szCs w:val="26"/>
              </w:rPr>
              <w:t>для культурно-досуговой деятельности</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tabs>
                <w:tab w:val="left" w:pos="1892"/>
              </w:tabs>
              <w:spacing w:line="240" w:lineRule="atLeast"/>
              <w:ind w:left="-108" w:right="-108"/>
              <w:rPr>
                <w:color w:val="000000"/>
                <w:sz w:val="26"/>
                <w:szCs w:val="26"/>
              </w:rPr>
            </w:pPr>
            <w:r w:rsidRPr="00E04889">
              <w:rPr>
                <w:color w:val="000000"/>
                <w:sz w:val="26"/>
                <w:szCs w:val="26"/>
              </w:rPr>
              <w:t>+</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Учреждения культуры клубного типа</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Библиотеки</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bCs/>
                <w:color w:val="000000"/>
                <w:sz w:val="26"/>
                <w:szCs w:val="26"/>
              </w:rPr>
            </w:pPr>
            <w:r w:rsidRPr="00E04889">
              <w:rPr>
                <w:bCs/>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Кинотеатры</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bCs/>
                <w:color w:val="000000"/>
                <w:sz w:val="26"/>
                <w:szCs w:val="26"/>
              </w:rPr>
            </w:pPr>
            <w:r w:rsidRPr="00E04889">
              <w:rPr>
                <w:bCs/>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 xml:space="preserve">Помещения для физкультурных занятий </w:t>
            </w:r>
            <w:r w:rsidRPr="00E04889">
              <w:rPr>
                <w:color w:val="000000"/>
                <w:sz w:val="26"/>
                <w:szCs w:val="26"/>
              </w:rPr>
              <w:br/>
              <w:t>и тренировок</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bCs/>
                <w:color w:val="000000"/>
                <w:sz w:val="26"/>
                <w:szCs w:val="26"/>
              </w:rPr>
            </w:pPr>
            <w:r w:rsidRPr="00E04889">
              <w:rPr>
                <w:bCs/>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Физкультурно-спортивные залы</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7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ind w:right="-108"/>
              <w:jc w:val="both"/>
              <w:rPr>
                <w:color w:val="000000"/>
                <w:sz w:val="26"/>
                <w:szCs w:val="26"/>
              </w:rPr>
            </w:pPr>
            <w:r w:rsidRPr="00E04889">
              <w:rPr>
                <w:color w:val="000000"/>
                <w:sz w:val="26"/>
                <w:szCs w:val="26"/>
              </w:rPr>
              <w:t>Плавательные бассейны</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f3"/>
              <w:spacing w:line="240" w:lineRule="atLeast"/>
              <w:ind w:right="-108"/>
              <w:jc w:val="both"/>
              <w:rPr>
                <w:color w:val="000000"/>
                <w:sz w:val="26"/>
                <w:szCs w:val="26"/>
              </w:rPr>
            </w:pPr>
            <w:r w:rsidRPr="00E04889">
              <w:rPr>
                <w:color w:val="000000"/>
                <w:sz w:val="26"/>
                <w:szCs w:val="26"/>
              </w:rPr>
              <w:t>Плоскостные сооружения</w:t>
            </w:r>
          </w:p>
        </w:tc>
        <w:tc>
          <w:tcPr>
            <w:tcW w:w="1984"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108"/>
              <w:rPr>
                <w:color w:val="000000"/>
                <w:sz w:val="26"/>
                <w:szCs w:val="26"/>
              </w:rPr>
            </w:pPr>
            <w:r w:rsidRPr="00E04889">
              <w:rPr>
                <w:color w:val="000000"/>
                <w:sz w:val="26"/>
                <w:szCs w:val="26"/>
              </w:rPr>
              <w:t>(спортивные площадки)</w:t>
            </w:r>
          </w:p>
          <w:p w:rsidR="00EC56A6" w:rsidRPr="00E04889" w:rsidRDefault="00EC56A6" w:rsidP="005067E6">
            <w:pPr>
              <w:pStyle w:val="aff6"/>
              <w:spacing w:line="240" w:lineRule="atLeast"/>
              <w:ind w:left="-108"/>
              <w:rPr>
                <w:color w:val="000000"/>
                <w:sz w:val="26"/>
                <w:szCs w:val="26"/>
              </w:rPr>
            </w:pPr>
          </w:p>
          <w:p w:rsidR="00EC56A6" w:rsidRPr="00E04889" w:rsidRDefault="00EC56A6" w:rsidP="005067E6">
            <w:pPr>
              <w:pStyle w:val="aff6"/>
              <w:spacing w:line="240" w:lineRule="atLeast"/>
              <w:ind w:left="-108"/>
              <w:rPr>
                <w:color w:val="000000"/>
                <w:sz w:val="26"/>
                <w:szCs w:val="26"/>
              </w:rPr>
            </w:pP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(спортивные площадки)</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(стадионы)</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Торговые предприятия</w:t>
            </w:r>
          </w:p>
        </w:tc>
        <w:tc>
          <w:tcPr>
            <w:tcW w:w="1984"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(магазины продовольственных товаров на 1 – 2 рабочих места)</w:t>
            </w: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(магазины продовольственных и непродоволь-ственных товаров)</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(торговые центры)</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Рынки</w:t>
            </w:r>
          </w:p>
        </w:tc>
        <w:tc>
          <w:tcPr>
            <w:tcW w:w="1984"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 </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r>
      <w:tr w:rsidR="00EC56A6" w:rsidRPr="00E04889" w:rsidTr="005067E6">
        <w:trPr>
          <w:trHeight w:val="20"/>
        </w:trPr>
        <w:tc>
          <w:tcPr>
            <w:tcW w:w="3374" w:type="dxa"/>
            <w:tcBorders>
              <w:top w:val="nil"/>
              <w:left w:val="single" w:sz="4" w:space="0" w:color="auto"/>
              <w:bottom w:val="single" w:sz="4" w:space="0" w:color="auto"/>
              <w:right w:val="nil"/>
            </w:tcBorders>
            <w:shd w:val="clear" w:color="auto" w:fill="auto"/>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lastRenderedPageBreak/>
              <w:t>Предприятия общественного питания</w:t>
            </w:r>
          </w:p>
        </w:tc>
        <w:tc>
          <w:tcPr>
            <w:tcW w:w="198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(кафе, бары)</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249" w:right="-108"/>
              <w:rPr>
                <w:color w:val="000000"/>
                <w:sz w:val="26"/>
                <w:szCs w:val="26"/>
              </w:rPr>
            </w:pPr>
            <w:r w:rsidRPr="00E04889">
              <w:rPr>
                <w:color w:val="000000"/>
                <w:sz w:val="26"/>
                <w:szCs w:val="26"/>
              </w:rPr>
              <w:t>(кафе, столовые, рестораны)</w:t>
            </w:r>
          </w:p>
        </w:tc>
      </w:tr>
      <w:tr w:rsidR="00EC56A6" w:rsidRPr="00E04889" w:rsidTr="005067E6">
        <w:trPr>
          <w:trHeight w:val="20"/>
        </w:trPr>
        <w:tc>
          <w:tcPr>
            <w:tcW w:w="3374" w:type="dxa"/>
            <w:tcBorders>
              <w:top w:val="nil"/>
              <w:left w:val="single" w:sz="4" w:space="0" w:color="auto"/>
              <w:bottom w:val="single" w:sz="4" w:space="0" w:color="auto"/>
              <w:right w:val="nil"/>
            </w:tcBorders>
            <w:shd w:val="clear" w:color="auto" w:fill="auto"/>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Предприятия бытового обслуживания</w:t>
            </w:r>
          </w:p>
        </w:tc>
        <w:tc>
          <w:tcPr>
            <w:tcW w:w="1984" w:type="dxa"/>
            <w:tcBorders>
              <w:top w:val="nil"/>
              <w:left w:val="single" w:sz="4" w:space="0" w:color="auto"/>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ind w:left="-108" w:right="-108"/>
              <w:rPr>
                <w:color w:val="000000"/>
                <w:sz w:val="26"/>
                <w:szCs w:val="26"/>
              </w:rPr>
            </w:pPr>
            <w:r w:rsidRPr="00E04889">
              <w:rPr>
                <w:color w:val="000000"/>
                <w:sz w:val="26"/>
                <w:szCs w:val="26"/>
              </w:rPr>
              <w:t>(мастерские, парикмахерские, ателье)</w:t>
            </w:r>
          </w:p>
        </w:tc>
        <w:tc>
          <w:tcPr>
            <w:tcW w:w="2126"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(мастерские, парикмахерские, ателье)</w:t>
            </w:r>
          </w:p>
        </w:tc>
        <w:tc>
          <w:tcPr>
            <w:tcW w:w="2155" w:type="dxa"/>
            <w:tcBorders>
              <w:top w:val="nil"/>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6"/>
                <w:szCs w:val="26"/>
              </w:rPr>
            </w:pPr>
            <w:r w:rsidRPr="00E04889">
              <w:rPr>
                <w:color w:val="000000"/>
                <w:sz w:val="26"/>
                <w:szCs w:val="26"/>
              </w:rPr>
              <w:t>+</w:t>
            </w:r>
          </w:p>
          <w:p w:rsidR="00EC56A6" w:rsidRPr="00E04889" w:rsidRDefault="00EC56A6" w:rsidP="005067E6">
            <w:pPr>
              <w:pStyle w:val="aff6"/>
              <w:spacing w:line="240" w:lineRule="atLeast"/>
              <w:rPr>
                <w:color w:val="000000"/>
                <w:sz w:val="26"/>
                <w:szCs w:val="26"/>
              </w:rPr>
            </w:pPr>
            <w:r w:rsidRPr="00E04889">
              <w:rPr>
                <w:color w:val="000000"/>
                <w:sz w:val="26"/>
                <w:szCs w:val="26"/>
              </w:rPr>
              <w:t>(дома быта)</w:t>
            </w:r>
          </w:p>
        </w:tc>
      </w:tr>
      <w:tr w:rsidR="00EC56A6" w:rsidRPr="00E04889" w:rsidTr="005067E6">
        <w:trPr>
          <w:trHeight w:val="487"/>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Прачечные</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8"/>
                <w:szCs w:val="28"/>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6"/>
                <w:szCs w:val="26"/>
              </w:rPr>
            </w:pPr>
            <w:r w:rsidRPr="00E04889">
              <w:rPr>
                <w:color w:val="000000"/>
                <w:sz w:val="24"/>
                <w:szCs w:val="24"/>
              </w:rPr>
              <w:t>+</w:t>
            </w:r>
            <w:r w:rsidRPr="00E04889">
              <w:rPr>
                <w:color w:val="000000"/>
                <w:sz w:val="28"/>
                <w:szCs w:val="28"/>
              </w:rPr>
              <w:br/>
            </w:r>
            <w:r w:rsidRPr="00E04889">
              <w:rPr>
                <w:color w:val="000000"/>
                <w:sz w:val="24"/>
                <w:szCs w:val="24"/>
              </w:rPr>
              <w:t xml:space="preserve"> (пункт приема)</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8"/>
                <w:szCs w:val="28"/>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spacing w:line="240" w:lineRule="atLeast"/>
              <w:jc w:val="both"/>
              <w:rPr>
                <w:color w:val="000000"/>
                <w:sz w:val="28"/>
                <w:szCs w:val="28"/>
              </w:rPr>
            </w:pPr>
            <w:r w:rsidRPr="00E04889">
              <w:rPr>
                <w:color w:val="000000"/>
                <w:sz w:val="28"/>
                <w:szCs w:val="28"/>
              </w:rPr>
              <w:t>Химчистки</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8"/>
                <w:szCs w:val="28"/>
              </w:rPr>
              <w:t> -</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4"/>
                <w:szCs w:val="24"/>
              </w:rPr>
              <w:t>+</w:t>
            </w:r>
            <w:r w:rsidRPr="00E04889">
              <w:rPr>
                <w:color w:val="000000"/>
                <w:sz w:val="24"/>
                <w:szCs w:val="24"/>
              </w:rPr>
              <w:br/>
              <w:t xml:space="preserve"> (пункт приема)</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8"/>
                <w:szCs w:val="28"/>
              </w:rPr>
            </w:pPr>
            <w:r w:rsidRPr="00E04889">
              <w:rPr>
                <w:color w:val="000000"/>
                <w:sz w:val="28"/>
                <w:szCs w:val="28"/>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Бани</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 </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Отделения почтовой связи</w:t>
            </w:r>
          </w:p>
        </w:tc>
        <w:tc>
          <w:tcPr>
            <w:tcW w:w="1984" w:type="dxa"/>
            <w:tcBorders>
              <w:top w:val="single" w:sz="4" w:space="0" w:color="auto"/>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nil"/>
              <w:bottom w:val="single" w:sz="4" w:space="0" w:color="auto"/>
              <w:right w:val="single" w:sz="4" w:space="0" w:color="auto"/>
            </w:tcBorders>
            <w:shd w:val="clear" w:color="auto" w:fill="auto"/>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nil"/>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Отделения банков</w:t>
            </w:r>
          </w:p>
        </w:tc>
        <w:tc>
          <w:tcPr>
            <w:tcW w:w="1984"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nil"/>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Юридические консультации</w:t>
            </w:r>
          </w:p>
        </w:tc>
        <w:tc>
          <w:tcPr>
            <w:tcW w:w="1984"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nil"/>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Нотариальные конторы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 xml:space="preserve">Жилищно-эксплуатационные организации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Гостиницы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56A6" w:rsidRPr="00E04889" w:rsidRDefault="00EC56A6" w:rsidP="005067E6">
            <w:pPr>
              <w:pStyle w:val="afff3"/>
              <w:spacing w:line="240" w:lineRule="atLeast"/>
              <w:jc w:val="both"/>
              <w:rPr>
                <w:color w:val="000000"/>
                <w:sz w:val="26"/>
                <w:szCs w:val="26"/>
              </w:rPr>
            </w:pPr>
            <w:r w:rsidRPr="00E04889">
              <w:rPr>
                <w:color w:val="000000"/>
                <w:sz w:val="26"/>
                <w:szCs w:val="26"/>
              </w:rPr>
              <w:t>Общественные уборные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r w:rsidR="00EC56A6" w:rsidRPr="00E04889" w:rsidTr="005067E6">
        <w:trPr>
          <w:trHeight w:val="2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6A6" w:rsidRPr="00E04889" w:rsidRDefault="00EC56A6" w:rsidP="005067E6">
            <w:pPr>
              <w:pStyle w:val="afff3"/>
              <w:spacing w:line="240" w:lineRule="atLeast"/>
              <w:rPr>
                <w:color w:val="000000"/>
                <w:sz w:val="26"/>
                <w:szCs w:val="26"/>
              </w:rPr>
            </w:pPr>
            <w:r w:rsidRPr="00E04889">
              <w:rPr>
                <w:color w:val="000000"/>
                <w:sz w:val="26"/>
                <w:szCs w:val="26"/>
              </w:rPr>
              <w:t>Пункты приема вторичного сырья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rsidR="00EC56A6" w:rsidRPr="00E04889" w:rsidRDefault="00EC56A6" w:rsidP="005067E6">
            <w:pPr>
              <w:pStyle w:val="aff6"/>
              <w:spacing w:line="240" w:lineRule="atLeast"/>
              <w:rPr>
                <w:color w:val="000000"/>
                <w:sz w:val="24"/>
                <w:szCs w:val="24"/>
              </w:rPr>
            </w:pPr>
            <w:r w:rsidRPr="00E04889">
              <w:rPr>
                <w:color w:val="000000"/>
                <w:sz w:val="24"/>
                <w:szCs w:val="24"/>
              </w:rPr>
              <w:t>+</w:t>
            </w:r>
          </w:p>
        </w:tc>
      </w:tr>
    </w:tbl>
    <w:p w:rsidR="00EC56A6" w:rsidRPr="00E04889" w:rsidRDefault="00EC56A6" w:rsidP="00EC56A6">
      <w:pPr>
        <w:tabs>
          <w:tab w:val="left" w:pos="709"/>
        </w:tabs>
        <w:spacing w:line="240" w:lineRule="atLeast"/>
        <w:jc w:val="both"/>
        <w:rPr>
          <w:color w:val="000000"/>
          <w:sz w:val="26"/>
          <w:szCs w:val="26"/>
        </w:rPr>
      </w:pPr>
      <w:r w:rsidRPr="00E04889">
        <w:rPr>
          <w:color w:val="000000"/>
          <w:sz w:val="24"/>
          <w:szCs w:val="24"/>
        </w:rPr>
        <w:t xml:space="preserve">* </w:t>
      </w:r>
      <w:r w:rsidRPr="00E04889">
        <w:rPr>
          <w:color w:val="000000"/>
          <w:sz w:val="26"/>
          <w:szCs w:val="26"/>
        </w:rPr>
        <w:t xml:space="preserve">Целесообразно кооперировать в едином блоке, встроенном в жилой дом </w:t>
      </w:r>
      <w:r w:rsidRPr="00E04889">
        <w:rPr>
          <w:color w:val="000000"/>
          <w:sz w:val="26"/>
          <w:szCs w:val="26"/>
        </w:rPr>
        <w:br/>
        <w:t>и объединенном с другими обслуживаемыми жилыми домами пешеходными дорожками, образуя единое композиционное целое (доступность не должна превышать 150 – 200 м).</w:t>
      </w:r>
    </w:p>
    <w:p w:rsidR="00EC56A6" w:rsidRPr="00E04889" w:rsidRDefault="00EC56A6" w:rsidP="00EC56A6">
      <w:pPr>
        <w:tabs>
          <w:tab w:val="left" w:pos="709"/>
        </w:tabs>
        <w:spacing w:line="240" w:lineRule="atLeast"/>
        <w:jc w:val="both"/>
        <w:rPr>
          <w:rFonts w:eastAsia="Times New Roman"/>
          <w:color w:val="000000"/>
          <w:sz w:val="24"/>
          <w:szCs w:val="24"/>
          <w:lang w:eastAsia="ru-RU"/>
        </w:rPr>
      </w:pPr>
    </w:p>
    <w:p w:rsidR="00EC56A6" w:rsidRPr="00E04889" w:rsidRDefault="00EC56A6" w:rsidP="00EC56A6">
      <w:pPr>
        <w:pStyle w:val="a6"/>
        <w:spacing w:line="240" w:lineRule="atLeast"/>
        <w:ind w:firstLine="709"/>
        <w:rPr>
          <w:color w:val="000000"/>
          <w:sz w:val="28"/>
          <w:szCs w:val="28"/>
        </w:rPr>
      </w:pPr>
      <w:r w:rsidRPr="00E04889">
        <w:rPr>
          <w:color w:val="000000"/>
          <w:sz w:val="28"/>
          <w:szCs w:val="28"/>
          <w:lang w:val="ru-RU"/>
        </w:rPr>
        <w:t>8.</w:t>
      </w:r>
      <w:r w:rsidRPr="00E04889">
        <w:rPr>
          <w:color w:val="000000"/>
          <w:sz w:val="28"/>
          <w:szCs w:val="28"/>
        </w:rPr>
        <w:t>2.</w:t>
      </w:r>
      <w:r w:rsidRPr="00E04889">
        <w:rPr>
          <w:color w:val="000000"/>
          <w:szCs w:val="28"/>
        </w:rPr>
        <w:t xml:space="preserve"> </w:t>
      </w:r>
      <w:r w:rsidRPr="00E04889">
        <w:rPr>
          <w:color w:val="000000"/>
          <w:sz w:val="28"/>
          <w:szCs w:val="28"/>
        </w:rPr>
        <w:t>Радиусы обслуживания населения организациями обслуживания, размещаемыми в жилой застройке в зависимости от е</w:t>
      </w:r>
      <w:r w:rsidRPr="00E04889">
        <w:rPr>
          <w:color w:val="000000"/>
          <w:sz w:val="28"/>
          <w:szCs w:val="28"/>
          <w:lang w:val="ru-RU"/>
        </w:rPr>
        <w:t>е</w:t>
      </w:r>
      <w:r w:rsidRPr="00E04889">
        <w:rPr>
          <w:color w:val="000000"/>
          <w:sz w:val="28"/>
          <w:szCs w:val="28"/>
        </w:rPr>
        <w:t xml:space="preserve"> вида,</w:t>
      </w:r>
      <w:r w:rsidRPr="00E04889">
        <w:rPr>
          <w:color w:val="000000"/>
          <w:sz w:val="28"/>
          <w:szCs w:val="28"/>
          <w:lang w:val="ru-RU"/>
        </w:rPr>
        <w:t xml:space="preserve"> </w:t>
      </w:r>
      <w:r w:rsidRPr="00E04889">
        <w:rPr>
          <w:color w:val="000000"/>
          <w:sz w:val="28"/>
          <w:szCs w:val="28"/>
        </w:rPr>
        <w:t xml:space="preserve">необходимо принимать в соответствии с </w:t>
      </w:r>
      <w:r w:rsidRPr="00E04889">
        <w:rPr>
          <w:color w:val="000000"/>
          <w:sz w:val="28"/>
          <w:szCs w:val="28"/>
          <w:lang w:val="ru-RU"/>
        </w:rPr>
        <w:t>РНГП ХМАО - Югры</w:t>
      </w:r>
      <w:r w:rsidRPr="00E04889">
        <w:rPr>
          <w:color w:val="000000"/>
          <w:sz w:val="28"/>
          <w:szCs w:val="28"/>
        </w:rPr>
        <w:t>.</w:t>
      </w:r>
    </w:p>
    <w:p w:rsidR="00EC56A6" w:rsidRPr="00E04889" w:rsidRDefault="00EC56A6" w:rsidP="00EC56A6">
      <w:pPr>
        <w:tabs>
          <w:tab w:val="left" w:pos="709"/>
        </w:tabs>
        <w:ind w:left="2127" w:hanging="1418"/>
        <w:jc w:val="both"/>
        <w:rPr>
          <w:color w:val="000000"/>
          <w:szCs w:val="28"/>
        </w:rPr>
      </w:pPr>
      <w:r w:rsidRPr="00E04889">
        <w:rPr>
          <w:color w:val="000000"/>
          <w:szCs w:val="28"/>
        </w:rPr>
        <w:t>9. Расчетные показатели в сфере транспортного обслуживания.</w:t>
      </w:r>
    </w:p>
    <w:p w:rsidR="00EC56A6" w:rsidRPr="00E04889" w:rsidRDefault="00EC56A6" w:rsidP="00EC56A6">
      <w:pPr>
        <w:tabs>
          <w:tab w:val="left" w:pos="709"/>
        </w:tabs>
        <w:ind w:firstLine="709"/>
        <w:jc w:val="both"/>
        <w:rPr>
          <w:color w:val="000000"/>
          <w:szCs w:val="28"/>
        </w:rPr>
      </w:pPr>
      <w:r w:rsidRPr="00E04889">
        <w:rPr>
          <w:color w:val="000000"/>
          <w:szCs w:val="28"/>
        </w:rPr>
        <w:t xml:space="preserve">9.1. В местах массового скопления людей (у стадионов, парков, выставок и т.д.) следует предусматривать площадки для хранения велосипедов </w:t>
      </w:r>
      <w:r w:rsidRPr="00E04889">
        <w:rPr>
          <w:color w:val="000000"/>
          <w:szCs w:val="28"/>
        </w:rPr>
        <w:br/>
        <w:t xml:space="preserve">из расчета на 1 место для велосипеда 0,9 кв.м. территории стоянки. </w:t>
      </w:r>
      <w:r w:rsidRPr="00E04889">
        <w:rPr>
          <w:bCs/>
          <w:color w:val="000000"/>
          <w:szCs w:val="28"/>
        </w:rPr>
        <w:t>Нормы парковочных мест для велопарковок</w:t>
      </w:r>
      <w:r w:rsidRPr="00E04889">
        <w:rPr>
          <w:rFonts w:cs="Calibri"/>
          <w:color w:val="000000"/>
          <w:szCs w:val="28"/>
        </w:rPr>
        <w:t xml:space="preserve"> приведены в таблице 5. </w:t>
      </w:r>
    </w:p>
    <w:p w:rsidR="00EC56A6" w:rsidRPr="00E04889" w:rsidRDefault="00EC56A6" w:rsidP="00EC56A6">
      <w:pPr>
        <w:pStyle w:val="aff"/>
        <w:ind w:firstLine="709"/>
        <w:rPr>
          <w:rFonts w:cs="Calibri"/>
          <w:color w:val="000000"/>
          <w:sz w:val="26"/>
          <w:szCs w:val="26"/>
          <w:lang w:val="ru-RU"/>
        </w:rPr>
      </w:pPr>
    </w:p>
    <w:p w:rsidR="00EC56A6" w:rsidRPr="00E04889" w:rsidRDefault="00EC56A6" w:rsidP="00EC56A6">
      <w:pPr>
        <w:pStyle w:val="aff"/>
        <w:ind w:firstLine="709"/>
        <w:jc w:val="right"/>
        <w:rPr>
          <w:rFonts w:cs="Calibri"/>
          <w:b w:val="0"/>
          <w:color w:val="000000"/>
          <w:sz w:val="26"/>
          <w:szCs w:val="26"/>
          <w:lang w:val="ru-RU"/>
        </w:rPr>
      </w:pPr>
      <w:r w:rsidRPr="00E04889">
        <w:rPr>
          <w:b w:val="0"/>
          <w:bCs/>
          <w:color w:val="000000"/>
          <w:sz w:val="26"/>
          <w:szCs w:val="26"/>
          <w:lang w:eastAsia="ru-RU"/>
        </w:rPr>
        <w:t xml:space="preserve">Таблица </w:t>
      </w:r>
      <w:r w:rsidRPr="00E04889">
        <w:rPr>
          <w:b w:val="0"/>
          <w:bCs/>
          <w:color w:val="000000"/>
          <w:sz w:val="26"/>
          <w:szCs w:val="26"/>
          <w:lang w:val="ru-RU" w:eastAsia="ru-RU"/>
        </w:rPr>
        <w:t>5</w:t>
      </w:r>
    </w:p>
    <w:p w:rsidR="00EC56A6" w:rsidRPr="00E04889" w:rsidRDefault="00EC56A6" w:rsidP="00EC56A6">
      <w:pPr>
        <w:spacing w:line="240" w:lineRule="atLeast"/>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Расч</w:t>
      </w:r>
      <w:r w:rsidRPr="00E04889">
        <w:rPr>
          <w:rFonts w:eastAsia="Times New Roman"/>
          <w:bCs/>
          <w:color w:val="000000"/>
          <w:sz w:val="26"/>
          <w:szCs w:val="26"/>
          <w:lang w:eastAsia="ru-RU"/>
        </w:rPr>
        <w:t>е</w:t>
      </w:r>
      <w:r w:rsidRPr="00E04889">
        <w:rPr>
          <w:rFonts w:eastAsia="Times New Roman"/>
          <w:bCs/>
          <w:color w:val="000000"/>
          <w:sz w:val="26"/>
          <w:szCs w:val="26"/>
          <w:lang w:val="x-none" w:eastAsia="ru-RU"/>
        </w:rPr>
        <w:t>тное количество</w:t>
      </w:r>
      <w:r w:rsidRPr="00E04889">
        <w:rPr>
          <w:rFonts w:eastAsia="Times New Roman"/>
          <w:bCs/>
          <w:color w:val="000000"/>
          <w:sz w:val="26"/>
          <w:szCs w:val="26"/>
          <w:lang w:eastAsia="ru-RU"/>
        </w:rPr>
        <w:t xml:space="preserve"> парковочных</w:t>
      </w:r>
      <w:r w:rsidRPr="00E04889">
        <w:rPr>
          <w:rFonts w:eastAsia="Times New Roman"/>
          <w:bCs/>
          <w:color w:val="000000"/>
          <w:sz w:val="26"/>
          <w:szCs w:val="26"/>
          <w:lang w:val="x-none" w:eastAsia="ru-RU"/>
        </w:rPr>
        <w:t xml:space="preserve"> мест</w:t>
      </w:r>
      <w:r w:rsidRPr="00E04889">
        <w:rPr>
          <w:rFonts w:eastAsia="Times New Roman"/>
          <w:bCs/>
          <w:color w:val="000000"/>
          <w:sz w:val="26"/>
          <w:szCs w:val="26"/>
          <w:lang w:eastAsia="ru-RU"/>
        </w:rPr>
        <w:t xml:space="preserve"> для велопарковок</w:t>
      </w:r>
      <w:r w:rsidRPr="00E04889">
        <w:rPr>
          <w:rFonts w:eastAsia="Times New Roman"/>
          <w:bCs/>
          <w:color w:val="000000"/>
          <w:sz w:val="26"/>
          <w:szCs w:val="26"/>
          <w:lang w:val="x-none" w:eastAsia="ru-RU"/>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2848"/>
        <w:gridCol w:w="1964"/>
      </w:tblGrid>
      <w:tr w:rsidR="00EC56A6" w:rsidRPr="00E04889" w:rsidTr="005067E6">
        <w:tc>
          <w:tcPr>
            <w:tcW w:w="2501"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Здания, сооружения и иные объекты</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Расчётная единица</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Число мест на расчётную единицу</w:t>
            </w:r>
          </w:p>
        </w:tc>
      </w:tr>
      <w:tr w:rsidR="00EC56A6" w:rsidRPr="00E04889" w:rsidTr="005067E6">
        <w:trPr>
          <w:trHeight w:val="407"/>
        </w:trPr>
        <w:tc>
          <w:tcPr>
            <w:tcW w:w="2501" w:type="pct"/>
            <w:vMerge w:val="restar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Образовательные организации высшего образования и профессиональные образовательные организации</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 студент</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0,2</w:t>
            </w:r>
          </w:p>
        </w:tc>
      </w:tr>
      <w:tr w:rsidR="00EC56A6" w:rsidRPr="00E04889" w:rsidTr="005067E6">
        <w:tc>
          <w:tcPr>
            <w:tcW w:w="2501" w:type="pct"/>
            <w:vMerge/>
            <w:vAlign w:val="center"/>
          </w:tcPr>
          <w:p w:rsidR="00EC56A6" w:rsidRPr="00E04889" w:rsidRDefault="00EC56A6" w:rsidP="005067E6">
            <w:pPr>
              <w:spacing w:line="240" w:lineRule="atLeast"/>
              <w:jc w:val="both"/>
              <w:rPr>
                <w:rFonts w:eastAsia="Times New Roman"/>
                <w:color w:val="000000"/>
                <w:sz w:val="26"/>
                <w:szCs w:val="26"/>
                <w:lang w:eastAsia="ru-RU"/>
              </w:rPr>
            </w:pPr>
          </w:p>
        </w:tc>
        <w:tc>
          <w:tcPr>
            <w:tcW w:w="147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color w:val="000000"/>
                <w:sz w:val="26"/>
                <w:szCs w:val="26"/>
              </w:rPr>
              <w:t>1 преподаватель</w:t>
            </w:r>
          </w:p>
        </w:tc>
        <w:tc>
          <w:tcPr>
            <w:tcW w:w="1020" w:type="pct"/>
          </w:tcPr>
          <w:p w:rsidR="00EC56A6" w:rsidRPr="00E04889" w:rsidRDefault="00EC56A6" w:rsidP="005067E6">
            <w:pPr>
              <w:spacing w:line="240" w:lineRule="atLeast"/>
              <w:jc w:val="center"/>
              <w:rPr>
                <w:rFonts w:eastAsia="Times New Roman"/>
                <w:color w:val="000000"/>
                <w:sz w:val="26"/>
                <w:szCs w:val="26"/>
                <w:lang w:eastAsia="ru-RU"/>
              </w:rPr>
            </w:pPr>
            <w:r w:rsidRPr="00E04889">
              <w:rPr>
                <w:color w:val="000000"/>
                <w:sz w:val="26"/>
                <w:szCs w:val="26"/>
              </w:rPr>
              <w:t>0,1</w:t>
            </w:r>
          </w:p>
        </w:tc>
      </w:tr>
      <w:tr w:rsidR="00EC56A6" w:rsidRPr="00E04889" w:rsidTr="005067E6">
        <w:trPr>
          <w:trHeight w:val="415"/>
        </w:trPr>
        <w:tc>
          <w:tcPr>
            <w:tcW w:w="2501" w:type="pc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Торговые предприятия (магазины, торговые центры, торговые комплексы)</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2 000 кв. м торговой площади</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0,8</w:t>
            </w:r>
          </w:p>
        </w:tc>
      </w:tr>
      <w:tr w:rsidR="00EC56A6" w:rsidRPr="00E04889" w:rsidTr="005067E6">
        <w:tc>
          <w:tcPr>
            <w:tcW w:w="2501" w:type="pc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lastRenderedPageBreak/>
              <w:t>Магазины розничной торговли</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100 кв. м торговой площади</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w:t>
            </w:r>
          </w:p>
        </w:tc>
      </w:tr>
      <w:tr w:rsidR="00EC56A6" w:rsidRPr="00E04889" w:rsidTr="005067E6">
        <w:tc>
          <w:tcPr>
            <w:tcW w:w="2501" w:type="pc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Офисы и производство</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 служащий</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0,4</w:t>
            </w:r>
          </w:p>
        </w:tc>
      </w:tr>
      <w:tr w:rsidR="00EC56A6" w:rsidRPr="00E04889" w:rsidTr="005067E6">
        <w:tc>
          <w:tcPr>
            <w:tcW w:w="2501" w:type="pct"/>
            <w:vMerge w:val="restar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Спортивные комплексы и залы</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 спортсмен</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0,6</w:t>
            </w:r>
          </w:p>
        </w:tc>
      </w:tr>
      <w:tr w:rsidR="00EC56A6" w:rsidRPr="00E04889" w:rsidTr="005067E6">
        <w:trPr>
          <w:trHeight w:val="190"/>
        </w:trPr>
        <w:tc>
          <w:tcPr>
            <w:tcW w:w="2501" w:type="pct"/>
            <w:vMerge/>
            <w:vAlign w:val="center"/>
          </w:tcPr>
          <w:p w:rsidR="00EC56A6" w:rsidRPr="00E04889" w:rsidRDefault="00EC56A6" w:rsidP="005067E6">
            <w:pPr>
              <w:spacing w:line="240" w:lineRule="atLeast"/>
              <w:rPr>
                <w:rFonts w:eastAsia="Times New Roman"/>
                <w:color w:val="000000"/>
                <w:sz w:val="26"/>
                <w:szCs w:val="26"/>
                <w:lang w:eastAsia="ru-RU"/>
              </w:rPr>
            </w:pPr>
          </w:p>
        </w:tc>
        <w:tc>
          <w:tcPr>
            <w:tcW w:w="1479" w:type="pct"/>
          </w:tcPr>
          <w:p w:rsidR="00EC56A6" w:rsidRPr="00E04889" w:rsidRDefault="00EC56A6" w:rsidP="005067E6">
            <w:pPr>
              <w:spacing w:line="240" w:lineRule="atLeast"/>
              <w:jc w:val="center"/>
              <w:rPr>
                <w:rFonts w:eastAsia="Times New Roman"/>
                <w:color w:val="000000"/>
                <w:sz w:val="26"/>
                <w:szCs w:val="26"/>
                <w:lang w:eastAsia="ru-RU"/>
              </w:rPr>
            </w:pPr>
            <w:r w:rsidRPr="00E04889">
              <w:rPr>
                <w:color w:val="000000"/>
                <w:sz w:val="26"/>
                <w:szCs w:val="26"/>
              </w:rPr>
              <w:t>1 зритель</w:t>
            </w:r>
          </w:p>
        </w:tc>
        <w:tc>
          <w:tcPr>
            <w:tcW w:w="1020" w:type="pct"/>
          </w:tcPr>
          <w:p w:rsidR="00EC56A6" w:rsidRPr="00E04889" w:rsidRDefault="00EC56A6" w:rsidP="005067E6">
            <w:pPr>
              <w:spacing w:line="240" w:lineRule="atLeast"/>
              <w:jc w:val="center"/>
              <w:rPr>
                <w:rFonts w:eastAsia="Times New Roman"/>
                <w:color w:val="000000"/>
                <w:sz w:val="26"/>
                <w:szCs w:val="26"/>
                <w:lang w:eastAsia="ru-RU"/>
              </w:rPr>
            </w:pPr>
            <w:r w:rsidRPr="00E04889">
              <w:rPr>
                <w:color w:val="000000"/>
                <w:sz w:val="26"/>
                <w:szCs w:val="26"/>
              </w:rPr>
              <w:t>0,4</w:t>
            </w:r>
          </w:p>
        </w:tc>
      </w:tr>
      <w:tr w:rsidR="00EC56A6" w:rsidRPr="00E04889" w:rsidTr="005067E6">
        <w:trPr>
          <w:trHeight w:val="47"/>
        </w:trPr>
        <w:tc>
          <w:tcPr>
            <w:tcW w:w="2501" w:type="pct"/>
          </w:tcPr>
          <w:p w:rsidR="00EC56A6" w:rsidRPr="00E04889" w:rsidRDefault="00EC56A6" w:rsidP="005067E6">
            <w:pPr>
              <w:pStyle w:val="s16"/>
              <w:spacing w:before="0" w:beforeAutospacing="0" w:after="0" w:afterAutospacing="0"/>
              <w:rPr>
                <w:color w:val="000000"/>
                <w:sz w:val="26"/>
                <w:szCs w:val="26"/>
              </w:rPr>
            </w:pPr>
            <w:r w:rsidRPr="00E04889">
              <w:rPr>
                <w:color w:val="000000"/>
                <w:sz w:val="26"/>
                <w:szCs w:val="26"/>
              </w:rPr>
              <w:t>Зоны отдыха</w:t>
            </w:r>
          </w:p>
        </w:tc>
        <w:tc>
          <w:tcPr>
            <w:tcW w:w="1479"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10 посетителей</w:t>
            </w:r>
          </w:p>
        </w:tc>
        <w:tc>
          <w:tcPr>
            <w:tcW w:w="1020" w:type="pct"/>
          </w:tcPr>
          <w:p w:rsidR="00EC56A6" w:rsidRPr="00E04889" w:rsidRDefault="00EC56A6" w:rsidP="005067E6">
            <w:pPr>
              <w:pStyle w:val="s10"/>
              <w:spacing w:before="0" w:beforeAutospacing="0" w:after="0" w:afterAutospacing="0"/>
              <w:jc w:val="center"/>
              <w:rPr>
                <w:color w:val="000000"/>
                <w:sz w:val="26"/>
                <w:szCs w:val="26"/>
              </w:rPr>
            </w:pPr>
            <w:r w:rsidRPr="00E04889">
              <w:rPr>
                <w:color w:val="000000"/>
                <w:sz w:val="26"/>
                <w:szCs w:val="26"/>
              </w:rPr>
              <w:t>1</w:t>
            </w:r>
          </w:p>
        </w:tc>
      </w:tr>
    </w:tbl>
    <w:p w:rsidR="00EC56A6" w:rsidRPr="00E04889" w:rsidRDefault="00EC56A6" w:rsidP="00EC56A6">
      <w:pPr>
        <w:widowControl w:val="0"/>
        <w:tabs>
          <w:tab w:val="left" w:pos="993"/>
        </w:tabs>
        <w:ind w:firstLine="709"/>
        <w:jc w:val="both"/>
        <w:rPr>
          <w:color w:val="000000"/>
          <w:szCs w:val="28"/>
        </w:rPr>
      </w:pPr>
    </w:p>
    <w:p w:rsidR="00EC56A6" w:rsidRPr="00E04889" w:rsidRDefault="00EC56A6" w:rsidP="00EC56A6">
      <w:pPr>
        <w:widowControl w:val="0"/>
        <w:tabs>
          <w:tab w:val="left" w:pos="993"/>
        </w:tabs>
        <w:ind w:firstLine="709"/>
        <w:jc w:val="both"/>
        <w:rPr>
          <w:color w:val="000000"/>
          <w:szCs w:val="28"/>
        </w:rPr>
      </w:pPr>
      <w:r w:rsidRPr="00E04889">
        <w:rPr>
          <w:color w:val="000000"/>
          <w:szCs w:val="28"/>
        </w:rPr>
        <w:t>9.2. Размещение мест хранения личного автотранспорта в границах жилых районов следует осуществлять из расчета приведённ</w:t>
      </w:r>
      <w:r>
        <w:rPr>
          <w:color w:val="000000"/>
          <w:szCs w:val="28"/>
        </w:rPr>
        <w:t>ого</w:t>
      </w:r>
      <w:r w:rsidRPr="00E04889">
        <w:rPr>
          <w:color w:val="000000"/>
          <w:szCs w:val="28"/>
        </w:rPr>
        <w:t xml:space="preserve"> в таблице 6. </w:t>
      </w:r>
    </w:p>
    <w:p w:rsidR="00EC56A6" w:rsidRPr="00E04889" w:rsidRDefault="00EC56A6" w:rsidP="00EC56A6">
      <w:pPr>
        <w:widowControl w:val="0"/>
        <w:tabs>
          <w:tab w:val="left" w:pos="993"/>
        </w:tabs>
        <w:ind w:firstLine="709"/>
        <w:jc w:val="both"/>
        <w:rPr>
          <w:color w:val="000000"/>
          <w:szCs w:val="28"/>
        </w:rPr>
      </w:pPr>
    </w:p>
    <w:p w:rsidR="00EC56A6" w:rsidRPr="00E04889" w:rsidRDefault="00EC56A6" w:rsidP="00EC56A6">
      <w:pPr>
        <w:spacing w:line="240" w:lineRule="atLeast"/>
        <w:jc w:val="right"/>
        <w:rPr>
          <w:rFonts w:eastAsia="Times New Roman"/>
          <w:bCs/>
          <w:color w:val="000000"/>
          <w:sz w:val="26"/>
          <w:szCs w:val="26"/>
          <w:lang w:eastAsia="ru-RU"/>
        </w:rPr>
      </w:pPr>
      <w:r w:rsidRPr="00E04889">
        <w:rPr>
          <w:rFonts w:eastAsia="Times New Roman"/>
          <w:bCs/>
          <w:color w:val="000000"/>
          <w:sz w:val="26"/>
          <w:szCs w:val="26"/>
          <w:lang w:eastAsia="ru-RU"/>
        </w:rPr>
        <w:t>Таблица 6</w:t>
      </w:r>
    </w:p>
    <w:p w:rsidR="00EC56A6" w:rsidRPr="0021040E" w:rsidRDefault="00EC56A6" w:rsidP="00EC56A6">
      <w:pPr>
        <w:widowControl w:val="0"/>
        <w:jc w:val="center"/>
        <w:rPr>
          <w:bCs/>
          <w:color w:val="000000"/>
          <w:sz w:val="26"/>
          <w:szCs w:val="26"/>
        </w:rPr>
      </w:pPr>
      <w:r w:rsidRPr="0021040E">
        <w:rPr>
          <w:bCs/>
          <w:color w:val="000000"/>
          <w:sz w:val="26"/>
          <w:szCs w:val="26"/>
          <w:lang w:val="x-none"/>
        </w:rPr>
        <w:t>Расч</w:t>
      </w:r>
      <w:r w:rsidRPr="0021040E">
        <w:rPr>
          <w:bCs/>
          <w:color w:val="000000"/>
          <w:sz w:val="26"/>
          <w:szCs w:val="26"/>
        </w:rPr>
        <w:t>е</w:t>
      </w:r>
      <w:r w:rsidRPr="0021040E">
        <w:rPr>
          <w:bCs/>
          <w:color w:val="000000"/>
          <w:sz w:val="26"/>
          <w:szCs w:val="26"/>
          <w:lang w:val="x-none"/>
        </w:rPr>
        <w:t xml:space="preserve">тное количество мест </w:t>
      </w:r>
      <w:r w:rsidRPr="0021040E">
        <w:rPr>
          <w:color w:val="000000"/>
          <w:sz w:val="26"/>
          <w:szCs w:val="26"/>
        </w:rPr>
        <w:t>хранения индивидуального автотранспорта</w:t>
      </w:r>
      <w:r w:rsidRPr="0021040E">
        <w:rPr>
          <w:bCs/>
          <w:color w:val="000000"/>
          <w:sz w:val="26"/>
          <w:szCs w:val="26"/>
        </w:rPr>
        <w:t>,</w:t>
      </w:r>
    </w:p>
    <w:p w:rsidR="00EC56A6" w:rsidRPr="0021040E" w:rsidRDefault="00EC56A6" w:rsidP="00EC56A6">
      <w:pPr>
        <w:widowControl w:val="0"/>
        <w:jc w:val="center"/>
        <w:rPr>
          <w:bCs/>
          <w:color w:val="000000"/>
          <w:sz w:val="26"/>
          <w:szCs w:val="26"/>
          <w:lang w:val="x-none"/>
        </w:rPr>
      </w:pPr>
      <w:r w:rsidRPr="0021040E">
        <w:rPr>
          <w:bCs/>
          <w:color w:val="000000"/>
          <w:sz w:val="26"/>
          <w:szCs w:val="26"/>
          <w:lang w:val="x-none"/>
        </w:rPr>
        <w:t>в жилых районах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3676"/>
        <w:gridCol w:w="2551"/>
      </w:tblGrid>
      <w:tr w:rsidR="00EC56A6" w:rsidRPr="00E04889" w:rsidTr="005067E6">
        <w:trPr>
          <w:trHeight w:val="336"/>
        </w:trPr>
        <w:tc>
          <w:tcPr>
            <w:tcW w:w="1766"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Наименование вида объекта</w:t>
            </w:r>
          </w:p>
        </w:tc>
        <w:tc>
          <w:tcPr>
            <w:tcW w:w="1909"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Наименование нормируемого расчетного показателя, единица измерения</w:t>
            </w:r>
          </w:p>
        </w:tc>
        <w:tc>
          <w:tcPr>
            <w:tcW w:w="1325"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Значение расчетного показателя</w:t>
            </w:r>
          </w:p>
        </w:tc>
      </w:tr>
      <w:tr w:rsidR="00EC56A6" w:rsidRPr="00E04889" w:rsidTr="005067E6">
        <w:tc>
          <w:tcPr>
            <w:tcW w:w="1766"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Автомобильные дороги местного значения в границах городского округа</w:t>
            </w:r>
          </w:p>
        </w:tc>
        <w:tc>
          <w:tcPr>
            <w:tcW w:w="1909"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Расчетное количество индивидуальных легковых автомобилей на расчетный срок, автомобилей на 1000 человек</w:t>
            </w:r>
          </w:p>
        </w:tc>
        <w:tc>
          <w:tcPr>
            <w:tcW w:w="1325" w:type="pct"/>
            <w:shd w:val="clear" w:color="auto" w:fill="auto"/>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367,7</w:t>
            </w:r>
          </w:p>
        </w:tc>
      </w:tr>
      <w:tr w:rsidR="00EC56A6" w:rsidRPr="00E04889" w:rsidTr="005067E6">
        <w:tc>
          <w:tcPr>
            <w:tcW w:w="1766"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 xml:space="preserve">Места хранения индивидуального автотранспорта при размещении объектов капитального строительства жилого назначения </w:t>
            </w:r>
            <w:r w:rsidRPr="00E04889">
              <w:rPr>
                <w:rFonts w:ascii="Times New Roman" w:hAnsi="Times New Roman" w:cs="Times New Roman"/>
                <w:color w:val="000000"/>
                <w:sz w:val="26"/>
                <w:szCs w:val="26"/>
              </w:rPr>
              <w:br/>
              <w:t>(за исключением индивидуальной жилой застройки)</w:t>
            </w:r>
          </w:p>
        </w:tc>
        <w:tc>
          <w:tcPr>
            <w:tcW w:w="1909"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Норматив обеспеченности местами хранения для объектов капитального строительства жилого назначения, мест</w:t>
            </w:r>
          </w:p>
        </w:tc>
        <w:tc>
          <w:tcPr>
            <w:tcW w:w="1325" w:type="pct"/>
            <w:shd w:val="clear" w:color="auto" w:fill="auto"/>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1 на 114 кв. м. общей площади здания</w:t>
            </w:r>
          </w:p>
          <w:p w:rsidR="00EC56A6" w:rsidRPr="00E04889" w:rsidRDefault="00EC56A6" w:rsidP="005067E6">
            <w:pPr>
              <w:pStyle w:val="ConsPlusNormal"/>
              <w:ind w:firstLine="0"/>
              <w:rPr>
                <w:rFonts w:ascii="Times New Roman" w:hAnsi="Times New Roman" w:cs="Times New Roman"/>
                <w:color w:val="000000"/>
                <w:sz w:val="26"/>
                <w:szCs w:val="26"/>
              </w:rPr>
            </w:pPr>
          </w:p>
        </w:tc>
      </w:tr>
      <w:tr w:rsidR="00EC56A6" w:rsidRPr="00E04889" w:rsidTr="005067E6">
        <w:tc>
          <w:tcPr>
            <w:tcW w:w="5000" w:type="pct"/>
            <w:gridSpan w:val="3"/>
            <w:shd w:val="clear" w:color="auto" w:fill="auto"/>
            <w:vAlign w:val="center"/>
          </w:tcPr>
          <w:p w:rsidR="00EC56A6" w:rsidRPr="00E04889" w:rsidRDefault="00EC56A6" w:rsidP="005067E6">
            <w:pPr>
              <w:autoSpaceDE w:val="0"/>
              <w:autoSpaceDN w:val="0"/>
              <w:adjustRightInd w:val="0"/>
              <w:rPr>
                <w:color w:val="000000"/>
                <w:sz w:val="26"/>
                <w:szCs w:val="26"/>
              </w:rPr>
            </w:pPr>
            <w:r w:rsidRPr="00E04889">
              <w:rPr>
                <w:color w:val="000000"/>
                <w:sz w:val="26"/>
                <w:szCs w:val="26"/>
              </w:rPr>
              <w:t>Примечания</w:t>
            </w:r>
          </w:p>
          <w:p w:rsidR="00EC56A6" w:rsidRDefault="00EC56A6" w:rsidP="005067E6">
            <w:pPr>
              <w:tabs>
                <w:tab w:val="left" w:pos="318"/>
              </w:tabs>
              <w:ind w:left="34"/>
              <w:jc w:val="both"/>
              <w:rPr>
                <w:rFonts w:eastAsia="Times New Roman"/>
                <w:color w:val="000000"/>
                <w:sz w:val="26"/>
                <w:szCs w:val="26"/>
              </w:rPr>
            </w:pPr>
            <w:r w:rsidRPr="002E3E24">
              <w:rPr>
                <w:rFonts w:eastAsia="Times New Roman"/>
                <w:color w:val="000000"/>
                <w:sz w:val="26"/>
                <w:szCs w:val="26"/>
              </w:rPr>
              <w:t xml:space="preserve">1. </w:t>
            </w:r>
            <w:r w:rsidRPr="001A2664">
              <w:rPr>
                <w:rFonts w:eastAsia="Times New Roman"/>
                <w:color w:val="000000"/>
                <w:sz w:val="26"/>
                <w:szCs w:val="26"/>
              </w:rPr>
              <w:t xml:space="preserve">Расчетное количество стояночных мест для объектов жилищного строительства в границах земельного участка следует определять дифференцировано, </w:t>
            </w:r>
            <w:r>
              <w:rPr>
                <w:rFonts w:eastAsia="Times New Roman"/>
                <w:color w:val="000000"/>
                <w:sz w:val="26"/>
                <w:szCs w:val="26"/>
              </w:rPr>
              <w:br/>
            </w:r>
            <w:r w:rsidRPr="001A2664">
              <w:rPr>
                <w:rFonts w:eastAsia="Times New Roman"/>
                <w:color w:val="000000"/>
                <w:sz w:val="26"/>
                <w:szCs w:val="26"/>
              </w:rPr>
              <w:t>в зависимости от наличия или планируемых паркингов в границах планировочного элемента (квартала или микрорайона).</w:t>
            </w:r>
          </w:p>
          <w:p w:rsidR="00EC56A6" w:rsidRPr="001A2664" w:rsidRDefault="00EC56A6" w:rsidP="005067E6">
            <w:pPr>
              <w:tabs>
                <w:tab w:val="left" w:pos="318"/>
              </w:tabs>
              <w:ind w:left="34"/>
              <w:jc w:val="both"/>
              <w:rPr>
                <w:rFonts w:eastAsia="Times New Roman"/>
                <w:color w:val="000000"/>
                <w:sz w:val="26"/>
                <w:szCs w:val="26"/>
              </w:rPr>
            </w:pPr>
            <w:r>
              <w:rPr>
                <w:rFonts w:eastAsia="Times New Roman"/>
                <w:color w:val="000000"/>
                <w:sz w:val="26"/>
                <w:szCs w:val="26"/>
              </w:rPr>
              <w:t xml:space="preserve">2. </w:t>
            </w:r>
            <w:r w:rsidRPr="0091045B">
              <w:rPr>
                <w:rFonts w:eastAsia="Times New Roman"/>
                <w:color w:val="000000"/>
                <w:sz w:val="26"/>
                <w:szCs w:val="26"/>
              </w:rPr>
              <w:t xml:space="preserve">Размещение мест постоянного хранения индивидуального автотранспорта </w:t>
            </w:r>
            <w:r>
              <w:rPr>
                <w:rFonts w:eastAsia="Times New Roman"/>
                <w:color w:val="000000"/>
                <w:sz w:val="26"/>
                <w:szCs w:val="26"/>
              </w:rPr>
              <w:br/>
            </w:r>
            <w:r w:rsidRPr="0091045B">
              <w:rPr>
                <w:rFonts w:eastAsia="Times New Roman"/>
                <w:color w:val="000000"/>
                <w:sz w:val="26"/>
                <w:szCs w:val="26"/>
              </w:rPr>
              <w:t>в границах земельного участка допускается в подземных и многоуровневых пристроенных автостоянках.</w:t>
            </w:r>
          </w:p>
          <w:p w:rsidR="00EC56A6" w:rsidRPr="00E04889" w:rsidRDefault="00EC56A6" w:rsidP="005067E6">
            <w:pPr>
              <w:tabs>
                <w:tab w:val="left" w:pos="318"/>
              </w:tabs>
              <w:ind w:left="34"/>
              <w:jc w:val="both"/>
              <w:rPr>
                <w:rFonts w:eastAsia="Times New Roman"/>
                <w:color w:val="000000"/>
                <w:sz w:val="26"/>
                <w:szCs w:val="26"/>
              </w:rPr>
            </w:pPr>
            <w:r>
              <w:rPr>
                <w:rFonts w:eastAsia="Times New Roman"/>
                <w:color w:val="000000"/>
                <w:sz w:val="26"/>
                <w:szCs w:val="26"/>
              </w:rPr>
              <w:t>3</w:t>
            </w:r>
            <w:r w:rsidRPr="00F01948">
              <w:rPr>
                <w:rFonts w:eastAsia="Times New Roman"/>
                <w:color w:val="000000"/>
                <w:sz w:val="26"/>
                <w:szCs w:val="26"/>
              </w:rPr>
              <w:t>. В 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от общей обеспеченно</w:t>
            </w:r>
            <w:r>
              <w:rPr>
                <w:rFonts w:eastAsia="Times New Roman"/>
                <w:color w:val="000000"/>
                <w:sz w:val="26"/>
                <w:szCs w:val="26"/>
              </w:rPr>
              <w:t>сти местами постоянного хранения</w:t>
            </w:r>
            <w:r w:rsidRPr="00F01948">
              <w:rPr>
                <w:rFonts w:eastAsia="Times New Roman"/>
                <w:color w:val="000000"/>
                <w:sz w:val="26"/>
                <w:szCs w:val="26"/>
              </w:rPr>
              <w:t>.</w:t>
            </w:r>
          </w:p>
        </w:tc>
      </w:tr>
    </w:tbl>
    <w:p w:rsidR="00EC56A6" w:rsidRPr="00E04889" w:rsidRDefault="00EC56A6" w:rsidP="00EC56A6">
      <w:pPr>
        <w:widowControl w:val="0"/>
        <w:autoSpaceDE w:val="0"/>
        <w:autoSpaceDN w:val="0"/>
        <w:adjustRightInd w:val="0"/>
        <w:ind w:firstLine="709"/>
        <w:jc w:val="both"/>
        <w:rPr>
          <w:rFonts w:cs="Calibri"/>
          <w:color w:val="000000"/>
          <w:szCs w:val="28"/>
        </w:rPr>
      </w:pPr>
    </w:p>
    <w:p w:rsidR="00EC56A6" w:rsidRPr="00E04889" w:rsidRDefault="00EC56A6" w:rsidP="00EC56A6">
      <w:pPr>
        <w:widowControl w:val="0"/>
        <w:autoSpaceDE w:val="0"/>
        <w:autoSpaceDN w:val="0"/>
        <w:adjustRightInd w:val="0"/>
        <w:ind w:firstLine="709"/>
        <w:jc w:val="both"/>
        <w:rPr>
          <w:rFonts w:cs="Calibri"/>
          <w:color w:val="000000"/>
          <w:szCs w:val="28"/>
        </w:rPr>
      </w:pPr>
      <w:r w:rsidRPr="00E04889">
        <w:rPr>
          <w:rFonts w:cs="Calibri"/>
          <w:color w:val="000000"/>
          <w:szCs w:val="28"/>
        </w:rPr>
        <w:t xml:space="preserve">9.3. Обеспеченность гаражами и открытыми стоянками для хранения автомобилей сотрудников и посетителей общественных объектов устанавливается не менее 100 </w:t>
      </w:r>
      <w:r w:rsidRPr="00E04889">
        <w:rPr>
          <w:color w:val="000000"/>
        </w:rPr>
        <w:t xml:space="preserve">% </w:t>
      </w:r>
      <w:r w:rsidRPr="00E04889">
        <w:rPr>
          <w:rFonts w:cs="Calibri"/>
          <w:color w:val="000000"/>
          <w:szCs w:val="28"/>
        </w:rPr>
        <w:t xml:space="preserve">от расчетной потребности. </w:t>
      </w:r>
    </w:p>
    <w:p w:rsidR="00EC56A6" w:rsidRPr="00E04889" w:rsidRDefault="00EC56A6" w:rsidP="00EC56A6">
      <w:pPr>
        <w:widowControl w:val="0"/>
        <w:autoSpaceDE w:val="0"/>
        <w:autoSpaceDN w:val="0"/>
        <w:adjustRightInd w:val="0"/>
        <w:ind w:firstLine="709"/>
        <w:jc w:val="both"/>
        <w:rPr>
          <w:rFonts w:cs="Calibri"/>
          <w:color w:val="000000"/>
          <w:szCs w:val="28"/>
        </w:rPr>
      </w:pPr>
      <w:r w:rsidRPr="00E04889">
        <w:rPr>
          <w:rFonts w:cs="Calibri"/>
          <w:color w:val="000000"/>
          <w:szCs w:val="28"/>
        </w:rPr>
        <w:t xml:space="preserve">Для сотрудников и посетителей общественных объектов (в том числе </w:t>
      </w:r>
      <w:r w:rsidRPr="00E04889">
        <w:rPr>
          <w:rFonts w:cs="Calibri"/>
          <w:color w:val="000000"/>
          <w:szCs w:val="28"/>
        </w:rPr>
        <w:lastRenderedPageBreak/>
        <w:t>встроенных, встроенно-пристроенных, пристроенных, отдельно стоящих) открытые стоянки следует предусматривать в границах земельного участка, предоставленного для строительства (реконструкции) данного объекта.</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При изменении функционального назначения зданий и сооружений расчетное количество мест хранения автотранспорта должно быть приведено </w:t>
      </w:r>
      <w:r w:rsidRPr="00E04889">
        <w:rPr>
          <w:rFonts w:eastAsia="Times New Roman"/>
          <w:color w:val="000000"/>
          <w:szCs w:val="28"/>
          <w:lang w:eastAsia="ru-RU"/>
        </w:rPr>
        <w:br/>
        <w:t xml:space="preserve">в соответствие с новым функциональным назначением объекта.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При отсутствии технической возможности в организации нормативного количества мест хранения автотранспорта расширение, реконструкция, изменение функционального назначения объектов строительства </w:t>
      </w:r>
      <w:r w:rsidRPr="00E04889">
        <w:rPr>
          <w:rFonts w:eastAsia="Times New Roman"/>
          <w:color w:val="000000"/>
          <w:szCs w:val="28"/>
          <w:lang w:eastAsia="ru-RU"/>
        </w:rPr>
        <w:br/>
        <w:t>не допускаются.</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При реконструкции существующих объектов общественного назначений места временного хранения автотранспорта возможно предусматривать на прилегающих территориях с расстоянием пешеходной доступности не более 150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Размещение гаражей и открытых стоянок в общественных центрах должно обеспечивать возможность их многоцелевого использования:</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в дневное время – для временного хранения автотранспорта посетителей и сотрудников учреждений и объектов обслуживания;</w:t>
      </w:r>
    </w:p>
    <w:p w:rsidR="00EC56A6" w:rsidRPr="00E04889" w:rsidRDefault="00EC56A6" w:rsidP="00EC56A6">
      <w:pPr>
        <w:pStyle w:val="a3"/>
        <w:widowControl w:val="0"/>
        <w:numPr>
          <w:ilvl w:val="0"/>
          <w:numId w:val="0"/>
        </w:numPr>
        <w:spacing w:after="0"/>
        <w:ind w:firstLine="709"/>
        <w:rPr>
          <w:color w:val="000000"/>
          <w:sz w:val="28"/>
          <w:szCs w:val="28"/>
        </w:rPr>
      </w:pPr>
      <w:r w:rsidRPr="00E04889">
        <w:rPr>
          <w:color w:val="000000"/>
          <w:sz w:val="28"/>
          <w:szCs w:val="28"/>
          <w:lang w:val="ru-RU"/>
        </w:rPr>
        <w:t xml:space="preserve">- </w:t>
      </w:r>
      <w:r w:rsidRPr="00E04889">
        <w:rPr>
          <w:color w:val="000000"/>
          <w:sz w:val="28"/>
          <w:szCs w:val="28"/>
        </w:rPr>
        <w:t>в ночное время – для хранения автотранспорта населения, проживающего на прилегающей территории жилой застройки.</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cs="Calibri"/>
          <w:color w:val="000000"/>
          <w:szCs w:val="28"/>
        </w:rPr>
        <w:t xml:space="preserve">9.4. </w:t>
      </w:r>
      <w:r w:rsidRPr="00E04889">
        <w:rPr>
          <w:rFonts w:eastAsia="Times New Roman"/>
          <w:color w:val="000000"/>
          <w:szCs w:val="28"/>
          <w:lang w:eastAsia="ru-RU"/>
        </w:rPr>
        <w:t>Требуемое расчетное количество машино-мест для временного хранения легковых автомобилей при проектируемых и реконструируемых зданиях и сооружениях, входящих в состав общественных центров, определяется в соответствии с требованиями, приведенными в таблице 7.</w:t>
      </w:r>
    </w:p>
    <w:p w:rsidR="00EC56A6" w:rsidRPr="00E04889" w:rsidRDefault="00EC56A6" w:rsidP="00EC56A6">
      <w:pPr>
        <w:widowControl w:val="0"/>
        <w:autoSpaceDE w:val="0"/>
        <w:autoSpaceDN w:val="0"/>
        <w:adjustRightInd w:val="0"/>
        <w:ind w:firstLine="709"/>
        <w:jc w:val="both"/>
        <w:rPr>
          <w:rFonts w:eastAsia="Times New Roman"/>
          <w:color w:val="000000"/>
          <w:sz w:val="26"/>
          <w:szCs w:val="26"/>
          <w:lang w:eastAsia="ru-RU"/>
        </w:rPr>
      </w:pPr>
    </w:p>
    <w:p w:rsidR="00EC56A6" w:rsidRPr="00E04889" w:rsidRDefault="00EC56A6" w:rsidP="00EC56A6">
      <w:pPr>
        <w:spacing w:line="240" w:lineRule="atLeast"/>
        <w:ind w:left="7938"/>
        <w:jc w:val="right"/>
        <w:rPr>
          <w:rFonts w:eastAsia="Times New Roman"/>
          <w:bCs/>
          <w:color w:val="000000"/>
          <w:sz w:val="26"/>
          <w:szCs w:val="26"/>
          <w:lang w:eastAsia="ru-RU"/>
        </w:rPr>
      </w:pPr>
      <w:r w:rsidRPr="00E04889">
        <w:rPr>
          <w:rFonts w:eastAsia="Times New Roman"/>
          <w:bCs/>
          <w:color w:val="000000"/>
          <w:sz w:val="26"/>
          <w:szCs w:val="26"/>
          <w:lang w:eastAsia="ru-RU"/>
        </w:rPr>
        <w:t>Таблица 7</w:t>
      </w:r>
    </w:p>
    <w:p w:rsidR="00EC56A6" w:rsidRPr="00E04889" w:rsidRDefault="00EC56A6" w:rsidP="00EC56A6">
      <w:pPr>
        <w:spacing w:line="240" w:lineRule="atLeast"/>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Нормы расч</w:t>
      </w:r>
      <w:r w:rsidRPr="00E04889">
        <w:rPr>
          <w:rFonts w:eastAsia="Times New Roman"/>
          <w:bCs/>
          <w:color w:val="000000"/>
          <w:sz w:val="26"/>
          <w:szCs w:val="26"/>
          <w:lang w:eastAsia="ru-RU"/>
        </w:rPr>
        <w:t>е</w:t>
      </w:r>
      <w:r w:rsidRPr="00E04889">
        <w:rPr>
          <w:rFonts w:eastAsia="Times New Roman"/>
          <w:bCs/>
          <w:color w:val="000000"/>
          <w:sz w:val="26"/>
          <w:szCs w:val="26"/>
          <w:lang w:val="x-none" w:eastAsia="ru-RU"/>
        </w:rPr>
        <w:t>та мест временного хранения</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 xml:space="preserve">легковых </w:t>
      </w:r>
    </w:p>
    <w:p w:rsidR="00EC56A6" w:rsidRPr="00E04889" w:rsidRDefault="00EC56A6" w:rsidP="00EC56A6">
      <w:pPr>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автомобилей</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для учреждений и предприятий обслуживания</w:t>
      </w:r>
      <w:r w:rsidRPr="00E04889">
        <w:rPr>
          <w:rFonts w:eastAsia="Times New Roman"/>
          <w:bCs/>
          <w:color w:val="000000"/>
          <w:sz w:val="26"/>
          <w:szCs w:val="26"/>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3"/>
        <w:gridCol w:w="2594"/>
        <w:gridCol w:w="1881"/>
      </w:tblGrid>
      <w:tr w:rsidR="00EC56A6" w:rsidRPr="00E04889" w:rsidTr="005067E6">
        <w:trPr>
          <w:cantSplit/>
          <w:trHeight w:val="128"/>
          <w:jc w:val="center"/>
        </w:trPr>
        <w:tc>
          <w:tcPr>
            <w:tcW w:w="2676"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Здания, сооружения и иные объекты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Расчетная единица</w:t>
            </w:r>
          </w:p>
        </w:tc>
        <w:tc>
          <w:tcPr>
            <w:tcW w:w="977" w:type="pct"/>
            <w:vAlign w:val="center"/>
          </w:tcPr>
          <w:p w:rsidR="00EC56A6" w:rsidRPr="00E04889" w:rsidRDefault="00EC56A6" w:rsidP="005067E6">
            <w:pPr>
              <w:autoSpaceDE w:val="0"/>
              <w:autoSpaceDN w:val="0"/>
              <w:adjustRightInd w:val="0"/>
              <w:spacing w:line="240" w:lineRule="atLeast"/>
              <w:ind w:left="-9" w:right="-52"/>
              <w:jc w:val="center"/>
              <w:rPr>
                <w:rFonts w:eastAsia="Times New Roman"/>
                <w:color w:val="000000"/>
                <w:sz w:val="26"/>
                <w:szCs w:val="26"/>
                <w:lang w:eastAsia="ru-RU"/>
              </w:rPr>
            </w:pPr>
            <w:r w:rsidRPr="00E04889">
              <w:rPr>
                <w:rFonts w:eastAsia="Times New Roman"/>
                <w:color w:val="000000"/>
                <w:sz w:val="26"/>
                <w:szCs w:val="26"/>
                <w:lang w:eastAsia="ru-RU"/>
              </w:rPr>
              <w:t>Число машино-</w:t>
            </w:r>
          </w:p>
          <w:p w:rsidR="00EC56A6" w:rsidRPr="00E04889" w:rsidRDefault="00EC56A6" w:rsidP="005067E6">
            <w:pPr>
              <w:autoSpaceDE w:val="0"/>
              <w:autoSpaceDN w:val="0"/>
              <w:adjustRightInd w:val="0"/>
              <w:spacing w:line="240" w:lineRule="atLeast"/>
              <w:ind w:left="-9" w:right="-52"/>
              <w:jc w:val="center"/>
              <w:rPr>
                <w:rFonts w:eastAsia="Times New Roman"/>
                <w:color w:val="000000"/>
                <w:sz w:val="26"/>
                <w:szCs w:val="26"/>
                <w:lang w:eastAsia="ru-RU"/>
              </w:rPr>
            </w:pPr>
            <w:r w:rsidRPr="00E04889">
              <w:rPr>
                <w:rFonts w:eastAsia="Times New Roman"/>
                <w:color w:val="000000"/>
                <w:sz w:val="26"/>
                <w:szCs w:val="26"/>
                <w:lang w:eastAsia="ru-RU"/>
              </w:rPr>
              <w:t xml:space="preserve">мест на расчетную </w:t>
            </w:r>
            <w:r w:rsidRPr="00E04889">
              <w:rPr>
                <w:rFonts w:eastAsia="Times New Roman"/>
                <w:color w:val="000000"/>
                <w:sz w:val="26"/>
                <w:szCs w:val="26"/>
                <w:lang w:eastAsia="ru-RU"/>
              </w:rPr>
              <w:br/>
              <w:t>единицу</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Гостиницы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отдыхающих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Дошкольные образовательные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Общеобразовательные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Организации дополнительного образования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Профессиональные образовательные организации и образовательные организации высшего образования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работающих </w:t>
            </w:r>
            <w:r w:rsidRPr="00E04889">
              <w:rPr>
                <w:rFonts w:eastAsia="Times New Roman"/>
                <w:color w:val="000000"/>
                <w:sz w:val="26"/>
                <w:szCs w:val="26"/>
                <w:lang w:eastAsia="ru-RU"/>
              </w:rPr>
              <w:br/>
              <w:t>и учащихся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544"/>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vertAlign w:val="superscript"/>
                <w:lang w:eastAsia="ru-RU"/>
              </w:rPr>
            </w:pPr>
            <w:r w:rsidRPr="00E04889">
              <w:rPr>
                <w:rFonts w:eastAsia="Times New Roman"/>
                <w:color w:val="000000"/>
                <w:sz w:val="26"/>
                <w:szCs w:val="26"/>
                <w:lang w:eastAsia="ru-RU"/>
              </w:rPr>
              <w:t>Торговые предприятия с торговой площадью более 200 кв.м.</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торговой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7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vertAlign w:val="superscript"/>
                <w:lang w:eastAsia="ru-RU"/>
              </w:rPr>
            </w:pPr>
            <w:r w:rsidRPr="00E04889">
              <w:rPr>
                <w:rFonts w:eastAsia="Times New Roman"/>
                <w:color w:val="000000"/>
                <w:sz w:val="26"/>
                <w:szCs w:val="26"/>
                <w:lang w:eastAsia="ru-RU"/>
              </w:rPr>
              <w:t>Торговые предприятия с торговой площадью менее 200 кв.м.</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торговой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65"/>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Рынки</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50 торговых мест</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40</w:t>
            </w:r>
          </w:p>
        </w:tc>
      </w:tr>
      <w:tr w:rsidR="00EC56A6" w:rsidRPr="00E04889" w:rsidTr="005067E6">
        <w:trPr>
          <w:trHeight w:val="273"/>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Авто-, мотосалоны, салоны по продаже иных транспортных средств, выставочные залы с </w:t>
            </w:r>
            <w:r w:rsidRPr="00E04889">
              <w:rPr>
                <w:rFonts w:eastAsia="Times New Roman"/>
                <w:color w:val="000000"/>
                <w:sz w:val="26"/>
                <w:szCs w:val="26"/>
                <w:lang w:eastAsia="ru-RU"/>
              </w:rPr>
              <w:lastRenderedPageBreak/>
              <w:t>торговой направленностью</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 xml:space="preserve">100 кв. м торговой (выставочной) </w:t>
            </w:r>
            <w:r w:rsidRPr="00E04889">
              <w:rPr>
                <w:rFonts w:eastAsia="Times New Roman"/>
                <w:color w:val="000000"/>
                <w:sz w:val="26"/>
                <w:szCs w:val="26"/>
                <w:lang w:eastAsia="ru-RU"/>
              </w:rPr>
              <w:lastRenderedPageBreak/>
              <w:t>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10</w:t>
            </w:r>
          </w:p>
        </w:tc>
      </w:tr>
      <w:tr w:rsidR="00EC56A6" w:rsidRPr="00E04889" w:rsidTr="005067E6">
        <w:trPr>
          <w:trHeight w:val="418"/>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Объекты культурно-досугового (клубного) типа. Зрелищные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мест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19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Специальные парки (зоопарки, ботанические сады)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посетителей</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Теле- и радиостудии, киностудии, студии звукозаписи, редакции газет и журналов,  издательства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работающих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35</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Объекты культурно-просветительского назначения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 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Предприятия общественного питания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50 кв.м. площади помещений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Спортивные сооружения с единовременной пропускной способностью более 100 человек</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единовременных посетителей</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Спортивные здания и сооружения с трибунами вместимостью более 500 зрителей</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 трибуны</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w:t>
            </w:r>
          </w:p>
        </w:tc>
      </w:tr>
      <w:tr w:rsidR="00EC56A6" w:rsidRPr="00E04889" w:rsidTr="005067E6">
        <w:trPr>
          <w:trHeight w:val="343"/>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Лечебно-профилактические медицинские организации, оказывающие медицинскую помощь в стационарных условиях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коек</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240"/>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Лечебно-профилактические медицинские организации, оказывающие медицинскую помощь в амбулаторных условиях</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посещений </w:t>
            </w:r>
            <w:r w:rsidRPr="00E04889">
              <w:rPr>
                <w:rFonts w:eastAsia="Times New Roman"/>
                <w:color w:val="000000"/>
                <w:sz w:val="26"/>
                <w:szCs w:val="26"/>
                <w:lang w:eastAsia="ru-RU"/>
              </w:rPr>
              <w:br/>
              <w:t>в смену</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25</w:t>
            </w:r>
          </w:p>
        </w:tc>
      </w:tr>
      <w:tr w:rsidR="00EC56A6" w:rsidRPr="00E04889" w:rsidTr="005067E6">
        <w:trPr>
          <w:trHeight w:val="480"/>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Медицинские организации особого типа (центры, бюро, лаборатории, медицинский отряд, в том числе специального назначения), медицинские организации по надзору в сфере защиты прав потребителей и благополучия человека</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vertAlign w:val="superscript"/>
                <w:lang w:eastAsia="ru-RU"/>
              </w:rPr>
            </w:pPr>
            <w:r w:rsidRPr="00E04889">
              <w:rPr>
                <w:rFonts w:eastAsia="Times New Roman"/>
                <w:color w:val="000000"/>
                <w:sz w:val="26"/>
                <w:szCs w:val="26"/>
                <w:lang w:eastAsia="ru-RU"/>
              </w:rPr>
              <w:t>60 кв.м.</w:t>
            </w:r>
            <w:r w:rsidRPr="00E04889">
              <w:rPr>
                <w:rFonts w:eastAsia="Times New Roman"/>
                <w:color w:val="000000"/>
                <w:sz w:val="26"/>
                <w:szCs w:val="26"/>
                <w:vertAlign w:val="superscript"/>
                <w:lang w:eastAsia="ru-RU"/>
              </w:rPr>
              <w:t xml:space="preserve"> </w:t>
            </w:r>
          </w:p>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общей </w:t>
            </w:r>
            <w:r w:rsidRPr="00E04889">
              <w:rPr>
                <w:rFonts w:eastAsia="Times New Roman"/>
                <w:color w:val="000000"/>
                <w:sz w:val="26"/>
                <w:szCs w:val="26"/>
                <w:lang w:eastAsia="ru-RU"/>
              </w:rPr>
              <w:br/>
              <w:t>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48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Учреждения социального обслуживания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50 единовременных посетителей </w:t>
            </w:r>
            <w:r w:rsidRPr="00E04889">
              <w:rPr>
                <w:rFonts w:eastAsia="Times New Roman"/>
                <w:color w:val="000000"/>
                <w:sz w:val="26"/>
                <w:szCs w:val="26"/>
                <w:lang w:eastAsia="ru-RU"/>
              </w:rPr>
              <w:br/>
              <w:t>и персонала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Предприятия коммунально-бытового обслуживания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Ветеринарные поликлиники и станции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общей площади</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3</w:t>
            </w:r>
          </w:p>
        </w:tc>
      </w:tr>
      <w:tr w:rsidR="00EC56A6" w:rsidRPr="00E04889" w:rsidTr="005067E6">
        <w:trPr>
          <w:trHeight w:val="60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Административные и офисные объекты и иные объекты без конкретного функционального назначения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Отделения почтовой связи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единовременных посетителей </w:t>
            </w:r>
            <w:r w:rsidRPr="00E04889">
              <w:rPr>
                <w:rFonts w:eastAsia="Times New Roman"/>
                <w:color w:val="000000"/>
                <w:sz w:val="26"/>
                <w:szCs w:val="26"/>
                <w:lang w:eastAsia="ru-RU"/>
              </w:rPr>
              <w:br/>
              <w:t>и персонала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Научно-исследовательские, проектные, конструкторские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работающих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Производственные предприятия, производственные базы строительных, коммунальных, транспортных </w:t>
            </w:r>
            <w:r w:rsidRPr="00E04889">
              <w:rPr>
                <w:rFonts w:eastAsia="Times New Roman"/>
                <w:color w:val="000000"/>
                <w:sz w:val="26"/>
                <w:szCs w:val="26"/>
                <w:lang w:eastAsia="ru-RU"/>
              </w:rPr>
              <w:br/>
              <w:t xml:space="preserve">и других предприятий </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lastRenderedPageBreak/>
              <w:t>Склады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Электростанции, теплоэлектроцентрали, котельные большой мощности, газораспределительные станции и другие аналогичные объекты</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 работников</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Обслуживание автотранспорта (мастерские автосервиса, станции технического обслуживания, автомобильные мойки)</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273"/>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Автозаправочные станции</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Вокзалы и станции    </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пассажиров,        </w:t>
            </w:r>
            <w:r w:rsidRPr="00E04889">
              <w:rPr>
                <w:rFonts w:eastAsia="Times New Roman"/>
                <w:color w:val="000000"/>
                <w:sz w:val="26"/>
                <w:szCs w:val="26"/>
                <w:lang w:eastAsia="ru-RU"/>
              </w:rPr>
              <w:br/>
              <w:t xml:space="preserve">прибывающих </w:t>
            </w:r>
            <w:r w:rsidRPr="00E04889">
              <w:rPr>
                <w:rFonts w:eastAsia="Times New Roman"/>
                <w:color w:val="000000"/>
                <w:sz w:val="26"/>
                <w:szCs w:val="26"/>
                <w:lang w:eastAsia="ru-RU"/>
              </w:rPr>
              <w:br/>
              <w:t>в час пик</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24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Парки культуры и отдыха. Тематические парки. Благоустроенные пляжи, места массовой околоводной рекреации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 га территории парка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rPr>
                <w:rFonts w:eastAsia="Times New Roman"/>
                <w:color w:val="000000"/>
                <w:sz w:val="26"/>
                <w:szCs w:val="26"/>
                <w:lang w:eastAsia="ru-RU"/>
              </w:rPr>
            </w:pPr>
            <w:r w:rsidRPr="00E04889">
              <w:rPr>
                <w:rFonts w:eastAsia="Times New Roman"/>
                <w:color w:val="000000"/>
                <w:sz w:val="26"/>
                <w:szCs w:val="26"/>
                <w:lang w:eastAsia="ru-RU"/>
              </w:rPr>
              <w:t>Лесопарки и заповедники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Дома отдыха и санатории, санатории и профилактории, базы отдыха предприятий и туристические базы, базы кратковременного отдыха</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отдыхающих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24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Кладбища</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 га территории кладбища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0,6</w:t>
            </w:r>
          </w:p>
        </w:tc>
      </w:tr>
    </w:tbl>
    <w:p w:rsidR="00EC56A6" w:rsidRPr="00E04889" w:rsidRDefault="00EC56A6" w:rsidP="00EC56A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Примечание:</w:t>
      </w:r>
    </w:p>
    <w:p w:rsidR="00EC56A6" w:rsidRPr="00E04889" w:rsidRDefault="00EC56A6" w:rsidP="00EC56A6">
      <w:pPr>
        <w:widowControl w:val="0"/>
        <w:jc w:val="both"/>
        <w:rPr>
          <w:rFonts w:eastAsia="Times New Roman"/>
          <w:color w:val="000000"/>
          <w:sz w:val="26"/>
          <w:szCs w:val="26"/>
          <w:lang w:eastAsia="ru-RU"/>
        </w:rPr>
      </w:pPr>
      <w:r w:rsidRPr="00E04889">
        <w:rPr>
          <w:rFonts w:eastAsia="Times New Roman"/>
          <w:iCs/>
          <w:color w:val="000000"/>
          <w:sz w:val="26"/>
          <w:szCs w:val="26"/>
          <w:lang w:eastAsia="ru-RU"/>
        </w:rPr>
        <w:t>1. при общеобразовательных организациях, подъезд к которым обеспечивается тупиковыми проездами, следует предусматривать площадки для удобной и безопасной высадки детей. Площадки следует размещать вне территории школы; размер площадок в плане должен быть не менее 15м×15м. Для общеобразовательных организаций, подъезд к которым обеспечивается транзитными проездами, также следует предусматривать места для удобной и безопасной высадки детей. Они устраиваются в виде уширений проезжей части – «карманов»;</w:t>
      </w:r>
    </w:p>
    <w:p w:rsidR="00EC56A6" w:rsidRPr="00E04889" w:rsidRDefault="00EC56A6" w:rsidP="00EC56A6">
      <w:pPr>
        <w:widowControl w:val="0"/>
        <w:autoSpaceDE w:val="0"/>
        <w:autoSpaceDN w:val="0"/>
        <w:adjustRightInd w:val="0"/>
        <w:ind w:left="-34"/>
        <w:jc w:val="both"/>
        <w:rPr>
          <w:rFonts w:eastAsia="Times New Roman"/>
          <w:color w:val="000000"/>
          <w:sz w:val="26"/>
          <w:szCs w:val="26"/>
          <w:lang w:eastAsia="ru-RU"/>
        </w:rPr>
      </w:pPr>
      <w:r w:rsidRPr="00E04889">
        <w:rPr>
          <w:rFonts w:eastAsia="Times New Roman"/>
          <w:color w:val="000000"/>
          <w:sz w:val="26"/>
          <w:szCs w:val="26"/>
          <w:lang w:eastAsia="ru-RU"/>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EC56A6" w:rsidRPr="00E04889" w:rsidRDefault="00EC56A6" w:rsidP="00EC56A6">
      <w:pPr>
        <w:widowControl w:val="0"/>
        <w:autoSpaceDE w:val="0"/>
        <w:autoSpaceDN w:val="0"/>
        <w:adjustRightInd w:val="0"/>
        <w:jc w:val="both"/>
        <w:rPr>
          <w:rFonts w:eastAsia="Times New Roman"/>
          <w:color w:val="000000"/>
          <w:sz w:val="26"/>
          <w:szCs w:val="26"/>
          <w:lang w:eastAsia="ru-RU"/>
        </w:rPr>
      </w:pPr>
      <w:r w:rsidRPr="00E04889">
        <w:rPr>
          <w:rFonts w:eastAsia="Times New Roman"/>
          <w:color w:val="000000"/>
          <w:sz w:val="26"/>
          <w:szCs w:val="26"/>
          <w:lang w:eastAsia="ru-RU"/>
        </w:rPr>
        <w:t>3. число машино-мест следует корректировать при изменениях уровня автомобилизации.</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color w:val="000000"/>
          <w:szCs w:val="28"/>
        </w:rPr>
        <w:t xml:space="preserve">9.6. </w:t>
      </w:r>
      <w:bookmarkStart w:id="8" w:name="_Ref381257788"/>
      <w:r w:rsidRPr="00E04889">
        <w:rPr>
          <w:rFonts w:eastAsia="Times New Roman"/>
          <w:color w:val="000000"/>
          <w:szCs w:val="28"/>
          <w:lang w:eastAsia="ru-RU"/>
        </w:rPr>
        <w:t>Въезды в отдельно стоящие, встроенные, встроенно-пристроенные гаражи и гаражи-стоянки вместимостью до 300 машино-мест и выезды из них следует организовывать на местную улично-дорожную сеть жилого района, второстепенные улицы и проезды.</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Открытые стоянки вместимостью до 50 машино-мест могут иметь совмещенный въезд-выезд шириной не менее 6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Перед гаражами и гаражами-стоянками следует предусматривать площадку-накопитель перед въездом из расчета 1 машино-место на каждые 100 автомобилей, но не менее чем площадка для паркирования двух пожарных </w:t>
      </w:r>
      <w:r w:rsidRPr="00E04889">
        <w:rPr>
          <w:rFonts w:eastAsia="Times New Roman"/>
          <w:color w:val="000000"/>
          <w:szCs w:val="28"/>
          <w:lang w:eastAsia="ru-RU"/>
        </w:rPr>
        <w:lastRenderedPageBreak/>
        <w:t xml:space="preserve">автомашин.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Устройство мест для хранения автотранспорта предприятий </w:t>
      </w:r>
      <w:r w:rsidRPr="00E04889">
        <w:rPr>
          <w:rFonts w:eastAsia="Times New Roman"/>
          <w:color w:val="000000"/>
          <w:szCs w:val="28"/>
          <w:lang w:eastAsia="ru-RU"/>
        </w:rPr>
        <w:br/>
        <w:t>и общественных объектов допускается только на территории данного предприятия или объекта.</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С целью определения территорий под места хранения транспорта рекомендуется использовать данные, приведенные в таблице 8.</w:t>
      </w:r>
    </w:p>
    <w:p w:rsidR="00EC56A6" w:rsidRPr="00E04889" w:rsidRDefault="00EC56A6" w:rsidP="00EC56A6">
      <w:pPr>
        <w:widowControl w:val="0"/>
        <w:autoSpaceDE w:val="0"/>
        <w:autoSpaceDN w:val="0"/>
        <w:adjustRightInd w:val="0"/>
        <w:ind w:firstLine="709"/>
        <w:jc w:val="right"/>
        <w:rPr>
          <w:bCs/>
          <w:color w:val="000000"/>
          <w:sz w:val="26"/>
          <w:szCs w:val="26"/>
        </w:rPr>
      </w:pPr>
      <w:r w:rsidRPr="00E04889">
        <w:rPr>
          <w:rFonts w:eastAsia="Times New Roman"/>
          <w:bCs/>
          <w:color w:val="000000"/>
          <w:sz w:val="26"/>
          <w:szCs w:val="26"/>
          <w:lang w:eastAsia="ru-RU"/>
        </w:rPr>
        <w:t>Таблица 8</w:t>
      </w:r>
    </w:p>
    <w:bookmarkEnd w:id="8"/>
    <w:p w:rsidR="00EC56A6" w:rsidRPr="00E04889" w:rsidRDefault="00EC56A6" w:rsidP="00EC56A6">
      <w:pPr>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 xml:space="preserve">Рекомендуемые размеры площади на </w:t>
      </w:r>
      <w:r w:rsidRPr="00E04889">
        <w:rPr>
          <w:rFonts w:eastAsia="Times New Roman"/>
          <w:bCs/>
          <w:color w:val="000000"/>
          <w:sz w:val="26"/>
          <w:szCs w:val="26"/>
          <w:lang w:eastAsia="ru-RU"/>
        </w:rPr>
        <w:t xml:space="preserve">1 </w:t>
      </w:r>
      <w:r w:rsidRPr="00E04889">
        <w:rPr>
          <w:rFonts w:eastAsia="Times New Roman"/>
          <w:bCs/>
          <w:color w:val="000000"/>
          <w:sz w:val="26"/>
          <w:szCs w:val="26"/>
          <w:lang w:val="x-none" w:eastAsia="ru-RU"/>
        </w:rPr>
        <w:t>машино-место</w:t>
      </w:r>
      <w:r w:rsidRPr="00E04889">
        <w:rPr>
          <w:rFonts w:eastAsia="Times New Roman"/>
          <w:bCs/>
          <w:color w:val="000000"/>
          <w:sz w:val="26"/>
          <w:szCs w:val="26"/>
          <w:lang w:eastAsia="ru-RU"/>
        </w:rPr>
        <w:t xml:space="preserve"> </w:t>
      </w:r>
    </w:p>
    <w:p w:rsidR="00EC56A6" w:rsidRPr="00E04889" w:rsidRDefault="00EC56A6" w:rsidP="00EC56A6">
      <w:pPr>
        <w:spacing w:line="240" w:lineRule="atLeast"/>
        <w:jc w:val="center"/>
        <w:rPr>
          <w:rFonts w:eastAsia="Times New Roman"/>
          <w:bCs/>
          <w:color w:val="000000"/>
          <w:sz w:val="26"/>
          <w:szCs w:val="26"/>
          <w:lang w:eastAsia="ru-RU"/>
        </w:rPr>
      </w:pPr>
      <w:r w:rsidRPr="00E04889">
        <w:rPr>
          <w:rFonts w:eastAsia="Times New Roman"/>
          <w:bCs/>
          <w:color w:val="000000"/>
          <w:sz w:val="26"/>
          <w:szCs w:val="26"/>
          <w:lang w:val="x-none" w:eastAsia="ru-RU"/>
        </w:rPr>
        <w:t>в зависимости</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от вида объекта хранения транспорта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1529"/>
        <w:gridCol w:w="1527"/>
        <w:gridCol w:w="1777"/>
      </w:tblGrid>
      <w:tr w:rsidR="00EC56A6" w:rsidRPr="00E04889" w:rsidTr="005067E6">
        <w:trPr>
          <w:trHeight w:val="533"/>
          <w:jc w:val="center"/>
        </w:trPr>
        <w:tc>
          <w:tcPr>
            <w:tcW w:w="2490" w:type="pct"/>
            <w:vMerge w:val="restar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Тип гаража/стоянки</w:t>
            </w:r>
          </w:p>
        </w:tc>
        <w:tc>
          <w:tcPr>
            <w:tcW w:w="2510" w:type="pct"/>
            <w:gridSpan w:val="3"/>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Площадь кв.м., </w:t>
            </w:r>
          </w:p>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приходящаяся на одно машино-место, исходя из</w:t>
            </w:r>
          </w:p>
        </w:tc>
      </w:tr>
      <w:tr w:rsidR="00EC56A6" w:rsidRPr="00E04889" w:rsidTr="005067E6">
        <w:trPr>
          <w:trHeight w:val="533"/>
          <w:jc w:val="center"/>
        </w:trPr>
        <w:tc>
          <w:tcPr>
            <w:tcW w:w="2490" w:type="pct"/>
            <w:vMerge/>
          </w:tcPr>
          <w:p w:rsidR="00EC56A6" w:rsidRPr="00E04889" w:rsidRDefault="00EC56A6" w:rsidP="005067E6">
            <w:pPr>
              <w:spacing w:line="240" w:lineRule="atLeast"/>
              <w:jc w:val="center"/>
              <w:rPr>
                <w:rFonts w:eastAsia="Times New Roman"/>
                <w:color w:val="000000"/>
                <w:sz w:val="26"/>
                <w:szCs w:val="26"/>
                <w:lang w:eastAsia="ru-RU"/>
              </w:rPr>
            </w:pPr>
          </w:p>
        </w:tc>
        <w:tc>
          <w:tcPr>
            <w:tcW w:w="794"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общей площади здания</w:t>
            </w:r>
          </w:p>
        </w:tc>
        <w:tc>
          <w:tcPr>
            <w:tcW w:w="793"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площади застройки</w:t>
            </w:r>
          </w:p>
        </w:tc>
        <w:tc>
          <w:tcPr>
            <w:tcW w:w="924" w:type="pct"/>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площади земельного участка</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Подземный гараж-стоянка, 1 этаж</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30</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37,5</w:t>
            </w:r>
          </w:p>
        </w:tc>
        <w:tc>
          <w:tcPr>
            <w:tcW w:w="92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Подземный гараж-стоянка, 2 и более этажей</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35</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43,8</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Подземный гараж, 2 и более этажей</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40</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50</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Гаражи-стоянки, встроенные в первые этажи здания</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27</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33,8</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Многоуровневый гараж, 2 и более этажей</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32</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40</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Многоуровневый гараж-стоянка, </w:t>
            </w:r>
            <w:r w:rsidRPr="00E04889">
              <w:rPr>
                <w:rFonts w:eastAsia="Times New Roman"/>
                <w:color w:val="000000"/>
                <w:sz w:val="26"/>
                <w:szCs w:val="26"/>
                <w:lang w:eastAsia="ru-RU"/>
              </w:rPr>
              <w:br/>
              <w:t>2 и более этажей</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30</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37,5</w:t>
            </w:r>
          </w:p>
        </w:tc>
        <w:tc>
          <w:tcPr>
            <w:tcW w:w="92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Одноместный гараж индивидуального транспорта (в норме, исчисляемой </w:t>
            </w:r>
            <w:r w:rsidRPr="00E04889">
              <w:rPr>
                <w:rFonts w:eastAsia="Times New Roman"/>
                <w:color w:val="000000"/>
                <w:sz w:val="26"/>
                <w:szCs w:val="26"/>
                <w:lang w:eastAsia="ru-RU"/>
              </w:rPr>
              <w:br/>
              <w:t>из площади земельного участка, учитываются проезды)</w:t>
            </w:r>
          </w:p>
        </w:tc>
        <w:tc>
          <w:tcPr>
            <w:tcW w:w="79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18</w:t>
            </w:r>
          </w:p>
        </w:tc>
        <w:tc>
          <w:tcPr>
            <w:tcW w:w="793" w:type="pct"/>
            <w:vAlign w:val="center"/>
          </w:tcPr>
          <w:p w:rsidR="00EC56A6" w:rsidRPr="00E04889" w:rsidRDefault="00EC56A6" w:rsidP="005067E6">
            <w:pPr>
              <w:spacing w:line="240" w:lineRule="atLeast"/>
              <w:ind w:left="-69" w:right="-86"/>
              <w:jc w:val="center"/>
              <w:rPr>
                <w:rFonts w:eastAsia="Times New Roman"/>
                <w:color w:val="000000"/>
                <w:sz w:val="26"/>
                <w:szCs w:val="26"/>
                <w:lang w:eastAsia="ru-RU"/>
              </w:rPr>
            </w:pPr>
            <w:r w:rsidRPr="00E04889">
              <w:rPr>
                <w:rFonts w:eastAsia="Times New Roman"/>
                <w:color w:val="000000"/>
                <w:sz w:val="26"/>
                <w:szCs w:val="26"/>
                <w:lang w:eastAsia="ru-RU"/>
              </w:rPr>
              <w:t>20</w:t>
            </w:r>
          </w:p>
        </w:tc>
        <w:tc>
          <w:tcPr>
            <w:tcW w:w="92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30</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Наземная стоянка индивидуального транспорта (в норме, исчисляемой </w:t>
            </w:r>
            <w:r w:rsidRPr="00E04889">
              <w:rPr>
                <w:rFonts w:eastAsia="Times New Roman"/>
                <w:color w:val="000000"/>
                <w:sz w:val="26"/>
                <w:szCs w:val="26"/>
                <w:lang w:eastAsia="ru-RU"/>
              </w:rPr>
              <w:br/>
              <w:t>из площади земельного участка, учитываются проезды)</w:t>
            </w:r>
          </w:p>
        </w:tc>
        <w:tc>
          <w:tcPr>
            <w:tcW w:w="79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c>
          <w:tcPr>
            <w:tcW w:w="793" w:type="pct"/>
            <w:vAlign w:val="center"/>
          </w:tcPr>
          <w:p w:rsidR="00EC56A6" w:rsidRPr="00E04889" w:rsidRDefault="00EC56A6" w:rsidP="005067E6">
            <w:pPr>
              <w:ind w:left="-69" w:right="-86"/>
              <w:jc w:val="center"/>
              <w:rPr>
                <w:color w:val="000000"/>
                <w:sz w:val="26"/>
                <w:szCs w:val="26"/>
              </w:rPr>
            </w:pPr>
            <w:r w:rsidRPr="00E04889">
              <w:rPr>
                <w:rFonts w:eastAsia="Times New Roman"/>
                <w:color w:val="000000"/>
                <w:sz w:val="26"/>
                <w:szCs w:val="26"/>
                <w:lang w:eastAsia="ru-RU"/>
              </w:rPr>
              <w:t>–</w:t>
            </w:r>
          </w:p>
        </w:tc>
        <w:tc>
          <w:tcPr>
            <w:tcW w:w="92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25</w:t>
            </w:r>
          </w:p>
        </w:tc>
      </w:tr>
      <w:tr w:rsidR="00EC56A6" w:rsidRPr="00E04889" w:rsidTr="005067E6">
        <w:trPr>
          <w:jc w:val="center"/>
        </w:trPr>
        <w:tc>
          <w:tcPr>
            <w:tcW w:w="2490" w:type="pct"/>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Наземная стоянка грузового транспорта (в норме, исчисляемой из площади земельного участка, учитываются проезды)</w:t>
            </w:r>
          </w:p>
        </w:tc>
        <w:tc>
          <w:tcPr>
            <w:tcW w:w="794" w:type="pct"/>
            <w:vAlign w:val="center"/>
          </w:tcPr>
          <w:p w:rsidR="00EC56A6" w:rsidRPr="00E04889" w:rsidRDefault="00EC56A6" w:rsidP="005067E6">
            <w:pPr>
              <w:ind w:left="-69" w:right="-44"/>
              <w:jc w:val="center"/>
              <w:rPr>
                <w:color w:val="000000"/>
                <w:sz w:val="26"/>
                <w:szCs w:val="26"/>
              </w:rPr>
            </w:pPr>
            <w:r w:rsidRPr="00E04889">
              <w:rPr>
                <w:rFonts w:eastAsia="Times New Roman"/>
                <w:color w:val="000000"/>
                <w:sz w:val="26"/>
                <w:szCs w:val="26"/>
                <w:lang w:eastAsia="ru-RU"/>
              </w:rPr>
              <w:t>–</w:t>
            </w:r>
          </w:p>
        </w:tc>
        <w:tc>
          <w:tcPr>
            <w:tcW w:w="793" w:type="pct"/>
            <w:vAlign w:val="center"/>
          </w:tcPr>
          <w:p w:rsidR="00EC56A6" w:rsidRPr="00E04889" w:rsidRDefault="00EC56A6" w:rsidP="005067E6">
            <w:pPr>
              <w:ind w:left="-69" w:right="-86"/>
              <w:jc w:val="center"/>
              <w:rPr>
                <w:color w:val="000000"/>
                <w:sz w:val="26"/>
                <w:szCs w:val="26"/>
              </w:rPr>
            </w:pPr>
            <w:r w:rsidRPr="00E04889">
              <w:rPr>
                <w:rFonts w:eastAsia="Times New Roman"/>
                <w:color w:val="000000"/>
                <w:sz w:val="26"/>
                <w:szCs w:val="26"/>
                <w:lang w:eastAsia="ru-RU"/>
              </w:rPr>
              <w:t>–</w:t>
            </w:r>
          </w:p>
        </w:tc>
        <w:tc>
          <w:tcPr>
            <w:tcW w:w="924" w:type="pct"/>
            <w:vAlign w:val="center"/>
          </w:tcPr>
          <w:p w:rsidR="00EC56A6" w:rsidRPr="00E04889" w:rsidRDefault="00EC56A6" w:rsidP="005067E6">
            <w:pPr>
              <w:spacing w:line="240" w:lineRule="atLeast"/>
              <w:ind w:left="-69" w:right="-44"/>
              <w:jc w:val="center"/>
              <w:rPr>
                <w:rFonts w:eastAsia="Times New Roman"/>
                <w:color w:val="000000"/>
                <w:sz w:val="26"/>
                <w:szCs w:val="26"/>
                <w:lang w:eastAsia="ru-RU"/>
              </w:rPr>
            </w:pPr>
            <w:r w:rsidRPr="00E04889">
              <w:rPr>
                <w:rFonts w:eastAsia="Times New Roman"/>
                <w:color w:val="000000"/>
                <w:sz w:val="26"/>
                <w:szCs w:val="26"/>
                <w:lang w:eastAsia="ru-RU"/>
              </w:rPr>
              <w:t>40</w:t>
            </w:r>
          </w:p>
        </w:tc>
      </w:tr>
    </w:tbl>
    <w:p w:rsidR="00EC56A6" w:rsidRPr="00E04889" w:rsidRDefault="00EC56A6" w:rsidP="00EC56A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Примечание: </w:t>
      </w:r>
    </w:p>
    <w:p w:rsidR="00EC56A6" w:rsidRPr="00E04889" w:rsidRDefault="00EC56A6" w:rsidP="00EC56A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разметку мест хранения автотранспорта при организации гостевых стоянок в один ряд следует выполнять из расчета 12 кв.м. на 1 машино-место.</w:t>
      </w:r>
    </w:p>
    <w:p w:rsidR="00EC56A6" w:rsidRPr="00E04889" w:rsidRDefault="00EC56A6" w:rsidP="00EC56A6">
      <w:pPr>
        <w:jc w:val="center"/>
        <w:rPr>
          <w:color w:val="000000"/>
        </w:rPr>
      </w:pPr>
    </w:p>
    <w:p w:rsidR="00EC56A6" w:rsidRPr="00E04889" w:rsidRDefault="00EC56A6" w:rsidP="00EC56A6">
      <w:pPr>
        <w:ind w:firstLine="709"/>
        <w:jc w:val="both"/>
        <w:rPr>
          <w:color w:val="000000"/>
        </w:rPr>
      </w:pPr>
      <w:r w:rsidRPr="00E04889">
        <w:rPr>
          <w:color w:val="000000"/>
        </w:rPr>
        <w:t xml:space="preserve">Раздел </w:t>
      </w:r>
      <w:r w:rsidRPr="00E04889">
        <w:rPr>
          <w:color w:val="000000"/>
          <w:lang w:val="en-US"/>
        </w:rPr>
        <w:t>III</w:t>
      </w:r>
      <w:r w:rsidRPr="00E04889">
        <w:rPr>
          <w:color w:val="000000"/>
        </w:rPr>
        <w:t xml:space="preserve">. </w:t>
      </w:r>
      <w:r w:rsidRPr="00E04889">
        <w:rPr>
          <w:color w:val="000000"/>
          <w:szCs w:val="28"/>
        </w:rPr>
        <w:t>Правила и область применения местных нормативов градостроительного проектирования</w:t>
      </w:r>
    </w:p>
    <w:p w:rsidR="00EC56A6" w:rsidRPr="00E04889" w:rsidRDefault="00EC56A6" w:rsidP="00EC56A6">
      <w:pPr>
        <w:widowControl w:val="0"/>
        <w:ind w:firstLine="709"/>
        <w:jc w:val="both"/>
        <w:rPr>
          <w:caps/>
          <w:color w:val="000000"/>
        </w:rPr>
      </w:pPr>
      <w:r w:rsidRPr="00E04889">
        <w:rPr>
          <w:color w:val="000000"/>
          <w:szCs w:val="28"/>
        </w:rPr>
        <w:t>Глава 1. Правила и область применения местных нормативов градостроительного проектирования, в том числе расчетных показателей</w:t>
      </w:r>
    </w:p>
    <w:p w:rsidR="00EC56A6" w:rsidRPr="00E04889" w:rsidRDefault="00EC56A6" w:rsidP="00EC56A6">
      <w:pPr>
        <w:pStyle w:val="a6"/>
        <w:widowControl w:val="0"/>
        <w:spacing w:line="240" w:lineRule="auto"/>
        <w:ind w:firstLine="709"/>
        <w:rPr>
          <w:b/>
          <w:color w:val="000000"/>
          <w:sz w:val="28"/>
          <w:szCs w:val="28"/>
        </w:rPr>
      </w:pPr>
      <w:r w:rsidRPr="00E04889">
        <w:rPr>
          <w:color w:val="000000"/>
          <w:sz w:val="28"/>
          <w:szCs w:val="28"/>
          <w:lang w:val="ru-RU"/>
        </w:rPr>
        <w:t xml:space="preserve">1. </w:t>
      </w:r>
      <w:r w:rsidRPr="00E04889">
        <w:rPr>
          <w:color w:val="000000"/>
          <w:sz w:val="28"/>
          <w:szCs w:val="28"/>
        </w:rPr>
        <w:t>Правила и область применения местных нормативов</w:t>
      </w:r>
      <w:r w:rsidRPr="00E04889">
        <w:rPr>
          <w:b/>
          <w:color w:val="000000"/>
          <w:sz w:val="28"/>
          <w:szCs w:val="28"/>
        </w:rPr>
        <w:t xml:space="preserve"> </w:t>
      </w:r>
      <w:r w:rsidRPr="00E04889">
        <w:rPr>
          <w:color w:val="000000"/>
          <w:sz w:val="28"/>
          <w:szCs w:val="28"/>
        </w:rPr>
        <w:t>градостроительного проектирования</w:t>
      </w:r>
    </w:p>
    <w:p w:rsidR="00EC56A6" w:rsidRPr="00E04889" w:rsidRDefault="00EC56A6" w:rsidP="00EC56A6">
      <w:pPr>
        <w:widowControl w:val="0"/>
        <w:snapToGrid w:val="0"/>
        <w:ind w:firstLine="709"/>
        <w:jc w:val="both"/>
        <w:rPr>
          <w:color w:val="000000"/>
          <w:szCs w:val="28"/>
          <w:lang w:eastAsia="x-none"/>
        </w:rPr>
      </w:pPr>
      <w:r w:rsidRPr="00E04889">
        <w:rPr>
          <w:color w:val="000000"/>
          <w:szCs w:val="28"/>
          <w:lang w:eastAsia="x-none"/>
        </w:rPr>
        <w:lastRenderedPageBreak/>
        <w:t>Местные</w:t>
      </w:r>
      <w:r w:rsidRPr="00E04889">
        <w:rPr>
          <w:color w:val="000000"/>
          <w:szCs w:val="28"/>
          <w:lang w:val="x-none" w:eastAsia="x-none"/>
        </w:rPr>
        <w:t xml:space="preserve"> норматив</w:t>
      </w:r>
      <w:r w:rsidRPr="00E04889">
        <w:rPr>
          <w:color w:val="000000"/>
          <w:szCs w:val="28"/>
          <w:lang w:eastAsia="x-none"/>
        </w:rPr>
        <w:t>ы</w:t>
      </w:r>
      <w:r w:rsidRPr="00E04889">
        <w:rPr>
          <w:color w:val="000000"/>
          <w:szCs w:val="28"/>
          <w:lang w:val="x-none" w:eastAsia="x-none"/>
        </w:rPr>
        <w:t xml:space="preserve"> градостроительного проектирования</w:t>
      </w:r>
      <w:r w:rsidRPr="00E04889">
        <w:rPr>
          <w:color w:val="000000"/>
          <w:szCs w:val="28"/>
        </w:rPr>
        <w:t xml:space="preserve"> учитываются при разработке и согласовании градостроительной документации, принятии решений о развитии застроенной территории.</w:t>
      </w:r>
    </w:p>
    <w:p w:rsidR="00EC56A6" w:rsidRPr="00E04889" w:rsidRDefault="00EC56A6" w:rsidP="00EC56A6">
      <w:pPr>
        <w:widowControl w:val="0"/>
        <w:snapToGrid w:val="0"/>
        <w:ind w:firstLine="709"/>
        <w:jc w:val="both"/>
        <w:rPr>
          <w:color w:val="000000"/>
          <w:szCs w:val="28"/>
        </w:rPr>
      </w:pPr>
      <w:r w:rsidRPr="00E04889">
        <w:rPr>
          <w:color w:val="000000"/>
          <w:szCs w:val="28"/>
        </w:rPr>
        <w:t>Местные нормативы градостроительного проектирования подлежат применению:</w:t>
      </w:r>
    </w:p>
    <w:p w:rsidR="00EC56A6" w:rsidRPr="00E04889" w:rsidRDefault="00EC56A6" w:rsidP="00EC56A6">
      <w:pPr>
        <w:widowControl w:val="0"/>
        <w:ind w:firstLine="709"/>
        <w:contextualSpacing/>
        <w:jc w:val="both"/>
        <w:rPr>
          <w:color w:val="000000"/>
          <w:szCs w:val="28"/>
        </w:rPr>
      </w:pPr>
      <w:r w:rsidRPr="00E04889">
        <w:rPr>
          <w:color w:val="000000"/>
          <w:szCs w:val="28"/>
        </w:rPr>
        <w:t xml:space="preserve">-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 </w:t>
      </w:r>
    </w:p>
    <w:p w:rsidR="00EC56A6" w:rsidRPr="00E04889" w:rsidRDefault="00EC56A6" w:rsidP="00EC56A6">
      <w:pPr>
        <w:widowControl w:val="0"/>
        <w:ind w:firstLine="709"/>
        <w:contextualSpacing/>
        <w:jc w:val="both"/>
        <w:rPr>
          <w:color w:val="000000"/>
          <w:szCs w:val="28"/>
        </w:rPr>
      </w:pPr>
      <w:r w:rsidRPr="00E04889">
        <w:rPr>
          <w:color w:val="000000"/>
          <w:szCs w:val="28"/>
        </w:rPr>
        <w:t>- органами государственной власти Ханты-Мансийского автономного округа – Югры при осуществлении ими контроля за соблюдением органами местного самоуправления законодательства о градостроительной деятельности.</w:t>
      </w:r>
    </w:p>
    <w:p w:rsidR="00EC56A6" w:rsidRPr="00E04889" w:rsidRDefault="00EC56A6" w:rsidP="00EC56A6">
      <w:pPr>
        <w:widowControl w:val="0"/>
        <w:ind w:firstLine="709"/>
        <w:contextualSpacing/>
        <w:jc w:val="both"/>
        <w:rPr>
          <w:color w:val="000000"/>
          <w:szCs w:val="28"/>
        </w:rPr>
      </w:pPr>
      <w:r w:rsidRPr="00E04889">
        <w:rPr>
          <w:color w:val="000000"/>
          <w:szCs w:val="28"/>
        </w:rPr>
        <w:t xml:space="preserve">2. Правила и область применения расчетных показателей, содержащихся </w:t>
      </w:r>
      <w:r w:rsidRPr="00E04889">
        <w:rPr>
          <w:color w:val="000000"/>
          <w:szCs w:val="28"/>
        </w:rPr>
        <w:br/>
        <w:t>в основной части нормативов градостроительного проектирования</w:t>
      </w:r>
    </w:p>
    <w:p w:rsidR="00EC56A6" w:rsidRPr="00E04889" w:rsidRDefault="00EC56A6" w:rsidP="00EC56A6">
      <w:pPr>
        <w:widowControl w:val="0"/>
        <w:ind w:firstLine="709"/>
        <w:contextualSpacing/>
        <w:jc w:val="both"/>
        <w:rPr>
          <w:color w:val="000000"/>
          <w:szCs w:val="28"/>
        </w:rPr>
      </w:pPr>
      <w:r w:rsidRPr="00E04889">
        <w:rPr>
          <w:color w:val="000000"/>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EC56A6" w:rsidRPr="00E04889" w:rsidRDefault="00EC56A6" w:rsidP="00EC56A6">
      <w:pPr>
        <w:widowControl w:val="0"/>
        <w:snapToGrid w:val="0"/>
        <w:ind w:firstLine="709"/>
        <w:jc w:val="both"/>
        <w:rPr>
          <w:color w:val="000000"/>
          <w:szCs w:val="28"/>
          <w:lang w:eastAsia="x-none"/>
        </w:rPr>
      </w:pPr>
      <w:r w:rsidRPr="00E04889">
        <w:rPr>
          <w:color w:val="000000"/>
          <w:szCs w:val="28"/>
          <w:lang w:eastAsia="x-none"/>
        </w:rPr>
        <w:t xml:space="preserve">Расчетные показатели </w:t>
      </w:r>
      <w:r w:rsidRPr="00E04889">
        <w:rPr>
          <w:color w:val="000000"/>
          <w:szCs w:val="28"/>
          <w:lang w:val="x-none" w:eastAsia="x-none"/>
        </w:rPr>
        <w:t xml:space="preserve">минимально допустимого уровня обеспеченности объектами </w:t>
      </w:r>
      <w:r w:rsidRPr="00E04889">
        <w:rPr>
          <w:color w:val="000000"/>
          <w:szCs w:val="28"/>
          <w:lang w:eastAsia="x-none"/>
        </w:rPr>
        <w:t>местного значения муниципального образования</w:t>
      </w:r>
      <w:r w:rsidRPr="00E04889">
        <w:rPr>
          <w:color w:val="000000"/>
          <w:szCs w:val="28"/>
          <w:lang w:val="x-none" w:eastAsia="x-none"/>
        </w:rPr>
        <w:t xml:space="preserve"> населения</w:t>
      </w:r>
      <w:r w:rsidRPr="00E04889">
        <w:rPr>
          <w:color w:val="000000"/>
          <w:szCs w:val="28"/>
          <w:lang w:eastAsia="x-none"/>
        </w:rPr>
        <w:t xml:space="preserve"> муниципального образования</w:t>
      </w:r>
      <w:r w:rsidRPr="00E04889">
        <w:rPr>
          <w:color w:val="000000"/>
          <w:szCs w:val="28"/>
          <w:lang w:val="x-none" w:eastAsia="x-none"/>
        </w:rPr>
        <w:t xml:space="preserve">, </w:t>
      </w:r>
      <w:r w:rsidRPr="00E04889">
        <w:rPr>
          <w:color w:val="000000"/>
          <w:szCs w:val="28"/>
          <w:lang w:eastAsia="x-none"/>
        </w:rPr>
        <w:t>установленные</w:t>
      </w:r>
      <w:r w:rsidRPr="00E04889">
        <w:rPr>
          <w:color w:val="000000"/>
          <w:szCs w:val="28"/>
          <w:lang w:val="x-none" w:eastAsia="x-none"/>
        </w:rPr>
        <w:t xml:space="preserve"> </w:t>
      </w:r>
      <w:r w:rsidRPr="00E04889">
        <w:rPr>
          <w:color w:val="000000"/>
          <w:szCs w:val="28"/>
          <w:lang w:eastAsia="x-none"/>
        </w:rPr>
        <w:t xml:space="preserve">местными нормативами градостроительного проектирования, не могут быть ниже </w:t>
      </w:r>
      <w:r w:rsidRPr="00E04889">
        <w:rPr>
          <w:color w:val="000000"/>
          <w:szCs w:val="28"/>
        </w:rPr>
        <w:t xml:space="preserve">предельных значений расчетных показателей минимально допустимого уровня обеспеченности объектами местного значения муниципального образования, установленных </w:t>
      </w:r>
      <w:r w:rsidRPr="00E04889">
        <w:rPr>
          <w:color w:val="000000"/>
          <w:szCs w:val="28"/>
          <w:lang w:eastAsia="x-none"/>
        </w:rPr>
        <w:t>РНГП ХМАО – Югры.</w:t>
      </w:r>
    </w:p>
    <w:p w:rsidR="00EC56A6" w:rsidRPr="00E04889" w:rsidRDefault="00EC56A6" w:rsidP="00EC56A6">
      <w:pPr>
        <w:widowControl w:val="0"/>
        <w:snapToGrid w:val="0"/>
        <w:ind w:firstLine="709"/>
        <w:jc w:val="both"/>
        <w:rPr>
          <w:color w:val="000000"/>
          <w:szCs w:val="28"/>
          <w:lang w:eastAsia="x-none"/>
        </w:rPr>
      </w:pPr>
      <w:r w:rsidRPr="00E04889">
        <w:rPr>
          <w:color w:val="000000"/>
          <w:szCs w:val="28"/>
          <w:lang w:eastAsia="x-none"/>
        </w:rPr>
        <w:t>Если после внесенных изменений в региональные</w:t>
      </w:r>
      <w:r w:rsidRPr="00E04889">
        <w:rPr>
          <w:color w:val="000000"/>
          <w:szCs w:val="28"/>
          <w:lang w:val="x-none" w:eastAsia="x-none"/>
        </w:rPr>
        <w:t xml:space="preserve"> норматив</w:t>
      </w:r>
      <w:r w:rsidRPr="00E04889">
        <w:rPr>
          <w:color w:val="000000"/>
          <w:szCs w:val="28"/>
          <w:lang w:eastAsia="x-none"/>
        </w:rPr>
        <w:t>ы</w:t>
      </w:r>
      <w:r w:rsidRPr="00E04889">
        <w:rPr>
          <w:color w:val="000000"/>
          <w:szCs w:val="28"/>
          <w:lang w:val="x-none" w:eastAsia="x-none"/>
        </w:rPr>
        <w:t xml:space="preserve"> градостроительного проектирования предельны</w:t>
      </w:r>
      <w:r w:rsidRPr="00E04889">
        <w:rPr>
          <w:color w:val="000000"/>
          <w:szCs w:val="28"/>
          <w:lang w:eastAsia="x-none"/>
        </w:rPr>
        <w:t>е</w:t>
      </w:r>
      <w:r w:rsidRPr="00E04889">
        <w:rPr>
          <w:color w:val="000000"/>
          <w:szCs w:val="28"/>
          <w:lang w:val="x-none" w:eastAsia="x-none"/>
        </w:rPr>
        <w:t xml:space="preserve"> значени</w:t>
      </w:r>
      <w:r w:rsidRPr="00E04889">
        <w:rPr>
          <w:color w:val="000000"/>
          <w:szCs w:val="28"/>
          <w:lang w:eastAsia="x-none"/>
        </w:rPr>
        <w:t>я</w:t>
      </w:r>
      <w:r w:rsidRPr="00E04889">
        <w:rPr>
          <w:color w:val="000000"/>
          <w:szCs w:val="28"/>
          <w:lang w:val="x-none" w:eastAsia="x-none"/>
        </w:rPr>
        <w:t xml:space="preserve"> расч</w:t>
      </w:r>
      <w:r w:rsidRPr="00E04889">
        <w:rPr>
          <w:color w:val="000000"/>
          <w:szCs w:val="28"/>
          <w:lang w:eastAsia="x-none"/>
        </w:rPr>
        <w:t>е</w:t>
      </w:r>
      <w:r w:rsidRPr="00E04889">
        <w:rPr>
          <w:color w:val="000000"/>
          <w:szCs w:val="28"/>
          <w:lang w:val="x-none" w:eastAsia="x-none"/>
        </w:rPr>
        <w:t>тных показателей минимально допустимого уровня обеспеченности объектами местного значения</w:t>
      </w:r>
      <w:r w:rsidRPr="00E04889">
        <w:rPr>
          <w:color w:val="000000"/>
          <w:szCs w:val="28"/>
          <w:lang w:eastAsia="x-none"/>
        </w:rPr>
        <w:t xml:space="preserve"> становятся выше</w:t>
      </w:r>
      <w:r w:rsidRPr="00E04889">
        <w:rPr>
          <w:color w:val="000000"/>
          <w:szCs w:val="28"/>
          <w:lang w:val="x-none" w:eastAsia="x-none"/>
        </w:rPr>
        <w:t xml:space="preserve"> расч</w:t>
      </w:r>
      <w:r w:rsidRPr="00E04889">
        <w:rPr>
          <w:color w:val="000000"/>
          <w:szCs w:val="28"/>
          <w:lang w:eastAsia="x-none"/>
        </w:rPr>
        <w:t>е</w:t>
      </w:r>
      <w:r w:rsidRPr="00E04889">
        <w:rPr>
          <w:color w:val="000000"/>
          <w:szCs w:val="28"/>
          <w:lang w:val="x-none" w:eastAsia="x-none"/>
        </w:rPr>
        <w:t>тны</w:t>
      </w:r>
      <w:r w:rsidRPr="00E04889">
        <w:rPr>
          <w:color w:val="000000"/>
          <w:szCs w:val="28"/>
          <w:lang w:eastAsia="x-none"/>
        </w:rPr>
        <w:t>х</w:t>
      </w:r>
      <w:r w:rsidRPr="00E04889">
        <w:rPr>
          <w:color w:val="000000"/>
          <w:szCs w:val="28"/>
          <w:lang w:val="x-none" w:eastAsia="x-none"/>
        </w:rPr>
        <w:t xml:space="preserve"> показател</w:t>
      </w:r>
      <w:r w:rsidRPr="00E04889">
        <w:rPr>
          <w:color w:val="000000"/>
          <w:szCs w:val="28"/>
          <w:lang w:eastAsia="x-none"/>
        </w:rPr>
        <w:t>ей</w:t>
      </w:r>
      <w:r w:rsidRPr="00E04889">
        <w:rPr>
          <w:color w:val="000000"/>
          <w:szCs w:val="28"/>
          <w:lang w:val="x-none" w:eastAsia="x-none"/>
        </w:rPr>
        <w:t xml:space="preserve"> минимально допустимого уровня обеспеченности объектами </w:t>
      </w:r>
      <w:r w:rsidRPr="00E04889">
        <w:rPr>
          <w:color w:val="000000"/>
          <w:szCs w:val="28"/>
          <w:lang w:eastAsia="x-none"/>
        </w:rPr>
        <w:t>местного значения муниципального образования</w:t>
      </w:r>
      <w:r w:rsidRPr="00E04889">
        <w:rPr>
          <w:color w:val="000000"/>
          <w:szCs w:val="28"/>
          <w:lang w:val="x-none" w:eastAsia="x-none"/>
        </w:rPr>
        <w:t xml:space="preserve">, </w:t>
      </w:r>
      <w:r w:rsidRPr="00E04889">
        <w:rPr>
          <w:color w:val="000000"/>
          <w:szCs w:val="28"/>
          <w:lang w:eastAsia="x-none"/>
        </w:rPr>
        <w:t xml:space="preserve">установленных местными нормативами градостроительного проектирования, </w:t>
      </w:r>
      <w:r w:rsidRPr="00E04889">
        <w:rPr>
          <w:color w:val="000000"/>
          <w:szCs w:val="28"/>
          <w:lang w:val="x-none" w:eastAsia="x-none"/>
        </w:rPr>
        <w:t>то применя</w:t>
      </w:r>
      <w:r w:rsidRPr="00E04889">
        <w:rPr>
          <w:color w:val="000000"/>
          <w:szCs w:val="28"/>
          <w:lang w:eastAsia="x-none"/>
        </w:rPr>
        <w:t xml:space="preserve">ются </w:t>
      </w:r>
      <w:r w:rsidRPr="00E04889">
        <w:rPr>
          <w:color w:val="000000"/>
          <w:szCs w:val="28"/>
          <w:lang w:val="x-none" w:eastAsia="x-none"/>
        </w:rPr>
        <w:t>расч</w:t>
      </w:r>
      <w:r w:rsidRPr="00E04889">
        <w:rPr>
          <w:color w:val="000000"/>
          <w:szCs w:val="28"/>
          <w:lang w:eastAsia="x-none"/>
        </w:rPr>
        <w:t>е</w:t>
      </w:r>
      <w:r w:rsidRPr="00E04889">
        <w:rPr>
          <w:color w:val="000000"/>
          <w:szCs w:val="28"/>
          <w:lang w:val="x-none" w:eastAsia="x-none"/>
        </w:rPr>
        <w:t>тные показатели</w:t>
      </w:r>
      <w:r w:rsidRPr="00E04889">
        <w:rPr>
          <w:color w:val="000000"/>
          <w:szCs w:val="28"/>
          <w:lang w:eastAsia="x-none"/>
        </w:rPr>
        <w:t xml:space="preserve"> РНГП ХМАО – Югры</w:t>
      </w:r>
      <w:r w:rsidRPr="00E04889">
        <w:rPr>
          <w:color w:val="000000"/>
          <w:szCs w:val="28"/>
          <w:lang w:val="x-none" w:eastAsia="x-none"/>
        </w:rPr>
        <w:t>, а также показатели нормативных правовых актов Российской Федерации.</w:t>
      </w:r>
    </w:p>
    <w:p w:rsidR="00EC56A6" w:rsidRPr="00E04889" w:rsidRDefault="00EC56A6" w:rsidP="00EC56A6">
      <w:pPr>
        <w:widowControl w:val="0"/>
        <w:snapToGrid w:val="0"/>
        <w:ind w:firstLine="709"/>
        <w:jc w:val="both"/>
        <w:rPr>
          <w:color w:val="000000"/>
          <w:szCs w:val="28"/>
          <w:lang w:eastAsia="x-none"/>
        </w:rPr>
      </w:pPr>
      <w:r w:rsidRPr="00E04889">
        <w:rPr>
          <w:color w:val="000000"/>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w:t>
      </w:r>
      <w:r w:rsidRPr="00E04889">
        <w:rPr>
          <w:color w:val="000000"/>
          <w:szCs w:val="28"/>
          <w:lang w:eastAsia="x-none"/>
        </w:rPr>
        <w:t>РНГП ХМАО – Югры.</w:t>
      </w:r>
    </w:p>
    <w:p w:rsidR="00EC56A6" w:rsidRPr="00E04889" w:rsidRDefault="00EC56A6" w:rsidP="00EC56A6">
      <w:pPr>
        <w:widowControl w:val="0"/>
        <w:snapToGrid w:val="0"/>
        <w:ind w:firstLine="709"/>
        <w:jc w:val="both"/>
        <w:rPr>
          <w:color w:val="000000"/>
          <w:szCs w:val="28"/>
        </w:rPr>
      </w:pPr>
      <w:r w:rsidRPr="00E04889">
        <w:rPr>
          <w:color w:val="000000"/>
          <w:szCs w:val="28"/>
        </w:rPr>
        <w:t xml:space="preserve">Если после внесенных изменений в региональные нормативы градостроительного проектирования предельные значения расчетных </w:t>
      </w:r>
      <w:r w:rsidRPr="00E04889">
        <w:rPr>
          <w:color w:val="000000"/>
          <w:szCs w:val="28"/>
        </w:rPr>
        <w:lastRenderedPageBreak/>
        <w:t xml:space="preserve">показателей максимально допустимого уровня территориальной доступности объектов местного значения для населения муниципального образования, становятся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то применяются расчетные показатели </w:t>
      </w:r>
      <w:r w:rsidRPr="00E04889">
        <w:rPr>
          <w:color w:val="000000"/>
          <w:szCs w:val="28"/>
          <w:lang w:eastAsia="x-none"/>
        </w:rPr>
        <w:t>РНГП ХМАО – Югры</w:t>
      </w:r>
      <w:r w:rsidRPr="00E04889">
        <w:rPr>
          <w:color w:val="000000"/>
          <w:szCs w:val="28"/>
        </w:rPr>
        <w:t xml:space="preserve">, а также показатели нормативных правовых актов Российской Федерации. Перечень расчетных показателей, применяемых при подготовке градостроительной документации представлен в таблице 9. </w:t>
      </w:r>
    </w:p>
    <w:bookmarkEnd w:id="5"/>
    <w:p w:rsidR="00EC56A6" w:rsidRPr="00E04889" w:rsidRDefault="00EC56A6" w:rsidP="00EC56A6">
      <w:pPr>
        <w:pStyle w:val="12"/>
        <w:keepNext w:val="0"/>
        <w:keepLines w:val="0"/>
        <w:spacing w:before="0" w:line="240" w:lineRule="atLeast"/>
        <w:rPr>
          <w:rFonts w:ascii="Times New Roman" w:hAnsi="Times New Roman"/>
          <w:b/>
          <w:color w:val="000000"/>
        </w:rPr>
      </w:pPr>
    </w:p>
    <w:p w:rsidR="00EC56A6" w:rsidRPr="00E04889" w:rsidRDefault="00EC56A6" w:rsidP="00EC56A6">
      <w:pPr>
        <w:widowControl w:val="0"/>
        <w:tabs>
          <w:tab w:val="right" w:pos="9354"/>
        </w:tabs>
        <w:spacing w:line="276" w:lineRule="auto"/>
        <w:ind w:firstLine="7938"/>
        <w:jc w:val="right"/>
        <w:rPr>
          <w:bCs/>
          <w:color w:val="000000"/>
          <w:sz w:val="26"/>
          <w:szCs w:val="26"/>
        </w:rPr>
      </w:pPr>
      <w:r w:rsidRPr="00E04889">
        <w:rPr>
          <w:bCs/>
          <w:color w:val="000000"/>
          <w:sz w:val="26"/>
          <w:szCs w:val="26"/>
        </w:rPr>
        <w:t>Таблица 9</w:t>
      </w:r>
    </w:p>
    <w:p w:rsidR="00EC56A6" w:rsidRPr="00E04889" w:rsidRDefault="00EC56A6" w:rsidP="00EC56A6">
      <w:pPr>
        <w:pStyle w:val="12"/>
        <w:keepNext w:val="0"/>
        <w:keepLines w:val="0"/>
        <w:spacing w:before="0" w:line="240" w:lineRule="atLeast"/>
        <w:jc w:val="center"/>
        <w:rPr>
          <w:rFonts w:ascii="Times New Roman" w:hAnsi="Times New Roman"/>
          <w:b/>
          <w:color w:val="000000"/>
          <w:sz w:val="26"/>
          <w:szCs w:val="26"/>
        </w:rPr>
      </w:pPr>
      <w:r w:rsidRPr="00E04889">
        <w:rPr>
          <w:rFonts w:ascii="Times New Roman" w:hAnsi="Times New Roman"/>
          <w:b/>
          <w:color w:val="000000"/>
          <w:sz w:val="26"/>
          <w:szCs w:val="26"/>
        </w:rPr>
        <w:t xml:space="preserve">Перечень нормируемых показателей, </w:t>
      </w:r>
      <w:r w:rsidRPr="00E04889">
        <w:rPr>
          <w:rFonts w:ascii="Times New Roman" w:hAnsi="Times New Roman"/>
          <w:b/>
          <w:color w:val="000000"/>
          <w:sz w:val="26"/>
          <w:szCs w:val="26"/>
        </w:rPr>
        <w:br/>
        <w:t xml:space="preserve">применяемых при подготовке генерального плана и документации </w:t>
      </w:r>
    </w:p>
    <w:p w:rsidR="00EC56A6" w:rsidRPr="00E04889" w:rsidRDefault="00EC56A6" w:rsidP="00EC56A6">
      <w:pPr>
        <w:pStyle w:val="12"/>
        <w:keepNext w:val="0"/>
        <w:keepLines w:val="0"/>
        <w:spacing w:before="0" w:line="240" w:lineRule="atLeast"/>
        <w:jc w:val="center"/>
        <w:rPr>
          <w:rFonts w:ascii="Times New Roman" w:hAnsi="Times New Roman"/>
          <w:b/>
          <w:color w:val="000000"/>
          <w:sz w:val="26"/>
          <w:szCs w:val="26"/>
        </w:rPr>
      </w:pPr>
      <w:r w:rsidRPr="00E04889">
        <w:rPr>
          <w:rFonts w:ascii="Times New Roman" w:hAnsi="Times New Roman"/>
          <w:b/>
          <w:color w:val="000000"/>
          <w:sz w:val="26"/>
          <w:szCs w:val="26"/>
        </w:rPr>
        <w:t>по планировке территории города Сургута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247"/>
        <w:gridCol w:w="1698"/>
        <w:gridCol w:w="1013"/>
        <w:gridCol w:w="818"/>
      </w:tblGrid>
      <w:tr w:rsidR="00EC56A6" w:rsidRPr="00E04889" w:rsidTr="005067E6">
        <w:trPr>
          <w:trHeight w:val="266"/>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п/п</w:t>
            </w:r>
          </w:p>
        </w:tc>
        <w:tc>
          <w:tcPr>
            <w:tcW w:w="2725"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center"/>
              <w:rPr>
                <w:rFonts w:eastAsia="Times New Roman"/>
                <w:color w:val="000000"/>
                <w:sz w:val="26"/>
                <w:szCs w:val="26"/>
                <w:lang w:eastAsia="ru-RU"/>
              </w:rPr>
            </w:pPr>
            <w:r w:rsidRPr="00E04889">
              <w:rPr>
                <w:rFonts w:eastAsia="Times New Roman"/>
                <w:bCs/>
                <w:color w:val="000000"/>
                <w:sz w:val="26"/>
                <w:szCs w:val="26"/>
                <w:lang w:eastAsia="ru-RU"/>
              </w:rPr>
              <w:t>Наименование нормируемого показателя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Единица измерения нормируемого показателя</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08" w:right="-104"/>
              <w:jc w:val="center"/>
              <w:rPr>
                <w:rFonts w:eastAsia="Times New Roman"/>
                <w:color w:val="000000"/>
                <w:sz w:val="26"/>
                <w:szCs w:val="26"/>
                <w:lang w:eastAsia="ru-RU"/>
              </w:rPr>
            </w:pPr>
            <w:r w:rsidRPr="00E04889">
              <w:rPr>
                <w:rFonts w:eastAsia="Times New Roman"/>
                <w:bCs/>
                <w:color w:val="000000"/>
                <w:sz w:val="26"/>
                <w:szCs w:val="26"/>
                <w:lang w:eastAsia="ru-RU"/>
              </w:rPr>
              <w:t>ГП город-ского округа</w:t>
            </w:r>
          </w:p>
        </w:tc>
        <w:tc>
          <w:tcPr>
            <w:tcW w:w="425" w:type="pct"/>
            <w:shd w:val="clear" w:color="auto" w:fill="auto"/>
          </w:tcPr>
          <w:p w:rsidR="00EC56A6" w:rsidRPr="00E04889" w:rsidRDefault="00EC56A6" w:rsidP="005067E6">
            <w:pPr>
              <w:autoSpaceDE w:val="0"/>
              <w:autoSpaceDN w:val="0"/>
              <w:adjustRightInd w:val="0"/>
              <w:spacing w:line="240" w:lineRule="atLeast"/>
              <w:ind w:left="-111" w:right="-103"/>
              <w:jc w:val="center"/>
              <w:rPr>
                <w:rFonts w:eastAsia="Times New Roman"/>
                <w:color w:val="000000"/>
                <w:sz w:val="26"/>
                <w:szCs w:val="26"/>
                <w:lang w:eastAsia="ru-RU"/>
              </w:rPr>
            </w:pPr>
            <w:r w:rsidRPr="00E04889">
              <w:rPr>
                <w:color w:val="000000"/>
                <w:sz w:val="26"/>
                <w:szCs w:val="26"/>
              </w:rPr>
              <w:t>ДППТ</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I</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Пространственно-планировочная организация</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Общая организация территории</w:t>
            </w:r>
          </w:p>
        </w:tc>
      </w:tr>
      <w:tr w:rsidR="00EC56A6" w:rsidRPr="00E04889" w:rsidTr="005067E6">
        <w:trPr>
          <w:trHeight w:val="645"/>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и распределения функциональных зон с отображением параметров планируемого развития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 %</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bookmarkStart w:id="9" w:name="_Toc334089505"/>
            <w:r w:rsidRPr="00E04889">
              <w:rPr>
                <w:rFonts w:eastAsia="Times New Roman"/>
                <w:color w:val="000000"/>
                <w:sz w:val="26"/>
                <w:szCs w:val="26"/>
                <w:lang w:eastAsia="ru-RU"/>
              </w:rPr>
              <w:t xml:space="preserve">Нормативы расстояний между проектируемыми линейными транспортными объектами применительно к различным элементам планировочной структуры </w:t>
            </w:r>
            <w:bookmarkEnd w:id="9"/>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Зоны жилого назначения</w:t>
            </w:r>
          </w:p>
        </w:tc>
      </w:tr>
      <w:tr w:rsidR="00EC56A6" w:rsidRPr="00E04889" w:rsidTr="005067E6">
        <w:trPr>
          <w:trHeight w:val="341"/>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и распределения территорий общего пользования применительно к различным элементам планировочной структуры и типам жилой застройки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195"/>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2.2.</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определения потребности </w:t>
            </w:r>
            <w:r w:rsidRPr="00E04889">
              <w:rPr>
                <w:rFonts w:eastAsia="Times New Roman"/>
                <w:color w:val="000000"/>
                <w:sz w:val="26"/>
                <w:szCs w:val="26"/>
                <w:lang w:eastAsia="ru-RU"/>
              </w:rPr>
              <w:br/>
              <w:t>в селитебной территории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га/1 000 чел.</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18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2.3.</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плотности населения территорий </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чел./га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2.4.</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расстояний между зданиями, строениями и сооружениями различных типов при различных планировочных условиях</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2.5.</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общей площади территорий для размещения объектов жилой застройки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2.6.</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распределения зон жилой застройки по видам жилой застройки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2.7.</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rPr>
                <w:rFonts w:eastAsia="Times New Roman"/>
                <w:color w:val="000000"/>
                <w:sz w:val="26"/>
                <w:szCs w:val="26"/>
                <w:lang w:eastAsia="ru-RU"/>
              </w:rPr>
            </w:pPr>
            <w:r w:rsidRPr="00E04889">
              <w:rPr>
                <w:rFonts w:eastAsia="Times New Roman"/>
                <w:color w:val="000000"/>
                <w:sz w:val="26"/>
                <w:szCs w:val="26"/>
                <w:lang w:eastAsia="ru-RU"/>
              </w:rPr>
              <w:t>Нормативы жилищной обеспеченности</w:t>
            </w:r>
          </w:p>
        </w:tc>
        <w:tc>
          <w:tcPr>
            <w:tcW w:w="882"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кв.м./чел.</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2.8.</w:t>
            </w:r>
          </w:p>
        </w:tc>
        <w:tc>
          <w:tcPr>
            <w:tcW w:w="2725" w:type="pct"/>
            <w:tcBorders>
              <w:top w:val="single" w:sz="4" w:space="0" w:color="auto"/>
              <w:left w:val="single" w:sz="4" w:space="0" w:color="000000"/>
              <w:bottom w:val="single" w:sz="4" w:space="0" w:color="auto"/>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Нормативы распределения жилищного строительства, в том числе по типам жилья и этажности (объединены два норматива из положения)</w:t>
            </w:r>
          </w:p>
        </w:tc>
        <w:tc>
          <w:tcPr>
            <w:tcW w:w="882" w:type="pct"/>
            <w:tcBorders>
              <w:top w:val="single" w:sz="4" w:space="0" w:color="auto"/>
              <w:left w:val="single" w:sz="4" w:space="0" w:color="000000"/>
              <w:bottom w:val="single" w:sz="4" w:space="0" w:color="auto"/>
              <w:right w:val="single" w:sz="4" w:space="0" w:color="auto"/>
            </w:tcBorders>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2.9.</w:t>
            </w:r>
          </w:p>
        </w:tc>
        <w:tc>
          <w:tcPr>
            <w:tcW w:w="2725" w:type="pct"/>
            <w:tcBorders>
              <w:top w:val="single" w:sz="4" w:space="0" w:color="auto"/>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Нормативы соотношения общей площади жилых помещений и площади жилых помещений специализированного жилищного фонда</w:t>
            </w:r>
          </w:p>
        </w:tc>
        <w:tc>
          <w:tcPr>
            <w:tcW w:w="882" w:type="pct"/>
            <w:tcBorders>
              <w:top w:val="single" w:sz="4" w:space="0" w:color="auto"/>
              <w:left w:val="single" w:sz="4" w:space="0" w:color="000000"/>
              <w:bottom w:val="single" w:sz="4" w:space="0" w:color="auto"/>
              <w:right w:val="single" w:sz="4" w:space="0" w:color="auto"/>
            </w:tcBorders>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2.10.</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размера придомовых </w:t>
            </w:r>
            <w:r w:rsidRPr="00E04889">
              <w:rPr>
                <w:rFonts w:eastAsia="Times New Roman"/>
                <w:color w:val="000000"/>
                <w:sz w:val="26"/>
                <w:szCs w:val="26"/>
                <w:lang w:eastAsia="ru-RU"/>
              </w:rPr>
              <w:br/>
              <w:t>земельных участков, в том числе при многоквартирных домах</w:t>
            </w:r>
          </w:p>
        </w:tc>
        <w:tc>
          <w:tcPr>
            <w:tcW w:w="882" w:type="pct"/>
            <w:tcBorders>
              <w:top w:val="single" w:sz="4" w:space="0" w:color="auto"/>
              <w:left w:val="single" w:sz="4" w:space="0" w:color="000000"/>
              <w:bottom w:val="single" w:sz="4" w:space="0" w:color="auto"/>
              <w:right w:val="single" w:sz="4" w:space="0" w:color="auto"/>
            </w:tcBorders>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кв.м./га</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2.11.</w:t>
            </w:r>
          </w:p>
        </w:tc>
        <w:tc>
          <w:tcPr>
            <w:tcW w:w="2725" w:type="pct"/>
            <w:tcBorders>
              <w:top w:val="single" w:sz="4" w:space="0" w:color="000000"/>
              <w:left w:val="single" w:sz="4" w:space="0" w:color="000000"/>
              <w:bottom w:val="single" w:sz="4" w:space="0" w:color="auto"/>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Нормативы расстояний от жилых домов и хозяйственных построек до красных линий улиц и соседних участков</w:t>
            </w:r>
          </w:p>
        </w:tc>
        <w:tc>
          <w:tcPr>
            <w:tcW w:w="882" w:type="pct"/>
            <w:tcBorders>
              <w:top w:val="single" w:sz="4" w:space="0" w:color="auto"/>
              <w:left w:val="single" w:sz="4" w:space="0" w:color="000000"/>
              <w:bottom w:val="single" w:sz="4" w:space="0" w:color="auto"/>
              <w:right w:val="single" w:sz="4" w:space="0" w:color="auto"/>
            </w:tcBorders>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Зоны общественно-делового назначения</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Нормативные показатели плотности застройки общественно – делового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кв.м./чел.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w:t>
            </w:r>
          </w:p>
        </w:tc>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озеленения территорий объектов общественно-делового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3.3.</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доступности территорий </w:t>
            </w:r>
            <w:r w:rsidRPr="00E04889">
              <w:rPr>
                <w:rFonts w:eastAsia="Times New Roman"/>
                <w:color w:val="000000"/>
                <w:sz w:val="26"/>
                <w:szCs w:val="26"/>
                <w:lang w:eastAsia="ru-RU"/>
              </w:rPr>
              <w:br/>
              <w:t>и объектов общественно-делового назначения для населения (включая маломобильные группы населения)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339"/>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Рекреационные зоны</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территорий рекреационного назначения и территорий, предназначенных для размещения объектов рекреационного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4.2.</w:t>
            </w:r>
          </w:p>
        </w:tc>
        <w:tc>
          <w:tcPr>
            <w:tcW w:w="2725" w:type="pct"/>
            <w:tcBorders>
              <w:top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площади озеленения территорий объектов рекреационного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4.3.</w:t>
            </w:r>
          </w:p>
        </w:tc>
        <w:tc>
          <w:tcPr>
            <w:tcW w:w="2725" w:type="pct"/>
            <w:tcBorders>
              <w:top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доступности территорий </w:t>
            </w:r>
            <w:r w:rsidRPr="00E04889">
              <w:rPr>
                <w:rFonts w:eastAsia="Times New Roman"/>
                <w:color w:val="000000"/>
                <w:sz w:val="26"/>
                <w:szCs w:val="26"/>
                <w:lang w:eastAsia="ru-RU"/>
              </w:rPr>
              <w:br/>
              <w:t>и объектов рекреационного назначения для населения (включая маломобильные группы населения)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55"/>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4.4.</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обеспеченности территориями и объектами рекреационного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кв.м./чел.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Зоны объектов сельскохозяйственного назначения </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площади территорий сельскохозяйственного использования </w:t>
            </w:r>
            <w:r w:rsidRPr="00E04889">
              <w:rPr>
                <w:rFonts w:eastAsia="Times New Roman"/>
                <w:color w:val="000000"/>
                <w:sz w:val="26"/>
                <w:szCs w:val="26"/>
                <w:lang w:eastAsia="ru-RU"/>
              </w:rPr>
              <w:br/>
              <w:t>и земельных участков, предназначенных для размещения объектов сельскохозяйственного назначения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5.2.</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Нормативная плотность застройки площадок сельскохозяйственных предприятий </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Зоны производственного и коммунально-складского назначения</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widowControl w:val="0"/>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Нормативный размер участков </w:t>
            </w:r>
            <w:r w:rsidRPr="00E04889">
              <w:rPr>
                <w:rFonts w:eastAsia="Times New Roman"/>
                <w:color w:val="000000"/>
                <w:sz w:val="26"/>
                <w:szCs w:val="26"/>
                <w:lang w:eastAsia="ru-RU"/>
              </w:rPr>
              <w:lastRenderedPageBreak/>
              <w:t>промышленных предприятий</w:t>
            </w:r>
          </w:p>
        </w:tc>
        <w:tc>
          <w:tcPr>
            <w:tcW w:w="882"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га</w:t>
            </w:r>
          </w:p>
        </w:tc>
        <w:tc>
          <w:tcPr>
            <w:tcW w:w="526"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6.2.</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widowControl w:val="0"/>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Нормативные показатели плотности застройки кварталов, занимаемых промышленными предприятиями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ind w:left="-111" w:right="-169"/>
              <w:jc w:val="center"/>
              <w:rPr>
                <w:rFonts w:eastAsia="Times New Roman"/>
                <w:color w:val="000000"/>
                <w:sz w:val="26"/>
                <w:szCs w:val="26"/>
                <w:lang w:eastAsia="ru-RU"/>
              </w:rPr>
            </w:pPr>
            <w:r w:rsidRPr="00E04889">
              <w:rPr>
                <w:rFonts w:eastAsia="Times New Roman"/>
                <w:color w:val="000000"/>
                <w:sz w:val="26"/>
                <w:szCs w:val="26"/>
                <w:lang w:eastAsia="ru-RU"/>
              </w:rPr>
              <w:t>коэффициент</w:t>
            </w:r>
          </w:p>
        </w:tc>
        <w:tc>
          <w:tcPr>
            <w:tcW w:w="526"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shd w:val="clear" w:color="auto" w:fill="auto"/>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c>
          <w:tcPr>
            <w:tcW w:w="4558" w:type="pct"/>
            <w:gridSpan w:val="4"/>
            <w:tcBorders>
              <w:right w:val="single" w:sz="4" w:space="0" w:color="000000"/>
            </w:tcBorders>
            <w:shd w:val="clear" w:color="auto" w:fill="auto"/>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Зоны ведения дачного хозяйства, садоводства, огородничества</w:t>
            </w:r>
          </w:p>
        </w:tc>
      </w:tr>
      <w:tr w:rsidR="00EC56A6" w:rsidRPr="00E04889" w:rsidTr="005067E6">
        <w:trPr>
          <w:trHeight w:val="20"/>
        </w:trPr>
        <w:tc>
          <w:tcPr>
            <w:tcW w:w="442" w:type="pct"/>
            <w:tcBorders>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Предельные размеры земельных участков для ведения садоводства, огородничества и дачного строительства</w:t>
            </w:r>
          </w:p>
        </w:tc>
        <w:tc>
          <w:tcPr>
            <w:tcW w:w="882"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7.2.</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Нормативная плотность застройки земельных участков для ведения садоводства, огородничества и дачного строительства</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7.3.</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Нормативное расстояние от автомобильных дорог до садоводческих и огороднических объединений</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7.4.</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Нормативное расстояние от застройки </w:t>
            </w:r>
            <w:r w:rsidRPr="00E04889">
              <w:rPr>
                <w:rFonts w:eastAsia="Times New Roman"/>
                <w:color w:val="000000"/>
                <w:sz w:val="26"/>
                <w:szCs w:val="26"/>
                <w:lang w:eastAsia="ru-RU"/>
              </w:rPr>
              <w:br/>
              <w:t xml:space="preserve">на территории садоводческих </w:t>
            </w:r>
            <w:r w:rsidRPr="00E04889">
              <w:rPr>
                <w:rFonts w:eastAsia="Times New Roman"/>
                <w:color w:val="000000"/>
                <w:sz w:val="26"/>
                <w:szCs w:val="26"/>
                <w:lang w:eastAsia="ru-RU"/>
              </w:rPr>
              <w:br/>
              <w:t xml:space="preserve">и огороднических объединений до лесных массивов </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7.5.</w:t>
            </w:r>
          </w:p>
        </w:tc>
        <w:tc>
          <w:tcPr>
            <w:tcW w:w="2725" w:type="pct"/>
            <w:tcBorders>
              <w:left w:val="single" w:sz="4" w:space="0" w:color="000000"/>
              <w:bottom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Нормативные размеры и состав площадок общего пользования </w:t>
            </w:r>
            <w:r w:rsidRPr="00E04889">
              <w:rPr>
                <w:rFonts w:eastAsia="Times New Roman"/>
                <w:color w:val="000000"/>
                <w:sz w:val="26"/>
                <w:szCs w:val="26"/>
                <w:lang w:eastAsia="ru-RU"/>
              </w:rPr>
              <w:br/>
              <w:t xml:space="preserve">на территориях садоводческих </w:t>
            </w:r>
            <w:r w:rsidRPr="00E04889">
              <w:rPr>
                <w:rFonts w:eastAsia="Times New Roman"/>
                <w:color w:val="000000"/>
                <w:sz w:val="26"/>
                <w:szCs w:val="26"/>
                <w:lang w:eastAsia="ru-RU"/>
              </w:rPr>
              <w:br/>
              <w:t>и огороднических объединений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7.6.</w:t>
            </w:r>
          </w:p>
        </w:tc>
        <w:tc>
          <w:tcPr>
            <w:tcW w:w="2725" w:type="pct"/>
            <w:tcBorders>
              <w:top w:val="single" w:sz="4" w:space="0" w:color="000000"/>
              <w:left w:val="single" w:sz="4" w:space="0" w:color="000000"/>
              <w:bottom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Нормативное расстояние от площадки мусоросборников до границ садовых участков</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0"/>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7.7.</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Нормативная ширина улиц и проездов </w:t>
            </w:r>
            <w:r w:rsidRPr="00E04889">
              <w:rPr>
                <w:rFonts w:eastAsia="Times New Roman"/>
                <w:color w:val="000000"/>
                <w:sz w:val="26"/>
                <w:szCs w:val="26"/>
                <w:lang w:eastAsia="ru-RU"/>
              </w:rPr>
              <w:br/>
              <w:t>в красных линиях на территории садоводческих и огороднических объединений</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80"/>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II</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Социальное и коммунально-бытовое назначение</w:t>
            </w:r>
          </w:p>
        </w:tc>
      </w:tr>
      <w:tr w:rsidR="00EC56A6" w:rsidRPr="00E04889" w:rsidTr="005067E6">
        <w:trPr>
          <w:trHeight w:val="77"/>
        </w:trPr>
        <w:tc>
          <w:tcPr>
            <w:tcW w:w="442" w:type="pct"/>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4558" w:type="pct"/>
            <w:gridSpan w:val="4"/>
            <w:tcBorders>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Образовательные организации</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общеобразовательными организациями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 охвата детей школьного возраста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Радиус обслуживания общеобразовательных организаций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минут/м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общеобразовательных организаций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дошкольными образовательными организациями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3" w:right="-167"/>
              <w:jc w:val="center"/>
              <w:rPr>
                <w:rFonts w:eastAsia="Times New Roman"/>
                <w:color w:val="000000"/>
                <w:sz w:val="26"/>
                <w:szCs w:val="26"/>
                <w:lang w:eastAsia="ru-RU"/>
              </w:rPr>
            </w:pPr>
            <w:r w:rsidRPr="00E04889">
              <w:rPr>
                <w:rFonts w:eastAsia="Times New Roman"/>
                <w:color w:val="000000"/>
                <w:sz w:val="26"/>
                <w:szCs w:val="26"/>
                <w:lang w:eastAsia="ru-RU"/>
              </w:rPr>
              <w:t>% охвата детей дошкольного возраста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Радиус обслуживания дошкольных образовательных организаций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дошкольных образовательных организаций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1.7.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организациями дополнительного образования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 охвата детей школьного возраста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организаций дополнительного образования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организаций дополнительного образования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Фармацевтические организации</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аптечными организациями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на 13 </w:t>
            </w:r>
            <w:r w:rsidRPr="00E04889">
              <w:rPr>
                <w:rFonts w:eastAsia="Times New Roman"/>
                <w:color w:val="000000"/>
                <w:sz w:val="26"/>
                <w:szCs w:val="26"/>
                <w:lang w:eastAsia="ru-RU"/>
              </w:rPr>
              <w:br/>
              <w:t>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709"/>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Радиус обслуживания аптечными организациями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1086"/>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аптечных организаций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Учреждения культуры и искусства</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помещениями для культурно-досуговой деятельности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3" w:right="-167"/>
              <w:jc w:val="center"/>
              <w:rPr>
                <w:rFonts w:eastAsia="Times New Roman"/>
                <w:color w:val="000000"/>
                <w:sz w:val="26"/>
                <w:szCs w:val="26"/>
                <w:lang w:eastAsia="ru-RU"/>
              </w:rPr>
            </w:pPr>
            <w:r w:rsidRPr="00E04889">
              <w:rPr>
                <w:rFonts w:eastAsia="Times New Roman"/>
                <w:color w:val="000000"/>
                <w:sz w:val="26"/>
                <w:szCs w:val="26"/>
                <w:lang w:eastAsia="ru-RU"/>
              </w:rPr>
              <w:t>кв.м.</w:t>
            </w:r>
            <w:r w:rsidRPr="00E04889">
              <w:rPr>
                <w:rFonts w:eastAsia="Times New Roman"/>
                <w:color w:val="000000"/>
                <w:sz w:val="26"/>
                <w:szCs w:val="26"/>
                <w:vertAlign w:val="superscript"/>
                <w:lang w:eastAsia="ru-RU"/>
              </w:rPr>
              <w:t xml:space="preserve"> </w:t>
            </w:r>
            <w:r w:rsidRPr="00E04889">
              <w:rPr>
                <w:color w:val="000000"/>
                <w:sz w:val="26"/>
                <w:szCs w:val="26"/>
              </w:rPr>
              <w:t>площади пола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помещений для культурно-досуговой деятельности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учреждениями культуры клубного типа</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3" w:right="-23" w:hanging="2"/>
              <w:jc w:val="center"/>
              <w:rPr>
                <w:rFonts w:eastAsia="Times New Roman"/>
                <w:color w:val="000000"/>
                <w:sz w:val="26"/>
                <w:szCs w:val="26"/>
                <w:lang w:eastAsia="ru-RU"/>
              </w:rPr>
            </w:pPr>
            <w:r w:rsidRPr="00E04889">
              <w:rPr>
                <w:rFonts w:eastAsia="Times New Roman"/>
                <w:color w:val="000000"/>
                <w:sz w:val="26"/>
                <w:szCs w:val="26"/>
                <w:lang w:eastAsia="ru-RU"/>
              </w:rPr>
              <w:t xml:space="preserve">посетительских мест на </w:t>
            </w:r>
            <w:r w:rsidRPr="00E04889">
              <w:rPr>
                <w:rFonts w:eastAsia="Times New Roman"/>
                <w:color w:val="000000"/>
                <w:sz w:val="26"/>
                <w:szCs w:val="26"/>
                <w:lang w:eastAsia="ru-RU"/>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учреждений культуры клубного типа</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музеями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объект на 25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3.6.</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музеев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кинотеатрами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объект на 100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кинотеатров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театрами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мест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3.10.</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театров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концертными залами, филармониями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мест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концертных залов, филармоний</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выставочными залами, галереями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113"/>
              <w:jc w:val="center"/>
              <w:rPr>
                <w:rFonts w:eastAsia="Times New Roman"/>
                <w:color w:val="000000"/>
                <w:sz w:val="26"/>
                <w:szCs w:val="26"/>
                <w:lang w:eastAsia="ru-RU"/>
              </w:rPr>
            </w:pPr>
            <w:r w:rsidRPr="00E04889">
              <w:rPr>
                <w:rFonts w:eastAsia="Times New Roman"/>
                <w:color w:val="000000"/>
                <w:sz w:val="26"/>
                <w:szCs w:val="26"/>
                <w:lang w:eastAsia="ru-RU"/>
              </w:rPr>
              <w:t>объект на городской округ</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выставочных  залов, галерей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универсальными спортивно-зрелищными залами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 xml:space="preserve">мест </w:t>
            </w:r>
          </w:p>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3.16.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универсальных спортивно-зрелищных залов</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Уровень обеспеченности библиотеками, </w:t>
            </w:r>
            <w:r w:rsidRPr="00E04889">
              <w:rPr>
                <w:rFonts w:eastAsia="Times New Roman"/>
                <w:color w:val="000000"/>
                <w:sz w:val="26"/>
                <w:szCs w:val="26"/>
                <w:lang w:eastAsia="ru-RU"/>
              </w:rPr>
              <w:br/>
              <w:t>в том числе по типам:</w:t>
            </w:r>
          </w:p>
          <w:p w:rsidR="00EC56A6" w:rsidRPr="00E04889" w:rsidRDefault="00EC56A6" w:rsidP="005067E6">
            <w:pPr>
              <w:spacing w:line="240" w:lineRule="atLeast"/>
              <w:jc w:val="both"/>
              <w:rPr>
                <w:rFonts w:eastAsia="Times New Roman"/>
                <w:color w:val="000000"/>
                <w:sz w:val="26"/>
                <w:szCs w:val="26"/>
                <w:lang w:eastAsia="ru-RU"/>
              </w:rPr>
            </w:pP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общедоступная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объект на 50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детская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3"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на 7 тыс. школьников </w:t>
            </w:r>
            <w:r w:rsidRPr="00E04889">
              <w:rPr>
                <w:rFonts w:eastAsia="Times New Roman"/>
                <w:color w:val="000000"/>
                <w:sz w:val="26"/>
                <w:szCs w:val="26"/>
                <w:lang w:eastAsia="ru-RU"/>
              </w:rPr>
              <w:br/>
              <w:t xml:space="preserve">и дошкольников </w:t>
            </w:r>
            <w:r w:rsidRPr="00E04889">
              <w:rPr>
                <w:rFonts w:eastAsia="Times New Roman"/>
                <w:color w:val="000000"/>
                <w:sz w:val="26"/>
                <w:szCs w:val="26"/>
                <w:lang w:eastAsia="ru-RU"/>
              </w:rPr>
              <w:br/>
              <w:t>(от 1 года 6 месяцев до 15 лет)</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3.20.</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юношеская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объект на 17</w:t>
            </w:r>
          </w:p>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тыс. чел. </w:t>
            </w:r>
          </w:p>
          <w:p w:rsidR="00EC56A6" w:rsidRPr="00E04889" w:rsidRDefault="00EC56A6" w:rsidP="005067E6">
            <w:pPr>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(от 15 до 24 лет)</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библиотек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Спортивные сооружения</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помещениями для физкультурных занятий и тренировок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кв.м.</w:t>
            </w:r>
            <w:r w:rsidRPr="00E04889">
              <w:rPr>
                <w:rFonts w:eastAsia="Times New Roman"/>
                <w:color w:val="000000"/>
                <w:sz w:val="26"/>
                <w:szCs w:val="26"/>
                <w:vertAlign w:val="superscript"/>
                <w:lang w:eastAsia="ru-RU"/>
              </w:rPr>
              <w:t xml:space="preserve"> </w:t>
            </w:r>
            <w:r w:rsidRPr="00E04889">
              <w:rPr>
                <w:color w:val="000000"/>
                <w:sz w:val="26"/>
                <w:szCs w:val="26"/>
              </w:rPr>
              <w:t xml:space="preserve">общей площади на </w:t>
            </w:r>
            <w:r w:rsidRPr="00E04889">
              <w:rPr>
                <w:color w:val="000000"/>
                <w:sz w:val="26"/>
                <w:szCs w:val="26"/>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помещений для физкультурных занятий и тренировок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га </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помещений для физкультурных занятий и тренировок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физкультурно-спортивными залами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кв.м. </w:t>
            </w:r>
            <w:r w:rsidRPr="00E04889">
              <w:rPr>
                <w:color w:val="000000"/>
                <w:sz w:val="26"/>
                <w:szCs w:val="26"/>
              </w:rPr>
              <w:t xml:space="preserve">общей площади </w:t>
            </w:r>
            <w:r w:rsidRPr="00E04889">
              <w:rPr>
                <w:rFonts w:eastAsia="Times New Roman"/>
                <w:color w:val="000000"/>
                <w:sz w:val="26"/>
                <w:szCs w:val="26"/>
                <w:lang w:eastAsia="ru-RU"/>
              </w:rPr>
              <w:t xml:space="preserve">на </w:t>
            </w:r>
            <w:r w:rsidRPr="00E04889">
              <w:rPr>
                <w:rFonts w:eastAsia="Times New Roman"/>
                <w:color w:val="000000"/>
                <w:sz w:val="26"/>
                <w:szCs w:val="26"/>
                <w:lang w:eastAsia="ru-RU"/>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физкультурно-спортивных залов</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физкультурно-спортивных залов</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плоскостными сооружениями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кв.м.</w:t>
            </w:r>
            <w:r w:rsidRPr="00E04889">
              <w:rPr>
                <w:rFonts w:eastAsia="Times New Roman"/>
                <w:color w:val="000000"/>
                <w:sz w:val="26"/>
                <w:szCs w:val="26"/>
                <w:vertAlign w:val="superscript"/>
                <w:lang w:eastAsia="ru-RU"/>
              </w:rPr>
              <w:t xml:space="preserve"> </w:t>
            </w:r>
            <w:r w:rsidRPr="00E04889">
              <w:rPr>
                <w:color w:val="000000"/>
                <w:sz w:val="26"/>
                <w:szCs w:val="26"/>
              </w:rPr>
              <w:t>общей площади</w:t>
            </w:r>
            <w:r w:rsidRPr="00E04889">
              <w:rPr>
                <w:rFonts w:eastAsia="Times New Roman"/>
                <w:color w:val="000000"/>
                <w:sz w:val="26"/>
                <w:szCs w:val="26"/>
                <w:lang w:eastAsia="ru-RU"/>
              </w:rPr>
              <w:t xml:space="preserve"> на </w:t>
            </w:r>
            <w:r w:rsidRPr="00E04889">
              <w:rPr>
                <w:rFonts w:eastAsia="Times New Roman"/>
                <w:color w:val="000000"/>
                <w:sz w:val="26"/>
                <w:szCs w:val="26"/>
                <w:lang w:eastAsia="ru-RU"/>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плоскостных сооружений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плавательными бассейнами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зеркала воды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4.10.</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плавательных бассейнов</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Организации и учреждения управления</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5.1.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архивами (муниципальными)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w:t>
            </w:r>
          </w:p>
          <w:p w:rsidR="00EC56A6" w:rsidRPr="00E04889" w:rsidRDefault="00EC56A6" w:rsidP="005067E6">
            <w:pPr>
              <w:autoSpaceDE w:val="0"/>
              <w:autoSpaceDN w:val="0"/>
              <w:adjustRightInd w:val="0"/>
              <w:spacing w:line="240" w:lineRule="atLeast"/>
              <w:ind w:left="-109" w:right="-108"/>
              <w:jc w:val="center"/>
              <w:rPr>
                <w:rFonts w:eastAsia="Times New Roman"/>
                <w:color w:val="000000"/>
                <w:sz w:val="26"/>
                <w:szCs w:val="26"/>
                <w:lang w:eastAsia="ru-RU"/>
              </w:rPr>
            </w:pPr>
            <w:r w:rsidRPr="00E04889">
              <w:rPr>
                <w:rFonts w:eastAsia="Times New Roman"/>
                <w:color w:val="000000"/>
                <w:sz w:val="26"/>
                <w:szCs w:val="26"/>
                <w:lang w:eastAsia="ru-RU"/>
              </w:rPr>
              <w:t>на городской округ</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архивов (муниципальных)</w:t>
            </w:r>
          </w:p>
          <w:p w:rsidR="00EC56A6" w:rsidRPr="00E04889" w:rsidRDefault="00EC56A6" w:rsidP="005067E6">
            <w:pPr>
              <w:tabs>
                <w:tab w:val="num" w:pos="432"/>
              </w:tabs>
              <w:spacing w:line="240" w:lineRule="atLeast"/>
              <w:jc w:val="both"/>
              <w:rPr>
                <w:rFonts w:eastAsia="Times New Roman"/>
                <w:color w:val="000000"/>
                <w:sz w:val="26"/>
                <w:szCs w:val="26"/>
                <w:lang w:eastAsia="ru-RU"/>
              </w:rPr>
            </w:pP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юридическими консультациями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рабочих мест на 10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left" w:pos="1050"/>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юридических консультаций</w:t>
            </w:r>
          </w:p>
          <w:p w:rsidR="00EC56A6" w:rsidRPr="00E04889" w:rsidRDefault="00EC56A6" w:rsidP="005067E6">
            <w:pPr>
              <w:tabs>
                <w:tab w:val="left" w:pos="1050"/>
              </w:tabs>
              <w:spacing w:line="240" w:lineRule="atLeast"/>
              <w:jc w:val="both"/>
              <w:rPr>
                <w:rFonts w:eastAsia="Times New Roman"/>
                <w:color w:val="000000"/>
                <w:sz w:val="26"/>
                <w:szCs w:val="26"/>
                <w:lang w:eastAsia="ru-RU"/>
              </w:rPr>
            </w:pP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нотариальными конторами</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рабочих мест на 30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left" w:pos="1050"/>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нотариальных контор</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Объекты ритуального назначения</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6.1.</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color w:val="000000"/>
                <w:sz w:val="26"/>
                <w:szCs w:val="26"/>
              </w:rPr>
            </w:pPr>
            <w:r w:rsidRPr="00E04889">
              <w:rPr>
                <w:color w:val="000000"/>
                <w:sz w:val="26"/>
                <w:szCs w:val="26"/>
              </w:rPr>
              <w:t>Уровень обеспеченности кладбищами традиционного захоронения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tabs>
                <w:tab w:val="num" w:pos="432"/>
              </w:tabs>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кладбищ традиционного захоронения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Предприятия торговли, общественного питания и бытового обслуживания</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торговыми предприятиями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right="-23"/>
              <w:jc w:val="center"/>
              <w:rPr>
                <w:color w:val="000000"/>
                <w:sz w:val="26"/>
                <w:szCs w:val="26"/>
              </w:rPr>
            </w:pPr>
            <w:r w:rsidRPr="00E04889">
              <w:rPr>
                <w:rFonts w:eastAsia="Times New Roman"/>
                <w:color w:val="000000"/>
                <w:sz w:val="26"/>
                <w:szCs w:val="26"/>
                <w:lang w:eastAsia="ru-RU"/>
              </w:rPr>
              <w:t>кв.м.</w:t>
            </w:r>
            <w:r w:rsidRPr="00E04889">
              <w:rPr>
                <w:rFonts w:eastAsia="Times New Roman"/>
                <w:color w:val="000000"/>
                <w:sz w:val="26"/>
                <w:szCs w:val="26"/>
                <w:vertAlign w:val="superscript"/>
                <w:lang w:eastAsia="ru-RU"/>
              </w:rPr>
              <w:t xml:space="preserve"> </w:t>
            </w:r>
            <w:r w:rsidRPr="00E04889">
              <w:rPr>
                <w:color w:val="000000"/>
                <w:sz w:val="26"/>
                <w:szCs w:val="26"/>
              </w:rPr>
              <w:t>площади торговых объектов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предприятий торговли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предприятий торговли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рынками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68" w:right="-23"/>
              <w:jc w:val="center"/>
              <w:rPr>
                <w:color w:val="000000"/>
                <w:sz w:val="26"/>
                <w:szCs w:val="26"/>
              </w:rPr>
            </w:pPr>
            <w:r w:rsidRPr="00E04889">
              <w:rPr>
                <w:rFonts w:eastAsia="Times New Roman"/>
                <w:color w:val="000000"/>
                <w:sz w:val="26"/>
                <w:szCs w:val="26"/>
                <w:lang w:eastAsia="ru-RU"/>
              </w:rPr>
              <w:t>кв.м.</w:t>
            </w:r>
            <w:r w:rsidRPr="00E04889">
              <w:rPr>
                <w:rFonts w:eastAsia="Times New Roman"/>
                <w:color w:val="000000"/>
                <w:sz w:val="26"/>
                <w:szCs w:val="26"/>
                <w:vertAlign w:val="superscript"/>
                <w:lang w:eastAsia="ru-RU"/>
              </w:rPr>
              <w:t xml:space="preserve"> </w:t>
            </w:r>
            <w:r w:rsidRPr="00E04889">
              <w:rPr>
                <w:color w:val="000000"/>
                <w:sz w:val="26"/>
                <w:szCs w:val="26"/>
              </w:rPr>
              <w:t>торговой площади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рынков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предприятиями общественного питания</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мест 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предприятий  общественного питания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Радиус обслуживания предприятий общественного питания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7.9.</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предприятиями бытового обслуживания</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 xml:space="preserve">рабочих мест </w:t>
            </w:r>
          </w:p>
          <w:p w:rsidR="00EC56A6" w:rsidRPr="00E04889" w:rsidRDefault="00EC56A6" w:rsidP="005067E6">
            <w:pPr>
              <w:spacing w:line="240" w:lineRule="atLeast"/>
              <w:ind w:left="-68"/>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7.10.</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предприятий бытового обслуживания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7.11.</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предприятий бытового обслуживания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7.12.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Уровень обеспеченности </w:t>
            </w:r>
          </w:p>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прачечными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right="-23"/>
              <w:jc w:val="center"/>
              <w:rPr>
                <w:color w:val="000000"/>
                <w:sz w:val="26"/>
                <w:szCs w:val="26"/>
              </w:rPr>
            </w:pPr>
            <w:r w:rsidRPr="00E04889">
              <w:rPr>
                <w:color w:val="000000"/>
                <w:sz w:val="26"/>
                <w:szCs w:val="26"/>
              </w:rPr>
              <w:t xml:space="preserve">кг белья </w:t>
            </w:r>
          </w:p>
          <w:p w:rsidR="00EC56A6" w:rsidRPr="00E04889" w:rsidRDefault="00EC56A6" w:rsidP="005067E6">
            <w:pPr>
              <w:spacing w:line="240" w:lineRule="atLeast"/>
              <w:ind w:right="-23"/>
              <w:jc w:val="center"/>
              <w:rPr>
                <w:color w:val="000000"/>
                <w:sz w:val="26"/>
                <w:szCs w:val="26"/>
              </w:rPr>
            </w:pPr>
            <w:r w:rsidRPr="00E04889">
              <w:rPr>
                <w:color w:val="000000"/>
                <w:sz w:val="26"/>
                <w:szCs w:val="26"/>
              </w:rPr>
              <w:t xml:space="preserve">в смену </w:t>
            </w:r>
          </w:p>
          <w:p w:rsidR="00EC56A6" w:rsidRPr="00E04889" w:rsidRDefault="00EC56A6" w:rsidP="005067E6">
            <w:pPr>
              <w:spacing w:line="240" w:lineRule="atLeast"/>
              <w:ind w:right="-23"/>
              <w:jc w:val="center"/>
              <w:rPr>
                <w:color w:val="000000"/>
                <w:sz w:val="26"/>
                <w:szCs w:val="26"/>
              </w:rPr>
            </w:pPr>
            <w:r w:rsidRPr="00E04889">
              <w:rPr>
                <w:color w:val="000000"/>
                <w:sz w:val="26"/>
                <w:szCs w:val="26"/>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прачечных</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химчистками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right="-23"/>
              <w:jc w:val="center"/>
              <w:rPr>
                <w:color w:val="000000"/>
                <w:sz w:val="26"/>
                <w:szCs w:val="26"/>
              </w:rPr>
            </w:pPr>
            <w:r w:rsidRPr="00E04889">
              <w:rPr>
                <w:color w:val="000000"/>
                <w:sz w:val="26"/>
                <w:szCs w:val="26"/>
              </w:rPr>
              <w:t xml:space="preserve">кг вещей </w:t>
            </w:r>
          </w:p>
          <w:p w:rsidR="00EC56A6" w:rsidRPr="00E04889" w:rsidRDefault="00EC56A6" w:rsidP="005067E6">
            <w:pPr>
              <w:spacing w:line="240" w:lineRule="atLeast"/>
              <w:ind w:left="-68" w:right="-23"/>
              <w:jc w:val="center"/>
              <w:rPr>
                <w:color w:val="000000"/>
                <w:sz w:val="26"/>
                <w:szCs w:val="26"/>
              </w:rPr>
            </w:pPr>
            <w:r w:rsidRPr="00E04889">
              <w:rPr>
                <w:color w:val="000000"/>
                <w:sz w:val="26"/>
                <w:szCs w:val="26"/>
              </w:rPr>
              <w:t xml:space="preserve">в смену </w:t>
            </w:r>
          </w:p>
          <w:p w:rsidR="00EC56A6" w:rsidRPr="00E04889" w:rsidRDefault="00EC56A6" w:rsidP="005067E6">
            <w:pPr>
              <w:spacing w:line="240" w:lineRule="atLeast"/>
              <w:ind w:left="-68" w:right="-23"/>
              <w:jc w:val="center"/>
              <w:rPr>
                <w:color w:val="000000"/>
                <w:sz w:val="26"/>
                <w:szCs w:val="26"/>
              </w:rPr>
            </w:pPr>
            <w:r w:rsidRPr="00E04889">
              <w:rPr>
                <w:color w:val="000000"/>
                <w:sz w:val="26"/>
                <w:szCs w:val="26"/>
              </w:rPr>
              <w:t>на 1 тыс. чел.</w:t>
            </w:r>
          </w:p>
          <w:p w:rsidR="00EC56A6" w:rsidRPr="00E04889" w:rsidRDefault="00EC56A6" w:rsidP="005067E6">
            <w:pPr>
              <w:spacing w:line="240" w:lineRule="atLeast"/>
              <w:ind w:left="-68" w:right="-23"/>
              <w:jc w:val="center"/>
              <w:rPr>
                <w:color w:val="000000"/>
                <w:sz w:val="26"/>
                <w:szCs w:val="26"/>
              </w:rPr>
            </w:pP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химчисток</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955"/>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банями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 xml:space="preserve">мест </w:t>
            </w:r>
          </w:p>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765"/>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7.17.</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бань</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Организации связи</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отделениями почтовой связи</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68" w:right="-108"/>
              <w:jc w:val="center"/>
              <w:rPr>
                <w:rFonts w:eastAsia="Times New Roman"/>
                <w:color w:val="000000"/>
                <w:sz w:val="26"/>
                <w:szCs w:val="26"/>
                <w:lang w:eastAsia="ru-RU"/>
              </w:rPr>
            </w:pPr>
            <w:r w:rsidRPr="00E04889">
              <w:rPr>
                <w:rFonts w:eastAsia="Times New Roman"/>
                <w:color w:val="000000"/>
                <w:sz w:val="26"/>
                <w:szCs w:val="26"/>
                <w:lang w:eastAsia="ru-RU"/>
              </w:rPr>
              <w:t>объект на 10 тыс. чел./объект на городской округ</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отделений почтовой связи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отделений почтовой связи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Кредитные организации</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Уровень обеспеченности отделениями банков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операционных касс на 30 тыс. чел./кв.м.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 xml:space="preserve">общей площади на </w:t>
            </w:r>
            <w:r w:rsidRPr="00E04889">
              <w:rPr>
                <w:rFonts w:eastAsia="Times New Roman"/>
                <w:color w:val="000000"/>
                <w:sz w:val="26"/>
                <w:szCs w:val="26"/>
                <w:lang w:eastAsia="ru-RU"/>
              </w:rPr>
              <w:br/>
              <w:t>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Радиус обслуживания отделений банков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отделений банков</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c>
          <w:tcPr>
            <w:tcW w:w="4558" w:type="pct"/>
            <w:gridSpan w:val="4"/>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Организации жилищно-коммунального хозяйства</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Уровень обеспеченности пунктами приема вторичного сырья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w:t>
            </w:r>
          </w:p>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20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10.2.</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Размер земельного участка пунктов приема вторичного сырья</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10.3.</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Уровень обеспеченности жилищно-эксплуатационными организациями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объект </w:t>
            </w:r>
          </w:p>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20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10.4.</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Размер земельного участка жилищно-эксплуатационных организаций</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10.5.</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Уровень обеспеченности гостиницами</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 xml:space="preserve">мест </w:t>
            </w:r>
          </w:p>
          <w:p w:rsidR="00EC56A6" w:rsidRPr="00E04889" w:rsidRDefault="00EC56A6" w:rsidP="005067E6">
            <w:pPr>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10.6.</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Размер земельного участка гостиниц</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10.7.</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color w:val="000000"/>
                <w:sz w:val="26"/>
                <w:szCs w:val="26"/>
              </w:rPr>
            </w:pPr>
            <w:r w:rsidRPr="00E04889">
              <w:rPr>
                <w:color w:val="000000"/>
                <w:sz w:val="26"/>
                <w:szCs w:val="26"/>
              </w:rPr>
              <w:t xml:space="preserve">Уровень обеспеченности общественными уборными </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приборов </w:t>
            </w:r>
          </w:p>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1 тыс.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color w:val="000000"/>
                <w:sz w:val="26"/>
                <w:szCs w:val="26"/>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10.8.</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 земельного участка общественных уборных</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Жилищная сфера</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11.1.</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Средняя жилищная обеспеченность</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 м/чел.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60"/>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11.2.</w:t>
            </w:r>
          </w:p>
        </w:tc>
        <w:tc>
          <w:tcPr>
            <w:tcW w:w="2725" w:type="pct"/>
            <w:tcBorders>
              <w:left w:val="single" w:sz="4" w:space="0" w:color="000000"/>
              <w:bottom w:val="single" w:sz="4" w:space="0" w:color="000000"/>
              <w:right w:val="single" w:sz="4" w:space="0" w:color="000000"/>
            </w:tcBorders>
            <w:shd w:val="clear" w:color="auto" w:fill="auto"/>
            <w:vAlign w:val="center"/>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Распределение жилищного фонда по уровню комфорта и виду использования</w:t>
            </w:r>
          </w:p>
        </w:tc>
        <w:tc>
          <w:tcPr>
            <w:tcW w:w="882" w:type="pct"/>
            <w:tcBorders>
              <w:left w:val="single" w:sz="4" w:space="0" w:color="000000"/>
              <w:right w:val="single" w:sz="4" w:space="0" w:color="000000"/>
            </w:tcBorders>
            <w:shd w:val="clear" w:color="auto" w:fill="auto"/>
            <w:vAlign w:val="center"/>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III.</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Инженерная инфраструктура</w:t>
            </w:r>
          </w:p>
        </w:tc>
      </w:tr>
      <w:tr w:rsidR="00EC56A6" w:rsidRPr="00E04889" w:rsidTr="005067E6">
        <w:trPr>
          <w:trHeight w:val="214"/>
        </w:trPr>
        <w:tc>
          <w:tcPr>
            <w:tcW w:w="442" w:type="pct"/>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Водоснабжение</w:t>
            </w:r>
          </w:p>
        </w:tc>
      </w:tr>
      <w:tr w:rsidR="00EC56A6" w:rsidRPr="00E04889" w:rsidTr="005067E6">
        <w:trPr>
          <w:trHeight w:val="214"/>
        </w:trPr>
        <w:tc>
          <w:tcPr>
            <w:tcW w:w="442" w:type="pct"/>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1.1.</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Удельное среднесуточное водопотребление на хозяйственно-питьевые нужды населения</w:t>
            </w:r>
          </w:p>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ind w:left="-115" w:right="-23"/>
              <w:jc w:val="center"/>
              <w:rPr>
                <w:rFonts w:eastAsia="Times New Roman"/>
                <w:color w:val="000000"/>
                <w:sz w:val="26"/>
                <w:szCs w:val="26"/>
                <w:lang w:eastAsia="ru-RU"/>
              </w:rPr>
            </w:pPr>
            <w:r w:rsidRPr="00E04889">
              <w:rPr>
                <w:rFonts w:eastAsia="Times New Roman"/>
                <w:color w:val="000000"/>
                <w:sz w:val="26"/>
                <w:szCs w:val="26"/>
                <w:lang w:eastAsia="ru-RU"/>
              </w:rPr>
              <w:t>л/сут на 1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1.2. </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Минимальный свободный напор </w:t>
            </w:r>
            <w:r w:rsidRPr="00E04889">
              <w:rPr>
                <w:rFonts w:eastAsia="Times New Roman"/>
                <w:color w:val="000000"/>
                <w:sz w:val="26"/>
                <w:szCs w:val="26"/>
                <w:lang w:eastAsia="ru-RU"/>
              </w:rPr>
              <w:br/>
              <w:t>в водопроводной сети при максимальном хозяйственно-питьевом водопотреблении на вводе в здание</w:t>
            </w:r>
          </w:p>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 водяного столба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1.3.</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Размеры земельных участков для размещения станций очистки воды</w:t>
            </w: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1.4.</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Нормы отвода земель для  магистральных водоводов</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Водоотведение</w:t>
            </w:r>
          </w:p>
        </w:tc>
      </w:tr>
      <w:tr w:rsidR="00EC56A6" w:rsidRPr="00E04889" w:rsidTr="005067E6">
        <w:trPr>
          <w:trHeight w:val="214"/>
        </w:trPr>
        <w:tc>
          <w:tcPr>
            <w:tcW w:w="442" w:type="pct"/>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2.1.</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Удельное среднесуточное водоотведение бытовых сточных вод</w:t>
            </w:r>
          </w:p>
        </w:tc>
        <w:tc>
          <w:tcPr>
            <w:tcW w:w="882"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л/сут на 1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2.2.</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Размеры земельных участков для размещения очистных сооружений канализации</w:t>
            </w: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2.3.</w:t>
            </w:r>
          </w:p>
        </w:tc>
        <w:tc>
          <w:tcPr>
            <w:tcW w:w="2725" w:type="pct"/>
            <w:tcBorders>
              <w:top w:val="single" w:sz="4" w:space="0" w:color="000000"/>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Нормы отвода земель для канализационных коллекторов</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c>
          <w:tcPr>
            <w:tcW w:w="4558" w:type="pct"/>
            <w:gridSpan w:val="4"/>
            <w:tcBorders>
              <w:top w:val="single" w:sz="4" w:space="0" w:color="000000"/>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Теплоснабжение</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3.1.</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Удельная расчетная тепловая нагрузка </w:t>
            </w:r>
            <w:r w:rsidRPr="00E04889">
              <w:rPr>
                <w:rFonts w:eastAsia="Times New Roman"/>
                <w:color w:val="000000"/>
                <w:sz w:val="26"/>
                <w:szCs w:val="26"/>
                <w:lang w:eastAsia="ru-RU"/>
              </w:rPr>
              <w:br/>
              <w:t>на отопление зданий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Вт/(м</w:t>
            </w:r>
            <w:r w:rsidRPr="00E04889">
              <w:rPr>
                <w:rFonts w:eastAsia="Times New Roman"/>
                <w:color w:val="000000"/>
                <w:sz w:val="26"/>
                <w:szCs w:val="26"/>
                <w:vertAlign w:val="superscript"/>
                <w:lang w:eastAsia="ru-RU"/>
              </w:rPr>
              <w:t>3</w:t>
            </w:r>
            <w:r w:rsidRPr="00E04889">
              <w:rPr>
                <w:rFonts w:eastAsia="Times New Roman"/>
                <w:color w:val="000000"/>
                <w:sz w:val="26"/>
                <w:szCs w:val="26"/>
                <w:lang w:eastAsia="ru-RU"/>
              </w:rPr>
              <w:t>°С), Ккал/ч на кв.м.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3.2.</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Размеры земельных участков для размещения котельных</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Газоснабжение</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4.1.</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Укрупненные показатели потребления природного газа</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кв.м/мес.</w:t>
            </w:r>
          </w:p>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1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4.2.</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Нормативы обеспеченности сжиженным газом</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15" w:right="-165"/>
              <w:jc w:val="center"/>
              <w:rPr>
                <w:rFonts w:eastAsia="Times New Roman"/>
                <w:color w:val="000000"/>
                <w:sz w:val="26"/>
                <w:szCs w:val="26"/>
                <w:lang w:eastAsia="ru-RU"/>
              </w:rPr>
            </w:pPr>
            <w:r w:rsidRPr="00E04889">
              <w:rPr>
                <w:rFonts w:eastAsia="Times New Roman"/>
                <w:color w:val="000000"/>
                <w:sz w:val="26"/>
                <w:szCs w:val="26"/>
                <w:lang w:eastAsia="ru-RU"/>
              </w:rPr>
              <w:t>кг в мес.</w:t>
            </w:r>
          </w:p>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на 1 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4.3.</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Расстояние от ПРГ до объектов, зданий </w:t>
            </w:r>
            <w:r w:rsidRPr="00E04889">
              <w:rPr>
                <w:rFonts w:eastAsia="Times New Roman"/>
                <w:color w:val="000000"/>
                <w:sz w:val="26"/>
                <w:szCs w:val="26"/>
                <w:lang w:eastAsia="ru-RU"/>
              </w:rPr>
              <w:br/>
              <w:t>и сооружений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4.4.</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Расстояние от резервуарных установок общей вместимостью до 50 м</w:t>
            </w:r>
            <w:r w:rsidRPr="00E04889">
              <w:rPr>
                <w:rFonts w:eastAsia="Times New Roman"/>
                <w:color w:val="000000"/>
                <w:sz w:val="26"/>
                <w:szCs w:val="26"/>
                <w:vertAlign w:val="superscript"/>
                <w:lang w:eastAsia="ru-RU"/>
              </w:rPr>
              <w:t>3</w:t>
            </w:r>
            <w:r w:rsidRPr="00E04889">
              <w:rPr>
                <w:rFonts w:eastAsia="Times New Roman"/>
                <w:color w:val="000000"/>
                <w:sz w:val="26"/>
                <w:szCs w:val="26"/>
                <w:lang w:eastAsia="ru-RU"/>
              </w:rPr>
              <w:t xml:space="preserve"> до объектов, зданий и сооружений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c>
          <w:tcPr>
            <w:tcW w:w="4558" w:type="pct"/>
            <w:gridSpan w:val="4"/>
            <w:tcBorders>
              <w:top w:val="single" w:sz="4" w:space="0" w:color="000000"/>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Связь и информатизация</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5.1.</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 xml:space="preserve">Нормативы обеспеченности телефонной связью общего пользования </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15"/>
              <w:jc w:val="center"/>
              <w:rPr>
                <w:rFonts w:eastAsia="Times New Roman"/>
                <w:color w:val="000000"/>
                <w:sz w:val="26"/>
                <w:szCs w:val="26"/>
                <w:lang w:eastAsia="ru-RU"/>
              </w:rPr>
            </w:pPr>
            <w:r w:rsidRPr="00E04889">
              <w:rPr>
                <w:rFonts w:eastAsia="Times New Roman"/>
                <w:color w:val="000000"/>
                <w:sz w:val="26"/>
                <w:szCs w:val="26"/>
                <w:lang w:eastAsia="ru-RU"/>
              </w:rPr>
              <w:t xml:space="preserve">количество телефонных номеров </w:t>
            </w:r>
          </w:p>
          <w:p w:rsidR="00EC56A6" w:rsidRPr="00E04889" w:rsidRDefault="00EC56A6" w:rsidP="005067E6">
            <w:pPr>
              <w:autoSpaceDE w:val="0"/>
              <w:autoSpaceDN w:val="0"/>
              <w:adjustRightInd w:val="0"/>
              <w:spacing w:line="240" w:lineRule="atLeast"/>
              <w:ind w:left="-115"/>
              <w:jc w:val="center"/>
              <w:rPr>
                <w:rFonts w:eastAsia="Times New Roman"/>
                <w:color w:val="000000"/>
                <w:sz w:val="26"/>
                <w:szCs w:val="26"/>
                <w:lang w:eastAsia="ru-RU"/>
              </w:rPr>
            </w:pPr>
            <w:r w:rsidRPr="00E04889">
              <w:rPr>
                <w:rFonts w:eastAsia="Times New Roman"/>
                <w:color w:val="000000"/>
                <w:sz w:val="26"/>
                <w:szCs w:val="26"/>
                <w:lang w:eastAsia="ru-RU"/>
              </w:rPr>
              <w:t>на 1 000 человек</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5.2.</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Размеры земельных участков для сооружений связи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vAlign w:val="center"/>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6.</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Электроснабжение</w:t>
            </w:r>
          </w:p>
        </w:tc>
      </w:tr>
      <w:tr w:rsidR="00EC56A6" w:rsidRPr="00E04889" w:rsidTr="005067E6">
        <w:trPr>
          <w:trHeight w:val="1134"/>
        </w:trPr>
        <w:tc>
          <w:tcPr>
            <w:tcW w:w="442" w:type="pct"/>
            <w:tcBorders>
              <w:top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6.1.</w:t>
            </w:r>
          </w:p>
        </w:tc>
        <w:tc>
          <w:tcPr>
            <w:tcW w:w="2725" w:type="pct"/>
            <w:tcBorders>
              <w:top w:val="single" w:sz="4" w:space="0" w:color="000000"/>
              <w:left w:val="single" w:sz="4" w:space="0" w:color="000000"/>
            </w:tcBorders>
            <w:shd w:val="clear" w:color="auto" w:fill="auto"/>
          </w:tcPr>
          <w:p w:rsidR="00EC56A6" w:rsidRPr="00E04889" w:rsidRDefault="00EC56A6" w:rsidP="005067E6">
            <w:pPr>
              <w:widowControl w:val="0"/>
              <w:jc w:val="both"/>
              <w:rPr>
                <w:rFonts w:eastAsia="Times New Roman"/>
                <w:color w:val="000000"/>
                <w:sz w:val="26"/>
                <w:szCs w:val="26"/>
                <w:lang w:eastAsia="ru-RU"/>
              </w:rPr>
            </w:pPr>
            <w:r w:rsidRPr="00E04889">
              <w:rPr>
                <w:rFonts w:eastAsia="Times New Roman"/>
                <w:color w:val="000000"/>
                <w:sz w:val="26"/>
                <w:szCs w:val="26"/>
                <w:lang w:eastAsia="ru-RU"/>
              </w:rPr>
              <w:t xml:space="preserve">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 </w:t>
            </w:r>
          </w:p>
        </w:tc>
        <w:tc>
          <w:tcPr>
            <w:tcW w:w="882" w:type="pct"/>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 xml:space="preserve">кВт*ч/год </w:t>
            </w:r>
          </w:p>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на 1 чел.;</w:t>
            </w:r>
          </w:p>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час</w:t>
            </w:r>
          </w:p>
        </w:tc>
        <w:tc>
          <w:tcPr>
            <w:tcW w:w="526" w:type="pct"/>
            <w:tcBorders>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c>
          <w:tcPr>
            <w:tcW w:w="442" w:type="pct"/>
            <w:tcBorders>
              <w:top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r w:rsidRPr="00E04889">
              <w:rPr>
                <w:rFonts w:eastAsia="Times New Roman"/>
                <w:color w:val="000000"/>
                <w:sz w:val="26"/>
                <w:szCs w:val="26"/>
                <w:lang w:eastAsia="ru-RU"/>
              </w:rPr>
              <w:t>6.2.</w:t>
            </w:r>
          </w:p>
        </w:tc>
        <w:tc>
          <w:tcPr>
            <w:tcW w:w="2725" w:type="pct"/>
            <w:tcBorders>
              <w:top w:val="single" w:sz="4" w:space="0" w:color="000000"/>
              <w:left w:val="single" w:sz="4" w:space="0" w:color="000000"/>
            </w:tcBorders>
            <w:shd w:val="clear" w:color="auto" w:fill="auto"/>
          </w:tcPr>
          <w:p w:rsidR="00EC56A6" w:rsidRPr="00E04889" w:rsidRDefault="00EC56A6" w:rsidP="005067E6">
            <w:pPr>
              <w:widowControl w:val="0"/>
              <w:autoSpaceDE w:val="0"/>
              <w:autoSpaceDN w:val="0"/>
              <w:adjustRightInd w:val="0"/>
              <w:ind w:left="27"/>
              <w:jc w:val="both"/>
              <w:rPr>
                <w:rFonts w:eastAsia="Times New Roman"/>
                <w:bCs/>
                <w:color w:val="000000"/>
                <w:sz w:val="26"/>
                <w:szCs w:val="26"/>
                <w:lang w:eastAsia="ru-RU"/>
              </w:rPr>
            </w:pPr>
            <w:r w:rsidRPr="00E04889">
              <w:rPr>
                <w:rFonts w:eastAsia="Times New Roman"/>
                <w:bCs/>
                <w:color w:val="000000"/>
                <w:sz w:val="26"/>
                <w:szCs w:val="26"/>
                <w:lang w:eastAsia="ru-RU"/>
              </w:rPr>
              <w:t xml:space="preserve">Удельная расчетная электрическая нагрузка электроприемников: </w:t>
            </w:r>
          </w:p>
          <w:p w:rsidR="00EC56A6" w:rsidRPr="00E04889" w:rsidRDefault="00EC56A6" w:rsidP="005067E6">
            <w:pPr>
              <w:widowControl w:val="0"/>
              <w:autoSpaceDE w:val="0"/>
              <w:autoSpaceDN w:val="0"/>
              <w:adjustRightInd w:val="0"/>
              <w:ind w:left="27" w:firstLine="567"/>
              <w:jc w:val="both"/>
              <w:rPr>
                <w:rFonts w:eastAsia="Times New Roman"/>
                <w:bCs/>
                <w:color w:val="000000"/>
                <w:sz w:val="26"/>
                <w:szCs w:val="26"/>
                <w:lang w:eastAsia="ru-RU"/>
              </w:rPr>
            </w:pPr>
            <w:r w:rsidRPr="00E04889">
              <w:rPr>
                <w:rFonts w:eastAsia="Times New Roman"/>
                <w:bCs/>
                <w:color w:val="000000"/>
                <w:sz w:val="26"/>
                <w:szCs w:val="26"/>
                <w:lang w:eastAsia="ru-RU"/>
              </w:rPr>
              <w:t xml:space="preserve">жилых зданий, в зависимости </w:t>
            </w:r>
            <w:r w:rsidRPr="00E04889">
              <w:rPr>
                <w:rFonts w:eastAsia="Times New Roman"/>
                <w:bCs/>
                <w:color w:val="000000"/>
                <w:sz w:val="26"/>
                <w:szCs w:val="26"/>
                <w:lang w:eastAsia="ru-RU"/>
              </w:rPr>
              <w:br/>
              <w:t xml:space="preserve">от этажности застройки; </w:t>
            </w:r>
          </w:p>
          <w:p w:rsidR="00EC56A6" w:rsidRPr="00E04889" w:rsidRDefault="00EC56A6" w:rsidP="005067E6">
            <w:pPr>
              <w:widowControl w:val="0"/>
              <w:autoSpaceDE w:val="0"/>
              <w:autoSpaceDN w:val="0"/>
              <w:adjustRightInd w:val="0"/>
              <w:ind w:left="27" w:firstLine="567"/>
              <w:jc w:val="both"/>
              <w:rPr>
                <w:rFonts w:eastAsia="Times New Roman"/>
                <w:bCs/>
                <w:color w:val="000000"/>
                <w:sz w:val="26"/>
                <w:szCs w:val="26"/>
                <w:lang w:eastAsia="ru-RU"/>
              </w:rPr>
            </w:pPr>
            <w:r w:rsidRPr="00E04889">
              <w:rPr>
                <w:rFonts w:eastAsia="Times New Roman"/>
                <w:bCs/>
                <w:color w:val="000000"/>
                <w:sz w:val="26"/>
                <w:szCs w:val="26"/>
                <w:lang w:eastAsia="ru-RU"/>
              </w:rPr>
              <w:t>коттеджей;</w:t>
            </w:r>
          </w:p>
          <w:p w:rsidR="00EC56A6" w:rsidRPr="00E04889" w:rsidRDefault="00EC56A6" w:rsidP="005067E6">
            <w:pPr>
              <w:widowControl w:val="0"/>
              <w:ind w:left="27" w:firstLine="567"/>
              <w:jc w:val="both"/>
              <w:rPr>
                <w:rFonts w:eastAsia="Times New Roman"/>
                <w:color w:val="000000"/>
                <w:sz w:val="26"/>
                <w:szCs w:val="26"/>
                <w:lang w:eastAsia="ru-RU"/>
              </w:rPr>
            </w:pPr>
            <w:r w:rsidRPr="00E04889">
              <w:rPr>
                <w:rFonts w:eastAsia="Times New Roman"/>
                <w:bCs/>
                <w:color w:val="000000"/>
                <w:sz w:val="26"/>
                <w:szCs w:val="26"/>
                <w:lang w:eastAsia="ru-RU"/>
              </w:rPr>
              <w:t>общественных зданий</w:t>
            </w:r>
          </w:p>
        </w:tc>
        <w:tc>
          <w:tcPr>
            <w:tcW w:w="882" w:type="pct"/>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p w:rsidR="00EC56A6" w:rsidRPr="00E04889" w:rsidRDefault="00EC56A6" w:rsidP="005067E6">
            <w:pPr>
              <w:widowControl w:val="0"/>
              <w:autoSpaceDE w:val="0"/>
              <w:autoSpaceDN w:val="0"/>
              <w:adjustRightInd w:val="0"/>
              <w:ind w:left="-115" w:right="-23"/>
              <w:jc w:val="center"/>
              <w:rPr>
                <w:rFonts w:eastAsia="Times New Roman"/>
                <w:color w:val="000000"/>
                <w:sz w:val="26"/>
                <w:szCs w:val="26"/>
                <w:lang w:eastAsia="ru-RU"/>
              </w:rPr>
            </w:pPr>
            <w:r w:rsidRPr="00E04889">
              <w:rPr>
                <w:rFonts w:eastAsia="Times New Roman"/>
                <w:color w:val="000000"/>
                <w:sz w:val="26"/>
                <w:szCs w:val="26"/>
                <w:lang w:eastAsia="ru-RU"/>
              </w:rPr>
              <w:t>Вт/кв.м. кВт/коттедж кВт/место;</w:t>
            </w:r>
          </w:p>
          <w:p w:rsidR="00EC56A6" w:rsidRPr="00E04889" w:rsidRDefault="00EC56A6" w:rsidP="005067E6">
            <w:pPr>
              <w:widowControl w:val="0"/>
              <w:autoSpaceDE w:val="0"/>
              <w:autoSpaceDN w:val="0"/>
              <w:adjustRightInd w:val="0"/>
              <w:ind w:left="-115" w:right="-23"/>
              <w:jc w:val="center"/>
              <w:rPr>
                <w:rFonts w:eastAsia="Times New Roman"/>
                <w:color w:val="000000"/>
                <w:sz w:val="26"/>
                <w:szCs w:val="26"/>
                <w:lang w:eastAsia="ru-RU"/>
              </w:rPr>
            </w:pPr>
            <w:r w:rsidRPr="00E04889">
              <w:rPr>
                <w:rFonts w:eastAsia="Times New Roman"/>
                <w:color w:val="000000"/>
                <w:sz w:val="26"/>
                <w:szCs w:val="26"/>
                <w:lang w:eastAsia="ru-RU"/>
              </w:rPr>
              <w:t>кВт/на 1 учащегося;</w:t>
            </w:r>
          </w:p>
          <w:p w:rsidR="00EC56A6" w:rsidRPr="00E04889" w:rsidRDefault="00EC56A6" w:rsidP="005067E6">
            <w:pPr>
              <w:widowControl w:val="0"/>
              <w:autoSpaceDE w:val="0"/>
              <w:autoSpaceDN w:val="0"/>
              <w:adjustRightInd w:val="0"/>
              <w:ind w:left="-115" w:right="-23"/>
              <w:jc w:val="center"/>
              <w:rPr>
                <w:rFonts w:eastAsia="Times New Roman"/>
                <w:color w:val="000000"/>
                <w:sz w:val="26"/>
                <w:szCs w:val="26"/>
                <w:lang w:eastAsia="ru-RU"/>
              </w:rPr>
            </w:pPr>
            <w:r w:rsidRPr="00E04889">
              <w:rPr>
                <w:rFonts w:eastAsia="Times New Roman"/>
                <w:color w:val="000000"/>
                <w:sz w:val="26"/>
                <w:szCs w:val="26"/>
                <w:lang w:eastAsia="ru-RU"/>
              </w:rPr>
              <w:t>кВт/кв. м</w:t>
            </w:r>
          </w:p>
          <w:p w:rsidR="00EC56A6" w:rsidRPr="00E04889" w:rsidRDefault="00EC56A6" w:rsidP="005067E6">
            <w:pPr>
              <w:widowControl w:val="0"/>
              <w:autoSpaceDE w:val="0"/>
              <w:autoSpaceDN w:val="0"/>
              <w:adjustRightInd w:val="0"/>
              <w:ind w:left="-115" w:right="-165"/>
              <w:jc w:val="center"/>
              <w:rPr>
                <w:rFonts w:eastAsia="Times New Roman"/>
                <w:color w:val="000000"/>
                <w:sz w:val="26"/>
                <w:szCs w:val="26"/>
                <w:lang w:eastAsia="ru-RU"/>
              </w:rPr>
            </w:pPr>
            <w:r w:rsidRPr="00E04889">
              <w:rPr>
                <w:rFonts w:eastAsia="Times New Roman"/>
                <w:color w:val="000000"/>
                <w:sz w:val="26"/>
                <w:szCs w:val="26"/>
                <w:lang w:eastAsia="ru-RU"/>
              </w:rPr>
              <w:t>общей площади</w:t>
            </w:r>
          </w:p>
        </w:tc>
        <w:tc>
          <w:tcPr>
            <w:tcW w:w="526" w:type="pct"/>
            <w:tcBorders>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tc>
        <w:tc>
          <w:tcPr>
            <w:tcW w:w="425" w:type="pct"/>
            <w:tcBorders>
              <w:right w:val="single" w:sz="4" w:space="0" w:color="000000"/>
            </w:tcBorders>
            <w:shd w:val="clear" w:color="auto" w:fill="auto"/>
          </w:tcPr>
          <w:p w:rsidR="00EC56A6" w:rsidRPr="00E04889" w:rsidRDefault="00EC56A6" w:rsidP="005067E6">
            <w:pPr>
              <w:widowControl w:val="0"/>
              <w:autoSpaceDE w:val="0"/>
              <w:autoSpaceDN w:val="0"/>
              <w:adjustRightInd w:val="0"/>
              <w:jc w:val="center"/>
              <w:rPr>
                <w:rFonts w:eastAsia="Times New Roman"/>
                <w:color w:val="000000"/>
                <w:sz w:val="26"/>
                <w:szCs w:val="26"/>
                <w:lang w:eastAsia="ru-RU"/>
              </w:rPr>
            </w:pP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widowControl w:val="0"/>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6.3.</w:t>
            </w:r>
          </w:p>
        </w:tc>
        <w:tc>
          <w:tcPr>
            <w:tcW w:w="2725" w:type="pct"/>
            <w:tcBorders>
              <w:left w:val="single" w:sz="4" w:space="0" w:color="000000"/>
            </w:tcBorders>
            <w:shd w:val="clear" w:color="auto" w:fill="auto"/>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Размеры участков для размещения тепловых пунктов</w:t>
            </w:r>
          </w:p>
        </w:tc>
        <w:tc>
          <w:tcPr>
            <w:tcW w:w="882" w:type="pct"/>
            <w:tcBorders>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ind w:left="-115" w:right="-23"/>
              <w:jc w:val="center"/>
              <w:rPr>
                <w:rFonts w:eastAsia="Times New Roman"/>
                <w:color w:val="000000"/>
                <w:sz w:val="26"/>
                <w:szCs w:val="26"/>
                <w:lang w:eastAsia="ru-RU"/>
              </w:rPr>
            </w:pPr>
            <w:r w:rsidRPr="00E04889">
              <w:rPr>
                <w:rFonts w:eastAsia="Times New Roman"/>
                <w:color w:val="000000"/>
                <w:sz w:val="26"/>
                <w:szCs w:val="26"/>
                <w:lang w:eastAsia="ru-RU"/>
              </w:rPr>
              <w:t>длина, м  ширина, м</w:t>
            </w:r>
          </w:p>
        </w:tc>
        <w:tc>
          <w:tcPr>
            <w:tcW w:w="526"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6.4.</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Нормы отвода земель (участков) для электрических подстанций</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тыс. кв.м.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6.5.</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Ширина полос земель для электрических сетей напряжением 0,38 – 750 кВ</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15" w:right="-23"/>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6.6.</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Площади земельных участков для монтажа унифицированных и типовых опор воздушных линий электропередачи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ind w:left="-115" w:right="-23"/>
              <w:jc w:val="center"/>
              <w:rPr>
                <w:rFonts w:eastAsia="Times New Roman"/>
                <w:color w:val="000000"/>
                <w:sz w:val="26"/>
                <w:szCs w:val="26"/>
                <w:lang w:eastAsia="ru-RU"/>
              </w:rPr>
            </w:pPr>
            <w:r w:rsidRPr="00E04889">
              <w:rPr>
                <w:rFonts w:eastAsia="Times New Roman"/>
                <w:color w:val="000000"/>
                <w:sz w:val="26"/>
                <w:szCs w:val="26"/>
                <w:lang w:eastAsia="ru-RU"/>
              </w:rPr>
              <w:t>кв.м.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vAlign w:val="center"/>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c>
          <w:tcPr>
            <w:tcW w:w="4558" w:type="pct"/>
            <w:gridSpan w:val="4"/>
            <w:tcBorders>
              <w:left w:val="single" w:sz="4" w:space="0" w:color="000000"/>
              <w:bottom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Инженерные сети</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7.1.</w:t>
            </w:r>
          </w:p>
        </w:tc>
        <w:tc>
          <w:tcPr>
            <w:tcW w:w="2725" w:type="pct"/>
            <w:tcBorders>
              <w:top w:val="single" w:sz="4" w:space="0" w:color="000000"/>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Расстояния по горизонтали от ближайших подземных инженерных сетей до зданий и сооружений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7.2.</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Расстояния по горизонтали между соседними инженерными подземными сетями при их параллельном размещении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7.3.</w:t>
            </w:r>
          </w:p>
        </w:tc>
        <w:tc>
          <w:tcPr>
            <w:tcW w:w="2725" w:type="pct"/>
            <w:tcBorders>
              <w:top w:val="single" w:sz="4" w:space="0" w:color="000000"/>
              <w:left w:val="single" w:sz="4" w:space="0" w:color="000000"/>
            </w:tcBorders>
            <w:shd w:val="clear" w:color="auto" w:fill="auto"/>
          </w:tcPr>
          <w:p w:rsidR="00EC56A6" w:rsidRPr="00E04889" w:rsidRDefault="00EC56A6" w:rsidP="005067E6">
            <w:pPr>
              <w:autoSpaceDE w:val="0"/>
              <w:autoSpaceDN w:val="0"/>
              <w:adjustRightInd w:val="0"/>
              <w:spacing w:line="240" w:lineRule="atLeast"/>
              <w:ind w:left="56"/>
              <w:jc w:val="both"/>
              <w:rPr>
                <w:rFonts w:eastAsia="Times New Roman"/>
                <w:color w:val="000000"/>
                <w:sz w:val="26"/>
                <w:szCs w:val="26"/>
                <w:lang w:eastAsia="ru-RU"/>
              </w:rPr>
            </w:pPr>
            <w:r w:rsidRPr="00E04889">
              <w:rPr>
                <w:rFonts w:eastAsia="Times New Roman"/>
                <w:color w:val="000000"/>
                <w:sz w:val="26"/>
                <w:szCs w:val="26"/>
                <w:lang w:eastAsia="ru-RU"/>
              </w:rPr>
              <w:t xml:space="preserve">Минимальные расстояния от подземных (наземных с обвалованием) газопроводов до </w:t>
            </w:r>
            <w:r w:rsidRPr="00E04889">
              <w:rPr>
                <w:rFonts w:eastAsia="Times New Roman"/>
                <w:color w:val="000000"/>
                <w:sz w:val="26"/>
                <w:szCs w:val="26"/>
                <w:lang w:eastAsia="ru-RU"/>
              </w:rPr>
              <w:lastRenderedPageBreak/>
              <w:t>зданий и сооружений, между соседними инженерными подземными сетями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lastRenderedPageBreak/>
              <w:t>м</w:t>
            </w:r>
          </w:p>
        </w:tc>
        <w:tc>
          <w:tcPr>
            <w:tcW w:w="526"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tabs>
                <w:tab w:val="left" w:pos="0"/>
              </w:tabs>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7.4.</w:t>
            </w:r>
          </w:p>
        </w:tc>
        <w:tc>
          <w:tcPr>
            <w:tcW w:w="2725" w:type="pct"/>
            <w:tcBorders>
              <w:left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ind w:left="56"/>
              <w:jc w:val="both"/>
              <w:rPr>
                <w:rFonts w:eastAsia="Times New Roman"/>
                <w:color w:val="000000"/>
                <w:sz w:val="26"/>
                <w:szCs w:val="26"/>
                <w:lang w:eastAsia="ru-RU"/>
              </w:rPr>
            </w:pPr>
            <w:r w:rsidRPr="00E04889">
              <w:rPr>
                <w:rFonts w:eastAsia="Times New Roman"/>
                <w:color w:val="000000"/>
                <w:sz w:val="26"/>
                <w:szCs w:val="26"/>
                <w:lang w:eastAsia="ru-RU"/>
              </w:rPr>
              <w:t>Минимальные расстояния от надземных (наземных без обвалования) газопроводов до зданий и сооружений</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IV</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Транспортная инфраструктура</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rPr>
            </w:pPr>
            <w:r w:rsidRPr="00E04889">
              <w:rPr>
                <w:rFonts w:eastAsia="Times New Roman"/>
                <w:color w:val="000000"/>
                <w:sz w:val="26"/>
                <w:szCs w:val="26"/>
                <w:lang w:eastAsia="ru-RU"/>
              </w:rPr>
              <w:t>1.</w:t>
            </w:r>
          </w:p>
        </w:tc>
        <w:tc>
          <w:tcPr>
            <w:tcW w:w="2725" w:type="pct"/>
            <w:tcBorders>
              <w:lef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Классификация автомобильных дорог </w:t>
            </w:r>
            <w:r w:rsidRPr="00E04889">
              <w:rPr>
                <w:rFonts w:eastAsia="Times New Roman"/>
                <w:color w:val="000000"/>
                <w:sz w:val="26"/>
                <w:szCs w:val="26"/>
                <w:lang w:eastAsia="ru-RU"/>
              </w:rPr>
              <w:br/>
              <w:t>по значению и использованию</w:t>
            </w:r>
          </w:p>
        </w:tc>
        <w:tc>
          <w:tcPr>
            <w:tcW w:w="882" w:type="pct"/>
            <w:tcBorders>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82"/>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Параметры автомобильных дорог</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Параметры отводимых территорий под размещаемые автомобильные дороги </w:t>
            </w:r>
            <w:r w:rsidRPr="00E04889">
              <w:rPr>
                <w:rFonts w:eastAsia="Times New Roman"/>
                <w:color w:val="000000"/>
                <w:sz w:val="26"/>
                <w:szCs w:val="26"/>
                <w:lang w:eastAsia="ru-RU"/>
              </w:rPr>
              <w:br/>
              <w:t>и (или) объект дорожного сервиса</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c>
          <w:tcPr>
            <w:tcW w:w="2725" w:type="pct"/>
            <w:tcBorders>
              <w:left w:val="single" w:sz="4" w:space="0" w:color="000000"/>
            </w:tcBorders>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Классификация железных дорог </w:t>
            </w:r>
            <w:r w:rsidRPr="00E04889">
              <w:rPr>
                <w:rFonts w:eastAsia="Times New Roman"/>
                <w:color w:val="000000"/>
                <w:sz w:val="26"/>
                <w:szCs w:val="26"/>
                <w:lang w:eastAsia="ru-RU"/>
              </w:rPr>
              <w:br/>
              <w:t>и параметры их проектирования</w:t>
            </w:r>
          </w:p>
        </w:tc>
        <w:tc>
          <w:tcPr>
            <w:tcW w:w="882" w:type="pct"/>
            <w:tcBorders>
              <w:right w:val="single" w:sz="4" w:space="0" w:color="000000"/>
            </w:tcBorders>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w:t>
            </w:r>
          </w:p>
        </w:tc>
        <w:tc>
          <w:tcPr>
            <w:tcW w:w="2725" w:type="pct"/>
            <w:tcBorders>
              <w:lef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Параметры отводимых территорий </w:t>
            </w:r>
            <w:r w:rsidRPr="00E04889">
              <w:rPr>
                <w:rFonts w:eastAsia="Times New Roman"/>
                <w:color w:val="000000"/>
                <w:sz w:val="26"/>
                <w:szCs w:val="26"/>
                <w:lang w:eastAsia="ru-RU"/>
              </w:rPr>
              <w:br/>
              <w:t>под размещаемые железные дороги</w:t>
            </w:r>
          </w:p>
        </w:tc>
        <w:tc>
          <w:tcPr>
            <w:tcW w:w="882" w:type="pct"/>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rPr>
            </w:pPr>
            <w:r w:rsidRPr="00E04889">
              <w:rPr>
                <w:rFonts w:eastAsia="Times New Roman"/>
                <w:color w:val="000000"/>
                <w:sz w:val="26"/>
                <w:szCs w:val="26"/>
                <w:lang w:eastAsia="ru-RU"/>
              </w:rPr>
              <w:t>6.</w:t>
            </w:r>
          </w:p>
        </w:tc>
        <w:tc>
          <w:tcPr>
            <w:tcW w:w="2725" w:type="pct"/>
            <w:shd w:val="clear" w:color="auto" w:fill="auto"/>
          </w:tcPr>
          <w:p w:rsidR="00EC56A6" w:rsidRPr="00E04889" w:rsidRDefault="00EC56A6" w:rsidP="005067E6">
            <w:pPr>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Параметры отводимых территорий </w:t>
            </w:r>
            <w:r w:rsidRPr="00E04889">
              <w:rPr>
                <w:rFonts w:eastAsia="Times New Roman"/>
                <w:color w:val="000000"/>
                <w:sz w:val="26"/>
                <w:szCs w:val="26"/>
                <w:lang w:eastAsia="ru-RU"/>
              </w:rPr>
              <w:br/>
              <w:t>под размещаемые аэропорты и аэродромы</w:t>
            </w:r>
          </w:p>
          <w:p w:rsidR="00EC56A6" w:rsidRPr="00E04889" w:rsidRDefault="00EC56A6" w:rsidP="005067E6">
            <w:pPr>
              <w:spacing w:line="240" w:lineRule="atLeast"/>
              <w:jc w:val="both"/>
              <w:rPr>
                <w:rFonts w:eastAsia="Times New Roman"/>
                <w:color w:val="000000"/>
                <w:sz w:val="26"/>
                <w:szCs w:val="26"/>
                <w:lang w:eastAsia="ru-RU"/>
              </w:rPr>
            </w:pP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c>
          <w:tcPr>
            <w:tcW w:w="2725" w:type="pct"/>
            <w:shd w:val="clear" w:color="auto" w:fill="auto"/>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Уровень автомобилизации населения </w:t>
            </w:r>
          </w:p>
        </w:tc>
        <w:tc>
          <w:tcPr>
            <w:tcW w:w="882" w:type="pct"/>
            <w:shd w:val="clear" w:color="auto" w:fill="auto"/>
          </w:tcPr>
          <w:p w:rsidR="00EC56A6" w:rsidRPr="00E04889" w:rsidRDefault="00EC56A6" w:rsidP="005067E6">
            <w:pPr>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авт. на 1 000 жителей</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Потребность населения в объектах обслуживания транспорта (АЗС, СТО)</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колонок, постов</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Потребность населения в местах постоянного хранения транспорта</w:t>
            </w:r>
          </w:p>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машино-мест</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Потребность населения в местах временного хранения транспорта</w:t>
            </w: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машино-мест</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val="en-US"/>
              </w:rPr>
            </w:pPr>
            <w:r w:rsidRPr="00E04889">
              <w:rPr>
                <w:rFonts w:eastAsia="Times New Roman"/>
                <w:color w:val="000000"/>
                <w:sz w:val="26"/>
                <w:szCs w:val="26"/>
                <w:lang w:eastAsia="ru-RU"/>
              </w:rPr>
              <w:t>11.</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Категории улично-дорожной сети</w:t>
            </w: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12.</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Параметры улично-дорожной сети</w:t>
            </w: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13.</w:t>
            </w:r>
          </w:p>
        </w:tc>
        <w:tc>
          <w:tcPr>
            <w:tcW w:w="2725" w:type="pct"/>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Обеспечение безопасности дорожного движения – организация пешеходных переходов в разных уровнях с проезжей частью</w:t>
            </w:r>
          </w:p>
        </w:tc>
        <w:tc>
          <w:tcPr>
            <w:tcW w:w="882" w:type="pct"/>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14.</w:t>
            </w:r>
          </w:p>
        </w:tc>
        <w:tc>
          <w:tcPr>
            <w:tcW w:w="2725" w:type="pct"/>
            <w:tcBorders>
              <w:left w:val="single" w:sz="4" w:space="0" w:color="000000"/>
            </w:tcBorders>
            <w:shd w:val="clear" w:color="auto" w:fill="auto"/>
          </w:tcPr>
          <w:p w:rsidR="00EC56A6" w:rsidRPr="00E04889" w:rsidRDefault="00EC56A6" w:rsidP="005067E6">
            <w:pPr>
              <w:widowControl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Дальность пешеходных подходов </w:t>
            </w:r>
            <w:r w:rsidRPr="00E04889">
              <w:rPr>
                <w:rFonts w:eastAsia="Times New Roman"/>
                <w:color w:val="000000"/>
                <w:sz w:val="26"/>
                <w:szCs w:val="26"/>
                <w:lang w:eastAsia="ru-RU"/>
              </w:rPr>
              <w:br/>
              <w:t>до остановок общественного транспорта</w:t>
            </w:r>
          </w:p>
        </w:tc>
        <w:tc>
          <w:tcPr>
            <w:tcW w:w="882" w:type="pct"/>
            <w:shd w:val="clear" w:color="auto" w:fill="auto"/>
          </w:tcPr>
          <w:p w:rsidR="00EC56A6" w:rsidRPr="00E04889" w:rsidRDefault="00EC56A6" w:rsidP="005067E6">
            <w:pPr>
              <w:widowControl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tcBorders>
              <w:top w:val="single" w:sz="4" w:space="0" w:color="000000"/>
              <w:bottom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c>
          <w:tcPr>
            <w:tcW w:w="2725" w:type="pct"/>
            <w:tcBorders>
              <w:left w:val="single" w:sz="4" w:space="0" w:color="000000"/>
            </w:tcBorders>
            <w:shd w:val="clear" w:color="auto" w:fill="auto"/>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Плотность сети линий наземного общественного пассажирского транспорта</w:t>
            </w:r>
          </w:p>
        </w:tc>
        <w:tc>
          <w:tcPr>
            <w:tcW w:w="882" w:type="pct"/>
            <w:shd w:val="clear" w:color="auto" w:fill="auto"/>
          </w:tcPr>
          <w:p w:rsidR="00EC56A6" w:rsidRPr="00E04889" w:rsidRDefault="00EC56A6" w:rsidP="005067E6">
            <w:pPr>
              <w:widowControl w:val="0"/>
              <w:autoSpaceDE w:val="0"/>
              <w:autoSpaceDN w:val="0"/>
              <w:adjustRightInd w:val="0"/>
              <w:spacing w:line="240" w:lineRule="atLeast"/>
              <w:ind w:left="-68" w:right="-104"/>
              <w:jc w:val="center"/>
              <w:rPr>
                <w:rFonts w:eastAsia="Times New Roman"/>
                <w:color w:val="000000"/>
                <w:sz w:val="26"/>
                <w:szCs w:val="26"/>
                <w:lang w:eastAsia="ru-RU"/>
              </w:rPr>
            </w:pPr>
            <w:r w:rsidRPr="00E04889">
              <w:rPr>
                <w:rFonts w:eastAsia="Times New Roman"/>
                <w:color w:val="000000"/>
                <w:sz w:val="26"/>
                <w:szCs w:val="26"/>
                <w:lang w:eastAsia="ru-RU"/>
              </w:rPr>
              <w:t>км/кв.м.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214"/>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16.</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Расстояние между остановками общественного транспорта</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м</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14"/>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V</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Охрана окружающей среды</w:t>
            </w:r>
          </w:p>
        </w:tc>
      </w:tr>
      <w:tr w:rsidR="00EC56A6" w:rsidRPr="00E04889" w:rsidTr="005067E6">
        <w:trPr>
          <w:trHeight w:val="214"/>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27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rPr>
                <w:rFonts w:eastAsia="Times New Roman"/>
                <w:color w:val="000000"/>
                <w:sz w:val="26"/>
                <w:szCs w:val="26"/>
                <w:lang w:eastAsia="ru-RU"/>
              </w:rPr>
            </w:pPr>
            <w:r w:rsidRPr="00E04889">
              <w:rPr>
                <w:rFonts w:eastAsia="Times New Roman"/>
                <w:color w:val="000000"/>
                <w:sz w:val="26"/>
                <w:szCs w:val="26"/>
                <w:lang w:eastAsia="ru-RU"/>
              </w:rPr>
              <w:t>Обеспеченность территориями озеленения общего пользования</w:t>
            </w:r>
          </w:p>
        </w:tc>
        <w:tc>
          <w:tcPr>
            <w:tcW w:w="882"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eastAsia="ru-RU"/>
              </w:rPr>
              <w:t>кв.м./чел.</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38"/>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val="en-US" w:eastAsia="ru-RU"/>
              </w:rPr>
              <w:t>VI</w:t>
            </w:r>
            <w:r w:rsidRPr="00E04889">
              <w:rPr>
                <w:rFonts w:eastAsia="Times New Roman"/>
                <w:color w:val="000000"/>
                <w:sz w:val="26"/>
                <w:szCs w:val="26"/>
                <w:lang w:eastAsia="ru-RU"/>
              </w:rPr>
              <w:t>.</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Инженерная подготовка и защита территорий</w:t>
            </w:r>
          </w:p>
        </w:tc>
      </w:tr>
      <w:tr w:rsidR="00EC56A6" w:rsidRPr="00E04889" w:rsidTr="005067E6">
        <w:trPr>
          <w:trHeight w:val="214"/>
        </w:trPr>
        <w:tc>
          <w:tcPr>
            <w:tcW w:w="442" w:type="pct"/>
            <w:tcBorders>
              <w:bottom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2725" w:type="pct"/>
            <w:tcBorders>
              <w:left w:val="single" w:sz="4" w:space="0" w:color="000000"/>
              <w:bottom w:val="single" w:sz="4" w:space="0" w:color="000000"/>
              <w:right w:val="single" w:sz="4" w:space="0" w:color="000000"/>
            </w:tcBorders>
            <w:shd w:val="clear" w:color="auto" w:fill="auto"/>
          </w:tcPr>
          <w:p w:rsidR="00EC56A6" w:rsidRPr="00E04889" w:rsidRDefault="00EC56A6" w:rsidP="005067E6">
            <w:pPr>
              <w:spacing w:line="240" w:lineRule="atLeast"/>
              <w:ind w:left="36"/>
              <w:jc w:val="both"/>
              <w:rPr>
                <w:color w:val="000000"/>
                <w:sz w:val="26"/>
                <w:szCs w:val="26"/>
              </w:rPr>
            </w:pPr>
            <w:r w:rsidRPr="00E04889">
              <w:rPr>
                <w:color w:val="000000"/>
                <w:sz w:val="26"/>
                <w:szCs w:val="26"/>
              </w:rPr>
              <w:t>Нормативы по отводу поверхностных вод</w:t>
            </w:r>
          </w:p>
        </w:tc>
        <w:tc>
          <w:tcPr>
            <w:tcW w:w="882" w:type="pct"/>
            <w:tcBorders>
              <w:left w:val="single" w:sz="4" w:space="0" w:color="000000"/>
              <w:right w:val="single" w:sz="4" w:space="0" w:color="000000"/>
            </w:tcBorders>
            <w:shd w:val="clear" w:color="auto" w:fill="auto"/>
          </w:tcPr>
          <w:p w:rsidR="00EC56A6" w:rsidRPr="00E04889" w:rsidRDefault="00EC56A6" w:rsidP="005067E6">
            <w:pPr>
              <w:jc w:val="center"/>
              <w:rPr>
                <w:color w:val="000000"/>
                <w:sz w:val="26"/>
                <w:szCs w:val="26"/>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271"/>
        </w:trPr>
        <w:tc>
          <w:tcPr>
            <w:tcW w:w="442" w:type="pct"/>
            <w:tcBorders>
              <w:top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2725" w:type="pct"/>
            <w:tcBorders>
              <w:top w:val="single" w:sz="4" w:space="0" w:color="000000"/>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color w:val="000000"/>
                <w:sz w:val="26"/>
                <w:szCs w:val="26"/>
              </w:rPr>
              <w:t xml:space="preserve">Нормативы по защите территорий </w:t>
            </w:r>
            <w:r w:rsidRPr="00E04889">
              <w:rPr>
                <w:color w:val="000000"/>
                <w:sz w:val="26"/>
                <w:szCs w:val="26"/>
              </w:rPr>
              <w:br/>
              <w:t>от затопления и подтопления</w:t>
            </w:r>
          </w:p>
        </w:tc>
        <w:tc>
          <w:tcPr>
            <w:tcW w:w="882" w:type="pct"/>
            <w:tcBorders>
              <w:left w:val="single" w:sz="4" w:space="0" w:color="000000"/>
              <w:right w:val="single" w:sz="4" w:space="0" w:color="000000"/>
            </w:tcBorders>
            <w:shd w:val="clear" w:color="auto" w:fill="auto"/>
          </w:tcPr>
          <w:p w:rsidR="00EC56A6" w:rsidRPr="00E04889" w:rsidRDefault="00EC56A6" w:rsidP="005067E6">
            <w:pPr>
              <w:jc w:val="center"/>
              <w:rPr>
                <w:color w:val="000000"/>
                <w:sz w:val="26"/>
                <w:szCs w:val="26"/>
              </w:rPr>
            </w:pPr>
            <w:r w:rsidRPr="00E04889">
              <w:rPr>
                <w:rFonts w:eastAsia="Times New Roman"/>
                <w:color w:val="000000"/>
                <w:sz w:val="26"/>
                <w:szCs w:val="26"/>
                <w:lang w:eastAsia="ru-RU"/>
              </w:rPr>
              <w:t>–</w:t>
            </w:r>
          </w:p>
        </w:tc>
        <w:tc>
          <w:tcPr>
            <w:tcW w:w="526"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tcBorders>
              <w:left w:val="single" w:sz="4" w:space="0" w:color="000000"/>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r>
      <w:tr w:rsidR="00EC56A6" w:rsidRPr="00E04889" w:rsidTr="005067E6">
        <w:trPr>
          <w:trHeight w:val="177"/>
        </w:trPr>
        <w:tc>
          <w:tcPr>
            <w:tcW w:w="442" w:type="pct"/>
            <w:shd w:val="clear" w:color="auto" w:fill="auto"/>
          </w:tcPr>
          <w:p w:rsidR="00EC56A6" w:rsidRPr="00E04889" w:rsidRDefault="00EC56A6" w:rsidP="005067E6">
            <w:pPr>
              <w:keepNext/>
              <w:keepLines/>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lastRenderedPageBreak/>
              <w:t>VII.</w:t>
            </w:r>
          </w:p>
        </w:tc>
        <w:tc>
          <w:tcPr>
            <w:tcW w:w="4558" w:type="pct"/>
            <w:gridSpan w:val="4"/>
            <w:tcBorders>
              <w:right w:val="single" w:sz="4" w:space="0" w:color="000000"/>
            </w:tcBorders>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Проектирование зон специального назначения</w:t>
            </w:r>
          </w:p>
        </w:tc>
      </w:tr>
      <w:tr w:rsidR="00EC56A6" w:rsidRPr="00E04889" w:rsidTr="005067E6">
        <w:trPr>
          <w:trHeight w:val="177"/>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eastAsia="ru-RU"/>
              </w:rPr>
              <w:t>1</w:t>
            </w:r>
            <w:r w:rsidRPr="00E04889">
              <w:rPr>
                <w:rFonts w:eastAsia="Times New Roman"/>
                <w:color w:val="000000"/>
                <w:sz w:val="26"/>
                <w:szCs w:val="26"/>
                <w:lang w:val="en-US" w:eastAsia="ru-RU"/>
              </w:rPr>
              <w:t>.</w:t>
            </w:r>
          </w:p>
        </w:tc>
        <w:tc>
          <w:tcPr>
            <w:tcW w:w="2725" w:type="pct"/>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Обеспеченность объектами ритуального обслуживания</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r w:rsidR="00EC56A6" w:rsidRPr="00E04889" w:rsidTr="005067E6">
        <w:trPr>
          <w:trHeight w:val="177"/>
        </w:trPr>
        <w:tc>
          <w:tcPr>
            <w:tcW w:w="44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eastAsia="ru-RU"/>
              </w:rPr>
              <w:t>2</w:t>
            </w:r>
            <w:r w:rsidRPr="00E04889">
              <w:rPr>
                <w:rFonts w:eastAsia="Times New Roman"/>
                <w:color w:val="000000"/>
                <w:sz w:val="26"/>
                <w:szCs w:val="26"/>
                <w:lang w:val="en-US" w:eastAsia="ru-RU"/>
              </w:rPr>
              <w:t>.</w:t>
            </w:r>
          </w:p>
        </w:tc>
        <w:tc>
          <w:tcPr>
            <w:tcW w:w="2725" w:type="pct"/>
            <w:shd w:val="clear" w:color="auto" w:fill="auto"/>
          </w:tcPr>
          <w:p w:rsidR="00EC56A6" w:rsidRPr="00E04889" w:rsidRDefault="00EC56A6" w:rsidP="005067E6">
            <w:pPr>
              <w:autoSpaceDE w:val="0"/>
              <w:autoSpaceDN w:val="0"/>
              <w:adjustRightInd w:val="0"/>
              <w:spacing w:line="240" w:lineRule="atLeast"/>
              <w:ind w:firstLine="32"/>
              <w:jc w:val="both"/>
              <w:rPr>
                <w:rFonts w:eastAsia="Times New Roman"/>
                <w:color w:val="000000"/>
                <w:sz w:val="26"/>
                <w:szCs w:val="26"/>
                <w:lang w:eastAsia="ru-RU"/>
              </w:rPr>
            </w:pPr>
            <w:r w:rsidRPr="00E04889">
              <w:rPr>
                <w:rFonts w:eastAsia="Times New Roman"/>
                <w:color w:val="000000"/>
                <w:sz w:val="26"/>
                <w:szCs w:val="26"/>
                <w:lang w:eastAsia="ru-RU"/>
              </w:rPr>
              <w:t>Обеспеченность объектами санитарной очистки</w:t>
            </w:r>
          </w:p>
        </w:tc>
        <w:tc>
          <w:tcPr>
            <w:tcW w:w="882"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объект, га</w:t>
            </w:r>
          </w:p>
        </w:tc>
        <w:tc>
          <w:tcPr>
            <w:tcW w:w="526"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w:t>
            </w:r>
          </w:p>
        </w:tc>
        <w:tc>
          <w:tcPr>
            <w:tcW w:w="425" w:type="pct"/>
            <w:shd w:val="clear" w:color="auto" w:fill="auto"/>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p>
        </w:tc>
      </w:tr>
    </w:tbl>
    <w:p w:rsidR="00EC56A6" w:rsidRPr="00E04889" w:rsidRDefault="00EC56A6" w:rsidP="00EC56A6">
      <w:pPr>
        <w:spacing w:line="240" w:lineRule="atLeast"/>
        <w:rPr>
          <w:color w:val="000000"/>
          <w:sz w:val="24"/>
          <w:szCs w:val="24"/>
          <w:lang w:eastAsia="x-none"/>
        </w:rPr>
      </w:pPr>
    </w:p>
    <w:p w:rsidR="00EC56A6" w:rsidRPr="00E04889" w:rsidRDefault="00EC56A6" w:rsidP="00EC56A6">
      <w:pPr>
        <w:spacing w:line="240" w:lineRule="atLeast"/>
        <w:ind w:left="6096" w:right="-2"/>
        <w:jc w:val="both"/>
        <w:rPr>
          <w:rFonts w:eastAsia="Times New Roman"/>
          <w:color w:val="000000"/>
          <w:szCs w:val="28"/>
          <w:lang w:eastAsia="ru-RU"/>
        </w:rPr>
      </w:pPr>
      <w:r w:rsidRPr="00E04889">
        <w:rPr>
          <w:color w:val="000000"/>
        </w:rPr>
        <w:br w:type="page"/>
      </w:r>
      <w:r w:rsidRPr="00E04889">
        <w:rPr>
          <w:rFonts w:eastAsia="Times New Roman"/>
          <w:color w:val="000000"/>
          <w:szCs w:val="28"/>
          <w:lang w:eastAsia="ru-RU"/>
        </w:rPr>
        <w:lastRenderedPageBreak/>
        <w:t xml:space="preserve">Приложение </w:t>
      </w:r>
    </w:p>
    <w:p w:rsidR="00EC56A6" w:rsidRPr="00E04889" w:rsidRDefault="00EC56A6" w:rsidP="006D061A">
      <w:pPr>
        <w:spacing w:line="240" w:lineRule="atLeast"/>
        <w:ind w:left="6096" w:right="-2"/>
        <w:rPr>
          <w:rFonts w:eastAsia="Times New Roman"/>
          <w:color w:val="000000"/>
          <w:szCs w:val="28"/>
          <w:lang w:eastAsia="ru-RU"/>
        </w:rPr>
      </w:pPr>
      <w:r w:rsidRPr="00E04889">
        <w:rPr>
          <w:rFonts w:eastAsia="Times New Roman"/>
          <w:color w:val="000000"/>
          <w:szCs w:val="28"/>
          <w:lang w:eastAsia="ru-RU"/>
        </w:rPr>
        <w:t xml:space="preserve">к местным нормативам градостроительного проектирования </w:t>
      </w:r>
    </w:p>
    <w:p w:rsidR="00EC56A6" w:rsidRPr="00E04889" w:rsidRDefault="00EC56A6" w:rsidP="00EC56A6">
      <w:pPr>
        <w:spacing w:line="240" w:lineRule="atLeast"/>
        <w:ind w:left="6096" w:right="-2"/>
        <w:jc w:val="both"/>
        <w:rPr>
          <w:rFonts w:eastAsia="Times New Roman"/>
          <w:color w:val="000000"/>
          <w:szCs w:val="28"/>
          <w:lang w:eastAsia="ru-RU"/>
        </w:rPr>
      </w:pPr>
    </w:p>
    <w:p w:rsidR="00EC56A6" w:rsidRPr="00E04889" w:rsidRDefault="00EC56A6" w:rsidP="00EC56A6">
      <w:pPr>
        <w:spacing w:line="240" w:lineRule="atLeast"/>
        <w:ind w:right="-2"/>
        <w:jc w:val="center"/>
        <w:rPr>
          <w:rFonts w:eastAsia="Times New Roman"/>
          <w:color w:val="000000"/>
          <w:szCs w:val="28"/>
          <w:lang w:eastAsia="ru-RU"/>
        </w:rPr>
      </w:pPr>
    </w:p>
    <w:p w:rsidR="00EC56A6" w:rsidRPr="00E04889" w:rsidRDefault="00EC56A6" w:rsidP="00EC56A6">
      <w:pPr>
        <w:spacing w:line="240" w:lineRule="atLeast"/>
        <w:ind w:right="-2"/>
        <w:jc w:val="center"/>
        <w:rPr>
          <w:rFonts w:eastAsia="Times New Roman"/>
          <w:color w:val="000000"/>
          <w:szCs w:val="28"/>
          <w:lang w:eastAsia="ru-RU"/>
        </w:rPr>
      </w:pPr>
      <w:r w:rsidRPr="00E04889">
        <w:rPr>
          <w:rFonts w:eastAsia="Times New Roman"/>
          <w:color w:val="000000"/>
          <w:szCs w:val="28"/>
          <w:lang w:eastAsia="ru-RU"/>
        </w:rPr>
        <w:t xml:space="preserve">Материалы по обоснованию расчетных показателей, </w:t>
      </w:r>
    </w:p>
    <w:p w:rsidR="00EC56A6" w:rsidRPr="00E04889" w:rsidRDefault="00EC56A6" w:rsidP="00EC56A6">
      <w:pPr>
        <w:spacing w:line="240" w:lineRule="atLeast"/>
        <w:ind w:right="-2"/>
        <w:jc w:val="center"/>
        <w:rPr>
          <w:rFonts w:eastAsia="Times New Roman"/>
          <w:color w:val="000000"/>
          <w:szCs w:val="28"/>
          <w:lang w:eastAsia="ru-RU"/>
        </w:rPr>
      </w:pPr>
      <w:r w:rsidRPr="00E04889">
        <w:rPr>
          <w:rFonts w:eastAsia="Times New Roman"/>
          <w:color w:val="000000"/>
          <w:szCs w:val="28"/>
          <w:lang w:eastAsia="ru-RU"/>
        </w:rPr>
        <w:t>содержащихся в основной части местным нормативам градостроительного проектирования</w:t>
      </w:r>
    </w:p>
    <w:p w:rsidR="00EC56A6" w:rsidRPr="00E04889" w:rsidRDefault="00EC56A6" w:rsidP="00EC56A6">
      <w:pPr>
        <w:spacing w:line="240" w:lineRule="atLeast"/>
        <w:ind w:right="-2"/>
        <w:jc w:val="center"/>
        <w:rPr>
          <w:rFonts w:eastAsia="Times New Roman"/>
          <w:color w:val="000000"/>
          <w:szCs w:val="28"/>
          <w:lang w:eastAsia="ru-RU"/>
        </w:rPr>
      </w:pPr>
    </w:p>
    <w:p w:rsidR="00EC56A6" w:rsidRPr="00E04889" w:rsidRDefault="00EC56A6" w:rsidP="00EC56A6">
      <w:pPr>
        <w:spacing w:line="240" w:lineRule="atLeast"/>
        <w:ind w:right="-2" w:firstLine="709"/>
        <w:jc w:val="both"/>
        <w:rPr>
          <w:rFonts w:eastAsia="Times New Roman"/>
          <w:color w:val="000000"/>
          <w:szCs w:val="28"/>
          <w:lang w:eastAsia="ru-RU"/>
        </w:rPr>
      </w:pPr>
      <w:r w:rsidRPr="00E04889">
        <w:rPr>
          <w:rFonts w:eastAsia="Times New Roman"/>
          <w:color w:val="000000"/>
          <w:szCs w:val="28"/>
          <w:lang w:eastAsia="ru-RU"/>
        </w:rPr>
        <w:t xml:space="preserve">1. Понятие местных нормативов градостроительного проектирования.                Их цели и задачи. Состав и содержание. </w:t>
      </w:r>
    </w:p>
    <w:p w:rsidR="00EC56A6" w:rsidRPr="00E04889" w:rsidRDefault="00EC56A6" w:rsidP="00EC56A6">
      <w:pPr>
        <w:widowControl w:val="0"/>
        <w:snapToGrid w:val="0"/>
        <w:ind w:firstLine="709"/>
        <w:jc w:val="both"/>
        <w:rPr>
          <w:color w:val="000000"/>
          <w:szCs w:val="28"/>
        </w:rPr>
      </w:pPr>
      <w:bookmarkStart w:id="10" w:name="_Toc372552338"/>
      <w:bookmarkStart w:id="11" w:name="_Toc293340115"/>
      <w:bookmarkStart w:id="12" w:name="_Toc306127037"/>
      <w:r w:rsidRPr="00E04889">
        <w:rPr>
          <w:color w:val="000000"/>
          <w:szCs w:val="28"/>
        </w:rPr>
        <w:t xml:space="preserve">1.1. Согласно Федеральному </w:t>
      </w:r>
      <w:hyperlink r:id="rId8" w:history="1">
        <w:r w:rsidRPr="00E04889">
          <w:rPr>
            <w:color w:val="000000"/>
            <w:szCs w:val="28"/>
          </w:rPr>
          <w:t>закон</w:t>
        </w:r>
      </w:hyperlink>
      <w:r w:rsidRPr="00E04889">
        <w:rPr>
          <w:color w:val="000000"/>
          <w:szCs w:val="28"/>
        </w:rPr>
        <w:t xml:space="preserve">у от 05.05.2014 № 131-ФЗ «О внесении изменений в Градостроительный кодекс Российской Федерации» в ГрК РФ введено понятие нормативов градостроительного проектирования. </w:t>
      </w:r>
    </w:p>
    <w:p w:rsidR="00EC56A6" w:rsidRPr="00E04889" w:rsidRDefault="00EC56A6" w:rsidP="00EC56A6">
      <w:pPr>
        <w:widowControl w:val="0"/>
        <w:snapToGrid w:val="0"/>
        <w:ind w:firstLine="709"/>
        <w:jc w:val="both"/>
        <w:rPr>
          <w:color w:val="000000"/>
          <w:szCs w:val="28"/>
        </w:rPr>
      </w:pPr>
      <w:r w:rsidRPr="00E04889">
        <w:rPr>
          <w:color w:val="000000"/>
          <w:szCs w:val="28"/>
        </w:rPr>
        <w:t xml:space="preserve">1.2. 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8" w:history="1">
        <w:r w:rsidRPr="00E04889">
          <w:rPr>
            <w:color w:val="000000"/>
            <w:szCs w:val="28"/>
          </w:rPr>
          <w:t>статьей 29.2</w:t>
        </w:r>
      </w:hyperlink>
      <w:r w:rsidRPr="00E04889">
        <w:rPr>
          <w:color w:val="000000"/>
          <w:szCs w:val="28"/>
        </w:rPr>
        <w:t xml:space="preserve"> </w:t>
      </w:r>
      <w:r w:rsidRPr="00E04889">
        <w:rPr>
          <w:rFonts w:eastAsia="Times New Roman"/>
          <w:color w:val="000000"/>
          <w:szCs w:val="28"/>
          <w:lang w:eastAsia="ru-RU"/>
        </w:rPr>
        <w:t>ГрК РФ</w:t>
      </w:r>
      <w:r w:rsidRPr="00E04889">
        <w:rPr>
          <w:color w:val="000000"/>
          <w:szCs w:val="28"/>
        </w:rPr>
        <w:t xml:space="preserve">,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w:t>
      </w:r>
      <w:r w:rsidRPr="00E04889">
        <w:rPr>
          <w:color w:val="000000"/>
          <w:szCs w:val="28"/>
        </w:rPr>
        <w:br/>
        <w:t xml:space="preserve">для населения субъектов Российской Федерации, муниципальных образований. </w:t>
      </w:r>
    </w:p>
    <w:p w:rsidR="00EC56A6" w:rsidRPr="00E04889" w:rsidRDefault="00EC56A6" w:rsidP="00EC56A6">
      <w:pPr>
        <w:widowControl w:val="0"/>
        <w:tabs>
          <w:tab w:val="left" w:pos="993"/>
        </w:tabs>
        <w:snapToGrid w:val="0"/>
        <w:ind w:firstLine="709"/>
        <w:jc w:val="both"/>
        <w:rPr>
          <w:color w:val="000000"/>
          <w:szCs w:val="28"/>
        </w:rPr>
      </w:pPr>
      <w:r w:rsidRPr="00E04889">
        <w:rPr>
          <w:color w:val="000000"/>
          <w:szCs w:val="28"/>
        </w:rPr>
        <w:t xml:space="preserve">1.3. Местные нормативы градостроительного проектирования </w:t>
      </w:r>
      <w:r w:rsidRPr="00E04889">
        <w:rPr>
          <w:color w:val="000000"/>
          <w:szCs w:val="28"/>
        </w:rPr>
        <w:br/>
        <w:t xml:space="preserve">на территории городского округа Сургут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8" w:history="1">
        <w:r w:rsidRPr="00E04889">
          <w:rPr>
            <w:color w:val="000000"/>
            <w:szCs w:val="28"/>
          </w:rPr>
          <w:t>статьей 29.2</w:t>
        </w:r>
      </w:hyperlink>
      <w:r w:rsidRPr="00E04889">
        <w:rPr>
          <w:color w:val="000000"/>
          <w:szCs w:val="28"/>
        </w:rPr>
        <w:t xml:space="preserve"> ГрК РФ, населения муниципального образования и расчетных показателей максимально допустимого уровня территориальной доступности таких объектов </w:t>
      </w:r>
      <w:r w:rsidRPr="00E04889">
        <w:rPr>
          <w:color w:val="000000"/>
          <w:szCs w:val="28"/>
        </w:rPr>
        <w:br/>
        <w:t xml:space="preserve">для населения муниципального образования. </w:t>
      </w:r>
    </w:p>
    <w:bookmarkEnd w:id="10"/>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1.4. Местные нормативы градостроительного проектирования разработаны в целях:</w:t>
      </w:r>
    </w:p>
    <w:p w:rsidR="00EC56A6" w:rsidRPr="00E04889" w:rsidRDefault="00EC56A6" w:rsidP="00EC56A6">
      <w:pPr>
        <w:widowControl w:val="0"/>
        <w:tabs>
          <w:tab w:val="left" w:pos="993"/>
        </w:tabs>
        <w:snapToGrid w:val="0"/>
        <w:ind w:firstLine="709"/>
        <w:jc w:val="both"/>
        <w:rPr>
          <w:color w:val="000000"/>
          <w:szCs w:val="28"/>
        </w:rPr>
      </w:pPr>
      <w:r w:rsidRPr="00E04889">
        <w:rPr>
          <w:color w:val="000000"/>
          <w:szCs w:val="28"/>
        </w:rPr>
        <w:t xml:space="preserve">- создания благоприятных условий жизнедеятельности населения </w:t>
      </w:r>
      <w:r w:rsidRPr="00E04889">
        <w:rPr>
          <w:color w:val="000000"/>
          <w:szCs w:val="28"/>
        </w:rPr>
        <w:br/>
        <w:t>на территории города Сургута;</w:t>
      </w:r>
    </w:p>
    <w:p w:rsidR="00EC56A6" w:rsidRPr="00E04889" w:rsidRDefault="00EC56A6" w:rsidP="00EC56A6">
      <w:pPr>
        <w:widowControl w:val="0"/>
        <w:tabs>
          <w:tab w:val="left" w:pos="993"/>
        </w:tabs>
        <w:snapToGrid w:val="0"/>
        <w:ind w:firstLine="709"/>
        <w:jc w:val="both"/>
        <w:rPr>
          <w:color w:val="000000"/>
          <w:szCs w:val="28"/>
        </w:rPr>
      </w:pPr>
      <w:r w:rsidRPr="00E04889">
        <w:rPr>
          <w:color w:val="000000"/>
          <w:szCs w:val="28"/>
        </w:rPr>
        <w:t xml:space="preserve">- создания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w:t>
      </w:r>
      <w:r w:rsidRPr="00E04889">
        <w:rPr>
          <w:color w:val="000000"/>
          <w:szCs w:val="28"/>
        </w:rPr>
        <w:br/>
        <w:t>и благоустройства;</w:t>
      </w:r>
    </w:p>
    <w:p w:rsidR="00EC56A6" w:rsidRPr="00E04889" w:rsidRDefault="00EC56A6" w:rsidP="00EC56A6">
      <w:pPr>
        <w:widowControl w:val="0"/>
        <w:tabs>
          <w:tab w:val="left" w:pos="993"/>
        </w:tabs>
        <w:snapToGrid w:val="0"/>
        <w:ind w:firstLine="709"/>
        <w:jc w:val="both"/>
        <w:rPr>
          <w:color w:val="000000"/>
          <w:szCs w:val="28"/>
        </w:rPr>
      </w:pPr>
      <w:r w:rsidRPr="00E04889">
        <w:rPr>
          <w:color w:val="000000"/>
          <w:szCs w:val="28"/>
        </w:rPr>
        <w:t xml:space="preserve">- установления минимальных расчетных показателей, обеспечивающих благоприятные условия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w:t>
      </w:r>
      <w:r w:rsidRPr="00E04889">
        <w:rPr>
          <w:color w:val="000000"/>
          <w:szCs w:val="28"/>
        </w:rPr>
        <w:lastRenderedPageBreak/>
        <w:t>инфраструктур, благоустройства территории), с учетом демографических, социально-экономических и других особенностей города Сургута, предупреждения и устранения вредного воздействия на население факторов среды обитания.</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 xml:space="preserve">1.5. 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города Сургута, таких как стратегия социально-экономического развития, генеральный план и проекты планировки и межевания территории. </w:t>
      </w:r>
    </w:p>
    <w:p w:rsidR="00EC56A6" w:rsidRPr="00E04889" w:rsidRDefault="00EC56A6" w:rsidP="00EC56A6">
      <w:pPr>
        <w:widowControl w:val="0"/>
        <w:tabs>
          <w:tab w:val="left" w:pos="993"/>
          <w:tab w:val="left" w:pos="1134"/>
        </w:tabs>
        <w:autoSpaceDE w:val="0"/>
        <w:autoSpaceDN w:val="0"/>
        <w:adjustRightInd w:val="0"/>
        <w:ind w:firstLine="709"/>
        <w:contextualSpacing/>
        <w:jc w:val="both"/>
        <w:rPr>
          <w:color w:val="000000"/>
          <w:szCs w:val="28"/>
        </w:rPr>
      </w:pPr>
      <w:r w:rsidRPr="00E04889">
        <w:rPr>
          <w:color w:val="000000"/>
          <w:szCs w:val="28"/>
        </w:rPr>
        <w:t>1.6.</w:t>
      </w:r>
      <w:r w:rsidRPr="00E04889">
        <w:rPr>
          <w:color w:val="000000"/>
          <w:szCs w:val="28"/>
        </w:rPr>
        <w:tab/>
        <w:t xml:space="preserve"> Местные нормативы градостроительного проектирования направлены на решение следующих основных задач: </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1) установление расчетных показателей, применение которых необходимо при разработке градостроительной документации;</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w:t>
      </w:r>
      <w:r w:rsidRPr="00E04889">
        <w:rPr>
          <w:color w:val="000000"/>
          <w:szCs w:val="28"/>
        </w:rPr>
        <w:br/>
        <w:t>и «градостроительная документация» используются в местных нормативах градостроительного проектирования как равнозначные);</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 xml:space="preserve">3) обеспечение оценки качества градостроительной документации </w:t>
      </w:r>
      <w:r w:rsidRPr="00E04889">
        <w:rPr>
          <w:color w:val="000000"/>
          <w:szCs w:val="28"/>
        </w:rPr>
        <w:br/>
        <w:t xml:space="preserve">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 </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города Сургута.</w:t>
      </w:r>
    </w:p>
    <w:p w:rsidR="00EC56A6" w:rsidRPr="00E04889" w:rsidRDefault="00EC56A6" w:rsidP="00EC56A6">
      <w:pPr>
        <w:widowControl w:val="0"/>
        <w:tabs>
          <w:tab w:val="left" w:pos="993"/>
        </w:tabs>
        <w:autoSpaceDE w:val="0"/>
        <w:autoSpaceDN w:val="0"/>
        <w:adjustRightInd w:val="0"/>
        <w:ind w:firstLine="709"/>
        <w:contextualSpacing/>
        <w:jc w:val="both"/>
        <w:rPr>
          <w:color w:val="000000"/>
          <w:szCs w:val="28"/>
        </w:rPr>
      </w:pPr>
      <w:r w:rsidRPr="00E04889">
        <w:rPr>
          <w:color w:val="000000"/>
          <w:szCs w:val="28"/>
        </w:rPr>
        <w:t>1.7. При разработке местных нормативов градостроительного проектирования учтены:</w:t>
      </w:r>
    </w:p>
    <w:p w:rsidR="00EC56A6" w:rsidRPr="00E04889" w:rsidRDefault="00EC56A6" w:rsidP="00EC56A6">
      <w:pPr>
        <w:widowControl w:val="0"/>
        <w:autoSpaceDE w:val="0"/>
        <w:autoSpaceDN w:val="0"/>
        <w:adjustRightInd w:val="0"/>
        <w:ind w:firstLine="709"/>
        <w:contextualSpacing/>
        <w:jc w:val="both"/>
        <w:rPr>
          <w:color w:val="000000"/>
          <w:szCs w:val="28"/>
        </w:rPr>
      </w:pPr>
      <w:r w:rsidRPr="00E04889">
        <w:rPr>
          <w:color w:val="000000"/>
          <w:szCs w:val="28"/>
        </w:rPr>
        <w:t xml:space="preserve">-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w:t>
      </w:r>
      <w:r w:rsidRPr="00E04889">
        <w:rPr>
          <w:color w:val="000000"/>
          <w:szCs w:val="28"/>
        </w:rPr>
        <w:br/>
        <w:t xml:space="preserve">в окружающей среде; </w:t>
      </w:r>
    </w:p>
    <w:p w:rsidR="00EC56A6" w:rsidRPr="00E04889" w:rsidRDefault="00EC56A6" w:rsidP="00EC56A6">
      <w:pPr>
        <w:widowControl w:val="0"/>
        <w:autoSpaceDE w:val="0"/>
        <w:autoSpaceDN w:val="0"/>
        <w:adjustRightInd w:val="0"/>
        <w:ind w:firstLine="709"/>
        <w:contextualSpacing/>
        <w:jc w:val="both"/>
        <w:rPr>
          <w:color w:val="000000"/>
          <w:szCs w:val="28"/>
        </w:rPr>
      </w:pPr>
      <w:r w:rsidRPr="00E04889">
        <w:rPr>
          <w:color w:val="000000"/>
          <w:szCs w:val="28"/>
        </w:rPr>
        <w:t>- техногенные изменения окружающей среды;</w:t>
      </w:r>
    </w:p>
    <w:p w:rsidR="00EC56A6" w:rsidRPr="00E04889" w:rsidRDefault="00EC56A6" w:rsidP="00EC56A6">
      <w:pPr>
        <w:widowControl w:val="0"/>
        <w:autoSpaceDE w:val="0"/>
        <w:autoSpaceDN w:val="0"/>
        <w:adjustRightInd w:val="0"/>
        <w:ind w:firstLine="709"/>
        <w:contextualSpacing/>
        <w:jc w:val="both"/>
        <w:rPr>
          <w:color w:val="000000"/>
          <w:szCs w:val="28"/>
        </w:rPr>
      </w:pPr>
      <w:r w:rsidRPr="00E04889">
        <w:rPr>
          <w:color w:val="000000"/>
          <w:szCs w:val="28"/>
        </w:rPr>
        <w:t xml:space="preserve">- степень устойчивости территорий к различным природным </w:t>
      </w:r>
      <w:r w:rsidRPr="00E04889">
        <w:rPr>
          <w:color w:val="000000"/>
          <w:szCs w:val="28"/>
        </w:rPr>
        <w:br/>
        <w:t>и техногенным воздействиям.</w:t>
      </w:r>
    </w:p>
    <w:p w:rsidR="00EC56A6" w:rsidRPr="00E04889" w:rsidRDefault="00EC56A6" w:rsidP="00EC56A6">
      <w:pPr>
        <w:widowControl w:val="0"/>
        <w:tabs>
          <w:tab w:val="left" w:pos="1134"/>
        </w:tabs>
        <w:autoSpaceDE w:val="0"/>
        <w:autoSpaceDN w:val="0"/>
        <w:adjustRightInd w:val="0"/>
        <w:ind w:firstLine="709"/>
        <w:contextualSpacing/>
        <w:jc w:val="both"/>
        <w:rPr>
          <w:color w:val="000000"/>
          <w:szCs w:val="28"/>
        </w:rPr>
      </w:pPr>
      <w:r w:rsidRPr="00E04889">
        <w:rPr>
          <w:color w:val="000000"/>
          <w:szCs w:val="28"/>
        </w:rPr>
        <w:t xml:space="preserve">1.8. В соответствии со статьей 29.2 ГрК РФ местные нормативы градостроительного проектирования включают в себя: </w:t>
      </w:r>
    </w:p>
    <w:p w:rsidR="00EC56A6" w:rsidRPr="00E04889" w:rsidRDefault="00EC56A6" w:rsidP="00EC56A6">
      <w:pPr>
        <w:widowControl w:val="0"/>
        <w:tabs>
          <w:tab w:val="left" w:pos="851"/>
          <w:tab w:val="left" w:pos="1134"/>
        </w:tabs>
        <w:autoSpaceDE w:val="0"/>
        <w:autoSpaceDN w:val="0"/>
        <w:adjustRightInd w:val="0"/>
        <w:ind w:firstLine="709"/>
        <w:contextualSpacing/>
        <w:jc w:val="both"/>
        <w:rPr>
          <w:color w:val="000000"/>
          <w:szCs w:val="28"/>
        </w:rPr>
      </w:pPr>
      <w:r w:rsidRPr="00E04889">
        <w:rPr>
          <w:color w:val="000000"/>
          <w:szCs w:val="28"/>
        </w:rPr>
        <w:t>1) основную часть (расчетные показатели минимально допустимого уровня обеспеченности объектами местного значения города Сургута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EC56A6" w:rsidRPr="00E04889" w:rsidRDefault="00EC56A6" w:rsidP="00EC56A6">
      <w:pPr>
        <w:widowControl w:val="0"/>
        <w:tabs>
          <w:tab w:val="left" w:pos="851"/>
          <w:tab w:val="left" w:pos="1134"/>
        </w:tabs>
        <w:autoSpaceDE w:val="0"/>
        <w:autoSpaceDN w:val="0"/>
        <w:adjustRightInd w:val="0"/>
        <w:ind w:firstLine="709"/>
        <w:contextualSpacing/>
        <w:jc w:val="both"/>
        <w:rPr>
          <w:color w:val="000000"/>
          <w:szCs w:val="28"/>
        </w:rPr>
      </w:pPr>
      <w:r w:rsidRPr="00E04889">
        <w:rPr>
          <w:color w:val="000000"/>
          <w:szCs w:val="28"/>
        </w:rPr>
        <w:t>2) правила и область применения расчетных показателей;</w:t>
      </w:r>
    </w:p>
    <w:p w:rsidR="00EC56A6" w:rsidRPr="00E04889" w:rsidRDefault="00EC56A6" w:rsidP="00EC56A6">
      <w:pPr>
        <w:widowControl w:val="0"/>
        <w:tabs>
          <w:tab w:val="left" w:pos="851"/>
          <w:tab w:val="left" w:pos="1134"/>
        </w:tabs>
        <w:autoSpaceDE w:val="0"/>
        <w:autoSpaceDN w:val="0"/>
        <w:adjustRightInd w:val="0"/>
        <w:ind w:firstLine="709"/>
        <w:contextualSpacing/>
        <w:jc w:val="both"/>
        <w:rPr>
          <w:color w:val="000000"/>
          <w:szCs w:val="28"/>
        </w:rPr>
      </w:pPr>
      <w:r w:rsidRPr="00E04889">
        <w:rPr>
          <w:color w:val="000000"/>
          <w:szCs w:val="28"/>
        </w:rPr>
        <w:lastRenderedPageBreak/>
        <w:t xml:space="preserve">3) материалы по обоснованию расчетных показателей, содержащихся </w:t>
      </w:r>
      <w:r w:rsidRPr="00E04889">
        <w:rPr>
          <w:color w:val="000000"/>
          <w:szCs w:val="28"/>
        </w:rPr>
        <w:br/>
        <w:t>в основной части местных нормативов градостроительного проектирования.</w:t>
      </w:r>
    </w:p>
    <w:p w:rsidR="00EC56A6" w:rsidRPr="00E04889" w:rsidRDefault="00EC56A6" w:rsidP="00EC56A6">
      <w:pPr>
        <w:widowControl w:val="0"/>
        <w:tabs>
          <w:tab w:val="left" w:pos="993"/>
        </w:tabs>
        <w:snapToGrid w:val="0"/>
        <w:ind w:firstLine="709"/>
        <w:jc w:val="both"/>
        <w:rPr>
          <w:color w:val="000000"/>
          <w:szCs w:val="28"/>
          <w:lang w:eastAsia="x-none"/>
        </w:rPr>
      </w:pPr>
      <w:r w:rsidRPr="00E04889">
        <w:rPr>
          <w:rFonts w:eastAsia="Times New Roman"/>
          <w:color w:val="000000"/>
          <w:szCs w:val="28"/>
          <w:lang w:eastAsia="x-none"/>
        </w:rPr>
        <w:t xml:space="preserve">1.9. </w:t>
      </w:r>
      <w:r w:rsidRPr="00E04889">
        <w:rPr>
          <w:color w:val="000000"/>
          <w:szCs w:val="28"/>
          <w:lang w:val="x-none" w:eastAsia="x-none"/>
        </w:rPr>
        <w:t>Расч</w:t>
      </w:r>
      <w:r w:rsidRPr="00E04889">
        <w:rPr>
          <w:color w:val="000000"/>
          <w:szCs w:val="28"/>
          <w:lang w:eastAsia="x-none"/>
        </w:rPr>
        <w:t>е</w:t>
      </w:r>
      <w:r w:rsidRPr="00E04889">
        <w:rPr>
          <w:color w:val="000000"/>
          <w:szCs w:val="28"/>
          <w:lang w:val="x-none" w:eastAsia="x-none"/>
        </w:rPr>
        <w:t>тные показатели устанавливаются для видов объектов местного значения городского округа, относящихся к областям, указанным в стать</w:t>
      </w:r>
      <w:r w:rsidRPr="00E04889">
        <w:rPr>
          <w:color w:val="000000"/>
          <w:szCs w:val="28"/>
          <w:lang w:eastAsia="x-none"/>
        </w:rPr>
        <w:t>е</w:t>
      </w:r>
      <w:r w:rsidRPr="00E04889">
        <w:rPr>
          <w:color w:val="000000"/>
          <w:szCs w:val="28"/>
          <w:lang w:val="x-none" w:eastAsia="x-none"/>
        </w:rPr>
        <w:t xml:space="preserve"> 29.2 </w:t>
      </w:r>
      <w:r w:rsidRPr="00E04889">
        <w:rPr>
          <w:color w:val="000000"/>
          <w:szCs w:val="28"/>
        </w:rPr>
        <w:t>ГрК РФ</w:t>
      </w:r>
      <w:r w:rsidRPr="00E04889">
        <w:rPr>
          <w:color w:val="000000"/>
          <w:szCs w:val="28"/>
          <w:lang w:val="x-none" w:eastAsia="x-none"/>
        </w:rPr>
        <w:t xml:space="preserve">, статье 8.2 Закона Ханты-Мансийского автономного округа – Югры </w:t>
      </w:r>
      <w:r w:rsidRPr="00E04889">
        <w:rPr>
          <w:color w:val="000000"/>
          <w:szCs w:val="28"/>
          <w:lang w:val="x-none" w:eastAsia="x-none"/>
        </w:rPr>
        <w:br/>
        <w:t>от 18.04.2007 №</w:t>
      </w:r>
      <w:r w:rsidRPr="00E04889">
        <w:rPr>
          <w:color w:val="000000"/>
          <w:szCs w:val="28"/>
          <w:lang w:eastAsia="x-none"/>
        </w:rPr>
        <w:t xml:space="preserve"> </w:t>
      </w:r>
      <w:r w:rsidRPr="00E04889">
        <w:rPr>
          <w:color w:val="000000"/>
          <w:szCs w:val="28"/>
          <w:lang w:val="x-none" w:eastAsia="x-none"/>
        </w:rPr>
        <w:t>39-оз «О градостроительной деятельности на территории Ханты-Мансийского автономного округа – Югры», а также необходимых для осуществления органами местного самоуправления городского округа полномочий по вопросам местного значения в соответствии со стать</w:t>
      </w:r>
      <w:r w:rsidRPr="00E04889">
        <w:rPr>
          <w:color w:val="000000"/>
          <w:szCs w:val="28"/>
          <w:lang w:eastAsia="x-none"/>
        </w:rPr>
        <w:t>е</w:t>
      </w:r>
      <w:r w:rsidRPr="00E04889">
        <w:rPr>
          <w:color w:val="000000"/>
          <w:szCs w:val="28"/>
          <w:lang w:val="x-none" w:eastAsia="x-none"/>
        </w:rPr>
        <w:t>й 16 Федерального закона от 06.</w:t>
      </w:r>
      <w:r w:rsidRPr="00E04889">
        <w:rPr>
          <w:color w:val="000000"/>
          <w:szCs w:val="28"/>
          <w:lang w:eastAsia="x-none"/>
        </w:rPr>
        <w:t>10</w:t>
      </w:r>
      <w:r w:rsidRPr="00E04889">
        <w:rPr>
          <w:color w:val="000000"/>
          <w:szCs w:val="28"/>
          <w:lang w:val="x-none" w:eastAsia="x-none"/>
        </w:rPr>
        <w:t>.2003</w:t>
      </w:r>
      <w:r w:rsidRPr="00E04889">
        <w:rPr>
          <w:color w:val="000000"/>
          <w:szCs w:val="28"/>
          <w:lang w:eastAsia="x-none"/>
        </w:rPr>
        <w:t xml:space="preserve"> </w:t>
      </w:r>
      <w:r w:rsidRPr="00E04889">
        <w:rPr>
          <w:color w:val="000000"/>
          <w:szCs w:val="28"/>
          <w:lang w:val="x-none" w:eastAsia="x-none"/>
        </w:rPr>
        <w:t>№ 131-ФЗ «Об общих принципах организации местного самоуправления в Российской Федерации».</w:t>
      </w:r>
      <w:r w:rsidRPr="00E04889">
        <w:rPr>
          <w:color w:val="000000"/>
          <w:szCs w:val="28"/>
          <w:lang w:eastAsia="x-none"/>
        </w:rPr>
        <w:t xml:space="preserve"> </w:t>
      </w:r>
    </w:p>
    <w:p w:rsidR="00EC56A6" w:rsidRPr="00E04889" w:rsidRDefault="00EC56A6" w:rsidP="00EC56A6">
      <w:pPr>
        <w:tabs>
          <w:tab w:val="left" w:pos="709"/>
        </w:tabs>
        <w:spacing w:line="240" w:lineRule="atLeast"/>
        <w:ind w:right="-2" w:firstLine="709"/>
        <w:jc w:val="both"/>
        <w:rPr>
          <w:rFonts w:eastAsia="Times New Roman"/>
          <w:color w:val="000000"/>
          <w:szCs w:val="28"/>
          <w:lang w:eastAsia="ru-RU"/>
        </w:rPr>
      </w:pPr>
      <w:r w:rsidRPr="00E04889">
        <w:rPr>
          <w:rFonts w:eastAsia="Times New Roman"/>
          <w:color w:val="000000"/>
          <w:szCs w:val="28"/>
          <w:lang w:eastAsia="ru-RU"/>
        </w:rPr>
        <w:t xml:space="preserve">2. Обоснование расчетных показателей, содержащихся </w:t>
      </w:r>
      <w:r w:rsidRPr="00E04889">
        <w:rPr>
          <w:rFonts w:eastAsia="Times New Roman"/>
          <w:color w:val="000000"/>
          <w:szCs w:val="28"/>
          <w:lang w:eastAsia="ru-RU"/>
        </w:rPr>
        <w:br/>
        <w:t>в основной части местным нормативам градостроительного проектирования</w:t>
      </w:r>
    </w:p>
    <w:p w:rsidR="00EC56A6" w:rsidRPr="00E04889" w:rsidRDefault="00EC56A6" w:rsidP="00EC56A6">
      <w:pPr>
        <w:tabs>
          <w:tab w:val="left" w:pos="709"/>
        </w:tabs>
        <w:spacing w:line="240" w:lineRule="atLeast"/>
        <w:ind w:left="-142" w:right="-2" w:firstLine="851"/>
        <w:jc w:val="both"/>
        <w:rPr>
          <w:rFonts w:eastAsia="Times New Roman"/>
          <w:bCs/>
          <w:iCs/>
          <w:color w:val="000000"/>
          <w:szCs w:val="28"/>
          <w:lang w:eastAsia="x-none"/>
        </w:rPr>
      </w:pPr>
      <w:r w:rsidRPr="00E04889">
        <w:rPr>
          <w:color w:val="000000"/>
          <w:szCs w:val="28"/>
          <w:lang w:eastAsia="x-none"/>
        </w:rPr>
        <w:t>2.1.</w:t>
      </w:r>
      <w:bookmarkStart w:id="13" w:name="_Toc404679622"/>
      <w:r w:rsidRPr="00E04889">
        <w:rPr>
          <w:color w:val="000000"/>
          <w:szCs w:val="28"/>
          <w:lang w:eastAsia="x-none"/>
        </w:rPr>
        <w:t xml:space="preserve"> </w:t>
      </w:r>
      <w:r w:rsidRPr="00E04889">
        <w:rPr>
          <w:rFonts w:eastAsia="Times New Roman"/>
          <w:bCs/>
          <w:iCs/>
          <w:color w:val="000000"/>
          <w:szCs w:val="28"/>
          <w:lang w:eastAsia="x-none"/>
        </w:rPr>
        <w:t>Расчетные показатели планировочной организации территории</w:t>
      </w:r>
      <w:bookmarkEnd w:id="13"/>
    </w:p>
    <w:p w:rsidR="00EC56A6" w:rsidRPr="00E04889" w:rsidRDefault="00EC56A6" w:rsidP="00EC56A6">
      <w:pPr>
        <w:ind w:firstLine="709"/>
        <w:jc w:val="both"/>
        <w:rPr>
          <w:color w:val="000000"/>
        </w:rPr>
      </w:pPr>
      <w:r w:rsidRPr="00E04889">
        <w:rPr>
          <w:color w:val="000000"/>
        </w:rPr>
        <w:t>В разрабатываемых местных нормативах градостроительного проектирования указаны характеристики, которые необходимо учитывать при создании планировочной организации территории города.</w:t>
      </w:r>
    </w:p>
    <w:p w:rsidR="00EC56A6" w:rsidRPr="00E04889" w:rsidRDefault="00EC56A6" w:rsidP="00EC56A6">
      <w:pPr>
        <w:ind w:firstLine="709"/>
        <w:jc w:val="both"/>
        <w:rPr>
          <w:color w:val="000000"/>
        </w:rPr>
      </w:pPr>
      <w:r w:rsidRPr="00E04889">
        <w:rPr>
          <w:color w:val="000000"/>
        </w:rPr>
        <w:t xml:space="preserve">Планировать мероприятия по планировочной организации </w:t>
      </w:r>
      <w:r w:rsidRPr="00E04889">
        <w:rPr>
          <w:color w:val="000000"/>
        </w:rPr>
        <w:br/>
        <w:t xml:space="preserve">и распределению функциональных зон на территории городского округа Сургут следует в соответствии с нормами, установленными на федеральном </w:t>
      </w:r>
      <w:r w:rsidRPr="00E04889">
        <w:rPr>
          <w:color w:val="000000"/>
        </w:rPr>
        <w:br/>
        <w:t>и региональном уровне:</w:t>
      </w:r>
    </w:p>
    <w:p w:rsidR="00EC56A6" w:rsidRPr="00E04889" w:rsidRDefault="00EC56A6" w:rsidP="00EC56A6">
      <w:pPr>
        <w:ind w:firstLine="709"/>
        <w:jc w:val="both"/>
        <w:rPr>
          <w:color w:val="000000"/>
        </w:rPr>
      </w:pPr>
      <w:r w:rsidRPr="00E04889">
        <w:rPr>
          <w:color w:val="000000"/>
        </w:rPr>
        <w:t>- РНГП ХМАО – Югры;</w:t>
      </w:r>
    </w:p>
    <w:p w:rsidR="00EC56A6" w:rsidRPr="00E04889" w:rsidRDefault="00EC56A6" w:rsidP="00EC56A6">
      <w:pPr>
        <w:ind w:firstLine="709"/>
        <w:jc w:val="both"/>
        <w:rPr>
          <w:color w:val="000000"/>
        </w:rPr>
      </w:pPr>
      <w:r w:rsidRPr="00E04889">
        <w:rPr>
          <w:color w:val="000000"/>
        </w:rPr>
        <w:t>- СП 42.13330.2016 "Градостроительство. Планировка и застройка городских и сельских поселений" Актуализированная редакция СНиП 2.07.01-89*";</w:t>
      </w:r>
    </w:p>
    <w:p w:rsidR="00EC56A6" w:rsidRPr="00E04889" w:rsidRDefault="00EC56A6" w:rsidP="00EC56A6">
      <w:pPr>
        <w:ind w:firstLine="709"/>
        <w:jc w:val="both"/>
        <w:rPr>
          <w:color w:val="000000"/>
        </w:rPr>
      </w:pPr>
      <w:r w:rsidRPr="00E04889">
        <w:rPr>
          <w:color w:val="000000"/>
        </w:rPr>
        <w:t xml:space="preserve">- </w:t>
      </w:r>
      <w:hyperlink r:id="rId9" w:history="1">
        <w:r w:rsidRPr="00E04889">
          <w:rPr>
            <w:rStyle w:val="af0"/>
            <w:color w:val="000000"/>
          </w:rPr>
          <w:t>СанПиН</w:t>
        </w:r>
      </w:hyperlink>
      <w:r w:rsidRPr="00E04889">
        <w:rPr>
          <w:color w:val="000000"/>
        </w:rPr>
        <w:t xml:space="preserve"> 2.2.1/2.1.1.1200-03 "Санитарно-защитные зоны и санитарная классификация предприятий, сооружений и иных объектов".</w:t>
      </w:r>
    </w:p>
    <w:p w:rsidR="00EC56A6" w:rsidRPr="00E04889" w:rsidRDefault="00EC56A6" w:rsidP="00EC56A6">
      <w:pPr>
        <w:ind w:firstLine="709"/>
        <w:jc w:val="both"/>
        <w:rPr>
          <w:color w:val="000000"/>
        </w:rPr>
      </w:pPr>
      <w:r w:rsidRPr="00E04889">
        <w:rPr>
          <w:color w:val="000000"/>
        </w:rPr>
        <w:t>- Функциональные зоны устанавливаются в соответствии с действующим генеральным планом города.</w:t>
      </w:r>
    </w:p>
    <w:p w:rsidR="00EC56A6" w:rsidRPr="00E04889" w:rsidRDefault="00EC56A6" w:rsidP="00EC56A6">
      <w:pPr>
        <w:widowControl w:val="0"/>
        <w:tabs>
          <w:tab w:val="left" w:pos="709"/>
        </w:tabs>
        <w:spacing w:line="240" w:lineRule="atLeast"/>
        <w:ind w:left="1985" w:right="-2" w:hanging="1276"/>
        <w:jc w:val="both"/>
        <w:rPr>
          <w:rFonts w:eastAsia="Times New Roman"/>
          <w:bCs/>
          <w:iCs/>
          <w:color w:val="000000"/>
          <w:szCs w:val="28"/>
          <w:lang w:eastAsia="x-none"/>
        </w:rPr>
      </w:pPr>
      <w:r w:rsidRPr="00E04889">
        <w:rPr>
          <w:color w:val="000000"/>
          <w:szCs w:val="28"/>
          <w:lang w:eastAsia="x-none"/>
        </w:rPr>
        <w:t xml:space="preserve">2.2. </w:t>
      </w:r>
      <w:r w:rsidRPr="00E04889">
        <w:rPr>
          <w:rFonts w:eastAsia="Times New Roman"/>
          <w:bCs/>
          <w:iCs/>
          <w:color w:val="000000"/>
          <w:szCs w:val="28"/>
          <w:lang w:eastAsia="x-none"/>
        </w:rPr>
        <w:t xml:space="preserve">Расчетные показатели в сфере жилищного обеспечения </w:t>
      </w:r>
    </w:p>
    <w:p w:rsidR="00EC56A6" w:rsidRPr="00E04889" w:rsidRDefault="00EC56A6" w:rsidP="00EC56A6">
      <w:pPr>
        <w:widowControl w:val="0"/>
        <w:tabs>
          <w:tab w:val="left" w:pos="709"/>
        </w:tabs>
        <w:spacing w:line="240" w:lineRule="atLeast"/>
        <w:ind w:left="1985" w:right="-2" w:hanging="1276"/>
        <w:jc w:val="both"/>
        <w:rPr>
          <w:rFonts w:eastAsia="Times New Roman"/>
          <w:bCs/>
          <w:iCs/>
          <w:color w:val="000000"/>
          <w:szCs w:val="28"/>
          <w:lang w:eastAsia="x-none"/>
        </w:rPr>
      </w:pPr>
      <w:r w:rsidRPr="00E04889">
        <w:rPr>
          <w:color w:val="000000"/>
        </w:rPr>
        <w:t>2.</w:t>
      </w:r>
      <w:r w:rsidRPr="00E04889">
        <w:rPr>
          <w:rFonts w:eastAsia="Times New Roman"/>
          <w:color w:val="000000"/>
          <w:szCs w:val="28"/>
          <w:lang w:eastAsia="ru-RU"/>
        </w:rPr>
        <w:t>2.1. Нормативы обеспеченности жильем</w:t>
      </w:r>
    </w:p>
    <w:p w:rsidR="00EC56A6" w:rsidRPr="00E04889" w:rsidRDefault="00EC56A6" w:rsidP="00EC56A6">
      <w:pPr>
        <w:widowControl w:val="0"/>
        <w:tabs>
          <w:tab w:val="left" w:pos="709"/>
        </w:tabs>
        <w:spacing w:line="240" w:lineRule="atLeast"/>
        <w:ind w:right="-2" w:firstLine="709"/>
        <w:jc w:val="both"/>
        <w:rPr>
          <w:rFonts w:eastAsia="Times New Roman"/>
          <w:bCs/>
          <w:iCs/>
          <w:color w:val="000000"/>
          <w:szCs w:val="28"/>
          <w:lang w:eastAsia="x-none"/>
        </w:rPr>
      </w:pPr>
      <w:r w:rsidRPr="00E04889">
        <w:rPr>
          <w:rFonts w:eastAsia="Times New Roman"/>
          <w:color w:val="000000"/>
          <w:szCs w:val="28"/>
          <w:lang w:eastAsia="ru-RU"/>
        </w:rPr>
        <w:t xml:space="preserve">Расчетные показатели в сфере жилищного обеспечения установлены в соответствии с нормативными значениями, регламентированными РНГП ХМАО – Югры, а также на основании анализа сложившейся жилой застройки </w:t>
      </w:r>
      <w:r w:rsidRPr="00E04889">
        <w:rPr>
          <w:rFonts w:eastAsia="Times New Roman"/>
          <w:color w:val="000000"/>
          <w:szCs w:val="28"/>
          <w:lang w:eastAsia="ru-RU"/>
        </w:rPr>
        <w:br/>
        <w:t>и ориентиров развития жилищного строительства на территории городского округа в соответствии с документами стратегического социально-экономического развития муниципального образования.</w:t>
      </w:r>
    </w:p>
    <w:p w:rsidR="00EC56A6" w:rsidRPr="00E04889" w:rsidRDefault="00EC56A6" w:rsidP="00EC56A6">
      <w:pPr>
        <w:widowControl w:val="0"/>
        <w:ind w:firstLine="709"/>
        <w:rPr>
          <w:rFonts w:eastAsia="Times New Roman"/>
          <w:color w:val="000000"/>
          <w:szCs w:val="28"/>
          <w:lang w:eastAsia="ru-RU"/>
        </w:rPr>
      </w:pPr>
      <w:r w:rsidRPr="00E04889">
        <w:rPr>
          <w:rFonts w:eastAsia="Times New Roman"/>
          <w:color w:val="000000"/>
          <w:szCs w:val="28"/>
          <w:lang w:eastAsia="ru-RU"/>
        </w:rPr>
        <w:t>2.2.2. Средний уровень жилищной обеспеченности</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Согласно данным Росстата общая площадь жилых помещений городского округа по состоянию на конец 2013 года составила 6 996,9 тыс. кв. м, при этом средняя жилищная обеспеченность находилась на уровне 21,1 кв.м./человека.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Объем ввода в действие жилых домов за период 2012 года составил 341,6 тыс. кв. м общей площади жилых помещений, за период 2013 года – 308,1 тыс. кв.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lastRenderedPageBreak/>
        <w:t>Планируемый объем ввода жилищного фонда в 2014 году составляет 275,4 тыс. кв. м общей площади жилых помещений, в 2015 – 2017 годах – 893,8 тыс. кв.м.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Таким образом, на основании темпов жилищного строительства, заложенных в стратегии социально-экономического развития муниципального образования, планируемых объемов ввода до 2017 года и фактических темпов ввода определен среднегодовой объем ввода жилья в размере 305 тыс. кв. м общей площади жилых помещений, позволяющий без перегрузки строительного комплекса до 2035 года (расчетный срок реализации документов территориального планирования) реализовать свыше 6 млн. кв. м общей площади жилых помещений.</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При условии достижения численности постоянного населения городского округа прогнозируемого значения (520 тыс. человек) средний уровень жилищной обеспеченности составит порядка</w:t>
      </w:r>
      <w:r w:rsidRPr="00E04889">
        <w:rPr>
          <w:rFonts w:eastAsia="Times New Roman"/>
          <w:strike/>
          <w:color w:val="000000"/>
          <w:szCs w:val="28"/>
          <w:lang w:eastAsia="ru-RU"/>
        </w:rPr>
        <w:t xml:space="preserve"> </w:t>
      </w:r>
      <w:r w:rsidRPr="00E04889">
        <w:rPr>
          <w:rFonts w:eastAsia="Times New Roman"/>
          <w:color w:val="000000"/>
          <w:szCs w:val="28"/>
          <w:lang w:eastAsia="ru-RU"/>
        </w:rPr>
        <w:t>34,6 (35) кв. м/человека.</w:t>
      </w:r>
    </w:p>
    <w:p w:rsidR="00EC56A6" w:rsidRPr="00E04889" w:rsidRDefault="00EC56A6" w:rsidP="00EC56A6">
      <w:pPr>
        <w:widowControl w:val="0"/>
        <w:ind w:firstLine="709"/>
        <w:jc w:val="both"/>
        <w:rPr>
          <w:rFonts w:eastAsia="Times New Roman"/>
          <w:strike/>
          <w:color w:val="000000"/>
          <w:szCs w:val="28"/>
          <w:lang w:eastAsia="ru-RU"/>
        </w:rPr>
      </w:pPr>
      <w:r w:rsidRPr="00E04889">
        <w:rPr>
          <w:rFonts w:eastAsia="Times New Roman"/>
          <w:color w:val="000000"/>
          <w:szCs w:val="28"/>
          <w:lang w:eastAsia="ru-RU"/>
        </w:rPr>
        <w:t xml:space="preserve">Достижение показателя средней жилищной обеспеченности в размере </w:t>
      </w:r>
      <w:r w:rsidRPr="00E04889">
        <w:rPr>
          <w:rFonts w:eastAsia="Times New Roman"/>
          <w:color w:val="000000"/>
          <w:szCs w:val="28"/>
          <w:lang w:eastAsia="ru-RU"/>
        </w:rPr>
        <w:br/>
        <w:t xml:space="preserve">35 кв. м общей площади жилых помещений на человека к 2035 году </w:t>
      </w:r>
      <w:r w:rsidRPr="00E04889">
        <w:rPr>
          <w:rFonts w:eastAsia="Times New Roman"/>
          <w:color w:val="000000"/>
          <w:szCs w:val="28"/>
          <w:lang w:eastAsia="ru-RU"/>
        </w:rPr>
        <w:br/>
        <w:t>не противоречит Стратегии социально-экономического развития Ханты-Мансийского автономного округа – Югры до 2030 года.</w:t>
      </w:r>
    </w:p>
    <w:p w:rsidR="00EC56A6" w:rsidRPr="00E04889" w:rsidRDefault="00EC56A6" w:rsidP="00EC56A6">
      <w:pPr>
        <w:widowControl w:val="0"/>
        <w:ind w:firstLine="709"/>
        <w:jc w:val="both"/>
        <w:rPr>
          <w:rFonts w:eastAsia="Times New Roman"/>
          <w:bCs/>
          <w:color w:val="000000"/>
          <w:sz w:val="26"/>
          <w:szCs w:val="26"/>
          <w:lang w:eastAsia="ru-RU"/>
        </w:rPr>
      </w:pPr>
      <w:r w:rsidRPr="00E04889">
        <w:rPr>
          <w:rFonts w:eastAsia="Times New Roman"/>
          <w:color w:val="000000"/>
          <w:szCs w:val="28"/>
          <w:lang w:eastAsia="ru-RU"/>
        </w:rPr>
        <w:t xml:space="preserve">2.2.3 </w:t>
      </w:r>
    </w:p>
    <w:p w:rsidR="00EC56A6" w:rsidRPr="00E04889" w:rsidRDefault="00EC56A6" w:rsidP="00EC56A6">
      <w:pPr>
        <w:jc w:val="right"/>
        <w:rPr>
          <w:rFonts w:eastAsia="Times New Roman"/>
          <w:color w:val="000000"/>
          <w:sz w:val="26"/>
          <w:szCs w:val="26"/>
          <w:lang w:eastAsia="ru-RU"/>
        </w:rPr>
      </w:pPr>
      <w:r w:rsidRPr="00E04889">
        <w:rPr>
          <w:rFonts w:eastAsia="Times New Roman"/>
          <w:bCs/>
          <w:color w:val="000000"/>
          <w:sz w:val="26"/>
          <w:szCs w:val="26"/>
          <w:lang w:eastAsia="ru-RU"/>
        </w:rPr>
        <w:t>Таблица 1</w:t>
      </w:r>
    </w:p>
    <w:p w:rsidR="00EC56A6" w:rsidRPr="00E04889" w:rsidRDefault="00EC56A6" w:rsidP="00EC56A6">
      <w:pPr>
        <w:jc w:val="center"/>
        <w:rPr>
          <w:rFonts w:eastAsia="Times New Roman"/>
          <w:color w:val="000000"/>
          <w:sz w:val="26"/>
          <w:szCs w:val="26"/>
          <w:lang w:eastAsia="ru-RU"/>
        </w:rPr>
      </w:pPr>
      <w:r w:rsidRPr="00E04889">
        <w:rPr>
          <w:rFonts w:eastAsia="Times New Roman"/>
          <w:color w:val="000000"/>
          <w:sz w:val="26"/>
          <w:szCs w:val="26"/>
          <w:lang w:eastAsia="ru-RU"/>
        </w:rPr>
        <w:t xml:space="preserve">Нормативы предельно допустимых параметров плотности </w:t>
      </w:r>
    </w:p>
    <w:p w:rsidR="00EC56A6" w:rsidRPr="00E04889" w:rsidRDefault="00EC56A6" w:rsidP="00EC56A6">
      <w:pPr>
        <w:jc w:val="center"/>
        <w:rPr>
          <w:rFonts w:eastAsia="Times New Roman"/>
          <w:b/>
          <w:bCs/>
          <w:color w:val="000000"/>
          <w:sz w:val="26"/>
          <w:szCs w:val="26"/>
          <w:lang w:eastAsia="ru-RU"/>
        </w:rPr>
      </w:pPr>
      <w:r w:rsidRPr="00E04889">
        <w:rPr>
          <w:rFonts w:eastAsia="Times New Roman"/>
          <w:color w:val="000000"/>
          <w:sz w:val="26"/>
          <w:szCs w:val="26"/>
          <w:lang w:eastAsia="ru-RU"/>
        </w:rPr>
        <w:t>застройки и плотности населения на территории жилой застройки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6"/>
        <w:gridCol w:w="1701"/>
        <w:gridCol w:w="1701"/>
        <w:gridCol w:w="1701"/>
        <w:gridCol w:w="1701"/>
      </w:tblGrid>
      <w:tr w:rsidR="00EC56A6" w:rsidRPr="00E04889" w:rsidTr="005067E6">
        <w:trPr>
          <w:trHeight w:val="77"/>
        </w:trPr>
        <w:tc>
          <w:tcPr>
            <w:tcW w:w="566" w:type="dxa"/>
          </w:tcPr>
          <w:p w:rsidR="00EC56A6" w:rsidRPr="00E04889" w:rsidRDefault="00EC56A6" w:rsidP="005067E6">
            <w:pPr>
              <w:jc w:val="center"/>
              <w:rPr>
                <w:rFonts w:eastAsia="Times New Roman"/>
                <w:color w:val="000000"/>
                <w:sz w:val="26"/>
                <w:szCs w:val="26"/>
                <w:lang w:val="x-none" w:eastAsia="ru-RU"/>
              </w:rPr>
            </w:pPr>
            <w:r w:rsidRPr="00E04889">
              <w:rPr>
                <w:rFonts w:eastAsia="Times New Roman"/>
                <w:color w:val="000000"/>
                <w:sz w:val="26"/>
                <w:szCs w:val="26"/>
                <w:lang w:val="x-none" w:eastAsia="ru-RU"/>
              </w:rPr>
              <w:t>№ п/п</w:t>
            </w:r>
          </w:p>
        </w:tc>
        <w:tc>
          <w:tcPr>
            <w:tcW w:w="8790" w:type="dxa"/>
            <w:gridSpan w:val="5"/>
            <w:vAlign w:val="center"/>
          </w:tcPr>
          <w:p w:rsidR="00EC56A6" w:rsidRPr="00E04889" w:rsidRDefault="00EC56A6" w:rsidP="005067E6">
            <w:pPr>
              <w:jc w:val="center"/>
              <w:rPr>
                <w:rFonts w:eastAsia="Times New Roman"/>
                <w:color w:val="000000"/>
                <w:sz w:val="26"/>
                <w:szCs w:val="26"/>
                <w:lang w:eastAsia="ru-RU"/>
              </w:rPr>
            </w:pPr>
            <w:r w:rsidRPr="00E04889">
              <w:rPr>
                <w:rFonts w:eastAsia="Times New Roman"/>
                <w:color w:val="000000"/>
                <w:sz w:val="26"/>
                <w:szCs w:val="26"/>
                <w:lang w:eastAsia="ru-RU"/>
              </w:rPr>
              <w:t>Виды зон жилой застройки</w:t>
            </w:r>
          </w:p>
        </w:tc>
      </w:tr>
      <w:tr w:rsidR="00EC56A6" w:rsidRPr="00E04889" w:rsidTr="005067E6">
        <w:trPr>
          <w:trHeight w:val="1355"/>
        </w:trPr>
        <w:tc>
          <w:tcPr>
            <w:tcW w:w="566" w:type="dxa"/>
          </w:tcPr>
          <w:p w:rsidR="00EC56A6" w:rsidRPr="00E04889" w:rsidRDefault="00EC56A6" w:rsidP="005067E6">
            <w:pPr>
              <w:jc w:val="center"/>
              <w:rPr>
                <w:rFonts w:eastAsia="Times New Roman"/>
                <w:color w:val="000000"/>
                <w:sz w:val="26"/>
                <w:szCs w:val="26"/>
                <w:lang w:val="x-none" w:eastAsia="ru-RU"/>
              </w:rPr>
            </w:pPr>
          </w:p>
        </w:tc>
        <w:tc>
          <w:tcPr>
            <w:tcW w:w="1986" w:type="dxa"/>
          </w:tcPr>
          <w:p w:rsidR="00EC56A6" w:rsidRPr="00E04889" w:rsidRDefault="00EC56A6" w:rsidP="005067E6">
            <w:pPr>
              <w:jc w:val="center"/>
              <w:rPr>
                <w:rFonts w:eastAsia="Times New Roman"/>
                <w:color w:val="000000"/>
                <w:sz w:val="26"/>
                <w:szCs w:val="26"/>
                <w:lang w:eastAsia="ru-RU"/>
              </w:rPr>
            </w:pPr>
            <w:r w:rsidRPr="00E04889">
              <w:rPr>
                <w:rFonts w:eastAsia="Times New Roman"/>
                <w:color w:val="000000"/>
                <w:sz w:val="26"/>
                <w:szCs w:val="26"/>
                <w:lang w:eastAsia="ru-RU"/>
              </w:rPr>
              <w:t>Наименование зоны жилой застройки</w:t>
            </w:r>
          </w:p>
          <w:p w:rsidR="00EC56A6" w:rsidRPr="00E04889" w:rsidRDefault="00EC56A6" w:rsidP="005067E6">
            <w:pPr>
              <w:jc w:val="center"/>
              <w:rPr>
                <w:rFonts w:eastAsia="Times New Roman"/>
                <w:color w:val="000000"/>
                <w:sz w:val="26"/>
                <w:szCs w:val="26"/>
                <w:lang w:val="x-none" w:eastAsia="ru-RU"/>
              </w:rPr>
            </w:pPr>
          </w:p>
        </w:tc>
        <w:tc>
          <w:tcPr>
            <w:tcW w:w="1701" w:type="dxa"/>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застройки индивидуаль-ными </w:t>
            </w:r>
          </w:p>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жилыми домами</w:t>
            </w:r>
          </w:p>
        </w:tc>
        <w:tc>
          <w:tcPr>
            <w:tcW w:w="1701" w:type="dxa"/>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застройки малоэтажными жилыми домами </w:t>
            </w:r>
          </w:p>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до 3 этажей</w:t>
            </w:r>
          </w:p>
        </w:tc>
        <w:tc>
          <w:tcPr>
            <w:tcW w:w="1701" w:type="dxa"/>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 xml:space="preserve">Зона застройки среднеэтажными  жилыми домами </w:t>
            </w:r>
          </w:p>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4 – 8 этажей</w:t>
            </w:r>
          </w:p>
        </w:tc>
        <w:tc>
          <w:tcPr>
            <w:tcW w:w="1701" w:type="dxa"/>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Зона застройки многоэтажными жилыми домами</w:t>
            </w:r>
          </w:p>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9 этажей и более</w:t>
            </w:r>
          </w:p>
        </w:tc>
      </w:tr>
      <w:tr w:rsidR="00EC56A6" w:rsidRPr="00E04889" w:rsidTr="005067E6">
        <w:trPr>
          <w:trHeight w:val="1495"/>
        </w:trPr>
        <w:tc>
          <w:tcPr>
            <w:tcW w:w="566" w:type="dxa"/>
          </w:tcPr>
          <w:p w:rsidR="00EC56A6" w:rsidRPr="00E04889" w:rsidRDefault="00EC56A6" w:rsidP="005067E6">
            <w:pPr>
              <w:jc w:val="center"/>
              <w:rPr>
                <w:rFonts w:eastAsia="Times New Roman"/>
                <w:color w:val="000000"/>
                <w:sz w:val="26"/>
                <w:szCs w:val="26"/>
                <w:lang w:eastAsia="ru-RU"/>
              </w:rPr>
            </w:pPr>
            <w:r w:rsidRPr="00E04889">
              <w:rPr>
                <w:rFonts w:eastAsia="Times New Roman"/>
                <w:color w:val="000000"/>
                <w:sz w:val="26"/>
                <w:szCs w:val="26"/>
                <w:lang w:eastAsia="ru-RU"/>
              </w:rPr>
              <w:t>1.</w:t>
            </w:r>
          </w:p>
        </w:tc>
        <w:tc>
          <w:tcPr>
            <w:tcW w:w="1986" w:type="dxa"/>
          </w:tcPr>
          <w:p w:rsidR="00EC56A6" w:rsidRPr="00E04889" w:rsidRDefault="00EC56A6" w:rsidP="005067E6">
            <w:pPr>
              <w:jc w:val="both"/>
              <w:rPr>
                <w:rFonts w:eastAsia="Times New Roman"/>
                <w:color w:val="000000"/>
                <w:sz w:val="26"/>
                <w:szCs w:val="26"/>
                <w:lang w:eastAsia="ru-RU"/>
              </w:rPr>
            </w:pPr>
            <w:r w:rsidRPr="00E04889">
              <w:rPr>
                <w:rFonts w:eastAsia="Times New Roman"/>
                <w:color w:val="000000"/>
                <w:sz w:val="26"/>
                <w:szCs w:val="26"/>
                <w:lang w:eastAsia="ru-RU"/>
              </w:rPr>
              <w:t>Коэффициент плотности застройки для жилья</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0,15</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0,5</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0,8</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1495"/>
        </w:trPr>
        <w:tc>
          <w:tcPr>
            <w:tcW w:w="566" w:type="dxa"/>
          </w:tcPr>
          <w:p w:rsidR="00EC56A6" w:rsidRPr="00E04889" w:rsidRDefault="00EC56A6" w:rsidP="005067E6">
            <w:pPr>
              <w:jc w:val="center"/>
              <w:rPr>
                <w:rFonts w:eastAsia="Times New Roman"/>
                <w:color w:val="000000"/>
                <w:sz w:val="26"/>
                <w:szCs w:val="26"/>
                <w:lang w:eastAsia="ru-RU"/>
              </w:rPr>
            </w:pPr>
            <w:r w:rsidRPr="00E04889">
              <w:rPr>
                <w:rFonts w:eastAsia="Times New Roman"/>
                <w:color w:val="000000"/>
                <w:sz w:val="26"/>
                <w:szCs w:val="26"/>
                <w:lang w:eastAsia="ru-RU"/>
              </w:rPr>
              <w:t>2.</w:t>
            </w:r>
          </w:p>
        </w:tc>
        <w:tc>
          <w:tcPr>
            <w:tcW w:w="1986" w:type="dxa"/>
          </w:tcPr>
          <w:p w:rsidR="00EC56A6" w:rsidRPr="00E04889" w:rsidRDefault="00EC56A6" w:rsidP="005067E6">
            <w:pPr>
              <w:jc w:val="both"/>
              <w:rPr>
                <w:rFonts w:eastAsia="Times New Roman"/>
                <w:color w:val="000000"/>
                <w:sz w:val="26"/>
                <w:szCs w:val="26"/>
                <w:lang w:eastAsia="ru-RU"/>
              </w:rPr>
            </w:pPr>
            <w:r w:rsidRPr="00E04889">
              <w:rPr>
                <w:rFonts w:eastAsia="Times New Roman"/>
                <w:color w:val="000000"/>
                <w:sz w:val="26"/>
                <w:szCs w:val="26"/>
                <w:lang w:eastAsia="ru-RU"/>
              </w:rPr>
              <w:t xml:space="preserve">Плотность населения для жилья (человек/га)  </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20,0 – 60,0</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200,0</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320,0</w:t>
            </w:r>
          </w:p>
        </w:tc>
        <w:tc>
          <w:tcPr>
            <w:tcW w:w="1701" w:type="dxa"/>
            <w:vAlign w:val="center"/>
          </w:tcPr>
          <w:p w:rsidR="00EC56A6" w:rsidRPr="00E04889" w:rsidRDefault="00EC56A6" w:rsidP="005067E6">
            <w:pPr>
              <w:ind w:left="-108" w:right="-108"/>
              <w:jc w:val="center"/>
              <w:rPr>
                <w:rFonts w:eastAsia="Times New Roman"/>
                <w:color w:val="000000"/>
                <w:sz w:val="26"/>
                <w:szCs w:val="26"/>
                <w:lang w:eastAsia="ru-RU"/>
              </w:rPr>
            </w:pPr>
            <w:r w:rsidRPr="00E04889">
              <w:rPr>
                <w:rFonts w:eastAsia="Times New Roman"/>
                <w:color w:val="000000"/>
                <w:sz w:val="26"/>
                <w:szCs w:val="26"/>
                <w:lang w:eastAsia="ru-RU"/>
              </w:rPr>
              <w:t>400,0</w:t>
            </w:r>
          </w:p>
        </w:tc>
      </w:tr>
    </w:tbl>
    <w:p w:rsidR="00EC56A6" w:rsidRPr="00E04889" w:rsidRDefault="00EC56A6" w:rsidP="00EC56A6">
      <w:pPr>
        <w:widowControl w:val="0"/>
        <w:autoSpaceDE w:val="0"/>
        <w:autoSpaceDN w:val="0"/>
        <w:adjustRightInd w:val="0"/>
        <w:ind w:firstLine="709"/>
        <w:jc w:val="both"/>
        <w:rPr>
          <w:color w:val="000000"/>
          <w:szCs w:val="28"/>
        </w:rPr>
      </w:pPr>
    </w:p>
    <w:p w:rsidR="00EC56A6" w:rsidRPr="00E04889" w:rsidRDefault="00EC56A6" w:rsidP="00EC56A6">
      <w:pPr>
        <w:widowControl w:val="0"/>
        <w:autoSpaceDE w:val="0"/>
        <w:autoSpaceDN w:val="0"/>
        <w:adjustRightInd w:val="0"/>
        <w:ind w:firstLine="709"/>
        <w:jc w:val="both"/>
        <w:rPr>
          <w:color w:val="000000"/>
          <w:szCs w:val="28"/>
        </w:rPr>
      </w:pPr>
      <w:r w:rsidRPr="00E04889">
        <w:rPr>
          <w:color w:val="000000"/>
          <w:szCs w:val="28"/>
        </w:rPr>
        <w:t>Коэффициент плотности застройки – отношение площади всех этажей зданий и сооружений к площади участка (квартала).</w:t>
      </w: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val="x-none" w:eastAsia="x-none"/>
        </w:rPr>
        <w:t>Коэффициент плотности застройки многоэтажными жилыми домами принимается в соответствии с</w:t>
      </w:r>
      <w:r w:rsidRPr="00E04889">
        <w:rPr>
          <w:rFonts w:eastAsia="Times New Roman"/>
          <w:color w:val="000000"/>
          <w:szCs w:val="28"/>
          <w:lang w:eastAsia="x-none"/>
        </w:rPr>
        <w:t>о</w:t>
      </w:r>
      <w:r w:rsidRPr="00E04889">
        <w:rPr>
          <w:rFonts w:eastAsia="Times New Roman"/>
          <w:color w:val="000000"/>
          <w:szCs w:val="28"/>
          <w:lang w:val="x-none" w:eastAsia="x-none"/>
        </w:rPr>
        <w:t xml:space="preserve"> СП 42.13330.2016 </w:t>
      </w:r>
      <w:r w:rsidRPr="00E04889">
        <w:rPr>
          <w:rFonts w:eastAsia="Times New Roman"/>
          <w:color w:val="000000"/>
          <w:szCs w:val="28"/>
          <w:lang w:eastAsia="x-none"/>
        </w:rPr>
        <w:t>«</w:t>
      </w:r>
      <w:r w:rsidRPr="00E04889">
        <w:rPr>
          <w:rFonts w:eastAsia="Times New Roman"/>
          <w:color w:val="000000"/>
          <w:szCs w:val="28"/>
          <w:lang w:val="x-none" w:eastAsia="x-none"/>
        </w:rPr>
        <w:t xml:space="preserve">Градостроительство. </w:t>
      </w:r>
      <w:r w:rsidRPr="00E04889">
        <w:rPr>
          <w:rFonts w:eastAsia="Times New Roman"/>
          <w:color w:val="000000"/>
          <w:szCs w:val="28"/>
          <w:lang w:val="x-none" w:eastAsia="x-none"/>
        </w:rPr>
        <w:lastRenderedPageBreak/>
        <w:t>Планировка и застройка городских и сельских поселений</w:t>
      </w:r>
      <w:r w:rsidRPr="00E04889">
        <w:rPr>
          <w:rFonts w:eastAsia="Times New Roman"/>
          <w:color w:val="000000"/>
          <w:szCs w:val="28"/>
          <w:lang w:eastAsia="x-none"/>
        </w:rPr>
        <w:t>»</w:t>
      </w:r>
      <w:r w:rsidRPr="00E04889">
        <w:rPr>
          <w:rFonts w:eastAsia="Times New Roman"/>
          <w:color w:val="000000"/>
          <w:szCs w:val="28"/>
          <w:lang w:val="x-none" w:eastAsia="x-none"/>
        </w:rPr>
        <w:t xml:space="preserve"> Актуализированная редакция СНиП 2.07.01-89*</w:t>
      </w:r>
      <w:r w:rsidRPr="00E04889">
        <w:rPr>
          <w:rFonts w:eastAsia="Times New Roman"/>
          <w:color w:val="000000"/>
          <w:szCs w:val="28"/>
          <w:lang w:eastAsia="x-none"/>
        </w:rPr>
        <w:t>.</w:t>
      </w:r>
    </w:p>
    <w:p w:rsidR="00EC56A6" w:rsidRPr="00E04889" w:rsidRDefault="00EC56A6" w:rsidP="00EC56A6">
      <w:pPr>
        <w:widowControl w:val="0"/>
        <w:numPr>
          <w:ilvl w:val="1"/>
          <w:numId w:val="0"/>
        </w:numPr>
        <w:tabs>
          <w:tab w:val="left" w:pos="1134"/>
          <w:tab w:val="left" w:pos="1276"/>
        </w:tabs>
        <w:ind w:firstLine="709"/>
        <w:jc w:val="both"/>
        <w:outlineLvl w:val="1"/>
        <w:rPr>
          <w:rFonts w:eastAsia="Times New Roman"/>
          <w:bCs/>
          <w:iCs/>
          <w:color w:val="000000"/>
          <w:szCs w:val="28"/>
          <w:lang w:val="x-none" w:eastAsia="x-none"/>
        </w:rPr>
      </w:pPr>
      <w:bookmarkStart w:id="14" w:name="_Toc404679625"/>
      <w:r w:rsidRPr="00E04889">
        <w:rPr>
          <w:rFonts w:eastAsia="Times New Roman"/>
          <w:bCs/>
          <w:iCs/>
          <w:color w:val="000000"/>
          <w:szCs w:val="28"/>
          <w:lang w:eastAsia="x-none"/>
        </w:rPr>
        <w:t>2.3.</w:t>
      </w:r>
      <w:r w:rsidRPr="00E04889">
        <w:rPr>
          <w:rFonts w:eastAsia="Times New Roman"/>
          <w:bCs/>
          <w:iCs/>
          <w:color w:val="000000"/>
          <w:szCs w:val="28"/>
          <w:lang w:eastAsia="x-none"/>
        </w:rPr>
        <w:tab/>
        <w:t xml:space="preserve"> </w:t>
      </w:r>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тные показатели в сфере социального и коммунально-бытового обеспечения</w:t>
      </w:r>
      <w:bookmarkEnd w:id="14"/>
    </w:p>
    <w:p w:rsidR="00EC56A6" w:rsidRPr="00E04889" w:rsidRDefault="00EC56A6" w:rsidP="00EC56A6">
      <w:pPr>
        <w:widowControl w:val="0"/>
        <w:numPr>
          <w:ilvl w:val="1"/>
          <w:numId w:val="0"/>
        </w:numPr>
        <w:tabs>
          <w:tab w:val="left" w:pos="1134"/>
          <w:tab w:val="left" w:pos="1276"/>
        </w:tabs>
        <w:ind w:firstLine="709"/>
        <w:jc w:val="both"/>
        <w:outlineLvl w:val="1"/>
        <w:rPr>
          <w:rFonts w:eastAsia="Times New Roman"/>
          <w:color w:val="000000"/>
          <w:szCs w:val="28"/>
          <w:lang w:eastAsia="ru-RU"/>
        </w:rPr>
      </w:pPr>
      <w:r w:rsidRPr="00E04889">
        <w:rPr>
          <w:rFonts w:eastAsia="Times New Roman"/>
          <w:bCs/>
          <w:iCs/>
          <w:color w:val="000000"/>
          <w:szCs w:val="28"/>
          <w:lang w:eastAsia="x-none"/>
        </w:rPr>
        <w:t xml:space="preserve">2.3.1. </w:t>
      </w:r>
      <w:r w:rsidRPr="00E04889">
        <w:rPr>
          <w:rFonts w:eastAsia="Times New Roman"/>
          <w:color w:val="000000"/>
          <w:szCs w:val="28"/>
          <w:lang w:eastAsia="ru-RU"/>
        </w:rPr>
        <w:t>Норма обеспеченности дошкольными образовательными организациями</w:t>
      </w:r>
    </w:p>
    <w:p w:rsidR="00EC56A6" w:rsidRPr="00E04889" w:rsidRDefault="00EC56A6" w:rsidP="00EC56A6">
      <w:pPr>
        <w:pStyle w:val="a6"/>
        <w:widowControl w:val="0"/>
        <w:spacing w:line="240" w:lineRule="auto"/>
        <w:ind w:firstLine="709"/>
        <w:rPr>
          <w:color w:val="000000"/>
          <w:sz w:val="28"/>
          <w:szCs w:val="28"/>
          <w:lang w:val="ru-RU"/>
        </w:rPr>
      </w:pPr>
      <w:r w:rsidRPr="00E04889">
        <w:rPr>
          <w:color w:val="000000"/>
          <w:sz w:val="28"/>
          <w:szCs w:val="28"/>
          <w:lang w:val="ru-RU"/>
        </w:rPr>
        <w:t xml:space="preserve">Предельные значения расчетных показателей для объектов местного значения городского округа в области образования, физической культуры </w:t>
      </w:r>
      <w:r w:rsidRPr="00E04889">
        <w:rPr>
          <w:color w:val="000000"/>
          <w:sz w:val="28"/>
          <w:szCs w:val="28"/>
          <w:lang w:val="ru-RU"/>
        </w:rPr>
        <w:br/>
        <w:t xml:space="preserve">и спорта, молодежной политики, культуры и искусства, отдыха и оздоровления детей принимать в соответствии </w:t>
      </w:r>
      <w:r>
        <w:rPr>
          <w:color w:val="000000"/>
          <w:sz w:val="28"/>
          <w:szCs w:val="28"/>
          <w:lang w:val="ru-RU"/>
        </w:rPr>
        <w:t xml:space="preserve">с </w:t>
      </w:r>
      <w:r w:rsidRPr="00E04889">
        <w:rPr>
          <w:color w:val="000000"/>
          <w:sz w:val="28"/>
          <w:szCs w:val="28"/>
          <w:lang w:val="ru-RU"/>
        </w:rPr>
        <w:t>РНГП ХМАО-Югры.</w:t>
      </w:r>
    </w:p>
    <w:p w:rsidR="00EC56A6" w:rsidRPr="00E04889" w:rsidRDefault="00EC56A6" w:rsidP="00EC56A6">
      <w:pPr>
        <w:widowControl w:val="0"/>
        <w:numPr>
          <w:ilvl w:val="1"/>
          <w:numId w:val="0"/>
        </w:numPr>
        <w:ind w:left="2127" w:hanging="1418"/>
        <w:jc w:val="both"/>
        <w:outlineLvl w:val="1"/>
        <w:rPr>
          <w:rFonts w:eastAsia="Times New Roman"/>
          <w:bCs/>
          <w:iCs/>
          <w:color w:val="000000"/>
          <w:szCs w:val="28"/>
          <w:lang w:val="x-none" w:eastAsia="x-none"/>
        </w:rPr>
      </w:pPr>
      <w:bookmarkStart w:id="15" w:name="_Toc404679626"/>
      <w:r w:rsidRPr="00E04889">
        <w:rPr>
          <w:rFonts w:eastAsia="Times New Roman"/>
          <w:bCs/>
          <w:iCs/>
          <w:color w:val="000000"/>
          <w:szCs w:val="28"/>
          <w:lang w:eastAsia="x-none"/>
        </w:rPr>
        <w:t xml:space="preserve">2.4. </w:t>
      </w:r>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тные показатели в сфере транспортного обслуживания</w:t>
      </w:r>
      <w:bookmarkEnd w:id="15"/>
      <w:r w:rsidRPr="00E04889">
        <w:rPr>
          <w:rFonts w:eastAsia="Times New Roman"/>
          <w:bCs/>
          <w:iCs/>
          <w:color w:val="000000"/>
          <w:szCs w:val="28"/>
          <w:lang w:val="x-none" w:eastAsia="x-none"/>
        </w:rPr>
        <w:t xml:space="preserve">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При планировании транспортной инфраструктуры города в процессе подготовки градостроительной документации возникает потребность в нормативах, определяющих параметры отдельных элементов транспортного комплекса. В связи с чем для обеспечения возможности проектирования улично-дорожной сети, организации общественного транспорта и создания сооружений для хранения и обслуживания автотранспорта разрабатываются нормативы градостроительного проектирования в сфере транспортной инфраструктуры.</w:t>
      </w:r>
    </w:p>
    <w:p w:rsidR="00EC56A6" w:rsidRPr="00E04889" w:rsidRDefault="00EC56A6" w:rsidP="00EC56A6">
      <w:pPr>
        <w:widowControl w:val="0"/>
        <w:tabs>
          <w:tab w:val="left" w:pos="851"/>
          <w:tab w:val="left" w:pos="993"/>
        </w:tabs>
        <w:autoSpaceDE w:val="0"/>
        <w:autoSpaceDN w:val="0"/>
        <w:adjustRightInd w:val="0"/>
        <w:ind w:firstLine="709"/>
        <w:jc w:val="both"/>
        <w:rPr>
          <w:rFonts w:eastAsia="Times New Roman" w:cs="Calibri"/>
          <w:color w:val="000000"/>
          <w:szCs w:val="28"/>
          <w:lang w:eastAsia="ru-RU"/>
        </w:rPr>
      </w:pPr>
      <w:r w:rsidRPr="00E04889">
        <w:rPr>
          <w:rFonts w:eastAsia="Times New Roman" w:cs="Calibri"/>
          <w:color w:val="000000"/>
          <w:szCs w:val="28"/>
          <w:lang w:eastAsia="ru-RU"/>
        </w:rPr>
        <w:t xml:space="preserve">В условиях нового строительства ширину улиц и дорог следует назначать в зависимости от ширины установленных красных линий: </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дорог скоростного движения – 50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75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дорог регулируемого движения – 40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65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улиц общегородского значения непрерывного движения – 40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 xml:space="preserve">80 м; </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улиц общегородского значения регулируемого движения – 35</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 xml:space="preserve">70 м; </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улиц районного значения транспортно-пешеходных – 35</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45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магистральных улиц районного значения пешеходно-транспортных – 30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40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улиц и дорог местного значения – 15</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25 м;</w:t>
      </w:r>
    </w:p>
    <w:p w:rsidR="00EC56A6" w:rsidRPr="00E04889" w:rsidRDefault="00EC56A6" w:rsidP="00EC56A6">
      <w:pPr>
        <w:widowControl w:val="0"/>
        <w:tabs>
          <w:tab w:val="left" w:pos="851"/>
        </w:tabs>
        <w:ind w:firstLine="709"/>
        <w:jc w:val="both"/>
        <w:rPr>
          <w:rFonts w:eastAsia="Times New Roman"/>
          <w:snapToGrid w:val="0"/>
          <w:color w:val="000000"/>
          <w:szCs w:val="28"/>
          <w:lang w:val="x-none" w:eastAsia="x-none"/>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основных проездов – 10</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11,5 м;</w:t>
      </w:r>
    </w:p>
    <w:p w:rsidR="00EC56A6" w:rsidRPr="00E04889" w:rsidRDefault="00EC56A6" w:rsidP="00EC56A6">
      <w:pPr>
        <w:widowControl w:val="0"/>
        <w:autoSpaceDE w:val="0"/>
        <w:autoSpaceDN w:val="0"/>
        <w:adjustRightInd w:val="0"/>
        <w:ind w:firstLine="709"/>
        <w:rPr>
          <w:rFonts w:eastAsia="Times New Roman"/>
          <w:color w:val="000000"/>
          <w:szCs w:val="28"/>
          <w:lang w:eastAsia="ru-RU"/>
        </w:rPr>
      </w:pPr>
      <w:r w:rsidRPr="00E04889">
        <w:rPr>
          <w:rFonts w:eastAsia="Times New Roman"/>
          <w:snapToGrid w:val="0"/>
          <w:color w:val="000000"/>
          <w:szCs w:val="28"/>
          <w:lang w:eastAsia="x-none"/>
        </w:rPr>
        <w:t xml:space="preserve">- </w:t>
      </w:r>
      <w:r w:rsidRPr="00E04889">
        <w:rPr>
          <w:rFonts w:eastAsia="Times New Roman"/>
          <w:snapToGrid w:val="0"/>
          <w:color w:val="000000"/>
          <w:szCs w:val="28"/>
          <w:lang w:val="x-none" w:eastAsia="x-none"/>
        </w:rPr>
        <w:t>второстепенных проездов – 8</w:t>
      </w:r>
      <w:r w:rsidRPr="00E04889">
        <w:rPr>
          <w:rFonts w:eastAsia="Times New Roman"/>
          <w:snapToGrid w:val="0"/>
          <w:color w:val="000000"/>
          <w:szCs w:val="28"/>
          <w:lang w:eastAsia="x-none"/>
        </w:rPr>
        <w:t xml:space="preserve"> – </w:t>
      </w:r>
      <w:r w:rsidRPr="00E04889">
        <w:rPr>
          <w:rFonts w:eastAsia="Times New Roman"/>
          <w:snapToGrid w:val="0"/>
          <w:color w:val="000000"/>
          <w:szCs w:val="28"/>
          <w:lang w:val="x-none" w:eastAsia="x-none"/>
        </w:rPr>
        <w:t>10 м.</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Эталонные поперечные профили для проектируемых улиц определяют их ширину в красных линиях, которая зависит от потребной ширины и количества элементов поперечного профиля, а также от размещения всех необходимых коммуникаций (инженерных сетей) и инфраструктуры (например, остановочных павильонов). Требования к элементам улично-дорожной сети детализированы согласно СП 42.13330.2016 «Градостроительство. Планировка и застройка городских и сельских поселений» Актуализированная редакция СНиП 2.07.01-89*.</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Ширину полосы движения магистральных дорог, независимо от режима движения, следует принимать равной 3,75 м. На магистральных дорогах с преимущественным движением грузовых автомобилей, при их доле более 20 % </w:t>
      </w:r>
      <w:r w:rsidRPr="00E04889">
        <w:rPr>
          <w:rFonts w:eastAsia="Times New Roman"/>
          <w:color w:val="000000"/>
          <w:szCs w:val="28"/>
          <w:lang w:eastAsia="ru-RU"/>
        </w:rPr>
        <w:lastRenderedPageBreak/>
        <w:t xml:space="preserve">в транспортном потоке, ширину полосы движения следует увеличивать </w:t>
      </w:r>
      <w:r>
        <w:rPr>
          <w:rFonts w:eastAsia="Times New Roman"/>
          <w:color w:val="000000"/>
          <w:szCs w:val="28"/>
          <w:lang w:eastAsia="ru-RU"/>
        </w:rPr>
        <w:br/>
      </w:r>
      <w:r w:rsidRPr="00E04889">
        <w:rPr>
          <w:rFonts w:eastAsia="Times New Roman"/>
          <w:color w:val="000000"/>
          <w:szCs w:val="28"/>
          <w:lang w:eastAsia="ru-RU"/>
        </w:rPr>
        <w:t>до 4,5 м.</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С учетом преимущественного движения грузового автотранспорта улицы и дороги научно-производственных, промышленных и коммунально-складских районов, как правило, следует проектировать двухполосными, при этом принимая ширину полосы движения равной 4 м.</w:t>
      </w:r>
    </w:p>
    <w:p w:rsidR="00EC56A6" w:rsidRPr="00E04889" w:rsidRDefault="00EC56A6" w:rsidP="00EC56A6">
      <w:pPr>
        <w:widowControl w:val="0"/>
        <w:autoSpaceDE w:val="0"/>
        <w:autoSpaceDN w:val="0"/>
        <w:adjustRightInd w:val="0"/>
        <w:ind w:firstLine="709"/>
        <w:jc w:val="both"/>
        <w:rPr>
          <w:color w:val="000000"/>
          <w:szCs w:val="28"/>
          <w:lang w:eastAsia="ru-RU"/>
        </w:rPr>
      </w:pPr>
      <w:r w:rsidRPr="00E04889">
        <w:rPr>
          <w:color w:val="000000"/>
          <w:szCs w:val="28"/>
          <w:lang w:eastAsia="ru-RU"/>
        </w:rPr>
        <w:t xml:space="preserve">Увеличение ширины на полосах движения предусмотрено для обеспечения безопасности движения транспортных средств. Увеличение ширины полосы позволит использовать дополнительные 50 – 100 см под полосы безопасности или под укрепленные части обочин. </w:t>
      </w:r>
    </w:p>
    <w:p w:rsidR="00EC56A6" w:rsidRPr="00E04889" w:rsidRDefault="00EC56A6" w:rsidP="00EC56A6">
      <w:pPr>
        <w:widowControl w:val="0"/>
        <w:autoSpaceDE w:val="0"/>
        <w:autoSpaceDN w:val="0"/>
        <w:adjustRightInd w:val="0"/>
        <w:ind w:firstLine="709"/>
        <w:jc w:val="both"/>
        <w:rPr>
          <w:rFonts w:eastAsia="Times New Roman" w:cs="Calibri"/>
          <w:color w:val="000000"/>
          <w:szCs w:val="28"/>
          <w:lang w:eastAsia="ru-RU"/>
        </w:rPr>
      </w:pPr>
      <w:r w:rsidRPr="00E04889">
        <w:rPr>
          <w:rFonts w:eastAsia="Times New Roman"/>
          <w:color w:val="000000"/>
          <w:szCs w:val="28"/>
          <w:lang w:eastAsia="ru-RU"/>
        </w:rPr>
        <w:t xml:space="preserve">Радиус кривых при сопряжениях проезжих частей в местах пересечений или примыканий в одном уровне в зависимости от категории улиц и дорог, </w:t>
      </w:r>
      <w:r w:rsidRPr="00E04889">
        <w:rPr>
          <w:rFonts w:eastAsia="Times New Roman"/>
          <w:color w:val="000000"/>
          <w:szCs w:val="28"/>
          <w:lang w:eastAsia="ru-RU"/>
        </w:rPr>
        <w:br/>
        <w:t xml:space="preserve">с которых происходит съезд, </w:t>
      </w:r>
      <w:r w:rsidRPr="00E04889">
        <w:rPr>
          <w:rFonts w:eastAsia="Times New Roman" w:cs="Calibri"/>
          <w:color w:val="000000"/>
          <w:szCs w:val="28"/>
          <w:lang w:eastAsia="ru-RU"/>
        </w:rPr>
        <w:t xml:space="preserve">следует принимать не менее приведенных </w:t>
      </w:r>
      <w:r w:rsidRPr="00E04889">
        <w:rPr>
          <w:rFonts w:eastAsia="Times New Roman" w:cs="Calibri"/>
          <w:color w:val="000000"/>
          <w:szCs w:val="28"/>
          <w:lang w:eastAsia="ru-RU"/>
        </w:rPr>
        <w:br/>
        <w:t>в таблице 2.</w:t>
      </w:r>
    </w:p>
    <w:p w:rsidR="00EC56A6" w:rsidRPr="00E04889" w:rsidRDefault="00EC56A6" w:rsidP="00EC56A6">
      <w:pPr>
        <w:widowControl w:val="0"/>
        <w:jc w:val="right"/>
        <w:rPr>
          <w:rFonts w:eastAsia="Times New Roman"/>
          <w:bCs/>
          <w:color w:val="000000"/>
          <w:sz w:val="26"/>
          <w:szCs w:val="26"/>
          <w:lang w:val="x-none" w:eastAsia="ru-RU"/>
        </w:rPr>
      </w:pPr>
      <w:r w:rsidRPr="00E04889">
        <w:rPr>
          <w:rFonts w:eastAsia="Times New Roman"/>
          <w:bCs/>
          <w:color w:val="000000"/>
          <w:sz w:val="26"/>
          <w:szCs w:val="26"/>
          <w:lang w:eastAsia="ru-RU"/>
        </w:rPr>
        <w:t>Таблица 2</w:t>
      </w:r>
    </w:p>
    <w:p w:rsidR="00EC56A6" w:rsidRPr="00E04889" w:rsidRDefault="00EC56A6" w:rsidP="00EC56A6">
      <w:pPr>
        <w:widowControl w:val="0"/>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 xml:space="preserve">Радиусы </w:t>
      </w:r>
      <w:r w:rsidRPr="00E04889">
        <w:rPr>
          <w:rFonts w:eastAsia="Times New Roman"/>
          <w:bCs/>
          <w:color w:val="000000"/>
          <w:sz w:val="26"/>
          <w:szCs w:val="26"/>
          <w:lang w:eastAsia="ru-RU"/>
        </w:rPr>
        <w:t>сопряжения</w:t>
      </w:r>
      <w:r w:rsidRPr="00E04889">
        <w:rPr>
          <w:rFonts w:eastAsia="Times New Roman"/>
          <w:bCs/>
          <w:color w:val="000000"/>
          <w:sz w:val="26"/>
          <w:szCs w:val="26"/>
          <w:lang w:val="x-none" w:eastAsia="ru-RU"/>
        </w:rPr>
        <w:t xml:space="preserve"> проезж</w:t>
      </w:r>
      <w:r w:rsidRPr="00E04889">
        <w:rPr>
          <w:rFonts w:eastAsia="Times New Roman"/>
          <w:bCs/>
          <w:color w:val="000000"/>
          <w:sz w:val="26"/>
          <w:szCs w:val="26"/>
          <w:lang w:eastAsia="ru-RU"/>
        </w:rPr>
        <w:t>их</w:t>
      </w:r>
      <w:r w:rsidRPr="00E04889">
        <w:rPr>
          <w:rFonts w:eastAsia="Times New Roman"/>
          <w:bCs/>
          <w:color w:val="000000"/>
          <w:sz w:val="26"/>
          <w:szCs w:val="26"/>
          <w:lang w:val="x-none" w:eastAsia="ru-RU"/>
        </w:rPr>
        <w:t xml:space="preserve"> част</w:t>
      </w:r>
      <w:r w:rsidRPr="00E04889">
        <w:rPr>
          <w:rFonts w:eastAsia="Times New Roman"/>
          <w:bCs/>
          <w:color w:val="000000"/>
          <w:sz w:val="26"/>
          <w:szCs w:val="26"/>
          <w:lang w:eastAsia="ru-RU"/>
        </w:rPr>
        <w:t>ей</w:t>
      </w:r>
      <w:r w:rsidRPr="00E04889">
        <w:rPr>
          <w:rFonts w:eastAsia="Times New Roman"/>
          <w:bCs/>
          <w:color w:val="000000"/>
          <w:sz w:val="26"/>
          <w:szCs w:val="26"/>
          <w:lang w:val="x-none" w:eastAsia="ru-RU"/>
        </w:rPr>
        <w:t xml:space="preserve"> улиц и дорог</w:t>
      </w:r>
    </w:p>
    <w:tbl>
      <w:tblPr>
        <w:tblW w:w="5000" w:type="pct"/>
        <w:jc w:val="center"/>
        <w:tblCellMar>
          <w:left w:w="70" w:type="dxa"/>
          <w:right w:w="70" w:type="dxa"/>
        </w:tblCellMar>
        <w:tblLook w:val="0000" w:firstRow="0" w:lastRow="0" w:firstColumn="0" w:lastColumn="0" w:noHBand="0" w:noVBand="0"/>
      </w:tblPr>
      <w:tblGrid>
        <w:gridCol w:w="4983"/>
        <w:gridCol w:w="2284"/>
        <w:gridCol w:w="2355"/>
      </w:tblGrid>
      <w:tr w:rsidR="00EC56A6" w:rsidRPr="00E04889" w:rsidTr="005067E6">
        <w:trPr>
          <w:cantSplit/>
          <w:trHeight w:val="458"/>
          <w:tblHeader/>
          <w:jc w:val="center"/>
        </w:trPr>
        <w:tc>
          <w:tcPr>
            <w:tcW w:w="2589" w:type="pct"/>
            <w:vMerge w:val="restart"/>
            <w:tcBorders>
              <w:top w:val="single" w:sz="6" w:space="0" w:color="auto"/>
              <w:left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Категория улиц и дорог</w:t>
            </w:r>
          </w:p>
        </w:tc>
        <w:tc>
          <w:tcPr>
            <w:tcW w:w="2411" w:type="pct"/>
            <w:gridSpan w:val="2"/>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Радиус сопряжения проезжих частей, м</w:t>
            </w:r>
          </w:p>
        </w:tc>
      </w:tr>
      <w:tr w:rsidR="00EC56A6" w:rsidRPr="00E04889" w:rsidTr="005067E6">
        <w:trPr>
          <w:cantSplit/>
          <w:trHeight w:val="123"/>
          <w:tblHeader/>
          <w:jc w:val="center"/>
        </w:trPr>
        <w:tc>
          <w:tcPr>
            <w:tcW w:w="2589" w:type="pct"/>
            <w:vMerge/>
            <w:tcBorders>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p>
        </w:tc>
        <w:tc>
          <w:tcPr>
            <w:tcW w:w="1187"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при новом строительстве</w:t>
            </w:r>
          </w:p>
        </w:tc>
        <w:tc>
          <w:tcPr>
            <w:tcW w:w="122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в условиях реконструкции</w:t>
            </w:r>
          </w:p>
        </w:tc>
      </w:tr>
      <w:tr w:rsidR="00EC56A6" w:rsidRPr="00E04889" w:rsidTr="005067E6">
        <w:trPr>
          <w:cantSplit/>
          <w:trHeight w:val="195"/>
          <w:jc w:val="center"/>
        </w:trPr>
        <w:tc>
          <w:tcPr>
            <w:tcW w:w="2589"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76" w:lineRule="auto"/>
              <w:rPr>
                <w:rFonts w:eastAsia="Times New Roman"/>
                <w:color w:val="000000"/>
                <w:sz w:val="26"/>
                <w:szCs w:val="26"/>
                <w:lang w:eastAsia="ru-RU"/>
              </w:rPr>
            </w:pPr>
            <w:r w:rsidRPr="00E04889">
              <w:rPr>
                <w:rFonts w:eastAsia="Times New Roman"/>
                <w:color w:val="000000"/>
                <w:sz w:val="26"/>
                <w:szCs w:val="26"/>
                <w:lang w:eastAsia="ru-RU"/>
              </w:rPr>
              <w:t xml:space="preserve">Магистральные улицы и дороги </w:t>
            </w:r>
          </w:p>
        </w:tc>
        <w:tc>
          <w:tcPr>
            <w:tcW w:w="1187"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15,0</w:t>
            </w:r>
          </w:p>
        </w:tc>
        <w:tc>
          <w:tcPr>
            <w:tcW w:w="122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12,0</w:t>
            </w:r>
          </w:p>
        </w:tc>
      </w:tr>
      <w:tr w:rsidR="00EC56A6" w:rsidRPr="00E04889" w:rsidTr="005067E6">
        <w:trPr>
          <w:cantSplit/>
          <w:trHeight w:val="240"/>
          <w:jc w:val="center"/>
        </w:trPr>
        <w:tc>
          <w:tcPr>
            <w:tcW w:w="2589"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76" w:lineRule="auto"/>
              <w:rPr>
                <w:rFonts w:eastAsia="Times New Roman"/>
                <w:color w:val="000000"/>
                <w:sz w:val="26"/>
                <w:szCs w:val="26"/>
                <w:lang w:eastAsia="ru-RU"/>
              </w:rPr>
            </w:pPr>
            <w:r w:rsidRPr="00E04889">
              <w:rPr>
                <w:rFonts w:eastAsia="Times New Roman"/>
                <w:color w:val="000000"/>
                <w:sz w:val="26"/>
                <w:szCs w:val="26"/>
                <w:lang w:eastAsia="ru-RU"/>
              </w:rPr>
              <w:t xml:space="preserve">Улицы местного значения </w:t>
            </w:r>
          </w:p>
        </w:tc>
        <w:tc>
          <w:tcPr>
            <w:tcW w:w="1187"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12,0</w:t>
            </w:r>
          </w:p>
        </w:tc>
        <w:tc>
          <w:tcPr>
            <w:tcW w:w="122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6,0</w:t>
            </w:r>
          </w:p>
        </w:tc>
      </w:tr>
      <w:tr w:rsidR="00EC56A6" w:rsidRPr="00E04889" w:rsidTr="005067E6">
        <w:trPr>
          <w:cantSplit/>
          <w:trHeight w:val="240"/>
          <w:jc w:val="center"/>
        </w:trPr>
        <w:tc>
          <w:tcPr>
            <w:tcW w:w="2589" w:type="pct"/>
            <w:tcBorders>
              <w:top w:val="single" w:sz="6" w:space="0" w:color="auto"/>
              <w:left w:val="single" w:sz="6" w:space="0" w:color="auto"/>
              <w:bottom w:val="single" w:sz="6" w:space="0" w:color="auto"/>
              <w:right w:val="single" w:sz="6" w:space="0" w:color="auto"/>
            </w:tcBorders>
          </w:tcPr>
          <w:p w:rsidR="00EC56A6" w:rsidRPr="00E04889" w:rsidRDefault="00EC56A6" w:rsidP="005067E6">
            <w:pPr>
              <w:autoSpaceDE w:val="0"/>
              <w:autoSpaceDN w:val="0"/>
              <w:adjustRightInd w:val="0"/>
              <w:spacing w:line="276" w:lineRule="auto"/>
              <w:rPr>
                <w:rFonts w:eastAsia="Times New Roman"/>
                <w:color w:val="000000"/>
                <w:sz w:val="26"/>
                <w:szCs w:val="26"/>
                <w:lang w:eastAsia="ru-RU"/>
              </w:rPr>
            </w:pPr>
            <w:r w:rsidRPr="00E04889">
              <w:rPr>
                <w:rFonts w:eastAsia="Times New Roman"/>
                <w:color w:val="000000"/>
                <w:sz w:val="26"/>
                <w:szCs w:val="26"/>
                <w:lang w:eastAsia="ru-RU"/>
              </w:rPr>
              <w:t xml:space="preserve">Проезды </w:t>
            </w:r>
          </w:p>
        </w:tc>
        <w:tc>
          <w:tcPr>
            <w:tcW w:w="1187"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8,0</w:t>
            </w:r>
          </w:p>
        </w:tc>
        <w:tc>
          <w:tcPr>
            <w:tcW w:w="1224" w:type="pct"/>
            <w:tcBorders>
              <w:top w:val="single" w:sz="6" w:space="0" w:color="auto"/>
              <w:left w:val="single" w:sz="6" w:space="0" w:color="auto"/>
              <w:bottom w:val="single" w:sz="6" w:space="0" w:color="auto"/>
              <w:right w:val="single" w:sz="6" w:space="0" w:color="auto"/>
            </w:tcBorders>
            <w:vAlign w:val="center"/>
          </w:tcPr>
          <w:p w:rsidR="00EC56A6" w:rsidRPr="00E04889" w:rsidRDefault="00EC56A6" w:rsidP="005067E6">
            <w:pPr>
              <w:autoSpaceDE w:val="0"/>
              <w:autoSpaceDN w:val="0"/>
              <w:adjustRightInd w:val="0"/>
              <w:spacing w:line="276" w:lineRule="auto"/>
              <w:jc w:val="center"/>
              <w:rPr>
                <w:rFonts w:eastAsia="Times New Roman"/>
                <w:color w:val="000000"/>
                <w:sz w:val="26"/>
                <w:szCs w:val="26"/>
                <w:lang w:eastAsia="ru-RU"/>
              </w:rPr>
            </w:pPr>
            <w:r w:rsidRPr="00E04889">
              <w:rPr>
                <w:rFonts w:eastAsia="Times New Roman"/>
                <w:color w:val="000000"/>
                <w:sz w:val="26"/>
                <w:szCs w:val="26"/>
                <w:lang w:eastAsia="ru-RU"/>
              </w:rPr>
              <w:t>5,0</w:t>
            </w:r>
          </w:p>
        </w:tc>
      </w:tr>
    </w:tbl>
    <w:p w:rsidR="00EC56A6" w:rsidRPr="00E04889" w:rsidRDefault="00EC56A6" w:rsidP="00EC56A6">
      <w:pPr>
        <w:widowControl w:val="0"/>
        <w:autoSpaceDE w:val="0"/>
        <w:autoSpaceDN w:val="0"/>
        <w:adjustRightInd w:val="0"/>
        <w:ind w:firstLine="709"/>
        <w:jc w:val="both"/>
        <w:rPr>
          <w:rFonts w:eastAsia="Times New Roman"/>
          <w:color w:val="000000"/>
          <w:sz w:val="24"/>
          <w:szCs w:val="24"/>
          <w:lang w:eastAsia="ru-RU"/>
        </w:rPr>
      </w:pP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Оптимальным видом транспортной системы городского округа, исходя из потребности в перевозках, будет являться преимущественное использование автобусов средней и особо большой вместимости. Радиусы закругления установлены для обеспечения технических требований эксплуатации этих видов транспорта, таких как габаритная длина, радиус внутреннего и внешнего радиусов поворота.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s="Calibri"/>
          <w:color w:val="000000"/>
          <w:szCs w:val="28"/>
          <w:lang w:eastAsia="ru-RU"/>
        </w:rPr>
        <w:t>Въезды и выезды на территории кварталов и микрорайонов следует устраивать на расстоянии не менее 35 м от границы пересечений улиц, дорог и проездов местного значения.</w:t>
      </w:r>
      <w:r w:rsidRPr="00E04889">
        <w:rPr>
          <w:rFonts w:eastAsia="Times New Roman"/>
          <w:color w:val="000000"/>
          <w:szCs w:val="28"/>
          <w:lang w:eastAsia="ru-RU"/>
        </w:rPr>
        <w:t xml:space="preserve">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С учетом скоростного режима движения на улицах и дорогах местного значения, времени реакции водителя для осуществления въезда, выезда и перестроения по полосам при необходимости совершения левого поворота на перекрестке, среднего динамического габарита автомобиля, тормозного пути расчетным расстоянием будет являться 35 метров.</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Проезды перед фасадами зданий с входами следует устраивать шириной не менее 7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Назначение зданий с входами в первых этажах предполагает большой поток людей и, как следствие, частую остановку автомобилей, подвозящих пользователей услуг данных объектов (магазинов, клиник, ателье и пр.). Дополнительная ширина проезда предусматривается для обеспечения свободного открывания двери автомобиля и посадки (высадки) из нее.</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lastRenderedPageBreak/>
        <w:t>На однополосных проездах на территории малоэтажной жилой застройки расстояние между разъездными площадками следует принимать не более 200 метров с целью соблюдения требований пожарной безопасности при градостроительной деятельности.</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Показатели для проектирования пешеходных переходов вне проезжей части являются минимальными для экономически эффективных проектов строительства. Экономическая эффективность определена с учетом фактора снижения ущерба от дорожно-транспортных происшествий с тяжкими последствиями и смертельными исходами (данные о дорожно-транспортных происшествиях получены от ГИБДД УМВД России по г. Сургуту).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Ширину </w:t>
      </w:r>
      <w:r w:rsidRPr="00E04889">
        <w:rPr>
          <w:rFonts w:eastAsia="Times New Roman" w:cs="Calibri"/>
          <w:color w:val="000000"/>
          <w:szCs w:val="28"/>
          <w:lang w:eastAsia="ru-RU"/>
        </w:rPr>
        <w:t>пешеходных переходов вне проезжей части улиц</w:t>
      </w:r>
      <w:r w:rsidRPr="00E04889">
        <w:rPr>
          <w:rFonts w:eastAsia="Times New Roman"/>
          <w:color w:val="000000"/>
          <w:szCs w:val="28"/>
          <w:lang w:eastAsia="ru-RU"/>
        </w:rPr>
        <w:t xml:space="preserve"> следует проектировать с учетом величины ожидаемого пешеходного потока </w:t>
      </w:r>
      <w:r w:rsidRPr="00E04889">
        <w:rPr>
          <w:rFonts w:eastAsia="Times New Roman"/>
          <w:color w:val="000000"/>
          <w:szCs w:val="28"/>
          <w:lang w:eastAsia="ru-RU"/>
        </w:rPr>
        <w:br/>
        <w:t xml:space="preserve">в соответствии с расчетом, но не менее 3 м, что обеспечит комфортное передвижение маломобильных групп населения.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При строительстве новых районов города минимальную ширину тротуаров необходимо увеличивать до следующих значений: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 магистральные улицы общегородского значения регулируемого движения – 6 м;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 магистральные улицы районного значения и улицы и дороги местного значения – 4 м.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Ширину тротуаров основных проездов во всех случаях следует назначать равной 1,5 м. </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Увеличение ширины тротуаров предусматривает возможность включения велосипедных полос в состав тротуаров. Кроме того, постепенный переход от ручного труда по уборке территории к автоматизированной предполагает использование современной уборочной техники. Для обеспечения механизированной очистки и одновременного удобства передвижения пешеходов требуется увеличение ширины тротуаров.</w:t>
      </w: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ru-RU"/>
        </w:rPr>
        <w:t>Минимальное расстояние от тротуара вдоль улично-дорожной сети до жилых домов с жилыми первыми этажами следует принимать не менее 6 м.</w:t>
      </w:r>
      <w:r w:rsidRPr="00E04889">
        <w:rPr>
          <w:rFonts w:eastAsia="Times New Roman"/>
          <w:color w:val="000000"/>
          <w:szCs w:val="28"/>
          <w:lang w:eastAsia="x-none"/>
        </w:rPr>
        <w:t xml:space="preserve"> Данное расстояние устанавливается с целью изолировать здания с жилыми первыми этажами от пешеходного движения, которое может иметь высокую интенсивность и шум. </w:t>
      </w:r>
    </w:p>
    <w:p w:rsidR="00EC56A6" w:rsidRPr="00E04889" w:rsidRDefault="00EC56A6" w:rsidP="00EC56A6">
      <w:pPr>
        <w:widowControl w:val="0"/>
        <w:ind w:firstLine="709"/>
        <w:jc w:val="both"/>
        <w:rPr>
          <w:rFonts w:eastAsia="Times New Roman" w:cs="Calibri"/>
          <w:color w:val="000000"/>
          <w:szCs w:val="28"/>
          <w:lang w:eastAsia="x-none"/>
        </w:rPr>
      </w:pPr>
      <w:r w:rsidRPr="00E04889">
        <w:rPr>
          <w:rFonts w:eastAsia="Times New Roman"/>
          <w:color w:val="000000"/>
          <w:szCs w:val="28"/>
          <w:lang w:val="x-none" w:eastAsia="x-none"/>
        </w:rPr>
        <w:t>В местах массового скопления людей (у стадионов, парков, выставок и т.д.) следует предусматривать площадки для хранения велосипедов из расч</w:t>
      </w:r>
      <w:r w:rsidRPr="00E04889">
        <w:rPr>
          <w:rFonts w:eastAsia="Times New Roman"/>
          <w:color w:val="000000"/>
          <w:szCs w:val="28"/>
          <w:lang w:eastAsia="x-none"/>
        </w:rPr>
        <w:t>е</w:t>
      </w:r>
      <w:r w:rsidRPr="00E04889">
        <w:rPr>
          <w:rFonts w:eastAsia="Times New Roman"/>
          <w:color w:val="000000"/>
          <w:szCs w:val="28"/>
          <w:lang w:val="x-none" w:eastAsia="x-none"/>
        </w:rPr>
        <w:t xml:space="preserve">та </w:t>
      </w:r>
      <w:r w:rsidRPr="00E04889">
        <w:rPr>
          <w:rFonts w:eastAsia="Times New Roman"/>
          <w:color w:val="000000"/>
          <w:szCs w:val="28"/>
          <w:lang w:eastAsia="x-none"/>
        </w:rPr>
        <w:t xml:space="preserve">                          </w:t>
      </w:r>
      <w:r w:rsidRPr="00E04889">
        <w:rPr>
          <w:rFonts w:eastAsia="Times New Roman"/>
          <w:color w:val="000000"/>
          <w:szCs w:val="28"/>
          <w:lang w:val="x-none" w:eastAsia="x-none"/>
        </w:rPr>
        <w:t>на 1 место для велосипеда</w:t>
      </w:r>
      <w:r w:rsidRPr="00E04889">
        <w:rPr>
          <w:rFonts w:eastAsia="Times New Roman"/>
          <w:color w:val="000000"/>
          <w:szCs w:val="28"/>
          <w:lang w:eastAsia="x-none"/>
        </w:rPr>
        <w:t xml:space="preserve"> – </w:t>
      </w:r>
      <w:r w:rsidRPr="00E04889">
        <w:rPr>
          <w:rFonts w:eastAsia="Times New Roman"/>
          <w:color w:val="000000"/>
          <w:szCs w:val="28"/>
          <w:lang w:val="x-none" w:eastAsia="x-none"/>
        </w:rPr>
        <w:t xml:space="preserve">0,9 кв. м территории стоянки. </w:t>
      </w:r>
      <w:r w:rsidRPr="00E04889">
        <w:rPr>
          <w:rFonts w:eastAsia="Times New Roman"/>
          <w:bCs/>
          <w:color w:val="000000"/>
          <w:szCs w:val="28"/>
          <w:lang w:val="x-none" w:eastAsia="x-none"/>
        </w:rPr>
        <w:t>Нормы парковочных мест для велопарковок</w:t>
      </w:r>
      <w:r w:rsidRPr="00E04889">
        <w:rPr>
          <w:rFonts w:eastAsia="Times New Roman" w:cs="Calibri"/>
          <w:color w:val="000000"/>
          <w:szCs w:val="28"/>
          <w:lang w:val="x-none" w:eastAsia="x-none"/>
        </w:rPr>
        <w:t xml:space="preserve"> приведены </w:t>
      </w:r>
      <w:r w:rsidRPr="00E04889">
        <w:rPr>
          <w:rFonts w:eastAsia="Times New Roman" w:cs="Calibri"/>
          <w:color w:val="000000"/>
          <w:szCs w:val="28"/>
          <w:lang w:eastAsia="x-none"/>
        </w:rPr>
        <w:t xml:space="preserve">в таблице 3. </w:t>
      </w:r>
    </w:p>
    <w:p w:rsidR="00EC56A6" w:rsidRPr="00E04889" w:rsidRDefault="00EC56A6" w:rsidP="00EC56A6">
      <w:pPr>
        <w:widowControl w:val="0"/>
        <w:jc w:val="right"/>
        <w:rPr>
          <w:rFonts w:eastAsia="Times New Roman"/>
          <w:bCs/>
          <w:color w:val="000000"/>
          <w:sz w:val="26"/>
          <w:szCs w:val="26"/>
          <w:lang w:eastAsia="ru-RU"/>
        </w:rPr>
      </w:pPr>
      <w:r w:rsidRPr="00E04889">
        <w:rPr>
          <w:rFonts w:eastAsia="Times New Roman"/>
          <w:bCs/>
          <w:color w:val="000000"/>
          <w:sz w:val="26"/>
          <w:szCs w:val="26"/>
          <w:lang w:eastAsia="ru-RU"/>
        </w:rPr>
        <w:t>Таблица 3</w:t>
      </w:r>
    </w:p>
    <w:p w:rsidR="00EC56A6" w:rsidRPr="00E04889" w:rsidRDefault="00EC56A6" w:rsidP="00EC56A6">
      <w:pPr>
        <w:widowControl w:val="0"/>
        <w:jc w:val="center"/>
        <w:rPr>
          <w:rFonts w:eastAsia="Times New Roman" w:cs="Calibri"/>
          <w:color w:val="000000"/>
          <w:sz w:val="26"/>
          <w:szCs w:val="26"/>
          <w:lang w:val="x-none" w:eastAsia="x-none"/>
        </w:rPr>
      </w:pPr>
      <w:r w:rsidRPr="00E04889">
        <w:rPr>
          <w:rFonts w:eastAsia="Times New Roman"/>
          <w:bCs/>
          <w:color w:val="000000"/>
          <w:sz w:val="26"/>
          <w:szCs w:val="26"/>
          <w:lang w:val="x-none" w:eastAsia="ru-RU"/>
        </w:rPr>
        <w:t>Расч</w:t>
      </w:r>
      <w:r w:rsidRPr="00E04889">
        <w:rPr>
          <w:rFonts w:eastAsia="Times New Roman"/>
          <w:bCs/>
          <w:color w:val="000000"/>
          <w:sz w:val="26"/>
          <w:szCs w:val="26"/>
          <w:lang w:eastAsia="ru-RU"/>
        </w:rPr>
        <w:t>е</w:t>
      </w:r>
      <w:r w:rsidRPr="00E04889">
        <w:rPr>
          <w:rFonts w:eastAsia="Times New Roman"/>
          <w:bCs/>
          <w:color w:val="000000"/>
          <w:sz w:val="26"/>
          <w:szCs w:val="26"/>
          <w:lang w:val="x-none" w:eastAsia="ru-RU"/>
        </w:rPr>
        <w:t>тное количество</w:t>
      </w:r>
      <w:r w:rsidRPr="00E04889">
        <w:rPr>
          <w:rFonts w:eastAsia="Times New Roman"/>
          <w:bCs/>
          <w:color w:val="000000"/>
          <w:sz w:val="26"/>
          <w:szCs w:val="26"/>
          <w:lang w:eastAsia="ru-RU"/>
        </w:rPr>
        <w:t xml:space="preserve"> парковочных</w:t>
      </w:r>
      <w:r w:rsidRPr="00E04889">
        <w:rPr>
          <w:rFonts w:eastAsia="Times New Roman"/>
          <w:bCs/>
          <w:color w:val="000000"/>
          <w:sz w:val="26"/>
          <w:szCs w:val="26"/>
          <w:lang w:val="x-none" w:eastAsia="ru-RU"/>
        </w:rPr>
        <w:t xml:space="preserve"> мест</w:t>
      </w:r>
      <w:r w:rsidRPr="00E04889">
        <w:rPr>
          <w:rFonts w:eastAsia="Times New Roman"/>
          <w:bCs/>
          <w:color w:val="000000"/>
          <w:sz w:val="26"/>
          <w:szCs w:val="26"/>
          <w:lang w:eastAsia="ru-RU"/>
        </w:rPr>
        <w:t xml:space="preserve"> для велопарковок</w:t>
      </w:r>
      <w:r w:rsidRPr="00E04889">
        <w:rPr>
          <w:rFonts w:eastAsia="Times New Roman"/>
          <w:bCs/>
          <w:color w:val="000000"/>
          <w:sz w:val="26"/>
          <w:szCs w:val="26"/>
          <w:lang w:val="x-none" w:eastAsia="ru-RU"/>
        </w:rPr>
        <w:t xml:space="preserve"> </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8"/>
        <w:gridCol w:w="2849"/>
        <w:gridCol w:w="1963"/>
      </w:tblGrid>
      <w:tr w:rsidR="00EC56A6" w:rsidRPr="00074CF4" w:rsidTr="005067E6">
        <w:tc>
          <w:tcPr>
            <w:tcW w:w="2502"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Здания, сооружения и иные объекты</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Расчётная единица</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Число мест на расчётную единицу</w:t>
            </w:r>
          </w:p>
        </w:tc>
      </w:tr>
      <w:tr w:rsidR="00EC56A6" w:rsidRPr="00074CF4" w:rsidTr="005067E6">
        <w:trPr>
          <w:trHeight w:val="407"/>
        </w:trPr>
        <w:tc>
          <w:tcPr>
            <w:tcW w:w="2502" w:type="pct"/>
            <w:vMerge w:val="restar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Образовательные организации высшего образования и профессиональные образовательные организации</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 студент</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0,2</w:t>
            </w:r>
          </w:p>
        </w:tc>
      </w:tr>
      <w:tr w:rsidR="00EC56A6" w:rsidRPr="00074CF4" w:rsidTr="005067E6">
        <w:tc>
          <w:tcPr>
            <w:tcW w:w="2502" w:type="pct"/>
            <w:vMerge/>
            <w:vAlign w:val="center"/>
          </w:tcPr>
          <w:p w:rsidR="00EC56A6" w:rsidRPr="00074CF4" w:rsidRDefault="00EC56A6" w:rsidP="005067E6">
            <w:pPr>
              <w:spacing w:line="240" w:lineRule="atLeast"/>
              <w:jc w:val="both"/>
              <w:rPr>
                <w:rFonts w:eastAsia="Times New Roman"/>
                <w:color w:val="000000"/>
                <w:sz w:val="26"/>
                <w:szCs w:val="26"/>
                <w:lang w:eastAsia="ru-RU"/>
              </w:rPr>
            </w:pPr>
          </w:p>
        </w:tc>
        <w:tc>
          <w:tcPr>
            <w:tcW w:w="1479" w:type="pct"/>
          </w:tcPr>
          <w:p w:rsidR="00EC56A6" w:rsidRPr="00074CF4" w:rsidRDefault="00EC56A6" w:rsidP="005067E6">
            <w:pPr>
              <w:spacing w:line="240" w:lineRule="atLeast"/>
              <w:jc w:val="center"/>
              <w:rPr>
                <w:rFonts w:eastAsia="Times New Roman"/>
                <w:color w:val="000000"/>
                <w:sz w:val="26"/>
                <w:szCs w:val="26"/>
                <w:lang w:eastAsia="ru-RU"/>
              </w:rPr>
            </w:pPr>
            <w:r w:rsidRPr="00074CF4">
              <w:rPr>
                <w:color w:val="000000"/>
                <w:sz w:val="26"/>
                <w:szCs w:val="26"/>
              </w:rPr>
              <w:t>1 преподаватель</w:t>
            </w:r>
          </w:p>
        </w:tc>
        <w:tc>
          <w:tcPr>
            <w:tcW w:w="1019" w:type="pct"/>
          </w:tcPr>
          <w:p w:rsidR="00EC56A6" w:rsidRPr="00074CF4" w:rsidRDefault="00EC56A6" w:rsidP="005067E6">
            <w:pPr>
              <w:spacing w:line="240" w:lineRule="atLeast"/>
              <w:jc w:val="center"/>
              <w:rPr>
                <w:rFonts w:eastAsia="Times New Roman"/>
                <w:color w:val="000000"/>
                <w:sz w:val="26"/>
                <w:szCs w:val="26"/>
                <w:lang w:eastAsia="ru-RU"/>
              </w:rPr>
            </w:pPr>
            <w:r w:rsidRPr="00074CF4">
              <w:rPr>
                <w:color w:val="000000"/>
                <w:sz w:val="26"/>
                <w:szCs w:val="26"/>
              </w:rPr>
              <w:t>0,1</w:t>
            </w:r>
          </w:p>
        </w:tc>
      </w:tr>
      <w:tr w:rsidR="00EC56A6" w:rsidRPr="00074CF4" w:rsidTr="005067E6">
        <w:trPr>
          <w:trHeight w:val="415"/>
        </w:trPr>
        <w:tc>
          <w:tcPr>
            <w:tcW w:w="2502" w:type="pc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lastRenderedPageBreak/>
              <w:t>Торговые предприятия (магазины, торговые центры, торговые комплексы)</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2 000 кв. м торговой площади</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0,8</w:t>
            </w:r>
          </w:p>
        </w:tc>
      </w:tr>
      <w:tr w:rsidR="00EC56A6" w:rsidRPr="00074CF4" w:rsidTr="005067E6">
        <w:tc>
          <w:tcPr>
            <w:tcW w:w="2502" w:type="pc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Магазины розничной торговли</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100 кв. м торговой площади</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w:t>
            </w:r>
          </w:p>
        </w:tc>
      </w:tr>
      <w:tr w:rsidR="00EC56A6" w:rsidRPr="00074CF4" w:rsidTr="005067E6">
        <w:tc>
          <w:tcPr>
            <w:tcW w:w="2502" w:type="pc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Офисы и производство</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 служащий</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0,4</w:t>
            </w:r>
          </w:p>
        </w:tc>
      </w:tr>
      <w:tr w:rsidR="00EC56A6" w:rsidRPr="00074CF4" w:rsidTr="005067E6">
        <w:tc>
          <w:tcPr>
            <w:tcW w:w="2502" w:type="pct"/>
            <w:vMerge w:val="restar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Спортивные комплексы и залы</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 спортсмен</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0,6</w:t>
            </w:r>
          </w:p>
        </w:tc>
      </w:tr>
      <w:tr w:rsidR="00EC56A6" w:rsidRPr="00074CF4" w:rsidTr="005067E6">
        <w:trPr>
          <w:trHeight w:val="190"/>
        </w:trPr>
        <w:tc>
          <w:tcPr>
            <w:tcW w:w="2502" w:type="pct"/>
            <w:vMerge/>
            <w:vAlign w:val="center"/>
          </w:tcPr>
          <w:p w:rsidR="00EC56A6" w:rsidRPr="00074CF4" w:rsidRDefault="00EC56A6" w:rsidP="005067E6">
            <w:pPr>
              <w:spacing w:line="240" w:lineRule="atLeast"/>
              <w:rPr>
                <w:rFonts w:eastAsia="Times New Roman"/>
                <w:color w:val="000000"/>
                <w:sz w:val="26"/>
                <w:szCs w:val="26"/>
                <w:lang w:eastAsia="ru-RU"/>
              </w:rPr>
            </w:pPr>
          </w:p>
        </w:tc>
        <w:tc>
          <w:tcPr>
            <w:tcW w:w="1479" w:type="pct"/>
          </w:tcPr>
          <w:p w:rsidR="00EC56A6" w:rsidRPr="00074CF4" w:rsidRDefault="00EC56A6" w:rsidP="005067E6">
            <w:pPr>
              <w:spacing w:line="240" w:lineRule="atLeast"/>
              <w:jc w:val="center"/>
              <w:rPr>
                <w:rFonts w:eastAsia="Times New Roman"/>
                <w:color w:val="000000"/>
                <w:sz w:val="26"/>
                <w:szCs w:val="26"/>
                <w:lang w:eastAsia="ru-RU"/>
              </w:rPr>
            </w:pPr>
            <w:r w:rsidRPr="00074CF4">
              <w:rPr>
                <w:color w:val="000000"/>
                <w:sz w:val="26"/>
                <w:szCs w:val="26"/>
              </w:rPr>
              <w:t>1 зритель</w:t>
            </w:r>
          </w:p>
        </w:tc>
        <w:tc>
          <w:tcPr>
            <w:tcW w:w="1019" w:type="pct"/>
          </w:tcPr>
          <w:p w:rsidR="00EC56A6" w:rsidRPr="00074CF4" w:rsidRDefault="00EC56A6" w:rsidP="005067E6">
            <w:pPr>
              <w:spacing w:line="240" w:lineRule="atLeast"/>
              <w:jc w:val="center"/>
              <w:rPr>
                <w:rFonts w:eastAsia="Times New Roman"/>
                <w:color w:val="000000"/>
                <w:sz w:val="26"/>
                <w:szCs w:val="26"/>
                <w:lang w:eastAsia="ru-RU"/>
              </w:rPr>
            </w:pPr>
            <w:r w:rsidRPr="00074CF4">
              <w:rPr>
                <w:color w:val="000000"/>
                <w:sz w:val="26"/>
                <w:szCs w:val="26"/>
              </w:rPr>
              <w:t>0,4</w:t>
            </w:r>
          </w:p>
        </w:tc>
      </w:tr>
      <w:tr w:rsidR="00EC56A6" w:rsidRPr="00074CF4" w:rsidTr="005067E6">
        <w:trPr>
          <w:trHeight w:val="47"/>
        </w:trPr>
        <w:tc>
          <w:tcPr>
            <w:tcW w:w="2502" w:type="pct"/>
          </w:tcPr>
          <w:p w:rsidR="00EC56A6" w:rsidRPr="00074CF4" w:rsidRDefault="00EC56A6" w:rsidP="005067E6">
            <w:pPr>
              <w:pStyle w:val="s16"/>
              <w:spacing w:before="0" w:beforeAutospacing="0" w:after="0" w:afterAutospacing="0"/>
              <w:rPr>
                <w:color w:val="000000"/>
                <w:sz w:val="26"/>
                <w:szCs w:val="26"/>
              </w:rPr>
            </w:pPr>
            <w:r w:rsidRPr="00074CF4">
              <w:rPr>
                <w:color w:val="000000"/>
                <w:sz w:val="26"/>
                <w:szCs w:val="26"/>
              </w:rPr>
              <w:t>Зоны отдыха</w:t>
            </w:r>
          </w:p>
        </w:tc>
        <w:tc>
          <w:tcPr>
            <w:tcW w:w="147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10 посетителей</w:t>
            </w:r>
          </w:p>
        </w:tc>
        <w:tc>
          <w:tcPr>
            <w:tcW w:w="1019" w:type="pct"/>
          </w:tcPr>
          <w:p w:rsidR="00EC56A6" w:rsidRPr="00074CF4" w:rsidRDefault="00EC56A6" w:rsidP="005067E6">
            <w:pPr>
              <w:pStyle w:val="s10"/>
              <w:spacing w:before="0" w:beforeAutospacing="0" w:after="0" w:afterAutospacing="0"/>
              <w:jc w:val="center"/>
              <w:rPr>
                <w:color w:val="000000"/>
                <w:sz w:val="26"/>
                <w:szCs w:val="26"/>
              </w:rPr>
            </w:pPr>
            <w:r w:rsidRPr="00074CF4">
              <w:rPr>
                <w:color w:val="000000"/>
                <w:sz w:val="26"/>
                <w:szCs w:val="26"/>
              </w:rPr>
              <w:t>1</w:t>
            </w:r>
          </w:p>
        </w:tc>
      </w:tr>
    </w:tbl>
    <w:p w:rsidR="00EC56A6" w:rsidRPr="00E04889" w:rsidRDefault="00EC56A6" w:rsidP="00EC56A6">
      <w:pPr>
        <w:widowControl w:val="0"/>
        <w:ind w:firstLine="709"/>
        <w:jc w:val="both"/>
        <w:rPr>
          <w:rFonts w:eastAsia="Times New Roman"/>
          <w:color w:val="000000"/>
          <w:szCs w:val="28"/>
          <w:lang w:eastAsia="x-none"/>
        </w:rPr>
      </w:pP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x-none"/>
        </w:rPr>
        <w:t>Определение необходимого количества велопарковок зависит от постоянности контингента пользователей, отдаленности от дорог, уровня развития инфраструктуры местности и т.д.</w:t>
      </w: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x-none"/>
        </w:rPr>
        <w:t xml:space="preserve">Площадь конечных пунктов общественного транспорта – 150 кв. м на 1 машино-место – устанавливается исходя из среднего размера автобуса и удобства совершения маневра (внешний и внутренний радиусы поворота соответственно). При использовании небольших автобусов и невысокой загруженности маршрутов площадь конечного пункта может быть уменьшена. </w:t>
      </w:r>
    </w:p>
    <w:p w:rsidR="00EC56A6" w:rsidRPr="00E04889" w:rsidRDefault="00EC56A6" w:rsidP="00EC56A6">
      <w:pPr>
        <w:widowControl w:val="0"/>
        <w:tabs>
          <w:tab w:val="left" w:pos="993"/>
        </w:tabs>
        <w:ind w:firstLine="709"/>
        <w:jc w:val="both"/>
        <w:rPr>
          <w:rFonts w:eastAsia="Times New Roman"/>
          <w:color w:val="000000"/>
          <w:szCs w:val="28"/>
          <w:lang w:eastAsia="ru-RU"/>
        </w:rPr>
      </w:pPr>
      <w:r w:rsidRPr="00E04889">
        <w:rPr>
          <w:rFonts w:eastAsia="Times New Roman"/>
          <w:color w:val="000000"/>
          <w:szCs w:val="28"/>
          <w:lang w:eastAsia="ru-RU"/>
        </w:rPr>
        <w:t xml:space="preserve">Размещение мест </w:t>
      </w:r>
      <w:r w:rsidRPr="00E04889">
        <w:rPr>
          <w:color w:val="000000"/>
          <w:szCs w:val="28"/>
        </w:rPr>
        <w:t>стоянки автомобилей</w:t>
      </w:r>
      <w:r w:rsidRPr="00E04889">
        <w:rPr>
          <w:color w:val="000000"/>
          <w:sz w:val="26"/>
          <w:szCs w:val="26"/>
        </w:rPr>
        <w:t xml:space="preserve"> </w:t>
      </w:r>
      <w:r w:rsidRPr="00E04889">
        <w:rPr>
          <w:rFonts w:eastAsia="Times New Roman"/>
          <w:color w:val="000000"/>
          <w:szCs w:val="28"/>
          <w:lang w:eastAsia="ru-RU"/>
        </w:rPr>
        <w:t>в границах жилых районов следует осуществлять из расчета приведен</w:t>
      </w:r>
      <w:r>
        <w:rPr>
          <w:rFonts w:eastAsia="Times New Roman"/>
          <w:color w:val="000000"/>
          <w:szCs w:val="28"/>
          <w:lang w:eastAsia="ru-RU"/>
        </w:rPr>
        <w:t>ого</w:t>
      </w:r>
      <w:r w:rsidRPr="00E04889">
        <w:rPr>
          <w:rFonts w:eastAsia="Times New Roman"/>
          <w:color w:val="000000"/>
          <w:szCs w:val="28"/>
          <w:lang w:eastAsia="ru-RU"/>
        </w:rPr>
        <w:t xml:space="preserve"> в таблице 4. </w:t>
      </w:r>
    </w:p>
    <w:p w:rsidR="00EC56A6" w:rsidRPr="00E04889" w:rsidRDefault="00EC56A6" w:rsidP="00EC56A6">
      <w:pPr>
        <w:widowControl w:val="0"/>
        <w:ind w:firstLine="709"/>
        <w:jc w:val="center"/>
        <w:rPr>
          <w:rFonts w:eastAsia="Times New Roman"/>
          <w:bCs/>
          <w:color w:val="000000"/>
          <w:sz w:val="16"/>
          <w:szCs w:val="16"/>
          <w:lang w:eastAsia="ru-RU"/>
        </w:rPr>
      </w:pPr>
    </w:p>
    <w:p w:rsidR="00EC56A6" w:rsidRPr="00E04889" w:rsidRDefault="00EC56A6" w:rsidP="00EC56A6">
      <w:pPr>
        <w:widowControl w:val="0"/>
        <w:jc w:val="right"/>
        <w:rPr>
          <w:rFonts w:eastAsia="Times New Roman"/>
          <w:bCs/>
          <w:color w:val="000000"/>
          <w:sz w:val="26"/>
          <w:szCs w:val="26"/>
          <w:lang w:val="x-none" w:eastAsia="ru-RU"/>
        </w:rPr>
      </w:pPr>
      <w:bookmarkStart w:id="16" w:name="_Ref381257771"/>
      <w:r w:rsidRPr="00E04889">
        <w:rPr>
          <w:rFonts w:eastAsia="Times New Roman"/>
          <w:bCs/>
          <w:color w:val="000000"/>
          <w:sz w:val="26"/>
          <w:szCs w:val="26"/>
          <w:lang w:eastAsia="ru-RU"/>
        </w:rPr>
        <w:t xml:space="preserve">Таблица </w:t>
      </w:r>
      <w:bookmarkEnd w:id="16"/>
      <w:r w:rsidRPr="00E04889">
        <w:rPr>
          <w:rFonts w:eastAsia="Times New Roman"/>
          <w:bCs/>
          <w:color w:val="000000"/>
          <w:sz w:val="26"/>
          <w:szCs w:val="26"/>
          <w:lang w:eastAsia="ru-RU"/>
        </w:rPr>
        <w:t>4</w:t>
      </w:r>
    </w:p>
    <w:p w:rsidR="00EC56A6" w:rsidRPr="0021040E" w:rsidRDefault="00EC56A6" w:rsidP="00EC56A6">
      <w:pPr>
        <w:widowControl w:val="0"/>
        <w:jc w:val="center"/>
        <w:rPr>
          <w:bCs/>
          <w:color w:val="000000"/>
          <w:sz w:val="26"/>
          <w:szCs w:val="26"/>
        </w:rPr>
      </w:pPr>
      <w:r w:rsidRPr="0021040E">
        <w:rPr>
          <w:bCs/>
          <w:color w:val="000000"/>
          <w:sz w:val="26"/>
          <w:szCs w:val="26"/>
          <w:lang w:val="x-none"/>
        </w:rPr>
        <w:t>Расч</w:t>
      </w:r>
      <w:r w:rsidRPr="0021040E">
        <w:rPr>
          <w:bCs/>
          <w:color w:val="000000"/>
          <w:sz w:val="26"/>
          <w:szCs w:val="26"/>
        </w:rPr>
        <w:t>е</w:t>
      </w:r>
      <w:r w:rsidRPr="0021040E">
        <w:rPr>
          <w:bCs/>
          <w:color w:val="000000"/>
          <w:sz w:val="26"/>
          <w:szCs w:val="26"/>
          <w:lang w:val="x-none"/>
        </w:rPr>
        <w:t xml:space="preserve">тное количество мест </w:t>
      </w:r>
      <w:r w:rsidRPr="0021040E">
        <w:rPr>
          <w:color w:val="000000"/>
          <w:sz w:val="26"/>
          <w:szCs w:val="26"/>
        </w:rPr>
        <w:t>хранения индивидуального автотранспорта</w:t>
      </w:r>
      <w:r w:rsidRPr="0021040E">
        <w:rPr>
          <w:bCs/>
          <w:color w:val="000000"/>
          <w:sz w:val="26"/>
          <w:szCs w:val="26"/>
        </w:rPr>
        <w:t>,</w:t>
      </w:r>
    </w:p>
    <w:p w:rsidR="00EC56A6" w:rsidRPr="0021040E" w:rsidRDefault="00EC56A6" w:rsidP="00EC56A6">
      <w:pPr>
        <w:widowControl w:val="0"/>
        <w:jc w:val="center"/>
        <w:rPr>
          <w:bCs/>
          <w:color w:val="000000"/>
          <w:sz w:val="26"/>
          <w:szCs w:val="26"/>
          <w:lang w:val="x-none"/>
        </w:rPr>
      </w:pPr>
      <w:r w:rsidRPr="0021040E">
        <w:rPr>
          <w:bCs/>
          <w:color w:val="000000"/>
          <w:sz w:val="26"/>
          <w:szCs w:val="26"/>
          <w:lang w:val="x-none"/>
        </w:rPr>
        <w:t>в жилых районах</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3681"/>
        <w:gridCol w:w="2553"/>
      </w:tblGrid>
      <w:tr w:rsidR="00EC56A6" w:rsidRPr="00E04889" w:rsidTr="005067E6">
        <w:trPr>
          <w:trHeight w:val="336"/>
        </w:trPr>
        <w:tc>
          <w:tcPr>
            <w:tcW w:w="1728"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Наименование вида объекта</w:t>
            </w:r>
          </w:p>
        </w:tc>
        <w:tc>
          <w:tcPr>
            <w:tcW w:w="1932"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Наименование нормируемого расчетного показателя, единица измерения</w:t>
            </w:r>
          </w:p>
        </w:tc>
        <w:tc>
          <w:tcPr>
            <w:tcW w:w="1340" w:type="pct"/>
            <w:shd w:val="clear" w:color="auto" w:fill="auto"/>
            <w:vAlign w:val="center"/>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Значение расчетного показателя</w:t>
            </w:r>
          </w:p>
        </w:tc>
      </w:tr>
      <w:tr w:rsidR="00EC56A6" w:rsidRPr="00E04889" w:rsidTr="005067E6">
        <w:trPr>
          <w:trHeight w:val="47"/>
        </w:trPr>
        <w:tc>
          <w:tcPr>
            <w:tcW w:w="1728"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Автомобильные дороги местного значения в границах городского округа</w:t>
            </w:r>
          </w:p>
        </w:tc>
        <w:tc>
          <w:tcPr>
            <w:tcW w:w="1932"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Расчетное количество индивидуальных легковых автомобилей на расчетный срок, автомобилей на 1000 человек</w:t>
            </w:r>
          </w:p>
        </w:tc>
        <w:tc>
          <w:tcPr>
            <w:tcW w:w="1340" w:type="pct"/>
            <w:shd w:val="clear" w:color="auto" w:fill="auto"/>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367,7</w:t>
            </w:r>
          </w:p>
        </w:tc>
      </w:tr>
      <w:tr w:rsidR="00EC56A6" w:rsidRPr="00E04889" w:rsidTr="005067E6">
        <w:tc>
          <w:tcPr>
            <w:tcW w:w="1728"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 xml:space="preserve">Места хранения индивидуального автотранспорта при размещении объектов капитального строительства жилого назначения </w:t>
            </w:r>
            <w:r w:rsidRPr="00E04889">
              <w:rPr>
                <w:rFonts w:ascii="Times New Roman" w:hAnsi="Times New Roman" w:cs="Times New Roman"/>
                <w:color w:val="000000"/>
                <w:sz w:val="26"/>
                <w:szCs w:val="26"/>
              </w:rPr>
              <w:br/>
              <w:t>(за исключением индивидуальной жилой застройки)</w:t>
            </w:r>
          </w:p>
        </w:tc>
        <w:tc>
          <w:tcPr>
            <w:tcW w:w="1932" w:type="pct"/>
            <w:shd w:val="clear" w:color="auto" w:fill="auto"/>
          </w:tcPr>
          <w:p w:rsidR="00EC56A6" w:rsidRPr="00E04889" w:rsidRDefault="00EC56A6" w:rsidP="005067E6">
            <w:pPr>
              <w:pStyle w:val="ConsPlusNormal"/>
              <w:ind w:firstLine="0"/>
              <w:rPr>
                <w:rFonts w:ascii="Times New Roman" w:hAnsi="Times New Roman" w:cs="Times New Roman"/>
                <w:color w:val="000000"/>
                <w:sz w:val="26"/>
                <w:szCs w:val="26"/>
              </w:rPr>
            </w:pPr>
            <w:r w:rsidRPr="00E04889">
              <w:rPr>
                <w:rFonts w:ascii="Times New Roman" w:hAnsi="Times New Roman" w:cs="Times New Roman"/>
                <w:color w:val="000000"/>
                <w:sz w:val="26"/>
                <w:szCs w:val="26"/>
              </w:rPr>
              <w:t>Норматив обеспеченности местами хранения для объектов капитального строительства жилого назначения, мест</w:t>
            </w:r>
          </w:p>
        </w:tc>
        <w:tc>
          <w:tcPr>
            <w:tcW w:w="1340" w:type="pct"/>
            <w:shd w:val="clear" w:color="auto" w:fill="auto"/>
          </w:tcPr>
          <w:p w:rsidR="00EC56A6" w:rsidRPr="00E04889" w:rsidRDefault="00EC56A6" w:rsidP="005067E6">
            <w:pPr>
              <w:pStyle w:val="ConsPlusNormal"/>
              <w:ind w:firstLine="0"/>
              <w:jc w:val="center"/>
              <w:rPr>
                <w:rFonts w:ascii="Times New Roman" w:hAnsi="Times New Roman" w:cs="Times New Roman"/>
                <w:color w:val="000000"/>
                <w:sz w:val="26"/>
                <w:szCs w:val="26"/>
              </w:rPr>
            </w:pPr>
            <w:r w:rsidRPr="00E04889">
              <w:rPr>
                <w:rFonts w:ascii="Times New Roman" w:hAnsi="Times New Roman" w:cs="Times New Roman"/>
                <w:color w:val="000000"/>
                <w:sz w:val="26"/>
                <w:szCs w:val="26"/>
              </w:rPr>
              <w:t>1 на 114 кв. м. общей площади здания</w:t>
            </w:r>
          </w:p>
          <w:p w:rsidR="00EC56A6" w:rsidRPr="00E04889" w:rsidRDefault="00EC56A6" w:rsidP="005067E6">
            <w:pPr>
              <w:pStyle w:val="ConsPlusNormal"/>
              <w:ind w:firstLine="0"/>
              <w:rPr>
                <w:rFonts w:ascii="Times New Roman" w:hAnsi="Times New Roman" w:cs="Times New Roman"/>
                <w:color w:val="000000"/>
                <w:sz w:val="26"/>
                <w:szCs w:val="26"/>
              </w:rPr>
            </w:pPr>
          </w:p>
        </w:tc>
      </w:tr>
      <w:tr w:rsidR="00EC56A6" w:rsidRPr="00E04889" w:rsidTr="005067E6">
        <w:tc>
          <w:tcPr>
            <w:tcW w:w="5000" w:type="pct"/>
            <w:gridSpan w:val="3"/>
            <w:shd w:val="clear" w:color="auto" w:fill="auto"/>
            <w:vAlign w:val="center"/>
          </w:tcPr>
          <w:p w:rsidR="00EC56A6" w:rsidRPr="00E04889" w:rsidRDefault="00EC56A6" w:rsidP="005067E6">
            <w:pPr>
              <w:autoSpaceDE w:val="0"/>
              <w:autoSpaceDN w:val="0"/>
              <w:adjustRightInd w:val="0"/>
              <w:rPr>
                <w:color w:val="000000"/>
                <w:sz w:val="26"/>
                <w:szCs w:val="26"/>
              </w:rPr>
            </w:pPr>
            <w:r w:rsidRPr="00E04889">
              <w:rPr>
                <w:color w:val="000000"/>
                <w:sz w:val="26"/>
                <w:szCs w:val="26"/>
              </w:rPr>
              <w:t>Примечания</w:t>
            </w:r>
          </w:p>
          <w:p w:rsidR="00EC56A6" w:rsidRDefault="00EC56A6" w:rsidP="005067E6">
            <w:pPr>
              <w:tabs>
                <w:tab w:val="left" w:pos="318"/>
              </w:tabs>
              <w:ind w:left="34"/>
              <w:jc w:val="both"/>
              <w:rPr>
                <w:rFonts w:eastAsia="Times New Roman"/>
                <w:color w:val="000000"/>
                <w:sz w:val="26"/>
                <w:szCs w:val="26"/>
              </w:rPr>
            </w:pPr>
            <w:r w:rsidRPr="002E3E24">
              <w:rPr>
                <w:rFonts w:eastAsia="Times New Roman"/>
                <w:color w:val="000000"/>
                <w:sz w:val="26"/>
                <w:szCs w:val="26"/>
              </w:rPr>
              <w:t xml:space="preserve">1. </w:t>
            </w:r>
            <w:r w:rsidRPr="001A2664">
              <w:rPr>
                <w:rFonts w:eastAsia="Times New Roman"/>
                <w:color w:val="000000"/>
                <w:sz w:val="26"/>
                <w:szCs w:val="26"/>
              </w:rPr>
              <w:t xml:space="preserve">Расчетное количество стояночных мест для объектов жилищного строительства в границах земельного участка следует определять дифференцировано, </w:t>
            </w:r>
            <w:r>
              <w:rPr>
                <w:rFonts w:eastAsia="Times New Roman"/>
                <w:color w:val="000000"/>
                <w:sz w:val="26"/>
                <w:szCs w:val="26"/>
              </w:rPr>
              <w:br/>
            </w:r>
            <w:r w:rsidRPr="001A2664">
              <w:rPr>
                <w:rFonts w:eastAsia="Times New Roman"/>
                <w:color w:val="000000"/>
                <w:sz w:val="26"/>
                <w:szCs w:val="26"/>
              </w:rPr>
              <w:t>в зависимости от наличия или планируемых паркингов в границах планировочного элемента (квартала или микрорайона).</w:t>
            </w:r>
          </w:p>
          <w:p w:rsidR="00EC56A6" w:rsidRPr="001A2664" w:rsidRDefault="00EC56A6" w:rsidP="005067E6">
            <w:pPr>
              <w:tabs>
                <w:tab w:val="left" w:pos="318"/>
              </w:tabs>
              <w:ind w:left="34"/>
              <w:jc w:val="both"/>
              <w:rPr>
                <w:rFonts w:eastAsia="Times New Roman"/>
                <w:color w:val="000000"/>
                <w:sz w:val="26"/>
                <w:szCs w:val="26"/>
              </w:rPr>
            </w:pPr>
            <w:r>
              <w:rPr>
                <w:rFonts w:eastAsia="Times New Roman"/>
                <w:color w:val="000000"/>
                <w:sz w:val="26"/>
                <w:szCs w:val="26"/>
              </w:rPr>
              <w:lastRenderedPageBreak/>
              <w:t xml:space="preserve">2. </w:t>
            </w:r>
            <w:r w:rsidRPr="0091045B">
              <w:rPr>
                <w:rFonts w:eastAsia="Times New Roman"/>
                <w:color w:val="000000"/>
                <w:sz w:val="26"/>
                <w:szCs w:val="26"/>
              </w:rPr>
              <w:t xml:space="preserve">Размещение мест постоянного хранения индивидуального автотранспорта </w:t>
            </w:r>
            <w:r>
              <w:rPr>
                <w:rFonts w:eastAsia="Times New Roman"/>
                <w:color w:val="000000"/>
                <w:sz w:val="26"/>
                <w:szCs w:val="26"/>
              </w:rPr>
              <w:br/>
            </w:r>
            <w:r w:rsidRPr="0091045B">
              <w:rPr>
                <w:rFonts w:eastAsia="Times New Roman"/>
                <w:color w:val="000000"/>
                <w:sz w:val="26"/>
                <w:szCs w:val="26"/>
              </w:rPr>
              <w:t>в границах земельного участка допускается в подземных и многоуровневых пристроенных автостоянках.</w:t>
            </w:r>
          </w:p>
          <w:p w:rsidR="00EC56A6" w:rsidRPr="00E04889" w:rsidRDefault="00EC56A6" w:rsidP="005067E6">
            <w:pPr>
              <w:tabs>
                <w:tab w:val="left" w:pos="318"/>
              </w:tabs>
              <w:ind w:left="34"/>
              <w:jc w:val="both"/>
              <w:rPr>
                <w:rFonts w:eastAsia="Times New Roman"/>
                <w:color w:val="000000"/>
                <w:sz w:val="26"/>
                <w:szCs w:val="26"/>
              </w:rPr>
            </w:pPr>
            <w:r>
              <w:rPr>
                <w:rFonts w:eastAsia="Times New Roman"/>
                <w:color w:val="000000"/>
                <w:sz w:val="26"/>
                <w:szCs w:val="26"/>
              </w:rPr>
              <w:t>3.</w:t>
            </w:r>
            <w:r w:rsidRPr="007A4FC8">
              <w:rPr>
                <w:rFonts w:eastAsia="Times New Roman"/>
                <w:color w:val="000000"/>
                <w:sz w:val="26"/>
                <w:szCs w:val="26"/>
              </w:rPr>
              <w:t xml:space="preserve"> В 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от общей обеспеченности местами постоянного хранения</w:t>
            </w:r>
            <w:r>
              <w:rPr>
                <w:rFonts w:eastAsia="Times New Roman"/>
                <w:color w:val="000000"/>
                <w:sz w:val="26"/>
                <w:szCs w:val="26"/>
              </w:rPr>
              <w:t>.</w:t>
            </w:r>
          </w:p>
        </w:tc>
      </w:tr>
    </w:tbl>
    <w:p w:rsidR="00EC56A6" w:rsidRPr="00E04889" w:rsidRDefault="00EC56A6" w:rsidP="00EC56A6">
      <w:pPr>
        <w:widowControl w:val="0"/>
        <w:ind w:right="140" w:firstLine="709"/>
        <w:jc w:val="right"/>
        <w:rPr>
          <w:rFonts w:eastAsia="Times New Roman"/>
          <w:bCs/>
          <w:color w:val="000000"/>
          <w:szCs w:val="28"/>
          <w:lang w:eastAsia="ru-RU"/>
        </w:rPr>
      </w:pPr>
    </w:p>
    <w:p w:rsidR="00EC56A6" w:rsidRPr="00E04889" w:rsidRDefault="00EC56A6" w:rsidP="00EC56A6">
      <w:pPr>
        <w:ind w:firstLine="567"/>
        <w:jc w:val="both"/>
        <w:rPr>
          <w:color w:val="000000"/>
          <w:szCs w:val="28"/>
        </w:rPr>
      </w:pPr>
      <w:r w:rsidRPr="00E04889">
        <w:rPr>
          <w:color w:val="000000"/>
          <w:szCs w:val="28"/>
        </w:rPr>
        <w:t xml:space="preserve">В целях установления показателя минимальной обеспеченности местами стоянки автомобилей для объектов капитального строительства жилого назначения были проанализированы данные о параметрах строящегося жилья на территории городского округа Сургут за 2021 год. </w:t>
      </w:r>
    </w:p>
    <w:p w:rsidR="00EC56A6" w:rsidRPr="00E04889" w:rsidRDefault="00EC56A6" w:rsidP="00EC56A6">
      <w:pPr>
        <w:ind w:firstLine="567"/>
        <w:jc w:val="both"/>
        <w:rPr>
          <w:color w:val="000000"/>
          <w:szCs w:val="28"/>
        </w:rPr>
      </w:pPr>
      <w:r w:rsidRPr="00E04889">
        <w:rPr>
          <w:color w:val="000000"/>
          <w:szCs w:val="28"/>
        </w:rPr>
        <w:t xml:space="preserve">Средний показатель жилищной обеспеченности в соответствии </w:t>
      </w:r>
      <w:r w:rsidRPr="00E04889">
        <w:rPr>
          <w:color w:val="000000"/>
          <w:szCs w:val="28"/>
        </w:rPr>
        <w:br/>
        <w:t>с действующими РНГП ХМАО-Югры</w:t>
      </w:r>
      <w:r w:rsidRPr="00E04889">
        <w:rPr>
          <w:color w:val="000000"/>
          <w:szCs w:val="28"/>
          <w:lang w:eastAsia="ru-RU"/>
        </w:rPr>
        <w:t xml:space="preserve"> за последний год составляет </w:t>
      </w:r>
      <w:r w:rsidRPr="00E04889">
        <w:rPr>
          <w:color w:val="000000"/>
          <w:szCs w:val="28"/>
        </w:rPr>
        <w:t xml:space="preserve">35 кв.м. </w:t>
      </w:r>
      <w:r w:rsidRPr="00E04889">
        <w:rPr>
          <w:color w:val="000000"/>
          <w:szCs w:val="28"/>
          <w:shd w:val="clear" w:color="auto" w:fill="FFFFFF"/>
        </w:rPr>
        <w:t>жилых помещений на человека</w:t>
      </w:r>
      <w:r w:rsidRPr="00E04889">
        <w:rPr>
          <w:color w:val="000000"/>
          <w:szCs w:val="28"/>
        </w:rPr>
        <w:t>.</w:t>
      </w:r>
    </w:p>
    <w:p w:rsidR="00EC56A6" w:rsidRPr="00E04889" w:rsidRDefault="00EC56A6" w:rsidP="00EC56A6">
      <w:pPr>
        <w:ind w:firstLine="567"/>
        <w:jc w:val="both"/>
        <w:rPr>
          <w:color w:val="000000"/>
          <w:szCs w:val="28"/>
        </w:rPr>
      </w:pPr>
      <w:r w:rsidRPr="00E04889">
        <w:rPr>
          <w:color w:val="000000"/>
        </w:rPr>
        <w:t xml:space="preserve">Средний размер домохозяйства </w:t>
      </w:r>
      <w:r w:rsidRPr="00E04889">
        <w:rPr>
          <w:color w:val="000000"/>
          <w:szCs w:val="28"/>
        </w:rPr>
        <w:t>по территории городского округа Сургут</w:t>
      </w:r>
      <w:r w:rsidRPr="00E04889">
        <w:rPr>
          <w:color w:val="000000"/>
        </w:rPr>
        <w:t xml:space="preserve">, </w:t>
      </w:r>
      <w:r w:rsidRPr="00E04889">
        <w:rPr>
          <w:color w:val="000000"/>
        </w:rPr>
        <w:br/>
        <w:t xml:space="preserve">по данным переписи, </w:t>
      </w:r>
      <w:r w:rsidRPr="00E04889">
        <w:rPr>
          <w:color w:val="000000"/>
          <w:szCs w:val="28"/>
        </w:rPr>
        <w:t>приведенный в Федеральной службе государственной статистике</w:t>
      </w:r>
      <w:r w:rsidRPr="00E04889">
        <w:rPr>
          <w:color w:val="000000"/>
        </w:rPr>
        <w:t>, составлял 2,8 человека</w:t>
      </w:r>
    </w:p>
    <w:p w:rsidR="00EC56A6" w:rsidRPr="00E04889" w:rsidRDefault="00EC56A6" w:rsidP="00EC56A6">
      <w:pPr>
        <w:ind w:firstLine="709"/>
        <w:jc w:val="both"/>
        <w:rPr>
          <w:color w:val="000000"/>
        </w:rPr>
      </w:pPr>
      <w:r w:rsidRPr="00E04889">
        <w:rPr>
          <w:color w:val="000000"/>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Ханты-Мансийского автономного округа – Югры приведенный в Федеральной службе государственной статистике, который составляет 367,7 автомобилей на 1000 жителей</w:t>
      </w:r>
      <w:r w:rsidRPr="00E04889">
        <w:rPr>
          <w:color w:val="000000"/>
          <w:shd w:val="clear" w:color="auto" w:fill="FFFFFF"/>
        </w:rPr>
        <w:t xml:space="preserve">. </w:t>
      </w:r>
      <w:r w:rsidRPr="00E04889">
        <w:rPr>
          <w:color w:val="000000"/>
        </w:rPr>
        <w:t>Количество автомобилей в домохозяйстве составляет 1,03 единица.</w:t>
      </w:r>
    </w:p>
    <w:p w:rsidR="00EC56A6" w:rsidRPr="00E04889" w:rsidRDefault="00EC56A6" w:rsidP="00EC56A6">
      <w:pPr>
        <w:ind w:firstLine="709"/>
        <w:jc w:val="both"/>
        <w:rPr>
          <w:color w:val="000000"/>
        </w:rPr>
      </w:pPr>
      <w:r w:rsidRPr="00E04889">
        <w:rPr>
          <w:color w:val="000000"/>
        </w:rPr>
        <w:t xml:space="preserve">В значение расчетного показателя включены </w:t>
      </w:r>
      <w:r w:rsidRPr="00E04889">
        <w:rPr>
          <w:color w:val="000000"/>
          <w:shd w:val="clear" w:color="auto" w:fill="FFFFFF"/>
        </w:rPr>
        <w:t>места временного хранения автотранспорта (гостевые стоянки), который составляет 20% от общей обеспеченности местами хранения.</w:t>
      </w:r>
    </w:p>
    <w:p w:rsidR="00EC56A6" w:rsidRPr="00E04889" w:rsidRDefault="00EC56A6" w:rsidP="00EC56A6">
      <w:pPr>
        <w:ind w:firstLine="709"/>
        <w:jc w:val="both"/>
        <w:rPr>
          <w:color w:val="000000"/>
        </w:rPr>
      </w:pPr>
      <w:r w:rsidRPr="00E04889">
        <w:rPr>
          <w:color w:val="000000"/>
        </w:rPr>
        <w:t>Формула расчета показателя: «Норматив обеспеченности местами хранения для объектов капитального строительства жилого назначения» следующая:</w:t>
      </w:r>
    </w:p>
    <w:p w:rsidR="00EC56A6" w:rsidRPr="00E04889" w:rsidRDefault="00EC56A6" w:rsidP="00EC56A6">
      <w:pPr>
        <w:ind w:firstLine="709"/>
        <w:jc w:val="center"/>
        <w:rPr>
          <w:color w:val="000000"/>
          <w:szCs w:val="28"/>
        </w:rPr>
      </w:pPr>
      <w:r w:rsidRPr="00E04889">
        <w:rPr>
          <w:color w:val="000000"/>
          <w:szCs w:val="28"/>
        </w:rPr>
        <w:t xml:space="preserve">35 кв. м. </w:t>
      </w:r>
      <w:r w:rsidRPr="00E04889">
        <w:rPr>
          <w:color w:val="000000"/>
          <w:szCs w:val="28"/>
          <w:vertAlign w:val="subscript"/>
        </w:rPr>
        <w:t>(Ср.п.)</w:t>
      </w:r>
      <w:r w:rsidRPr="00E04889">
        <w:rPr>
          <w:color w:val="000000"/>
          <w:szCs w:val="28"/>
        </w:rPr>
        <w:t xml:space="preserve"> </w:t>
      </w:r>
      <w:r w:rsidRPr="00E04889">
        <w:rPr>
          <w:color w:val="000000"/>
          <w:szCs w:val="28"/>
          <w:lang w:val="en-US"/>
        </w:rPr>
        <w:t>x</w:t>
      </w:r>
      <w:r w:rsidRPr="00E04889">
        <w:rPr>
          <w:color w:val="000000"/>
          <w:szCs w:val="28"/>
        </w:rPr>
        <w:t xml:space="preserve"> 2,8 </w:t>
      </w:r>
      <w:r w:rsidRPr="00E04889">
        <w:rPr>
          <w:color w:val="000000"/>
          <w:szCs w:val="28"/>
          <w:vertAlign w:val="subscript"/>
        </w:rPr>
        <w:t>(Ср.р.)</w:t>
      </w:r>
      <w:r w:rsidRPr="00E04889">
        <w:rPr>
          <w:color w:val="000000"/>
          <w:szCs w:val="28"/>
        </w:rPr>
        <w:t xml:space="preserve"> / 1,03 </w:t>
      </w:r>
      <w:r w:rsidRPr="00E04889">
        <w:rPr>
          <w:color w:val="000000"/>
          <w:szCs w:val="28"/>
          <w:vertAlign w:val="subscript"/>
        </w:rPr>
        <w:t xml:space="preserve">(К авт.) </w:t>
      </w:r>
      <w:r w:rsidRPr="00E04889">
        <w:rPr>
          <w:color w:val="000000"/>
          <w:szCs w:val="28"/>
        </w:rPr>
        <w:t xml:space="preserve">+ 20% </w:t>
      </w:r>
      <w:r w:rsidRPr="00E04889">
        <w:rPr>
          <w:color w:val="000000"/>
          <w:szCs w:val="28"/>
          <w:vertAlign w:val="subscript"/>
        </w:rPr>
        <w:t>(гостевые стоянки)</w:t>
      </w:r>
      <w:r w:rsidRPr="00E04889">
        <w:rPr>
          <w:color w:val="000000"/>
          <w:szCs w:val="28"/>
          <w:vertAlign w:val="subscript"/>
        </w:rPr>
        <w:br/>
      </w:r>
      <w:r w:rsidRPr="00E04889">
        <w:rPr>
          <w:color w:val="000000"/>
          <w:szCs w:val="28"/>
        </w:rPr>
        <w:t>= 114 кв.м.</w:t>
      </w:r>
    </w:p>
    <w:p w:rsidR="00EC56A6" w:rsidRPr="00E04889" w:rsidRDefault="00EC56A6" w:rsidP="00EC56A6">
      <w:pPr>
        <w:ind w:firstLine="709"/>
        <w:jc w:val="both"/>
        <w:rPr>
          <w:color w:val="000000"/>
        </w:rPr>
      </w:pPr>
      <w:r w:rsidRPr="00E04889">
        <w:rPr>
          <w:color w:val="000000"/>
        </w:rPr>
        <w:t xml:space="preserve">где: </w:t>
      </w:r>
    </w:p>
    <w:p w:rsidR="00EC56A6" w:rsidRPr="00E04889" w:rsidRDefault="00EC56A6" w:rsidP="00EC56A6">
      <w:pPr>
        <w:ind w:firstLine="709"/>
        <w:jc w:val="both"/>
        <w:rPr>
          <w:color w:val="000000"/>
        </w:rPr>
      </w:pPr>
      <w:r w:rsidRPr="00E04889">
        <w:rPr>
          <w:color w:val="000000"/>
        </w:rPr>
        <w:t>Ср.п. – 35 кв.м. средний показатель жилищной обеспеченности, принят на основании анализа рынка недвижимости в параметрах строящегося жилья на территории городского округа Сургут;</w:t>
      </w:r>
    </w:p>
    <w:p w:rsidR="00EC56A6" w:rsidRPr="00E04889" w:rsidRDefault="00EC56A6" w:rsidP="00EC56A6">
      <w:pPr>
        <w:ind w:firstLine="709"/>
        <w:jc w:val="both"/>
        <w:rPr>
          <w:color w:val="000000"/>
        </w:rPr>
      </w:pPr>
      <w:r w:rsidRPr="00E04889">
        <w:rPr>
          <w:color w:val="000000"/>
        </w:rPr>
        <w:t>Ср.р. – 2,8 средний размер домохозяйства по территории городского округа Сургут по данным переписи, приведенный в Федеральной службе государственной статистике;</w:t>
      </w:r>
    </w:p>
    <w:p w:rsidR="00EC56A6" w:rsidRPr="00E04889" w:rsidRDefault="00EC56A6" w:rsidP="00EC56A6">
      <w:pPr>
        <w:ind w:firstLine="709"/>
        <w:jc w:val="both"/>
        <w:rPr>
          <w:color w:val="000000"/>
        </w:rPr>
      </w:pPr>
      <w:r w:rsidRPr="00E04889">
        <w:rPr>
          <w:color w:val="000000"/>
        </w:rPr>
        <w:t>К</w:t>
      </w:r>
      <w:r w:rsidRPr="00E04889">
        <w:rPr>
          <w:color w:val="000000"/>
          <w:sz w:val="20"/>
        </w:rPr>
        <w:t xml:space="preserve"> авт. </w:t>
      </w:r>
      <w:r w:rsidRPr="00E04889">
        <w:rPr>
          <w:color w:val="000000"/>
        </w:rPr>
        <w:t xml:space="preserve">– 1,03 количество автомобилей в домохозяйстве </w:t>
      </w:r>
      <w:r w:rsidRPr="00E04889">
        <w:rPr>
          <w:color w:val="000000"/>
        </w:rPr>
        <w:br/>
        <w:t>(367,7</w:t>
      </w:r>
      <w:r w:rsidRPr="00E04889">
        <w:rPr>
          <w:color w:val="000000"/>
          <w:vertAlign w:val="subscript"/>
        </w:rPr>
        <w:t>авт.</w:t>
      </w:r>
      <w:r w:rsidRPr="00E04889">
        <w:rPr>
          <w:color w:val="000000"/>
        </w:rPr>
        <w:t>/1000</w:t>
      </w:r>
      <w:r w:rsidRPr="00E04889">
        <w:rPr>
          <w:color w:val="000000"/>
          <w:vertAlign w:val="subscript"/>
        </w:rPr>
        <w:t>жителей</w:t>
      </w:r>
      <w:r w:rsidRPr="00E04889">
        <w:rPr>
          <w:color w:val="000000"/>
        </w:rPr>
        <w:t xml:space="preserve"> х 2,8</w:t>
      </w:r>
      <w:r w:rsidRPr="00E04889">
        <w:rPr>
          <w:color w:val="000000"/>
          <w:vertAlign w:val="subscript"/>
        </w:rPr>
        <w:t>ср.р.домохозяйства</w:t>
      </w:r>
      <w:r w:rsidRPr="00E04889">
        <w:rPr>
          <w:color w:val="000000"/>
        </w:rPr>
        <w:t xml:space="preserve">). 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Ханты-Мансийского автономного округа – Югры приведенный в Федеральной службе </w:t>
      </w:r>
      <w:r w:rsidRPr="00E04889">
        <w:rPr>
          <w:color w:val="000000"/>
        </w:rPr>
        <w:lastRenderedPageBreak/>
        <w:t>государственной статистике, который составляет 367,7 автомобилей на 1000 жителей</w:t>
      </w:r>
      <w:r w:rsidRPr="00E04889">
        <w:rPr>
          <w:color w:val="000000"/>
          <w:shd w:val="clear" w:color="auto" w:fill="FFFFFF"/>
        </w:rPr>
        <w:t>.</w:t>
      </w:r>
      <w:r w:rsidRPr="00E04889">
        <w:rPr>
          <w:color w:val="000000"/>
        </w:rPr>
        <w:t>;</w:t>
      </w:r>
    </w:p>
    <w:p w:rsidR="00EC56A6" w:rsidRPr="00E04889" w:rsidRDefault="00EC56A6" w:rsidP="00EC56A6">
      <w:pPr>
        <w:ind w:firstLine="709"/>
        <w:jc w:val="both"/>
        <w:rPr>
          <w:color w:val="000000"/>
        </w:rPr>
      </w:pPr>
      <w:r w:rsidRPr="00E04889">
        <w:rPr>
          <w:color w:val="000000"/>
        </w:rPr>
        <w:t xml:space="preserve">гостевые стоянки – 20 % </w:t>
      </w:r>
      <w:r w:rsidRPr="00E04889">
        <w:rPr>
          <w:color w:val="000000"/>
          <w:shd w:val="clear" w:color="auto" w:fill="FFFFFF"/>
        </w:rPr>
        <w:t>от общей обеспеченности местами хранения.</w:t>
      </w:r>
    </w:p>
    <w:p w:rsidR="00EC56A6" w:rsidRPr="00E04889" w:rsidRDefault="00EC56A6" w:rsidP="00EC56A6">
      <w:pPr>
        <w:ind w:firstLine="709"/>
        <w:jc w:val="both"/>
        <w:rPr>
          <w:color w:val="000000"/>
        </w:rPr>
      </w:pPr>
      <w:r w:rsidRPr="00E04889">
        <w:rPr>
          <w:color w:val="000000"/>
        </w:rPr>
        <w:t>Таким образом показатель: «Норматив обеспеченности местами хранения для объектов капитального строительства жилого назначения» составляет</w:t>
      </w:r>
      <w:r w:rsidRPr="00E04889">
        <w:rPr>
          <w:color w:val="000000"/>
        </w:rPr>
        <w:br/>
        <w:t>1 машино-место на 114 кв.м. общей площади здания.</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Ханты-Мансийского автономного округа – Югры.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Общая потребность в местах </w:t>
      </w:r>
      <w:r w:rsidRPr="00E04889">
        <w:rPr>
          <w:color w:val="000000"/>
          <w:szCs w:val="28"/>
        </w:rPr>
        <w:t>стоянки автомобилей</w:t>
      </w:r>
      <w:r w:rsidRPr="00E04889">
        <w:rPr>
          <w:rFonts w:eastAsia="Times New Roman"/>
          <w:color w:val="000000"/>
          <w:szCs w:val="28"/>
          <w:lang w:eastAsia="ru-RU"/>
        </w:rPr>
        <w:t xml:space="preserve">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w:t>
      </w:r>
    </w:p>
    <w:p w:rsidR="00EC56A6" w:rsidRPr="00E04889" w:rsidRDefault="00EC56A6" w:rsidP="00EC56A6">
      <w:pPr>
        <w:widowControl w:val="0"/>
        <w:autoSpaceDE w:val="0"/>
        <w:autoSpaceDN w:val="0"/>
        <w:adjustRightInd w:val="0"/>
        <w:ind w:firstLine="709"/>
        <w:jc w:val="both"/>
        <w:rPr>
          <w:rFonts w:eastAsia="Times New Roman" w:cs="Calibri"/>
          <w:color w:val="000000"/>
          <w:szCs w:val="28"/>
          <w:lang w:eastAsia="ru-RU"/>
        </w:rPr>
      </w:pPr>
      <w:r w:rsidRPr="00E04889">
        <w:rPr>
          <w:rFonts w:eastAsia="Times New Roman" w:cs="Calibri"/>
          <w:color w:val="000000"/>
          <w:szCs w:val="28"/>
          <w:lang w:eastAsia="ru-RU"/>
        </w:rPr>
        <w:t>Требуемое расчетное количество машино-мест для временного хранения легковых автомобилей при проектируемых и реконструируемых зданиях и сооружениях, входящих в состав общественных центров, определяется в соответствии с приведенными ниже требованиями (таблица 5).</w:t>
      </w:r>
    </w:p>
    <w:p w:rsidR="00EC56A6" w:rsidRPr="00E04889" w:rsidRDefault="00EC56A6" w:rsidP="00EC56A6">
      <w:pPr>
        <w:widowControl w:val="0"/>
        <w:ind w:firstLine="7938"/>
        <w:jc w:val="center"/>
        <w:rPr>
          <w:rFonts w:eastAsia="Times New Roman"/>
          <w:bCs/>
          <w:color w:val="000000"/>
          <w:sz w:val="26"/>
          <w:szCs w:val="26"/>
          <w:lang w:eastAsia="ru-RU"/>
        </w:rPr>
      </w:pPr>
      <w:r w:rsidRPr="00E04889">
        <w:rPr>
          <w:rFonts w:eastAsia="Times New Roman" w:cs="Calibri"/>
          <w:color w:val="000000"/>
          <w:sz w:val="26"/>
          <w:szCs w:val="26"/>
          <w:lang w:eastAsia="ru-RU"/>
        </w:rPr>
        <w:t>Таблица 5</w:t>
      </w:r>
    </w:p>
    <w:p w:rsidR="00EC56A6" w:rsidRPr="00E04889" w:rsidRDefault="00EC56A6" w:rsidP="00EC56A6">
      <w:pPr>
        <w:widowControl w:val="0"/>
        <w:ind w:firstLine="709"/>
        <w:jc w:val="center"/>
        <w:rPr>
          <w:rFonts w:eastAsia="Times New Roman"/>
          <w:bCs/>
          <w:color w:val="000000"/>
          <w:sz w:val="26"/>
          <w:szCs w:val="26"/>
          <w:lang w:eastAsia="ru-RU"/>
        </w:rPr>
      </w:pPr>
      <w:r w:rsidRPr="00E04889">
        <w:rPr>
          <w:rFonts w:eastAsia="Times New Roman"/>
          <w:bCs/>
          <w:color w:val="000000"/>
          <w:sz w:val="26"/>
          <w:szCs w:val="26"/>
          <w:lang w:val="x-none" w:eastAsia="ru-RU"/>
        </w:rPr>
        <w:t>Нормы расч</w:t>
      </w:r>
      <w:r w:rsidRPr="00E04889">
        <w:rPr>
          <w:rFonts w:eastAsia="Times New Roman"/>
          <w:bCs/>
          <w:color w:val="000000"/>
          <w:sz w:val="26"/>
          <w:szCs w:val="26"/>
          <w:lang w:eastAsia="ru-RU"/>
        </w:rPr>
        <w:t>е</w:t>
      </w:r>
      <w:r w:rsidRPr="00E04889">
        <w:rPr>
          <w:rFonts w:eastAsia="Times New Roman"/>
          <w:bCs/>
          <w:color w:val="000000"/>
          <w:sz w:val="26"/>
          <w:szCs w:val="26"/>
          <w:lang w:val="x-none" w:eastAsia="ru-RU"/>
        </w:rPr>
        <w:t xml:space="preserve">та мест временного хранения </w:t>
      </w:r>
    </w:p>
    <w:p w:rsidR="00EC56A6" w:rsidRPr="00E04889" w:rsidRDefault="00EC56A6" w:rsidP="00EC56A6">
      <w:pPr>
        <w:widowControl w:val="0"/>
        <w:ind w:firstLine="709"/>
        <w:jc w:val="center"/>
        <w:rPr>
          <w:rFonts w:eastAsia="Times New Roman"/>
          <w:bCs/>
          <w:color w:val="000000"/>
          <w:sz w:val="26"/>
          <w:szCs w:val="26"/>
          <w:lang w:val="x-none" w:eastAsia="ru-RU"/>
        </w:rPr>
      </w:pPr>
      <w:r w:rsidRPr="00E04889">
        <w:rPr>
          <w:rFonts w:eastAsia="Times New Roman"/>
          <w:bCs/>
          <w:color w:val="000000"/>
          <w:sz w:val="26"/>
          <w:szCs w:val="26"/>
          <w:lang w:val="x-none" w:eastAsia="ru-RU"/>
        </w:rPr>
        <w:t>легковых автомобилей</w:t>
      </w:r>
      <w:r w:rsidRPr="00E04889">
        <w:rPr>
          <w:rFonts w:eastAsia="Times New Roman"/>
          <w:bCs/>
          <w:color w:val="000000"/>
          <w:sz w:val="26"/>
          <w:szCs w:val="26"/>
          <w:lang w:eastAsia="ru-RU"/>
        </w:rPr>
        <w:t xml:space="preserve"> </w:t>
      </w:r>
      <w:r w:rsidRPr="00E04889">
        <w:rPr>
          <w:rFonts w:eastAsia="Times New Roman"/>
          <w:bCs/>
          <w:color w:val="000000"/>
          <w:sz w:val="26"/>
          <w:szCs w:val="26"/>
          <w:lang w:val="x-none" w:eastAsia="ru-RU"/>
        </w:rPr>
        <w:t>для учреждений и предприятий обслуживания</w:t>
      </w:r>
    </w:p>
    <w:p w:rsidR="00EC56A6" w:rsidRPr="00E04889" w:rsidRDefault="00EC56A6" w:rsidP="00EC56A6">
      <w:pPr>
        <w:widowControl w:val="0"/>
        <w:ind w:firstLine="709"/>
        <w:jc w:val="center"/>
        <w:rPr>
          <w:rFonts w:eastAsia="Times New Roman"/>
          <w:bCs/>
          <w:color w:val="000000"/>
          <w:sz w:val="26"/>
          <w:szCs w:val="26"/>
          <w:lang w:val="x-none"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3"/>
        <w:gridCol w:w="2594"/>
        <w:gridCol w:w="1881"/>
      </w:tblGrid>
      <w:tr w:rsidR="00EC56A6" w:rsidRPr="00E04889" w:rsidTr="005067E6">
        <w:trPr>
          <w:cantSplit/>
          <w:trHeight w:val="128"/>
          <w:jc w:val="center"/>
        </w:trPr>
        <w:tc>
          <w:tcPr>
            <w:tcW w:w="2676"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Здания, сооружения и иные объекты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Расчетная единица</w:t>
            </w:r>
          </w:p>
        </w:tc>
        <w:tc>
          <w:tcPr>
            <w:tcW w:w="977" w:type="pct"/>
            <w:vAlign w:val="center"/>
          </w:tcPr>
          <w:p w:rsidR="00EC56A6" w:rsidRPr="00E04889" w:rsidRDefault="00EC56A6" w:rsidP="005067E6">
            <w:pPr>
              <w:autoSpaceDE w:val="0"/>
              <w:autoSpaceDN w:val="0"/>
              <w:adjustRightInd w:val="0"/>
              <w:spacing w:line="240" w:lineRule="atLeast"/>
              <w:ind w:left="-9" w:right="-52"/>
              <w:jc w:val="center"/>
              <w:rPr>
                <w:rFonts w:eastAsia="Times New Roman"/>
                <w:color w:val="000000"/>
                <w:sz w:val="26"/>
                <w:szCs w:val="26"/>
                <w:lang w:eastAsia="ru-RU"/>
              </w:rPr>
            </w:pPr>
            <w:r w:rsidRPr="00E04889">
              <w:rPr>
                <w:rFonts w:eastAsia="Times New Roman"/>
                <w:color w:val="000000"/>
                <w:sz w:val="26"/>
                <w:szCs w:val="26"/>
                <w:lang w:eastAsia="ru-RU"/>
              </w:rPr>
              <w:t>Число машино-</w:t>
            </w:r>
          </w:p>
          <w:p w:rsidR="00EC56A6" w:rsidRPr="00E04889" w:rsidRDefault="00EC56A6" w:rsidP="005067E6">
            <w:pPr>
              <w:autoSpaceDE w:val="0"/>
              <w:autoSpaceDN w:val="0"/>
              <w:adjustRightInd w:val="0"/>
              <w:spacing w:line="240" w:lineRule="atLeast"/>
              <w:ind w:left="-9" w:right="-52"/>
              <w:jc w:val="center"/>
              <w:rPr>
                <w:rFonts w:eastAsia="Times New Roman"/>
                <w:color w:val="000000"/>
                <w:sz w:val="26"/>
                <w:szCs w:val="26"/>
                <w:lang w:eastAsia="ru-RU"/>
              </w:rPr>
            </w:pPr>
            <w:r w:rsidRPr="00E04889">
              <w:rPr>
                <w:rFonts w:eastAsia="Times New Roman"/>
                <w:color w:val="000000"/>
                <w:sz w:val="26"/>
                <w:szCs w:val="26"/>
                <w:lang w:eastAsia="ru-RU"/>
              </w:rPr>
              <w:t xml:space="preserve">мест на расчетную </w:t>
            </w:r>
            <w:r w:rsidRPr="00E04889">
              <w:rPr>
                <w:rFonts w:eastAsia="Times New Roman"/>
                <w:color w:val="000000"/>
                <w:sz w:val="26"/>
                <w:szCs w:val="26"/>
                <w:lang w:eastAsia="ru-RU"/>
              </w:rPr>
              <w:br/>
              <w:t>единицу</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Гостиницы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отдыхающих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8</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Дошкольные образовательные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Общеобразовательные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Организации дополнительного образования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Профессиональные образовательные организации и образовательные организации высшего образования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работающих </w:t>
            </w:r>
            <w:r w:rsidRPr="00E04889">
              <w:rPr>
                <w:rFonts w:eastAsia="Times New Roman"/>
                <w:color w:val="000000"/>
                <w:sz w:val="26"/>
                <w:szCs w:val="26"/>
                <w:lang w:eastAsia="ru-RU"/>
              </w:rPr>
              <w:br/>
              <w:t>и учащихся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544"/>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vertAlign w:val="superscript"/>
                <w:lang w:eastAsia="ru-RU"/>
              </w:rPr>
            </w:pPr>
            <w:r w:rsidRPr="00E04889">
              <w:rPr>
                <w:rFonts w:eastAsia="Times New Roman"/>
                <w:color w:val="000000"/>
                <w:sz w:val="26"/>
                <w:szCs w:val="26"/>
                <w:lang w:eastAsia="ru-RU"/>
              </w:rPr>
              <w:t>Торговые предприятия с торговой площадью более 200 кв.м.</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торговой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7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vertAlign w:val="superscript"/>
                <w:lang w:eastAsia="ru-RU"/>
              </w:rPr>
            </w:pPr>
            <w:r w:rsidRPr="00E04889">
              <w:rPr>
                <w:rFonts w:eastAsia="Times New Roman"/>
                <w:color w:val="000000"/>
                <w:sz w:val="26"/>
                <w:szCs w:val="26"/>
                <w:lang w:eastAsia="ru-RU"/>
              </w:rPr>
              <w:t>Торговые предприятия с торговой площадью менее 200 кв.м.</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торговой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65"/>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Рынки</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50 торговых мест</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40</w:t>
            </w:r>
          </w:p>
        </w:tc>
      </w:tr>
      <w:tr w:rsidR="00EC56A6" w:rsidRPr="00E04889" w:rsidTr="005067E6">
        <w:trPr>
          <w:trHeight w:val="273"/>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Авто-, мотосалоны, салоны по продаже иных транспортных средств, выставочные залы с торговой направленностью</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 м торговой (выставочной) 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418"/>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Объекты культурно-досугового (клубного) типа. Зрелищные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мест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19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lastRenderedPageBreak/>
              <w:t>Специальные парки (зоопарки, ботанические сады)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посетителей</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Теле- и радиостудии, киностудии, студии звукозаписи, редакции газет и журналов,  издательства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работающих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35</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Объекты культурно-просветительского назначения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 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Предприятия общественного питания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50 кв.м. площади помещений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Спортивные сооружения с единовременной пропускной способностью более 100 человек</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единовременных посетителей</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7</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Спортивные здания и сооружения с трибунами вместимостью более 500 зрителей</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мест трибуны</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9</w:t>
            </w:r>
          </w:p>
        </w:tc>
      </w:tr>
      <w:tr w:rsidR="00EC56A6" w:rsidRPr="00E04889" w:rsidTr="005067E6">
        <w:trPr>
          <w:trHeight w:val="343"/>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Лечебно-профилактические медицинские организации, оказывающие медицинскую помощь в стационарных условиях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коек</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240"/>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Лечебно-профилактические медицинские организации, оказывающие медицинскую помощь в амбулаторных условиях</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посещений </w:t>
            </w:r>
            <w:r w:rsidRPr="00E04889">
              <w:rPr>
                <w:rFonts w:eastAsia="Times New Roman"/>
                <w:color w:val="000000"/>
                <w:sz w:val="26"/>
                <w:szCs w:val="26"/>
                <w:lang w:eastAsia="ru-RU"/>
              </w:rPr>
              <w:br/>
              <w:t>в смену</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25</w:t>
            </w:r>
          </w:p>
        </w:tc>
      </w:tr>
      <w:tr w:rsidR="00EC56A6" w:rsidRPr="00E04889" w:rsidTr="005067E6">
        <w:trPr>
          <w:trHeight w:val="480"/>
          <w:jc w:val="center"/>
        </w:trPr>
        <w:tc>
          <w:tcPr>
            <w:tcW w:w="2676" w:type="pct"/>
          </w:tcPr>
          <w:p w:rsidR="00EC56A6" w:rsidRPr="00E04889" w:rsidRDefault="00EC56A6" w:rsidP="005067E6">
            <w:pPr>
              <w:widowControl w:val="0"/>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Медицинские организации особого типа (центры, бюро, лаборатории, медицинский отряд, в том числе специального назначения), медицинские организации по надзору в сфере защиты прав потребителей и благополучия человека</w:t>
            </w:r>
          </w:p>
        </w:tc>
        <w:tc>
          <w:tcPr>
            <w:tcW w:w="134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vertAlign w:val="superscript"/>
                <w:lang w:eastAsia="ru-RU"/>
              </w:rPr>
            </w:pPr>
            <w:r w:rsidRPr="00E04889">
              <w:rPr>
                <w:rFonts w:eastAsia="Times New Roman"/>
                <w:color w:val="000000"/>
                <w:sz w:val="26"/>
                <w:szCs w:val="26"/>
                <w:lang w:eastAsia="ru-RU"/>
              </w:rPr>
              <w:t>60 кв.м.</w:t>
            </w:r>
            <w:r w:rsidRPr="00E04889">
              <w:rPr>
                <w:rFonts w:eastAsia="Times New Roman"/>
                <w:color w:val="000000"/>
                <w:sz w:val="26"/>
                <w:szCs w:val="26"/>
                <w:vertAlign w:val="superscript"/>
                <w:lang w:eastAsia="ru-RU"/>
              </w:rPr>
              <w:t xml:space="preserve"> </w:t>
            </w:r>
          </w:p>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общей </w:t>
            </w:r>
            <w:r w:rsidRPr="00E04889">
              <w:rPr>
                <w:rFonts w:eastAsia="Times New Roman"/>
                <w:color w:val="000000"/>
                <w:sz w:val="26"/>
                <w:szCs w:val="26"/>
                <w:lang w:eastAsia="ru-RU"/>
              </w:rPr>
              <w:br/>
              <w:t>площади</w:t>
            </w:r>
          </w:p>
        </w:tc>
        <w:tc>
          <w:tcPr>
            <w:tcW w:w="977" w:type="pct"/>
            <w:vAlign w:val="center"/>
          </w:tcPr>
          <w:p w:rsidR="00EC56A6" w:rsidRPr="00E04889" w:rsidRDefault="00EC56A6" w:rsidP="005067E6">
            <w:pPr>
              <w:widowControl w:val="0"/>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48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Учреждения социального обслуживания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50 единовременных посетителей </w:t>
            </w:r>
            <w:r w:rsidRPr="00E04889">
              <w:rPr>
                <w:rFonts w:eastAsia="Times New Roman"/>
                <w:color w:val="000000"/>
                <w:sz w:val="26"/>
                <w:szCs w:val="26"/>
                <w:lang w:eastAsia="ru-RU"/>
              </w:rPr>
              <w:br/>
              <w:t>и персонала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15</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Предприятия коммунально-бытового обслуживания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Ветеринарные поликлиники и станции </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общей площади</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val="en-US" w:eastAsia="ru-RU"/>
              </w:rPr>
            </w:pPr>
            <w:r w:rsidRPr="00E04889">
              <w:rPr>
                <w:rFonts w:eastAsia="Times New Roman"/>
                <w:color w:val="000000"/>
                <w:sz w:val="26"/>
                <w:szCs w:val="26"/>
                <w:lang w:val="en-US" w:eastAsia="ru-RU"/>
              </w:rPr>
              <w:t>3</w:t>
            </w:r>
          </w:p>
        </w:tc>
      </w:tr>
      <w:tr w:rsidR="00EC56A6" w:rsidRPr="00E04889" w:rsidTr="005067E6">
        <w:trPr>
          <w:trHeight w:val="60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Административные и офисные объекты и иные объекты без конкретного функционального назначения</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кв.м.</w:t>
            </w:r>
            <w:r w:rsidRPr="00E04889">
              <w:rPr>
                <w:rFonts w:eastAsia="Times New Roman"/>
                <w:color w:val="000000"/>
                <w:sz w:val="26"/>
                <w:szCs w:val="26"/>
                <w:vertAlign w:val="superscript"/>
                <w:lang w:eastAsia="ru-RU"/>
              </w:rPr>
              <w:t xml:space="preserve"> </w:t>
            </w:r>
            <w:r w:rsidRPr="00E04889">
              <w:rPr>
                <w:rFonts w:eastAsia="Times New Roman"/>
                <w:color w:val="000000"/>
                <w:sz w:val="26"/>
                <w:szCs w:val="26"/>
                <w:lang w:eastAsia="ru-RU"/>
              </w:rPr>
              <w:t>площади помещения здания</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Отделения почтовой связи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единовременных посетителей </w:t>
            </w:r>
            <w:r w:rsidRPr="00E04889">
              <w:rPr>
                <w:rFonts w:eastAsia="Times New Roman"/>
                <w:color w:val="000000"/>
                <w:sz w:val="26"/>
                <w:szCs w:val="26"/>
                <w:lang w:eastAsia="ru-RU"/>
              </w:rPr>
              <w:br/>
              <w:t>и персонала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Научно-исследовательские, проектные, конструкторские организации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работающих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Производственные предприятия, производственные базы строительных, коммунальных, транспортных </w:t>
            </w:r>
            <w:r w:rsidRPr="00E04889">
              <w:rPr>
                <w:rFonts w:eastAsia="Times New Roman"/>
                <w:color w:val="000000"/>
                <w:sz w:val="26"/>
                <w:szCs w:val="26"/>
                <w:lang w:eastAsia="ru-RU"/>
              </w:rPr>
              <w:br/>
              <w:t xml:space="preserve">и других предприятий </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3</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Склады</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w:t>
            </w:r>
          </w:p>
        </w:tc>
      </w:tr>
      <w:tr w:rsidR="00EC56A6" w:rsidRPr="00E04889" w:rsidTr="005067E6">
        <w:trPr>
          <w:trHeight w:val="36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lastRenderedPageBreak/>
              <w:t>Электростанции, теплоэлектроцентрали, котельные большой мощности, газораспределительные станции и другие аналогичные объекты</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 работников</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48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Обслуживание автотранспорта (мастерские автосервиса, станции технического обслуживания, автомобильные мойки)</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273"/>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Автозаправочные станции</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 работников </w:t>
            </w:r>
            <w:r w:rsidRPr="00E04889">
              <w:rPr>
                <w:rFonts w:eastAsia="Times New Roman"/>
                <w:color w:val="000000"/>
                <w:sz w:val="26"/>
                <w:szCs w:val="26"/>
                <w:lang w:eastAsia="ru-RU"/>
              </w:rPr>
              <w:br/>
              <w:t>в максимальную смену</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w:t>
            </w:r>
          </w:p>
        </w:tc>
      </w:tr>
      <w:tr w:rsidR="00EC56A6" w:rsidRPr="00E04889" w:rsidTr="005067E6">
        <w:trPr>
          <w:trHeight w:val="36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 xml:space="preserve">Вокзалы и станции    </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100 пассажиров,        </w:t>
            </w:r>
            <w:r w:rsidRPr="00E04889">
              <w:rPr>
                <w:rFonts w:eastAsia="Times New Roman"/>
                <w:color w:val="000000"/>
                <w:sz w:val="26"/>
                <w:szCs w:val="26"/>
                <w:lang w:eastAsia="ru-RU"/>
              </w:rPr>
              <w:br/>
              <w:t xml:space="preserve">прибывающих </w:t>
            </w:r>
            <w:r w:rsidRPr="00E04889">
              <w:rPr>
                <w:rFonts w:eastAsia="Times New Roman"/>
                <w:color w:val="000000"/>
                <w:sz w:val="26"/>
                <w:szCs w:val="26"/>
                <w:lang w:eastAsia="ru-RU"/>
              </w:rPr>
              <w:br/>
              <w:t>в час пик</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40</w:t>
            </w:r>
          </w:p>
        </w:tc>
      </w:tr>
      <w:tr w:rsidR="00EC56A6" w:rsidRPr="00E04889" w:rsidTr="005067E6">
        <w:trPr>
          <w:trHeight w:val="24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Парки культуры и отдыха. Тематические парки. Благоустроенные пляжи, места массовой околоводной рекреации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 га территории парка</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4</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rPr>
                <w:rFonts w:eastAsia="Times New Roman"/>
                <w:color w:val="000000"/>
                <w:sz w:val="26"/>
                <w:szCs w:val="26"/>
                <w:lang w:eastAsia="ru-RU"/>
              </w:rPr>
            </w:pPr>
            <w:r w:rsidRPr="00E04889">
              <w:rPr>
                <w:rFonts w:eastAsia="Times New Roman"/>
                <w:color w:val="000000"/>
                <w:sz w:val="26"/>
                <w:szCs w:val="26"/>
                <w:lang w:eastAsia="ru-RU"/>
              </w:rPr>
              <w:t>Лесопарки и заповедники</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20</w:t>
            </w:r>
          </w:p>
        </w:tc>
      </w:tr>
      <w:tr w:rsidR="00EC56A6" w:rsidRPr="00E04889" w:rsidTr="005067E6">
        <w:trPr>
          <w:trHeight w:val="240"/>
          <w:jc w:val="center"/>
        </w:trPr>
        <w:tc>
          <w:tcPr>
            <w:tcW w:w="2676" w:type="pct"/>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Дома отдыха и санатории, санатории и профилактории, базы отдыха предприятий и туристические базы, базы кратковременного отдыха</w:t>
            </w:r>
          </w:p>
        </w:tc>
        <w:tc>
          <w:tcPr>
            <w:tcW w:w="134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100 отдыхающих</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10</w:t>
            </w:r>
          </w:p>
        </w:tc>
      </w:tr>
      <w:tr w:rsidR="00EC56A6" w:rsidRPr="00E04889" w:rsidTr="005067E6">
        <w:trPr>
          <w:trHeight w:val="240"/>
          <w:jc w:val="center"/>
        </w:trPr>
        <w:tc>
          <w:tcPr>
            <w:tcW w:w="2676" w:type="pct"/>
            <w:vAlign w:val="center"/>
          </w:tcPr>
          <w:p w:rsidR="00EC56A6" w:rsidRPr="00E04889" w:rsidRDefault="00EC56A6" w:rsidP="005067E6">
            <w:pPr>
              <w:autoSpaceDE w:val="0"/>
              <w:autoSpaceDN w:val="0"/>
              <w:adjustRightInd w:val="0"/>
              <w:spacing w:line="240" w:lineRule="atLeast"/>
              <w:jc w:val="both"/>
              <w:rPr>
                <w:rFonts w:eastAsia="Times New Roman"/>
                <w:color w:val="000000"/>
                <w:sz w:val="26"/>
                <w:szCs w:val="26"/>
                <w:lang w:eastAsia="ru-RU"/>
              </w:rPr>
            </w:pPr>
            <w:r w:rsidRPr="00E04889">
              <w:rPr>
                <w:rFonts w:eastAsia="Times New Roman"/>
                <w:color w:val="000000"/>
                <w:sz w:val="26"/>
                <w:szCs w:val="26"/>
                <w:lang w:eastAsia="ru-RU"/>
              </w:rPr>
              <w:t>Кладбища</w:t>
            </w:r>
          </w:p>
        </w:tc>
        <w:tc>
          <w:tcPr>
            <w:tcW w:w="1347" w:type="pct"/>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 xml:space="preserve">1 га территории кладбища </w:t>
            </w:r>
          </w:p>
        </w:tc>
        <w:tc>
          <w:tcPr>
            <w:tcW w:w="977" w:type="pct"/>
            <w:vAlign w:val="center"/>
          </w:tcPr>
          <w:p w:rsidR="00EC56A6" w:rsidRPr="00E04889" w:rsidRDefault="00EC56A6" w:rsidP="005067E6">
            <w:pPr>
              <w:autoSpaceDE w:val="0"/>
              <w:autoSpaceDN w:val="0"/>
              <w:adjustRightInd w:val="0"/>
              <w:spacing w:line="240" w:lineRule="atLeast"/>
              <w:jc w:val="center"/>
              <w:rPr>
                <w:rFonts w:eastAsia="Times New Roman"/>
                <w:color w:val="000000"/>
                <w:sz w:val="26"/>
                <w:szCs w:val="26"/>
                <w:lang w:eastAsia="ru-RU"/>
              </w:rPr>
            </w:pPr>
            <w:r w:rsidRPr="00E04889">
              <w:rPr>
                <w:rFonts w:eastAsia="Times New Roman"/>
                <w:color w:val="000000"/>
                <w:sz w:val="26"/>
                <w:szCs w:val="26"/>
                <w:lang w:eastAsia="ru-RU"/>
              </w:rPr>
              <w:t>0,6</w:t>
            </w:r>
          </w:p>
        </w:tc>
      </w:tr>
    </w:tbl>
    <w:p w:rsidR="00EC56A6" w:rsidRPr="00E04889" w:rsidRDefault="00EC56A6" w:rsidP="00EC56A6">
      <w:pPr>
        <w:widowControl w:val="0"/>
        <w:ind w:firstLine="709"/>
        <w:jc w:val="both"/>
        <w:rPr>
          <w:rFonts w:eastAsia="Times New Roman"/>
          <w:color w:val="000000"/>
          <w:szCs w:val="28"/>
          <w:lang w:eastAsia="x-none"/>
        </w:rPr>
      </w:pP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x-none"/>
        </w:rPr>
        <w:t>Представленные в местных нормативах градостроительного проектирования нормы расчета парковочных мест соответствуют реальным потребностям населения.</w:t>
      </w:r>
    </w:p>
    <w:p w:rsidR="00EC56A6" w:rsidRPr="00E04889" w:rsidRDefault="00EC56A6" w:rsidP="00EC56A6">
      <w:pPr>
        <w:widowControl w:val="0"/>
        <w:autoSpaceDE w:val="0"/>
        <w:autoSpaceDN w:val="0"/>
        <w:adjustRightInd w:val="0"/>
        <w:ind w:firstLine="709"/>
        <w:jc w:val="both"/>
        <w:rPr>
          <w:rFonts w:eastAsia="Times New Roman" w:cs="Calibri"/>
          <w:color w:val="000000"/>
          <w:szCs w:val="28"/>
          <w:lang w:eastAsia="ru-RU"/>
        </w:rPr>
      </w:pPr>
      <w:r w:rsidRPr="00E04889">
        <w:rPr>
          <w:rFonts w:eastAsia="Times New Roman" w:cs="Calibri"/>
          <w:color w:val="000000"/>
          <w:szCs w:val="28"/>
          <w:lang w:eastAsia="ru-RU"/>
        </w:rPr>
        <w:t>Въезды в отдельно стоящие, встроенные, встроено-пристроенные гаражи и гаражи-стоянки вместимостью до 300 машино-мест и выезды</w:t>
      </w:r>
      <w:r w:rsidRPr="00E04889">
        <w:rPr>
          <w:rFonts w:eastAsia="Times New Roman" w:cs="Calibri"/>
          <w:color w:val="000000"/>
          <w:szCs w:val="28"/>
          <w:lang w:eastAsia="ru-RU"/>
        </w:rPr>
        <w:br/>
        <w:t>из них следует организовывать на местную улично-дорожную сеть жилого района, второстепенные улицы и проезды.</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Открытые стоянки вместимостью до 50 машино-мест могут иметь совмещенный въезд-выезд шириной не менее 6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Перед гаражами и гаражами-стоянками следует предусматривать площадка-накопитель перед въездом из расчета 1 машино-место на каждые 100 автомобилей, но не менее чем площадка для паркования двух пожарных автомашин.</w:t>
      </w:r>
    </w:p>
    <w:p w:rsidR="00EC56A6" w:rsidRPr="00E04889" w:rsidRDefault="00EC56A6" w:rsidP="00EC56A6">
      <w:pPr>
        <w:widowControl w:val="0"/>
        <w:ind w:firstLine="709"/>
        <w:jc w:val="both"/>
        <w:rPr>
          <w:rFonts w:eastAsia="Times New Roman"/>
          <w:color w:val="000000"/>
          <w:szCs w:val="28"/>
          <w:lang w:eastAsia="x-none"/>
        </w:rPr>
      </w:pPr>
      <w:r w:rsidRPr="00E04889">
        <w:rPr>
          <w:rFonts w:eastAsia="Times New Roman"/>
          <w:color w:val="000000"/>
          <w:szCs w:val="28"/>
          <w:lang w:eastAsia="x-none"/>
        </w:rPr>
        <w:t xml:space="preserve">Ограничения на строительство сооружений для хранения </w:t>
      </w:r>
      <w:r w:rsidRPr="00E04889">
        <w:rPr>
          <w:rFonts w:eastAsia="Times New Roman"/>
          <w:color w:val="000000"/>
          <w:szCs w:val="28"/>
          <w:lang w:eastAsia="x-none"/>
        </w:rPr>
        <w:br/>
        <w:t xml:space="preserve">и обслуживания транспорта назначены с учетом требований </w:t>
      </w:r>
      <w:r w:rsidRPr="00E04889">
        <w:rPr>
          <w:rFonts w:eastAsia="Times New Roman"/>
          <w:color w:val="000000"/>
          <w:szCs w:val="28"/>
          <w:lang w:eastAsia="x-none"/>
        </w:rPr>
        <w:br/>
        <w:t>СанПиН 2.2.1/2.1.1.1200-03 «Санитарно-защитные зоны и санитарная классификация предприятий, сооружений и иных объектов», в том числе санитарно-защитных зон для автозаправочных станций и станций технического обслуживания.</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Прочие расчетные показатели минимального уровня обеспеченности </w:t>
      </w:r>
      <w:r w:rsidRPr="00E04889">
        <w:rPr>
          <w:rFonts w:eastAsia="Times New Roman"/>
          <w:color w:val="000000"/>
          <w:szCs w:val="28"/>
          <w:lang w:eastAsia="ru-RU"/>
        </w:rPr>
        <w:br/>
        <w:t xml:space="preserve">и максимального уровня территориальной доступности объектами местного значения транспортной инфраструктуры, необходимые для подготовки </w:t>
      </w:r>
      <w:r w:rsidRPr="00E04889">
        <w:rPr>
          <w:rFonts w:eastAsia="Times New Roman"/>
          <w:color w:val="000000"/>
          <w:szCs w:val="28"/>
          <w:lang w:eastAsia="ru-RU"/>
        </w:rPr>
        <w:lastRenderedPageBreak/>
        <w:t xml:space="preserve">градостроительной документации, следует принимать в соответствии </w:t>
      </w:r>
      <w:r w:rsidRPr="00E04889">
        <w:rPr>
          <w:rFonts w:eastAsia="Times New Roman"/>
          <w:color w:val="000000"/>
          <w:szCs w:val="28"/>
          <w:lang w:eastAsia="ru-RU"/>
        </w:rPr>
        <w:br/>
        <w:t>с действующими нормативами:</w:t>
      </w:r>
    </w:p>
    <w:p w:rsidR="00EC56A6" w:rsidRPr="00E04889" w:rsidRDefault="00EC56A6" w:rsidP="00EC56A6">
      <w:pPr>
        <w:widowControl w:val="0"/>
        <w:ind w:firstLine="709"/>
        <w:jc w:val="both"/>
        <w:rPr>
          <w:rFonts w:eastAsia="Times New Roman"/>
          <w:snapToGrid w:val="0"/>
          <w:color w:val="000000"/>
          <w:szCs w:val="28"/>
          <w:lang w:val="x-none" w:eastAsia="x-none"/>
        </w:rPr>
      </w:pPr>
      <w:r w:rsidRPr="00E04889">
        <w:rPr>
          <w:rFonts w:eastAsia="Times New Roman"/>
          <w:color w:val="000000"/>
          <w:szCs w:val="28"/>
          <w:lang w:eastAsia="ru-RU"/>
        </w:rPr>
        <w:t>СП 42.13330.2016 «Градостроительство. Планировка и застройка городских и сельских поселений» Актуализированная редакция                                  СНиП 2.07.01-89*</w:t>
      </w:r>
      <w:r w:rsidRPr="00E04889">
        <w:rPr>
          <w:snapToGrid w:val="0"/>
          <w:color w:val="000000"/>
          <w:szCs w:val="28"/>
          <w:lang w:val="x-none" w:eastAsia="x-none"/>
        </w:rPr>
        <w:t>.</w:t>
      </w:r>
    </w:p>
    <w:p w:rsidR="00EC56A6" w:rsidRPr="00D00A9C" w:rsidRDefault="00EC56A6" w:rsidP="00EC56A6">
      <w:pPr>
        <w:widowControl w:val="0"/>
        <w:tabs>
          <w:tab w:val="left" w:pos="2127"/>
        </w:tabs>
        <w:ind w:left="2127" w:hanging="1418"/>
        <w:jc w:val="both"/>
        <w:rPr>
          <w:rFonts w:eastAsia="Times New Roman"/>
          <w:bCs/>
          <w:iCs/>
          <w:color w:val="000000"/>
          <w:szCs w:val="28"/>
          <w:lang w:val="x-none" w:eastAsia="x-none"/>
        </w:rPr>
      </w:pPr>
      <w:r w:rsidRPr="00E04889">
        <w:rPr>
          <w:rFonts w:eastAsia="Times New Roman"/>
          <w:snapToGrid w:val="0"/>
          <w:color w:val="000000"/>
          <w:szCs w:val="28"/>
          <w:lang w:eastAsia="x-none"/>
        </w:rPr>
        <w:t>2.5.</w:t>
      </w:r>
      <w:bookmarkStart w:id="17" w:name="_Toc404679627"/>
      <w:r w:rsidRPr="00E04889">
        <w:rPr>
          <w:rFonts w:eastAsia="Times New Roman"/>
          <w:snapToGrid w:val="0"/>
          <w:color w:val="000000"/>
          <w:szCs w:val="28"/>
          <w:lang w:eastAsia="x-none"/>
        </w:rPr>
        <w:t xml:space="preserve"> </w:t>
      </w:r>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 xml:space="preserve">тные показатели в сфере </w:t>
      </w:r>
      <w:bookmarkEnd w:id="17"/>
      <w:r w:rsidRPr="00E04889">
        <w:rPr>
          <w:rFonts w:eastAsia="Times New Roman"/>
          <w:color w:val="000000"/>
          <w:szCs w:val="28"/>
          <w:lang w:eastAsia="ru-RU"/>
        </w:rPr>
        <w:t>к размещению инженерных сетей</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В местах пересечения трубопроводов, прокладываемых на высоких опорах, с автодорогами, высоту от верха покрытия проезжей части до низа труб или поверхности изоляции следует принимать не менее 6 м.</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Норматив в размере не менее 6 м принят с учетом габаритов современных грузовых транспортных средств.</w:t>
      </w:r>
    </w:p>
    <w:p w:rsidR="00EC56A6" w:rsidRPr="00E04889" w:rsidRDefault="00EC56A6" w:rsidP="00EC56A6">
      <w:pPr>
        <w:widowControl w:val="0"/>
        <w:ind w:firstLine="709"/>
        <w:jc w:val="both"/>
        <w:rPr>
          <w:rFonts w:eastAsia="Times New Roman"/>
          <w:color w:val="000000"/>
          <w:szCs w:val="28"/>
          <w:lang w:eastAsia="ru-RU"/>
        </w:rPr>
      </w:pPr>
      <w:r w:rsidRPr="00E04889">
        <w:rPr>
          <w:rFonts w:eastAsia="Times New Roman"/>
          <w:color w:val="000000"/>
          <w:szCs w:val="28"/>
          <w:lang w:eastAsia="ru-RU"/>
        </w:rPr>
        <w:t xml:space="preserve">Прочие расчетные показатели, необходимые для подготовки градостроительной документации, следует принимать в соответствии </w:t>
      </w:r>
      <w:r w:rsidRPr="00E04889">
        <w:rPr>
          <w:rFonts w:eastAsia="Times New Roman"/>
          <w:color w:val="000000"/>
          <w:szCs w:val="28"/>
          <w:lang w:eastAsia="ru-RU"/>
        </w:rPr>
        <w:br/>
        <w:t>с нормами, установленными на федеральном и региональном уровне:</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показатель удельного хозяйственно-питьевого среднесуточного (за год) водопотребления на одного жителя, </w:t>
      </w:r>
      <w:r w:rsidRPr="00E04889">
        <w:rPr>
          <w:rFonts w:eastAsia="Times New Roman" w:cs="Arial"/>
          <w:color w:val="000000"/>
          <w:szCs w:val="28"/>
          <w:lang w:eastAsia="ru-RU"/>
        </w:rPr>
        <w:t xml:space="preserve">л/сут на 1 чел., – </w:t>
      </w:r>
      <w:r w:rsidRPr="00E04889">
        <w:rPr>
          <w:rFonts w:eastAsia="Times New Roman"/>
          <w:color w:val="000000"/>
          <w:szCs w:val="28"/>
          <w:lang w:eastAsia="ru-RU"/>
        </w:rPr>
        <w:t xml:space="preserve">в соответствии </w:t>
      </w:r>
      <w:r w:rsidRPr="00E04889">
        <w:rPr>
          <w:rFonts w:eastAsia="Times New Roman"/>
          <w:color w:val="000000"/>
          <w:szCs w:val="28"/>
          <w:lang w:eastAsia="ru-RU"/>
        </w:rPr>
        <w:br/>
        <w:t>с требованиями</w:t>
      </w:r>
      <w:r w:rsidRPr="00E04889">
        <w:rPr>
          <w:rFonts w:eastAsia="Times New Roman" w:cs="Arial"/>
          <w:color w:val="000000"/>
          <w:szCs w:val="28"/>
          <w:lang w:eastAsia="ru-RU"/>
        </w:rPr>
        <w:t xml:space="preserve"> СП 31.13330.2021 «Водоснабжение. Наружные сети </w:t>
      </w:r>
      <w:r w:rsidRPr="00E04889">
        <w:rPr>
          <w:rFonts w:eastAsia="Times New Roman" w:cs="Arial"/>
          <w:color w:val="000000"/>
          <w:szCs w:val="28"/>
          <w:lang w:eastAsia="ru-RU"/>
        </w:rPr>
        <w:br/>
        <w:t xml:space="preserve">и сооружения», РНГП </w:t>
      </w:r>
      <w:r w:rsidRPr="00E04889">
        <w:rPr>
          <w:rFonts w:eastAsia="Times New Roman"/>
          <w:color w:val="000000"/>
          <w:szCs w:val="28"/>
          <w:lang w:eastAsia="ru-RU"/>
        </w:rPr>
        <w:t>ХМАО – Югры</w:t>
      </w:r>
      <w:r w:rsidRPr="00E04889">
        <w:rPr>
          <w:rFonts w:eastAsia="Times New Roman" w:cs="Arial"/>
          <w:color w:val="000000"/>
          <w:szCs w:val="28"/>
          <w:lang w:eastAsia="ru-RU"/>
        </w:rPr>
        <w:t xml:space="preserve">, с учетом статистических данных </w:t>
      </w:r>
      <w:r w:rsidRPr="00E04889">
        <w:rPr>
          <w:rFonts w:eastAsia="Times New Roman" w:cs="Arial"/>
          <w:color w:val="000000"/>
          <w:szCs w:val="28"/>
          <w:lang w:eastAsia="ru-RU"/>
        </w:rPr>
        <w:br/>
        <w:t>о величине фактического водопотребления</w:t>
      </w:r>
      <w:r w:rsidRPr="00E04889">
        <w:rPr>
          <w:rFonts w:eastAsia="Times New Roman"/>
          <w:color w:val="000000"/>
          <w:szCs w:val="28"/>
          <w:lang w:eastAsia="ru-RU"/>
        </w:rPr>
        <w:t>;</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размеры земельных участков для станций очистки воды в зависимости от их производительности –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РНГП ХМАО – Югры;</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ширину полос земель для магистральных водоводо</w:t>
      </w:r>
      <w:bookmarkStart w:id="18" w:name="i407200"/>
      <w:r w:rsidRPr="00E04889">
        <w:rPr>
          <w:rFonts w:eastAsia="Times New Roman"/>
          <w:color w:val="000000"/>
          <w:szCs w:val="28"/>
          <w:lang w:eastAsia="ru-RU"/>
        </w:rPr>
        <w:t>в</w:t>
      </w:r>
      <w:bookmarkEnd w:id="18"/>
      <w:r w:rsidRPr="00E04889">
        <w:rPr>
          <w:rFonts w:eastAsia="Times New Roman"/>
          <w:color w:val="000000"/>
          <w:szCs w:val="28"/>
          <w:lang w:eastAsia="ru-RU"/>
        </w:rPr>
        <w:t>, а также размеры земельных участков для размещения колодцев и камер переключения указанных водоводов – в соответствии с требованиями СН 456-73 «Нормы отвода земель для магистральных водоводов и канализационных коллекторов»;</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показатель удельного среднесуточного (за год) водоотведения на одного жителя, </w:t>
      </w:r>
      <w:r w:rsidRPr="00E04889">
        <w:rPr>
          <w:rFonts w:eastAsia="Times New Roman" w:cs="Arial"/>
          <w:color w:val="000000"/>
          <w:szCs w:val="28"/>
          <w:lang w:eastAsia="ru-RU"/>
        </w:rPr>
        <w:t xml:space="preserve">л/сут на 1 чел., – </w:t>
      </w:r>
      <w:r w:rsidRPr="00E04889">
        <w:rPr>
          <w:rFonts w:eastAsia="Times New Roman"/>
          <w:color w:val="000000"/>
          <w:szCs w:val="28"/>
          <w:lang w:eastAsia="ru-RU"/>
        </w:rPr>
        <w:t>в соответствии с требованиями СП 32.13330.201</w:t>
      </w:r>
      <w:r w:rsidR="00A244A1">
        <w:rPr>
          <w:rFonts w:eastAsia="Times New Roman"/>
          <w:color w:val="000000"/>
          <w:szCs w:val="28"/>
          <w:lang w:eastAsia="ru-RU"/>
        </w:rPr>
        <w:t>8</w:t>
      </w:r>
      <w:r w:rsidRPr="00E04889">
        <w:rPr>
          <w:rFonts w:eastAsia="Times New Roman"/>
          <w:color w:val="000000"/>
          <w:szCs w:val="28"/>
          <w:lang w:eastAsia="ru-RU"/>
        </w:rPr>
        <w:t xml:space="preserve"> «Канализация. Наружные сети и сооружения»; </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размеры земельных участков для очистных сооружений канализации -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РНГП ХМАО – Югры;</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нормы отвода земель для канализационных коллекторов, размеры земельных участков </w:t>
      </w:r>
      <w:bookmarkStart w:id="19" w:name="i415690"/>
      <w:r w:rsidRPr="00E04889">
        <w:rPr>
          <w:rFonts w:eastAsia="Times New Roman"/>
          <w:color w:val="000000"/>
          <w:szCs w:val="28"/>
          <w:lang w:eastAsia="ru-RU"/>
        </w:rPr>
        <w:t>д</w:t>
      </w:r>
      <w:bookmarkEnd w:id="19"/>
      <w:r w:rsidRPr="00E04889">
        <w:rPr>
          <w:rFonts w:eastAsia="Times New Roman"/>
          <w:color w:val="000000"/>
          <w:szCs w:val="28"/>
          <w:lang w:eastAsia="ru-RU"/>
        </w:rPr>
        <w:t xml:space="preserve">ля </w:t>
      </w:r>
      <w:bookmarkStart w:id="20" w:name="i422299"/>
      <w:r w:rsidRPr="00E04889">
        <w:rPr>
          <w:rFonts w:eastAsia="Times New Roman"/>
          <w:color w:val="000000"/>
          <w:szCs w:val="28"/>
          <w:lang w:eastAsia="ru-RU"/>
        </w:rPr>
        <w:t>размещения</w:t>
      </w:r>
      <w:bookmarkEnd w:id="20"/>
      <w:r w:rsidRPr="00E04889">
        <w:rPr>
          <w:rFonts w:eastAsia="Times New Roman"/>
          <w:color w:val="000000"/>
          <w:szCs w:val="28"/>
          <w:lang w:eastAsia="ru-RU"/>
        </w:rPr>
        <w:t xml:space="preserve"> колодц</w:t>
      </w:r>
      <w:bookmarkStart w:id="21" w:name="i431637"/>
      <w:r w:rsidRPr="00E04889">
        <w:rPr>
          <w:rFonts w:eastAsia="Times New Roman"/>
          <w:color w:val="000000"/>
          <w:szCs w:val="28"/>
          <w:lang w:eastAsia="ru-RU"/>
        </w:rPr>
        <w:t>ев</w:t>
      </w:r>
      <w:bookmarkEnd w:id="21"/>
      <w:r w:rsidRPr="00E04889">
        <w:rPr>
          <w:rFonts w:eastAsia="Times New Roman"/>
          <w:color w:val="000000"/>
          <w:szCs w:val="28"/>
          <w:lang w:eastAsia="ru-RU"/>
        </w:rPr>
        <w:t xml:space="preserve"> и </w:t>
      </w:r>
      <w:bookmarkStart w:id="22" w:name="i447919"/>
      <w:r w:rsidRPr="00E04889">
        <w:rPr>
          <w:rFonts w:eastAsia="Times New Roman"/>
          <w:color w:val="000000"/>
          <w:szCs w:val="28"/>
          <w:lang w:eastAsia="ru-RU"/>
        </w:rPr>
        <w:t>камер</w:t>
      </w:r>
      <w:bookmarkEnd w:id="22"/>
      <w:r w:rsidRPr="00E04889">
        <w:rPr>
          <w:rFonts w:eastAsia="Times New Roman"/>
          <w:color w:val="000000"/>
          <w:szCs w:val="28"/>
          <w:lang w:eastAsia="ru-RU"/>
        </w:rPr>
        <w:t xml:space="preserve"> </w:t>
      </w:r>
      <w:bookmarkStart w:id="23" w:name="i458809"/>
      <w:r w:rsidRPr="00E04889">
        <w:rPr>
          <w:rFonts w:eastAsia="Times New Roman"/>
          <w:color w:val="000000"/>
          <w:szCs w:val="28"/>
          <w:lang w:eastAsia="ru-RU"/>
        </w:rPr>
        <w:t>переключения</w:t>
      </w:r>
      <w:bookmarkEnd w:id="23"/>
      <w:r w:rsidRPr="00E04889">
        <w:rPr>
          <w:rFonts w:eastAsia="Times New Roman"/>
          <w:color w:val="000000"/>
          <w:szCs w:val="28"/>
          <w:lang w:eastAsia="ru-RU"/>
        </w:rPr>
        <w:t xml:space="preserve"> – в соответствии с требованиями СН 456-73 «Нормы отвода земель для магистральных водоводов и канализационных коллекторов»;</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удельную характеристику расхода тепловой энергии на отопление и вентиляцию зданий различного назначения и этажности, </w:t>
      </w:r>
      <w:r w:rsidRPr="00E04889">
        <w:rPr>
          <w:rFonts w:eastAsia="Times New Roman"/>
          <w:noProof/>
          <w:color w:val="000000"/>
          <w:szCs w:val="28"/>
          <w:lang w:eastAsia="ru-RU"/>
        </w:rPr>
        <w:drawing>
          <wp:inline distT="0" distB="0" distL="0" distR="0">
            <wp:extent cx="276225" cy="238125"/>
            <wp:effectExtent l="0" t="0" r="9525" b="9525"/>
            <wp:docPr id="1" name="Рисунок 1" descr="http://localhost:20583/di?guid=F4F02544-50A6-4A22-B98D-3604C89FE836&amp;source=qu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ocalhost:20583/di?guid=F4F02544-50A6-4A22-B98D-3604C89FE836&amp;source=quo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E04889">
        <w:rPr>
          <w:rFonts w:eastAsia="Times New Roman"/>
          <w:color w:val="000000"/>
          <w:szCs w:val="28"/>
          <w:lang w:eastAsia="ru-RU"/>
        </w:rPr>
        <w:t> Вт/(м3∙°С) [ккал/ч на кв.м.] – в соответствии с требованиями СП 50.13330.2012 «Тепловая защита зданий. Актуализированная редакция СНиП 23-02-2003», ТСН 23-323-2001 Ханты-Мансийского автономного округа – Югры «Энергетическая эффективность жилых и общественных зданий»;</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lastRenderedPageBreak/>
        <w:t>- размеры земельных участков для отдельно стоящих отопительных котельных, располагаемых в жилых зонах, –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w:t>
      </w:r>
    </w:p>
    <w:p w:rsidR="00EC56A6" w:rsidRPr="00E04889" w:rsidRDefault="00EC56A6" w:rsidP="00EC56A6">
      <w:pPr>
        <w:widowControl w:val="0"/>
        <w:tabs>
          <w:tab w:val="left" w:pos="993"/>
        </w:tabs>
        <w:autoSpaceDE w:val="0"/>
        <w:autoSpaceDN w:val="0"/>
        <w:adjustRightInd w:val="0"/>
        <w:ind w:firstLine="709"/>
        <w:jc w:val="both"/>
        <w:rPr>
          <w:rFonts w:eastAsia="Times New Roman" w:cs="Arial"/>
          <w:color w:val="000000"/>
          <w:szCs w:val="28"/>
          <w:lang w:eastAsia="ru-RU"/>
        </w:rPr>
      </w:pPr>
      <w:r w:rsidRPr="00E04889">
        <w:rPr>
          <w:rFonts w:eastAsia="Times New Roman" w:cs="Arial"/>
          <w:color w:val="000000"/>
          <w:szCs w:val="28"/>
          <w:lang w:eastAsia="ru-RU"/>
        </w:rPr>
        <w:t>- укрупненные показатели потребления природного газа на приготовление пищи и горячей воды, при теплоте сгорания газа 34 МДж/м3 (8 000 ккал/м3), м</w:t>
      </w:r>
      <w:r w:rsidRPr="00E04889">
        <w:rPr>
          <w:rFonts w:eastAsia="Times New Roman" w:cs="Arial"/>
          <w:color w:val="000000"/>
          <w:szCs w:val="28"/>
          <w:vertAlign w:val="superscript"/>
          <w:lang w:eastAsia="ru-RU"/>
        </w:rPr>
        <w:t>3</w:t>
      </w:r>
      <w:r w:rsidRPr="00E04889">
        <w:rPr>
          <w:rFonts w:eastAsia="Times New Roman" w:cs="Arial"/>
          <w:color w:val="000000"/>
          <w:szCs w:val="28"/>
          <w:lang w:eastAsia="ru-RU"/>
        </w:rPr>
        <w:t xml:space="preserve">/год на 1 чел.м, – </w:t>
      </w:r>
      <w:r w:rsidRPr="00E04889">
        <w:rPr>
          <w:rFonts w:eastAsia="Times New Roman"/>
          <w:color w:val="000000"/>
          <w:szCs w:val="28"/>
          <w:lang w:eastAsia="ru-RU"/>
        </w:rPr>
        <w:t>в соответствии с требованиями</w:t>
      </w:r>
      <w:r w:rsidRPr="00E04889">
        <w:rPr>
          <w:rFonts w:eastAsia="Times New Roman" w:cs="Arial"/>
          <w:color w:val="000000"/>
          <w:szCs w:val="28"/>
          <w:lang w:eastAsia="ru-RU"/>
        </w:rPr>
        <w:t xml:space="preserve"> СП 42-101-2003 «Общие положения по проектированию и строительству газораспределительных систем из металлических и полиэтиленовых труб»,  РНГП </w:t>
      </w:r>
      <w:r w:rsidRPr="00E04889">
        <w:rPr>
          <w:rFonts w:eastAsia="Times New Roman"/>
          <w:color w:val="000000"/>
          <w:szCs w:val="28"/>
          <w:lang w:eastAsia="ru-RU"/>
        </w:rPr>
        <w:t>ХМАО – Югры</w:t>
      </w:r>
      <w:r w:rsidRPr="00E04889">
        <w:rPr>
          <w:rFonts w:eastAsia="Times New Roman" w:cs="Arial"/>
          <w:color w:val="000000"/>
          <w:szCs w:val="28"/>
          <w:lang w:eastAsia="ru-RU"/>
        </w:rPr>
        <w:t xml:space="preserve">; </w:t>
      </w:r>
    </w:p>
    <w:p w:rsidR="00EC56A6" w:rsidRPr="00E04889" w:rsidRDefault="00EC56A6" w:rsidP="00EC56A6">
      <w:pPr>
        <w:widowControl w:val="0"/>
        <w:tabs>
          <w:tab w:val="left" w:pos="993"/>
        </w:tabs>
        <w:autoSpaceDE w:val="0"/>
        <w:autoSpaceDN w:val="0"/>
        <w:adjustRightInd w:val="0"/>
        <w:ind w:firstLine="709"/>
        <w:jc w:val="both"/>
        <w:rPr>
          <w:rFonts w:eastAsia="Times New Roman" w:cs="Arial"/>
          <w:color w:val="000000"/>
          <w:szCs w:val="28"/>
          <w:lang w:eastAsia="ru-RU"/>
        </w:rPr>
      </w:pPr>
      <w:r w:rsidRPr="00E04889">
        <w:rPr>
          <w:rFonts w:eastAsia="Times New Roman" w:cs="Arial"/>
          <w:color w:val="000000"/>
          <w:szCs w:val="28"/>
          <w:lang w:eastAsia="ru-RU"/>
        </w:rPr>
        <w:t>- норматив потребления сжиженного газа, кг в месяц на 1 чел., – в соответствии с действующим Постановлением Правительства Ханты-Мансийского автономного округа – Югры «Об утверждении нормативов потребления сжиженного углеводородного газа населением Ханты-Мансийского автономного округа – Югры при отсутствии приборов учета»;</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удельные показатели расхода электроэнергии коммунально-бытовых потребителей и годового числа часов использования максимума электрической нагрузки, кВт*ч./год на 1 чел. в год, – в соответствии </w:t>
      </w:r>
      <w:r w:rsidRPr="00E04889">
        <w:rPr>
          <w:rFonts w:eastAsia="Times New Roman"/>
          <w:color w:val="000000"/>
          <w:szCs w:val="28"/>
          <w:lang w:eastAsia="ru-RU"/>
        </w:rPr>
        <w:br/>
        <w:t>с РД 34.20.185-94 «Инструкция по проектированию городских электрических сетей»;</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удельную расчетную электрическую нагрузку электроприемников жилых и общественных зданий, кВт/квартира (кв.м.), – в соответствии </w:t>
      </w:r>
      <w:r w:rsidRPr="00E04889">
        <w:rPr>
          <w:rFonts w:eastAsia="Times New Roman"/>
          <w:color w:val="000000"/>
          <w:szCs w:val="28"/>
          <w:lang w:eastAsia="ru-RU"/>
        </w:rPr>
        <w:br/>
        <w:t>с требованиями СП-31-110-2003 «Проектирование и монтаж электроустановок жилых и общественных зданий»;</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нормы отвода земель (участков) для электрических подстанций и опор электрических сетей, ширина полос земель для электрических сетей напряжением 0,38-750 кВ, – в соответствии с требованиями </w:t>
      </w:r>
      <w:r w:rsidRPr="00E04889">
        <w:rPr>
          <w:rFonts w:eastAsia="Times New Roman" w:cs="Arial"/>
          <w:color w:val="000000"/>
          <w:szCs w:val="28"/>
          <w:lang w:eastAsia="ru-RU"/>
        </w:rPr>
        <w:t xml:space="preserve">ВСН </w:t>
      </w:r>
      <w:r w:rsidRPr="00E04889">
        <w:rPr>
          <w:rFonts w:eastAsia="Times New Roman" w:cs="Arial"/>
          <w:color w:val="000000"/>
          <w:szCs w:val="28"/>
          <w:lang w:eastAsia="ru-RU"/>
        </w:rPr>
        <w:br/>
        <w:t>№ 14278 тм-т1 «Нормы отвода земель для электрических сетей напряжением 0,38-750 кВ»;</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нормативные расстояния для размещения инженерных сетей – </w:t>
      </w:r>
      <w:r w:rsidRPr="00E04889">
        <w:rPr>
          <w:rFonts w:eastAsia="Times New Roman"/>
          <w:color w:val="000000"/>
          <w:szCs w:val="28"/>
          <w:lang w:eastAsia="ru-RU"/>
        </w:rPr>
        <w:br/>
        <w:t>в соответствии с требованиями СП 42.13330.2016 «Градостроительство. Планировка и застройка городских и сельских поселений» Актуализированная редакция СНиП 2.07.01-89*»;</w:t>
      </w:r>
    </w:p>
    <w:p w:rsidR="00EC56A6" w:rsidRPr="00E04889" w:rsidRDefault="00EC56A6" w:rsidP="00EC56A6">
      <w:pPr>
        <w:widowControl w:val="0"/>
        <w:tabs>
          <w:tab w:val="left" w:pos="993"/>
        </w:tabs>
        <w:autoSpaceDE w:val="0"/>
        <w:autoSpaceDN w:val="0"/>
        <w:adjustRightInd w:val="0"/>
        <w:ind w:firstLine="709"/>
        <w:jc w:val="both"/>
        <w:rPr>
          <w:rFonts w:eastAsia="Times New Roman"/>
          <w:color w:val="000000"/>
          <w:szCs w:val="28"/>
          <w:lang w:eastAsia="ru-RU"/>
        </w:rPr>
      </w:pPr>
      <w:r w:rsidRPr="00E04889">
        <w:rPr>
          <w:rFonts w:eastAsia="Times New Roman"/>
          <w:color w:val="000000"/>
          <w:szCs w:val="28"/>
          <w:lang w:eastAsia="ru-RU"/>
        </w:rPr>
        <w:t xml:space="preserve">- минимальные расстояния от газопроводов до зданий и сооружений, между соседними инженерными подземными сетями, – в соответствии </w:t>
      </w:r>
      <w:r w:rsidRPr="00E04889">
        <w:rPr>
          <w:rFonts w:eastAsia="Times New Roman"/>
          <w:color w:val="000000"/>
          <w:szCs w:val="28"/>
          <w:lang w:eastAsia="ru-RU"/>
        </w:rPr>
        <w:br/>
        <w:t>с требованиями СП 62.13330.2011 «Газораспределительные системы. Актуализированная редакция СНиП 42-01-2002».</w:t>
      </w:r>
    </w:p>
    <w:p w:rsidR="00EC56A6" w:rsidRPr="00E04889" w:rsidRDefault="00EC56A6" w:rsidP="00EC56A6">
      <w:pPr>
        <w:widowControl w:val="0"/>
        <w:tabs>
          <w:tab w:val="left" w:pos="-6096"/>
          <w:tab w:val="left" w:pos="993"/>
        </w:tabs>
        <w:autoSpaceDE w:val="0"/>
        <w:autoSpaceDN w:val="0"/>
        <w:adjustRightInd w:val="0"/>
        <w:ind w:firstLine="709"/>
        <w:jc w:val="both"/>
        <w:rPr>
          <w:rFonts w:eastAsia="Times New Roman"/>
          <w:bCs/>
          <w:iCs/>
          <w:color w:val="000000"/>
          <w:szCs w:val="28"/>
          <w:lang w:val="x-none" w:eastAsia="x-none"/>
        </w:rPr>
      </w:pPr>
      <w:r w:rsidRPr="00E04889">
        <w:rPr>
          <w:rFonts w:eastAsia="Times New Roman"/>
          <w:color w:val="000000"/>
          <w:szCs w:val="28"/>
          <w:lang w:eastAsia="ru-RU"/>
        </w:rPr>
        <w:t>2.6.</w:t>
      </w:r>
      <w:bookmarkStart w:id="24" w:name="_Toc404679628"/>
      <w:r w:rsidRPr="00E04889">
        <w:rPr>
          <w:rFonts w:eastAsia="Times New Roman"/>
          <w:color w:val="000000"/>
          <w:szCs w:val="28"/>
          <w:lang w:eastAsia="ru-RU"/>
        </w:rPr>
        <w:t xml:space="preserve"> </w:t>
      </w:r>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 xml:space="preserve">тные показатели в сфере инженерной подготовки </w:t>
      </w:r>
      <w:r w:rsidRPr="00E04889">
        <w:rPr>
          <w:rFonts w:eastAsia="Times New Roman"/>
          <w:bCs/>
          <w:iCs/>
          <w:color w:val="000000"/>
          <w:szCs w:val="28"/>
          <w:lang w:eastAsia="x-none"/>
        </w:rPr>
        <w:br/>
      </w:r>
      <w:r w:rsidRPr="00E04889">
        <w:rPr>
          <w:rFonts w:eastAsia="Times New Roman"/>
          <w:bCs/>
          <w:iCs/>
          <w:color w:val="000000"/>
          <w:szCs w:val="28"/>
          <w:lang w:val="x-none" w:eastAsia="x-none"/>
        </w:rPr>
        <w:t>и защиты территорий</w:t>
      </w:r>
      <w:bookmarkEnd w:id="24"/>
    </w:p>
    <w:p w:rsidR="00EC56A6" w:rsidRPr="00E04889" w:rsidRDefault="00EC56A6" w:rsidP="00EC56A6">
      <w:pPr>
        <w:pStyle w:val="aff"/>
        <w:ind w:firstLine="709"/>
        <w:jc w:val="both"/>
        <w:rPr>
          <w:b w:val="0"/>
          <w:color w:val="000000"/>
          <w:sz w:val="28"/>
        </w:rPr>
      </w:pPr>
      <w:bookmarkStart w:id="25" w:name="_Toc404679629"/>
      <w:r w:rsidRPr="00E04889">
        <w:rPr>
          <w:b w:val="0"/>
          <w:color w:val="000000"/>
          <w:sz w:val="28"/>
        </w:rPr>
        <w:t>Расчетные показатели в сфере инженерной подготовки и защиты территории, необходимые для подготовки градостроительной документации, следует принимать в соответствии с действующими нормативами:</w:t>
      </w:r>
    </w:p>
    <w:p w:rsidR="00EC56A6" w:rsidRPr="00E04889" w:rsidRDefault="00EC56A6" w:rsidP="00EC56A6">
      <w:pPr>
        <w:pStyle w:val="aff"/>
        <w:ind w:firstLine="709"/>
        <w:jc w:val="both"/>
        <w:rPr>
          <w:b w:val="0"/>
          <w:color w:val="000000"/>
          <w:sz w:val="28"/>
        </w:rPr>
      </w:pPr>
      <w:r w:rsidRPr="00E04889">
        <w:rPr>
          <w:b w:val="0"/>
          <w:color w:val="000000"/>
          <w:sz w:val="28"/>
        </w:rPr>
        <w:t xml:space="preserve">СП 42.13330.2016 </w:t>
      </w:r>
      <w:r w:rsidRPr="00E04889">
        <w:rPr>
          <w:b w:val="0"/>
          <w:color w:val="000000"/>
          <w:sz w:val="28"/>
          <w:lang w:val="ru-RU"/>
        </w:rPr>
        <w:t>«</w:t>
      </w:r>
      <w:r w:rsidRPr="00E04889">
        <w:rPr>
          <w:b w:val="0"/>
          <w:color w:val="000000"/>
          <w:sz w:val="28"/>
        </w:rPr>
        <w:t>Градостроительство. Планировка и застройка городских и сельских поселений</w:t>
      </w:r>
      <w:r w:rsidRPr="00E04889">
        <w:rPr>
          <w:b w:val="0"/>
          <w:color w:val="000000"/>
          <w:sz w:val="28"/>
          <w:lang w:val="ru-RU"/>
        </w:rPr>
        <w:t>»</w:t>
      </w:r>
      <w:r w:rsidRPr="00E04889">
        <w:rPr>
          <w:b w:val="0"/>
          <w:color w:val="000000"/>
          <w:sz w:val="28"/>
        </w:rPr>
        <w:t xml:space="preserve"> Актуализированная редакция СНиП 2.07.01-89*;</w:t>
      </w:r>
    </w:p>
    <w:p w:rsidR="00EC56A6" w:rsidRPr="00E04889" w:rsidRDefault="00EC56A6" w:rsidP="00EC56A6">
      <w:pPr>
        <w:pStyle w:val="aff"/>
        <w:ind w:firstLine="709"/>
        <w:jc w:val="both"/>
        <w:rPr>
          <w:b w:val="0"/>
          <w:color w:val="000000"/>
          <w:sz w:val="28"/>
        </w:rPr>
      </w:pPr>
      <w:r w:rsidRPr="00E04889">
        <w:rPr>
          <w:b w:val="0"/>
          <w:color w:val="000000"/>
          <w:sz w:val="28"/>
        </w:rPr>
        <w:lastRenderedPageBreak/>
        <w:t xml:space="preserve">СП 104.13330.2016 </w:t>
      </w:r>
      <w:r w:rsidRPr="00E04889">
        <w:rPr>
          <w:b w:val="0"/>
          <w:color w:val="000000"/>
          <w:sz w:val="28"/>
          <w:lang w:val="ru-RU"/>
        </w:rPr>
        <w:t>«</w:t>
      </w:r>
      <w:r w:rsidRPr="00E04889">
        <w:rPr>
          <w:b w:val="0"/>
          <w:color w:val="000000"/>
          <w:sz w:val="28"/>
        </w:rPr>
        <w:t>Инженерная защита территории от затопления и подтопления</w:t>
      </w:r>
      <w:r w:rsidRPr="00E04889">
        <w:rPr>
          <w:b w:val="0"/>
          <w:color w:val="000000"/>
          <w:sz w:val="28"/>
          <w:lang w:val="ru-RU"/>
        </w:rPr>
        <w:t>»</w:t>
      </w:r>
      <w:r w:rsidRPr="00E04889">
        <w:rPr>
          <w:b w:val="0"/>
          <w:color w:val="000000"/>
          <w:sz w:val="28"/>
        </w:rPr>
        <w:t xml:space="preserve"> актуализированная редакция СНиП 2.06.15-85";</w:t>
      </w:r>
    </w:p>
    <w:p w:rsidR="00EC56A6" w:rsidRPr="00E04889" w:rsidRDefault="00EC56A6" w:rsidP="00EC56A6">
      <w:pPr>
        <w:pStyle w:val="aff"/>
        <w:ind w:firstLine="709"/>
        <w:jc w:val="both"/>
        <w:rPr>
          <w:b w:val="0"/>
          <w:color w:val="000000"/>
          <w:sz w:val="28"/>
          <w:lang w:val="ru-RU"/>
        </w:rPr>
      </w:pPr>
      <w:r w:rsidRPr="00E04889">
        <w:rPr>
          <w:b w:val="0"/>
          <w:color w:val="000000"/>
          <w:sz w:val="28"/>
        </w:rPr>
        <w:t xml:space="preserve">СП 58.13330.2019 </w:t>
      </w:r>
      <w:r w:rsidRPr="00E04889">
        <w:rPr>
          <w:b w:val="0"/>
          <w:color w:val="000000"/>
          <w:sz w:val="28"/>
          <w:lang w:val="ru-RU"/>
        </w:rPr>
        <w:t>«</w:t>
      </w:r>
      <w:r w:rsidRPr="00E04889">
        <w:rPr>
          <w:b w:val="0"/>
          <w:color w:val="000000"/>
          <w:sz w:val="28"/>
        </w:rPr>
        <w:t>СНиП 33-01-2003. Гидротехнические сооружения. Основные положения</w:t>
      </w:r>
      <w:r w:rsidRPr="00E04889">
        <w:rPr>
          <w:b w:val="0"/>
          <w:color w:val="000000"/>
          <w:sz w:val="28"/>
          <w:lang w:val="ru-RU"/>
        </w:rPr>
        <w:t>».</w:t>
      </w:r>
    </w:p>
    <w:p w:rsidR="00EC56A6" w:rsidRPr="00E04889" w:rsidRDefault="00EC56A6" w:rsidP="00EC56A6">
      <w:pPr>
        <w:widowControl w:val="0"/>
        <w:numPr>
          <w:ilvl w:val="1"/>
          <w:numId w:val="0"/>
        </w:numPr>
        <w:tabs>
          <w:tab w:val="left" w:pos="1134"/>
          <w:tab w:val="left" w:pos="1276"/>
        </w:tabs>
        <w:ind w:left="1985" w:hanging="1276"/>
        <w:jc w:val="both"/>
        <w:outlineLvl w:val="1"/>
        <w:rPr>
          <w:rFonts w:eastAsia="Times New Roman"/>
          <w:bCs/>
          <w:i/>
          <w:iCs/>
          <w:color w:val="000000"/>
          <w:szCs w:val="28"/>
          <w:lang w:val="x-none" w:eastAsia="x-none"/>
        </w:rPr>
      </w:pPr>
      <w:r w:rsidRPr="00E04889">
        <w:rPr>
          <w:rFonts w:eastAsia="Times New Roman"/>
          <w:color w:val="000000"/>
          <w:szCs w:val="28"/>
          <w:lang w:eastAsia="ru-RU"/>
        </w:rPr>
        <w:t>2.7.</w:t>
      </w:r>
      <w:r w:rsidRPr="00E04889">
        <w:rPr>
          <w:rFonts w:eastAsia="Times New Roman"/>
          <w:color w:val="000000"/>
          <w:szCs w:val="28"/>
          <w:lang w:eastAsia="ru-RU"/>
        </w:rPr>
        <w:tab/>
        <w:t xml:space="preserve"> </w:t>
      </w:r>
      <w:r w:rsidRPr="00E04889">
        <w:rPr>
          <w:rFonts w:eastAsia="Times New Roman"/>
          <w:bCs/>
          <w:iCs/>
          <w:color w:val="000000"/>
          <w:szCs w:val="28"/>
          <w:lang w:val="x-none" w:eastAsia="x-none"/>
        </w:rPr>
        <w:t>Расч</w:t>
      </w:r>
      <w:r w:rsidRPr="00E04889">
        <w:rPr>
          <w:rFonts w:eastAsia="Times New Roman"/>
          <w:bCs/>
          <w:iCs/>
          <w:color w:val="000000"/>
          <w:szCs w:val="28"/>
          <w:lang w:eastAsia="x-none"/>
        </w:rPr>
        <w:t>е</w:t>
      </w:r>
      <w:r w:rsidRPr="00E04889">
        <w:rPr>
          <w:rFonts w:eastAsia="Times New Roman"/>
          <w:bCs/>
          <w:iCs/>
          <w:color w:val="000000"/>
          <w:szCs w:val="28"/>
          <w:lang w:val="x-none" w:eastAsia="x-none"/>
        </w:rPr>
        <w:t>тные показатели в сфере охраны окружающей среды</w:t>
      </w:r>
      <w:bookmarkEnd w:id="25"/>
      <w:r w:rsidRPr="00E04889">
        <w:rPr>
          <w:rFonts w:eastAsia="Times New Roman"/>
          <w:bCs/>
          <w:iCs/>
          <w:color w:val="000000"/>
          <w:szCs w:val="28"/>
          <w:lang w:val="x-none" w:eastAsia="x-none"/>
        </w:rPr>
        <w:t xml:space="preserve"> </w:t>
      </w:r>
    </w:p>
    <w:p w:rsidR="00EC56A6" w:rsidRPr="00E04889" w:rsidRDefault="00EC56A6" w:rsidP="00EC56A6">
      <w:pPr>
        <w:widowControl w:val="0"/>
        <w:autoSpaceDE w:val="0"/>
        <w:autoSpaceDN w:val="0"/>
        <w:adjustRightInd w:val="0"/>
        <w:ind w:firstLine="709"/>
        <w:jc w:val="both"/>
        <w:rPr>
          <w:rFonts w:eastAsia="Times New Roman"/>
          <w:b/>
          <w:bCs/>
          <w:color w:val="000000"/>
          <w:szCs w:val="28"/>
          <w:lang w:eastAsia="ru-RU"/>
        </w:rPr>
      </w:pPr>
      <w:r w:rsidRPr="00E04889">
        <w:rPr>
          <w:rFonts w:eastAsia="Times New Roman"/>
          <w:color w:val="000000"/>
          <w:szCs w:val="28"/>
          <w:lang w:eastAsia="x-none"/>
        </w:rPr>
        <w:t>Расчетные показатели минимально допустимого уровня обеспеченности объектами местного значения городского округа населения города Сургута, расчетные показатели максимально допустимого уровня территориальной доступности объектов местного значения городского округа в области охраны окружающей среды устанавливаются для объектов, относящихся к вопросам местного значения городского округа, закрепленных в Федеральном законе от 06.10.2003 № 131-ФЗ «Об общих принципах организации местного самоуправления в Российской Федерации» и Законе Ханты-Мансийского автономного округа – Югры от 18.04.2007 № 39-оз «О градостроительной деятельности на территории Ханты-Мансийского автономного округа – Югры». К вопросам местного значения городского округа в части охраны окружающей среды относится организация благоустройства территории городского округа, включая озеленение территории, а также организация сбора, вывоза, утилизации и переработки бытовых и промышленных отходов.</w:t>
      </w:r>
    </w:p>
    <w:p w:rsidR="00EC56A6" w:rsidRPr="00E04889" w:rsidRDefault="00EC56A6" w:rsidP="00EC56A6">
      <w:pPr>
        <w:widowControl w:val="0"/>
        <w:autoSpaceDE w:val="0"/>
        <w:autoSpaceDN w:val="0"/>
        <w:adjustRightInd w:val="0"/>
        <w:ind w:firstLine="709"/>
        <w:jc w:val="both"/>
        <w:rPr>
          <w:rFonts w:eastAsia="Times New Roman"/>
          <w:color w:val="000000"/>
          <w:szCs w:val="28"/>
          <w:lang w:eastAsia="x-none"/>
        </w:rPr>
      </w:pPr>
      <w:r w:rsidRPr="00E04889">
        <w:rPr>
          <w:rFonts w:eastAsia="Times New Roman"/>
          <w:color w:val="000000"/>
          <w:szCs w:val="28"/>
          <w:lang w:eastAsia="x-none"/>
        </w:rPr>
        <w:t>При установлении расчетных показателей в области охраны окружающей среды для данных объектов следует руководствоваться нормами, установленными на федеральном и региональном уровне.</w:t>
      </w:r>
    </w:p>
    <w:bookmarkEnd w:id="11"/>
    <w:bookmarkEnd w:id="12"/>
    <w:p w:rsidR="00EC56A6" w:rsidRPr="00E04889" w:rsidRDefault="00EC56A6" w:rsidP="00EC56A6">
      <w:pPr>
        <w:spacing w:line="240" w:lineRule="atLeast"/>
        <w:ind w:left="5812" w:right="-2"/>
        <w:jc w:val="both"/>
        <w:rPr>
          <w:color w:val="000000"/>
          <w:szCs w:val="28"/>
        </w:rPr>
      </w:pPr>
    </w:p>
    <w:p w:rsidR="00EC56A6" w:rsidRPr="00E04889" w:rsidRDefault="00EC56A6" w:rsidP="00EC56A6">
      <w:pPr>
        <w:rPr>
          <w:color w:val="000000"/>
        </w:rPr>
      </w:pPr>
    </w:p>
    <w:p w:rsidR="005E6388" w:rsidRDefault="005E6388"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p>
    <w:p w:rsidR="006D061A" w:rsidRDefault="006D061A" w:rsidP="005E6388">
      <w:pPr>
        <w:autoSpaceDE w:val="0"/>
        <w:autoSpaceDN w:val="0"/>
        <w:adjustRightInd w:val="0"/>
        <w:jc w:val="both"/>
      </w:pPr>
      <w:bookmarkStart w:id="26" w:name="_GoBack"/>
      <w:bookmarkEnd w:id="26"/>
    </w:p>
    <w:p w:rsidR="006D061A" w:rsidRDefault="006D061A" w:rsidP="006D061A">
      <w:pPr>
        <w:autoSpaceDE w:val="0"/>
        <w:autoSpaceDN w:val="0"/>
        <w:adjustRightInd w:val="0"/>
        <w:rPr>
          <w:sz w:val="22"/>
        </w:rPr>
      </w:pPr>
      <w:r w:rsidRPr="006D061A">
        <w:rPr>
          <w:sz w:val="22"/>
        </w:rPr>
        <w:t xml:space="preserve">Ардашева Ирина Федоровна ведущий инженер, </w:t>
      </w:r>
    </w:p>
    <w:p w:rsidR="006D061A" w:rsidRDefault="006D061A" w:rsidP="006D061A">
      <w:pPr>
        <w:autoSpaceDE w:val="0"/>
        <w:autoSpaceDN w:val="0"/>
        <w:adjustRightInd w:val="0"/>
        <w:rPr>
          <w:sz w:val="22"/>
        </w:rPr>
      </w:pPr>
      <w:r w:rsidRPr="006D061A">
        <w:rPr>
          <w:sz w:val="22"/>
        </w:rPr>
        <w:t xml:space="preserve">отдела генерального плана и перспективного проектирования, </w:t>
      </w:r>
    </w:p>
    <w:p w:rsidR="006D061A" w:rsidRDefault="006D061A" w:rsidP="006D061A">
      <w:pPr>
        <w:autoSpaceDE w:val="0"/>
        <w:autoSpaceDN w:val="0"/>
        <w:adjustRightInd w:val="0"/>
        <w:rPr>
          <w:sz w:val="22"/>
        </w:rPr>
      </w:pPr>
      <w:r w:rsidRPr="006D061A">
        <w:rPr>
          <w:sz w:val="22"/>
        </w:rPr>
        <w:t xml:space="preserve">департамента архитектуры и градостроительства, </w:t>
      </w:r>
    </w:p>
    <w:p w:rsidR="006D061A" w:rsidRPr="006D061A" w:rsidRDefault="006D061A" w:rsidP="006D061A">
      <w:pPr>
        <w:autoSpaceDE w:val="0"/>
        <w:autoSpaceDN w:val="0"/>
        <w:adjustRightInd w:val="0"/>
        <w:rPr>
          <w:sz w:val="22"/>
        </w:rPr>
      </w:pPr>
      <w:r w:rsidRPr="006D061A">
        <w:rPr>
          <w:sz w:val="22"/>
        </w:rPr>
        <w:t>Администрации города 8 (3462) 528291</w:t>
      </w:r>
    </w:p>
    <w:sectPr w:rsidR="006D061A" w:rsidRPr="006D061A" w:rsidSect="00FF36DA">
      <w:headerReference w:type="defaul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230" w:rsidRDefault="00580230" w:rsidP="00754F67">
      <w:r>
        <w:separator/>
      </w:r>
    </w:p>
  </w:endnote>
  <w:endnote w:type="continuationSeparator" w:id="0">
    <w:p w:rsidR="00580230" w:rsidRDefault="00580230" w:rsidP="0075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230" w:rsidRDefault="00580230" w:rsidP="00754F67">
      <w:r>
        <w:separator/>
      </w:r>
    </w:p>
  </w:footnote>
  <w:footnote w:type="continuationSeparator" w:id="0">
    <w:p w:rsidR="00580230" w:rsidRDefault="00580230" w:rsidP="0075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34981"/>
      <w:docPartObj>
        <w:docPartGallery w:val="Page Numbers (Top of Page)"/>
        <w:docPartUnique/>
      </w:docPartObj>
    </w:sdtPr>
    <w:sdtEndPr/>
    <w:sdtContent>
      <w:p w:rsidR="005067E6" w:rsidRPr="006E704F" w:rsidRDefault="005067E6" w:rsidP="005067E6">
        <w:pPr>
          <w:pStyle w:val="ab"/>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f"/>
            <w:sz w:val="20"/>
          </w:rPr>
          <w:fldChar w:fldCharType="begin"/>
        </w:r>
        <w:r w:rsidRPr="004A12EB">
          <w:rPr>
            <w:rStyle w:val="af"/>
            <w:sz w:val="20"/>
          </w:rPr>
          <w:instrText xml:space="preserve"> NUMPAGES </w:instrText>
        </w:r>
        <w:r w:rsidRPr="004A12EB">
          <w:rPr>
            <w:rStyle w:val="af"/>
            <w:sz w:val="20"/>
          </w:rPr>
          <w:fldChar w:fldCharType="separate"/>
        </w:r>
        <w:r w:rsidR="006D061A">
          <w:rPr>
            <w:rStyle w:val="af"/>
            <w:noProof/>
            <w:sz w:val="20"/>
          </w:rPr>
          <w:instrText>44</w:instrText>
        </w:r>
        <w:r w:rsidRPr="004A12EB">
          <w:rPr>
            <w:rStyle w:val="af"/>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6D061A">
          <w:rPr>
            <w:noProof/>
            <w:sz w:val="20"/>
            <w:lang w:val="en-US"/>
          </w:rPr>
          <w:instrText>44</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6D061A">
          <w:rPr>
            <w:noProof/>
            <w:sz w:val="20"/>
            <w:lang w:val="en-US"/>
          </w:rPr>
          <w:instrText>44</w:instrText>
        </w:r>
        <w:r>
          <w:rPr>
            <w:sz w:val="20"/>
            <w:lang w:val="en-US"/>
          </w:rPr>
          <w:fldChar w:fldCharType="end"/>
        </w:r>
        <w:r w:rsidRPr="004A12EB">
          <w:rPr>
            <w:sz w:val="20"/>
            <w:lang w:val="en-US"/>
          </w:rPr>
          <w:fldChar w:fldCharType="separate"/>
        </w:r>
        <w:r w:rsidR="006D061A">
          <w:rPr>
            <w:noProof/>
            <w:sz w:val="20"/>
            <w:lang w:val="en-US"/>
          </w:rPr>
          <w:instrText>44</w:instrText>
        </w:r>
        <w:r w:rsidRPr="004A12EB">
          <w:rPr>
            <w:sz w:val="20"/>
            <w:lang w:val="en-US"/>
          </w:rPr>
          <w:fldChar w:fldCharType="end"/>
        </w:r>
        <w:r>
          <w:rPr>
            <w:sz w:val="20"/>
            <w:lang w:val="en-US"/>
          </w:rPr>
          <w:instrText>"</w:instrText>
        </w:r>
        <w:r w:rsidR="00944652">
          <w:rPr>
            <w:sz w:val="20"/>
          </w:rPr>
          <w:fldChar w:fldCharType="separate"/>
        </w:r>
        <w:r w:rsidR="006D061A">
          <w:rPr>
            <w:noProof/>
            <w:sz w:val="20"/>
            <w:lang w:val="en-US"/>
          </w:rPr>
          <w:t>44</w:t>
        </w:r>
        <w:r w:rsidRPr="004A12EB">
          <w:rPr>
            <w:sz w:val="20"/>
          </w:rPr>
          <w:fldChar w:fldCharType="end"/>
        </w:r>
      </w:p>
    </w:sdtContent>
  </w:sdt>
  <w:p w:rsidR="005067E6" w:rsidRDefault="005067E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styleLink w:val="1111114"/>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4821782"/>
    <w:multiLevelType w:val="hybridMultilevel"/>
    <w:tmpl w:val="1014237C"/>
    <w:lvl w:ilvl="0" w:tplc="DB4E021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1179FB"/>
    <w:multiLevelType w:val="hybridMultilevel"/>
    <w:tmpl w:val="B09A8C2E"/>
    <w:styleLink w:val="1ai2"/>
    <w:lvl w:ilvl="0" w:tplc="FA529E9A">
      <w:start w:val="1"/>
      <w:numFmt w:val="decimal"/>
      <w:pStyle w:val="10"/>
      <w:lvlText w:val="%1"/>
      <w:lvlJc w:val="left"/>
      <w:pPr>
        <w:ind w:left="720" w:hanging="360"/>
      </w:pPr>
      <w:rPr>
        <w:rFonts w:hint="default"/>
      </w:rPr>
    </w:lvl>
    <w:lvl w:ilvl="1" w:tplc="04190019">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3B287B"/>
    <w:multiLevelType w:val="hybridMultilevel"/>
    <w:tmpl w:val="67E42B20"/>
    <w:styleLink w:val="111111111"/>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06F13DB"/>
    <w:multiLevelType w:val="hybridMultilevel"/>
    <w:tmpl w:val="1D9EC202"/>
    <w:styleLink w:val="1111115"/>
    <w:lvl w:ilvl="0" w:tplc="0419000F">
      <w:start w:val="1"/>
      <w:numFmt w:val="decimal"/>
      <w:lvlText w:val="%1."/>
      <w:lvlJc w:val="left"/>
      <w:pPr>
        <w:ind w:left="1287" w:hanging="360"/>
      </w:pPr>
    </w:lvl>
    <w:lvl w:ilvl="1" w:tplc="4E8A7DD0">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5CB36F3"/>
    <w:multiLevelType w:val="hybridMultilevel"/>
    <w:tmpl w:val="9930593E"/>
    <w:lvl w:ilvl="0" w:tplc="096E0D16">
      <w:start w:val="1"/>
      <w:numFmt w:val="bullet"/>
      <w:lvlText w:val="−"/>
      <w:lvlJc w:val="left"/>
      <w:pPr>
        <w:ind w:left="720" w:hanging="360"/>
      </w:pPr>
      <w:rPr>
        <w:rFonts w:ascii="Times New Roman" w:hAnsi="Times New Roman" w:cs="Times New Roman" w:hint="default"/>
        <w:color w:val="2E74B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5C03F3"/>
    <w:multiLevelType w:val="hybridMultilevel"/>
    <w:tmpl w:val="7C04071A"/>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9B14841"/>
    <w:multiLevelType w:val="hybridMultilevel"/>
    <w:tmpl w:val="EB9C5B1A"/>
    <w:lvl w:ilvl="0" w:tplc="7A1CF6D2">
      <w:start w:val="1"/>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DB14434"/>
    <w:multiLevelType w:val="hybridMultilevel"/>
    <w:tmpl w:val="A294897A"/>
    <w:lvl w:ilvl="0" w:tplc="1EE6AA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EF2219"/>
    <w:multiLevelType w:val="hybridMultilevel"/>
    <w:tmpl w:val="6F822682"/>
    <w:lvl w:ilvl="0" w:tplc="EB7809F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614DC"/>
    <w:multiLevelType w:val="hybridMultilevel"/>
    <w:tmpl w:val="D084E658"/>
    <w:styleLink w:val="1ai111"/>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15:restartNumberingAfterBreak="0">
    <w:nsid w:val="3123385F"/>
    <w:multiLevelType w:val="hybridMultilevel"/>
    <w:tmpl w:val="F9B655FE"/>
    <w:lvl w:ilvl="0" w:tplc="C2E8CE32">
      <w:numFmt w:val="bullet"/>
      <w:lvlText w:val="-"/>
      <w:lvlJc w:val="left"/>
      <w:pPr>
        <w:ind w:left="927" w:hanging="360"/>
      </w:pPr>
      <w:rPr>
        <w:rFonts w:ascii="Times New Roman" w:eastAsia="Times New Roman"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335A4365"/>
    <w:multiLevelType w:val="hybridMultilevel"/>
    <w:tmpl w:val="2558FE86"/>
    <w:styleLink w:val="11111141"/>
    <w:lvl w:ilvl="0" w:tplc="56AA4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FE2077"/>
    <w:multiLevelType w:val="hybridMultilevel"/>
    <w:tmpl w:val="6736F716"/>
    <w:lvl w:ilvl="0" w:tplc="2BAE00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6E06618"/>
    <w:multiLevelType w:val="hybridMultilevel"/>
    <w:tmpl w:val="E73801AA"/>
    <w:lvl w:ilvl="0" w:tplc="6F4405C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8456DCB"/>
    <w:multiLevelType w:val="hybridMultilevel"/>
    <w:tmpl w:val="44B8D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02D85"/>
    <w:multiLevelType w:val="hybridMultilevel"/>
    <w:tmpl w:val="9188AC3C"/>
    <w:lvl w:ilvl="0" w:tplc="9BF460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772677"/>
    <w:multiLevelType w:val="hybridMultilevel"/>
    <w:tmpl w:val="E1F8963C"/>
    <w:lvl w:ilvl="0" w:tplc="001A5F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65195B"/>
    <w:multiLevelType w:val="multilevel"/>
    <w:tmpl w:val="16A8B17E"/>
    <w:styleLink w:val="111111112"/>
    <w:lvl w:ilvl="0">
      <w:start w:val="1"/>
      <w:numFmt w:val="decimal"/>
      <w:pStyle w:val="1"/>
      <w:suff w:val="space"/>
      <w:lvlText w:val="%1)"/>
      <w:lvlJc w:val="left"/>
      <w:pPr>
        <w:ind w:left="284" w:firstLine="567"/>
      </w:pPr>
      <w:rPr>
        <w:rFonts w:hint="default"/>
      </w:rPr>
    </w:lvl>
    <w:lvl w:ilvl="1">
      <w:start w:val="1"/>
      <w:numFmt w:val="bullet"/>
      <w:suff w:val="space"/>
      <w:lvlText w:val="–"/>
      <w:lvlJc w:val="left"/>
      <w:pPr>
        <w:ind w:left="568" w:firstLine="567"/>
      </w:pPr>
      <w:rPr>
        <w:rFonts w:ascii="Times New Roman" w:hAnsi="Times New Roman" w:cs="Times New Roman" w:hint="default"/>
      </w:rPr>
    </w:lvl>
    <w:lvl w:ilvl="2">
      <w:start w:val="1"/>
      <w:numFmt w:val="bullet"/>
      <w:suff w:val="space"/>
      <w:lvlText w:val=""/>
      <w:lvlJc w:val="left"/>
      <w:pPr>
        <w:ind w:left="568" w:firstLine="567"/>
      </w:pPr>
      <w:rPr>
        <w:rFonts w:ascii="Symbol" w:hAnsi="Symbol" w:hint="default"/>
      </w:rPr>
    </w:lvl>
    <w:lvl w:ilvl="3">
      <w:start w:val="1"/>
      <w:numFmt w:val="bullet"/>
      <w:suff w:val="space"/>
      <w:lvlText w:val="–"/>
      <w:lvlJc w:val="left"/>
      <w:pPr>
        <w:ind w:left="568" w:firstLine="567"/>
      </w:pPr>
      <w:rPr>
        <w:rFonts w:ascii="Times New Roman" w:hAnsi="Times New Roman" w:cs="Times New Roman" w:hint="default"/>
      </w:rPr>
    </w:lvl>
    <w:lvl w:ilvl="4">
      <w:start w:val="1"/>
      <w:numFmt w:val="bullet"/>
      <w:suff w:val="space"/>
      <w:lvlText w:val="–"/>
      <w:lvlJc w:val="left"/>
      <w:pPr>
        <w:ind w:left="568" w:firstLine="567"/>
      </w:pPr>
      <w:rPr>
        <w:rFonts w:ascii="Times New Roman" w:hAnsi="Times New Roman" w:cs="Times New Roman" w:hint="default"/>
      </w:rPr>
    </w:lvl>
    <w:lvl w:ilvl="5">
      <w:start w:val="1"/>
      <w:numFmt w:val="bullet"/>
      <w:suff w:val="space"/>
      <w:lvlText w:val="–"/>
      <w:lvlJc w:val="left"/>
      <w:pPr>
        <w:ind w:left="568" w:firstLine="567"/>
      </w:pPr>
      <w:rPr>
        <w:rFonts w:ascii="Times New Roman" w:hAnsi="Times New Roman" w:cs="Times New Roman" w:hint="default"/>
      </w:rPr>
    </w:lvl>
    <w:lvl w:ilvl="6">
      <w:start w:val="1"/>
      <w:numFmt w:val="bullet"/>
      <w:suff w:val="space"/>
      <w:lvlText w:val=""/>
      <w:lvlJc w:val="left"/>
      <w:pPr>
        <w:ind w:left="568" w:firstLine="567"/>
      </w:pPr>
      <w:rPr>
        <w:rFonts w:ascii="Symbol" w:hAnsi="Symbol" w:hint="default"/>
      </w:rPr>
    </w:lvl>
    <w:lvl w:ilvl="7">
      <w:start w:val="1"/>
      <w:numFmt w:val="bullet"/>
      <w:suff w:val="space"/>
      <w:lvlText w:val="–"/>
      <w:lvlJc w:val="left"/>
      <w:pPr>
        <w:ind w:left="568" w:firstLine="567"/>
      </w:pPr>
      <w:rPr>
        <w:rFonts w:ascii="Times New Roman" w:hAnsi="Times New Roman" w:cs="Times New Roman" w:hint="default"/>
      </w:rPr>
    </w:lvl>
    <w:lvl w:ilvl="8">
      <w:start w:val="1"/>
      <w:numFmt w:val="bullet"/>
      <w:suff w:val="space"/>
      <w:lvlText w:val=""/>
      <w:lvlJc w:val="left"/>
      <w:pPr>
        <w:ind w:left="568" w:firstLine="567"/>
      </w:pPr>
      <w:rPr>
        <w:rFonts w:ascii="Symbol" w:hAnsi="Symbol" w:hint="default"/>
      </w:rPr>
    </w:lvl>
  </w:abstractNum>
  <w:abstractNum w:abstractNumId="26" w15:restartNumberingAfterBreak="0">
    <w:nsid w:val="535D4F9C"/>
    <w:multiLevelType w:val="multilevel"/>
    <w:tmpl w:val="C960F868"/>
    <w:lvl w:ilvl="0">
      <w:start w:val="1"/>
      <w:numFmt w:val="decimal"/>
      <w:lvlText w:val="%1"/>
      <w:lvlJc w:val="left"/>
      <w:pPr>
        <w:ind w:left="432" w:hanging="432"/>
      </w:pPr>
    </w:lvl>
    <w:lvl w:ilvl="1">
      <w:start w:val="1"/>
      <w:numFmt w:val="decimal"/>
      <w:lvlText w:val="%1.%2"/>
      <w:lvlJc w:val="left"/>
      <w:pPr>
        <w:ind w:left="718" w:hanging="576"/>
      </w:pPr>
      <w:rPr>
        <w:i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5DA4949"/>
    <w:multiLevelType w:val="hybridMultilevel"/>
    <w:tmpl w:val="C9123B2C"/>
    <w:lvl w:ilvl="0" w:tplc="6D2CA9A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656955"/>
    <w:multiLevelType w:val="hybridMultilevel"/>
    <w:tmpl w:val="44B8D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E60585"/>
    <w:multiLevelType w:val="hybridMultilevel"/>
    <w:tmpl w:val="E78C7934"/>
    <w:lvl w:ilvl="0" w:tplc="A88A4AE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AF10F13"/>
    <w:multiLevelType w:val="hybridMultilevel"/>
    <w:tmpl w:val="FFB4603A"/>
    <w:lvl w:ilvl="0" w:tplc="EBCA502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BFE7418"/>
    <w:multiLevelType w:val="hybridMultilevel"/>
    <w:tmpl w:val="8EF2810E"/>
    <w:lvl w:ilvl="0" w:tplc="B0009FF0">
      <w:start w:val="1"/>
      <w:numFmt w:val="decimal"/>
      <w:pStyle w:val="S0"/>
      <w:lvlText w:val="Таблица %1."/>
      <w:lvlJc w:val="left"/>
      <w:pPr>
        <w:ind w:left="557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start w:val="1"/>
      <w:numFmt w:val="lowerLetter"/>
      <w:lvlText w:val="%2."/>
      <w:lvlJc w:val="left"/>
      <w:pPr>
        <w:ind w:left="6298" w:hanging="360"/>
      </w:pPr>
    </w:lvl>
    <w:lvl w:ilvl="2" w:tplc="04190005" w:tentative="1">
      <w:start w:val="1"/>
      <w:numFmt w:val="lowerRoman"/>
      <w:lvlText w:val="%3."/>
      <w:lvlJc w:val="right"/>
      <w:pPr>
        <w:ind w:left="7018" w:hanging="180"/>
      </w:pPr>
    </w:lvl>
    <w:lvl w:ilvl="3" w:tplc="04190001" w:tentative="1">
      <w:start w:val="1"/>
      <w:numFmt w:val="decimal"/>
      <w:lvlText w:val="%4."/>
      <w:lvlJc w:val="left"/>
      <w:pPr>
        <w:ind w:left="7738" w:hanging="360"/>
      </w:pPr>
    </w:lvl>
    <w:lvl w:ilvl="4" w:tplc="04190003" w:tentative="1">
      <w:start w:val="1"/>
      <w:numFmt w:val="lowerLetter"/>
      <w:lvlText w:val="%5."/>
      <w:lvlJc w:val="left"/>
      <w:pPr>
        <w:ind w:left="8458" w:hanging="360"/>
      </w:pPr>
    </w:lvl>
    <w:lvl w:ilvl="5" w:tplc="04190005" w:tentative="1">
      <w:start w:val="1"/>
      <w:numFmt w:val="lowerRoman"/>
      <w:lvlText w:val="%6."/>
      <w:lvlJc w:val="right"/>
      <w:pPr>
        <w:ind w:left="9178" w:hanging="180"/>
      </w:pPr>
    </w:lvl>
    <w:lvl w:ilvl="6" w:tplc="04190001" w:tentative="1">
      <w:start w:val="1"/>
      <w:numFmt w:val="decimal"/>
      <w:lvlText w:val="%7."/>
      <w:lvlJc w:val="left"/>
      <w:pPr>
        <w:ind w:left="9898" w:hanging="360"/>
      </w:pPr>
    </w:lvl>
    <w:lvl w:ilvl="7" w:tplc="04190003" w:tentative="1">
      <w:start w:val="1"/>
      <w:numFmt w:val="lowerLetter"/>
      <w:lvlText w:val="%8."/>
      <w:lvlJc w:val="left"/>
      <w:pPr>
        <w:ind w:left="10618" w:hanging="360"/>
      </w:pPr>
    </w:lvl>
    <w:lvl w:ilvl="8" w:tplc="04190005" w:tentative="1">
      <w:start w:val="1"/>
      <w:numFmt w:val="lowerRoman"/>
      <w:lvlText w:val="%9."/>
      <w:lvlJc w:val="right"/>
      <w:pPr>
        <w:ind w:left="11338" w:hanging="180"/>
      </w:pPr>
    </w:lvl>
  </w:abstractNum>
  <w:abstractNum w:abstractNumId="33" w15:restartNumberingAfterBreak="0">
    <w:nsid w:val="5C852E36"/>
    <w:multiLevelType w:val="hybridMultilevel"/>
    <w:tmpl w:val="F9B888F8"/>
    <w:lvl w:ilvl="0" w:tplc="739A3D8C">
      <w:start w:val="1"/>
      <w:numFmt w:val="decimal"/>
      <w:pStyle w:val="S2"/>
      <w:lvlText w:val="%1)"/>
      <w:lvlJc w:val="left"/>
      <w:pPr>
        <w:tabs>
          <w:tab w:val="num" w:pos="1247"/>
        </w:tabs>
        <w:ind w:left="0"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612E77BD"/>
    <w:multiLevelType w:val="hybridMultilevel"/>
    <w:tmpl w:val="ADEEF932"/>
    <w:lvl w:ilvl="0" w:tplc="4678E2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36D237D"/>
    <w:multiLevelType w:val="multilevel"/>
    <w:tmpl w:val="FFFA9CC8"/>
    <w:lvl w:ilvl="0">
      <w:start w:val="1"/>
      <w:numFmt w:val="bullet"/>
      <w:pStyle w:val="a3"/>
      <w:suff w:val="space"/>
      <w:lvlText w:val="–"/>
      <w:lvlJc w:val="left"/>
      <w:pPr>
        <w:ind w:left="-567"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15:restartNumberingAfterBreak="0">
    <w:nsid w:val="654375E4"/>
    <w:multiLevelType w:val="hybridMultilevel"/>
    <w:tmpl w:val="0526C28E"/>
    <w:styleLink w:val="1ai21"/>
    <w:lvl w:ilvl="0" w:tplc="154C52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5F10D9B"/>
    <w:multiLevelType w:val="hybridMultilevel"/>
    <w:tmpl w:val="312E06C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646532C"/>
    <w:multiLevelType w:val="hybridMultilevel"/>
    <w:tmpl w:val="83A26272"/>
    <w:lvl w:ilvl="0" w:tplc="E65CD3D0">
      <w:start w:val="1"/>
      <w:numFmt w:val="decimal"/>
      <w:pStyle w:val="S31"/>
      <w:lvlText w:val="%1."/>
      <w:lvlJc w:val="left"/>
      <w:pPr>
        <w:tabs>
          <w:tab w:val="num" w:pos="964"/>
        </w:tabs>
        <w:ind w:left="0" w:firstLine="624"/>
      </w:pPr>
      <w:rPr>
        <w:color w:val="auto"/>
      </w:rPr>
    </w:lvl>
    <w:lvl w:ilvl="1" w:tplc="04190003">
      <w:start w:val="1"/>
      <w:numFmt w:val="decimal"/>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7417EFA"/>
    <w:multiLevelType w:val="hybridMultilevel"/>
    <w:tmpl w:val="2376AEE6"/>
    <w:styleLink w:val="1111113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B922113"/>
    <w:multiLevelType w:val="hybridMultilevel"/>
    <w:tmpl w:val="41409D0E"/>
    <w:styleLink w:val="1ai112"/>
    <w:lvl w:ilvl="0" w:tplc="154C52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C36C35"/>
    <w:multiLevelType w:val="hybridMultilevel"/>
    <w:tmpl w:val="FF146632"/>
    <w:styleLink w:val="11111111"/>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DBE538A"/>
    <w:multiLevelType w:val="hybridMultilevel"/>
    <w:tmpl w:val="1B7E194A"/>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C008F"/>
    <w:multiLevelType w:val="multilevel"/>
    <w:tmpl w:val="D3A4E860"/>
    <w:styleLink w:val="11111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15:restartNumberingAfterBreak="0">
    <w:nsid w:val="786D3B76"/>
    <w:multiLevelType w:val="hybridMultilevel"/>
    <w:tmpl w:val="CB1A2F8C"/>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D226F5"/>
    <w:multiLevelType w:val="hybridMultilevel"/>
    <w:tmpl w:val="A2F06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1"/>
  </w:num>
  <w:num w:numId="3">
    <w:abstractNumId w:val="5"/>
  </w:num>
  <w:num w:numId="4">
    <w:abstractNumId w:val="39"/>
  </w:num>
  <w:num w:numId="5">
    <w:abstractNumId w:val="15"/>
  </w:num>
  <w:num w:numId="6">
    <w:abstractNumId w:val="36"/>
  </w:num>
  <w:num w:numId="7">
    <w:abstractNumId w:val="35"/>
  </w:num>
  <w:num w:numId="8">
    <w:abstractNumId w:val="25"/>
  </w:num>
  <w:num w:numId="9">
    <w:abstractNumId w:val="40"/>
  </w:num>
  <w:num w:numId="10">
    <w:abstractNumId w:val="8"/>
  </w:num>
  <w:num w:numId="11">
    <w:abstractNumId w:val="13"/>
  </w:num>
  <w:num w:numId="12">
    <w:abstractNumId w:val="43"/>
  </w:num>
  <w:num w:numId="13">
    <w:abstractNumId w:val="0"/>
  </w:num>
  <w:num w:numId="14">
    <w:abstractNumId w:val="2"/>
  </w:num>
  <w:num w:numId="15">
    <w:abstractNumId w:val="23"/>
  </w:num>
  <w:num w:numId="16">
    <w:abstractNumId w:val="22"/>
  </w:num>
  <w:num w:numId="17">
    <w:abstractNumId w:val="18"/>
  </w:num>
  <w:num w:numId="18">
    <w:abstractNumId w:val="3"/>
  </w:num>
  <w:num w:numId="1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
  </w:num>
  <w:num w:numId="22">
    <w:abstractNumId w:val="12"/>
  </w:num>
  <w:num w:numId="23">
    <w:abstractNumId w:val="10"/>
  </w:num>
  <w:num w:numId="24">
    <w:abstractNumId w:val="31"/>
  </w:num>
  <w:num w:numId="25">
    <w:abstractNumId w:val="33"/>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0"/>
  </w:num>
  <w:num w:numId="29">
    <w:abstractNumId w:val="45"/>
  </w:num>
  <w:num w:numId="30">
    <w:abstractNumId w:val="17"/>
  </w:num>
  <w:num w:numId="31">
    <w:abstractNumId w:val="30"/>
  </w:num>
  <w:num w:numId="32">
    <w:abstractNumId w:val="21"/>
  </w:num>
  <w:num w:numId="33">
    <w:abstractNumId w:val="26"/>
  </w:num>
  <w:num w:numId="34">
    <w:abstractNumId w:val="16"/>
  </w:num>
  <w:num w:numId="35">
    <w:abstractNumId w:val="42"/>
  </w:num>
  <w:num w:numId="36">
    <w:abstractNumId w:val="11"/>
  </w:num>
  <w:num w:numId="37">
    <w:abstractNumId w:val="24"/>
  </w:num>
  <w:num w:numId="38">
    <w:abstractNumId w:val="37"/>
  </w:num>
  <w:num w:numId="39">
    <w:abstractNumId w:val="34"/>
  </w:num>
  <w:num w:numId="40">
    <w:abstractNumId w:val="6"/>
  </w:num>
  <w:num w:numId="41">
    <w:abstractNumId w:val="7"/>
  </w:num>
  <w:num w:numId="42">
    <w:abstractNumId w:val="1"/>
  </w:num>
  <w:num w:numId="43">
    <w:abstractNumId w:val="14"/>
  </w:num>
  <w:num w:numId="44">
    <w:abstractNumId w:val="44"/>
  </w:num>
  <w:num w:numId="45">
    <w:abstractNumId w:val="2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67"/>
    <w:rsid w:val="000120EA"/>
    <w:rsid w:val="00092D1C"/>
    <w:rsid w:val="000946ED"/>
    <w:rsid w:val="000959B2"/>
    <w:rsid w:val="000A2BE9"/>
    <w:rsid w:val="000F22CD"/>
    <w:rsid w:val="000F4ECA"/>
    <w:rsid w:val="001014A1"/>
    <w:rsid w:val="001014FB"/>
    <w:rsid w:val="0022029D"/>
    <w:rsid w:val="00233966"/>
    <w:rsid w:val="002622DB"/>
    <w:rsid w:val="002D0678"/>
    <w:rsid w:val="002F7483"/>
    <w:rsid w:val="00331BA6"/>
    <w:rsid w:val="00346D83"/>
    <w:rsid w:val="00355374"/>
    <w:rsid w:val="003C5A05"/>
    <w:rsid w:val="003F1314"/>
    <w:rsid w:val="0046354D"/>
    <w:rsid w:val="004A3840"/>
    <w:rsid w:val="004D1C93"/>
    <w:rsid w:val="004E4C93"/>
    <w:rsid w:val="005067E6"/>
    <w:rsid w:val="00524627"/>
    <w:rsid w:val="00542F97"/>
    <w:rsid w:val="00560877"/>
    <w:rsid w:val="00580230"/>
    <w:rsid w:val="005A46B5"/>
    <w:rsid w:val="005D3688"/>
    <w:rsid w:val="005E1C8A"/>
    <w:rsid w:val="005E6388"/>
    <w:rsid w:val="0060034C"/>
    <w:rsid w:val="00617B0C"/>
    <w:rsid w:val="006239B8"/>
    <w:rsid w:val="006362CC"/>
    <w:rsid w:val="006A2BDC"/>
    <w:rsid w:val="006A6072"/>
    <w:rsid w:val="006D061A"/>
    <w:rsid w:val="00751210"/>
    <w:rsid w:val="00754F67"/>
    <w:rsid w:val="007C6AC9"/>
    <w:rsid w:val="008260F5"/>
    <w:rsid w:val="00864617"/>
    <w:rsid w:val="00897472"/>
    <w:rsid w:val="00932FE8"/>
    <w:rsid w:val="00944652"/>
    <w:rsid w:val="00946A28"/>
    <w:rsid w:val="00957E53"/>
    <w:rsid w:val="00996931"/>
    <w:rsid w:val="009C5D7A"/>
    <w:rsid w:val="009E7653"/>
    <w:rsid w:val="00A06591"/>
    <w:rsid w:val="00A244A1"/>
    <w:rsid w:val="00A4532C"/>
    <w:rsid w:val="00A61572"/>
    <w:rsid w:val="00A92BB9"/>
    <w:rsid w:val="00AB09CB"/>
    <w:rsid w:val="00B10079"/>
    <w:rsid w:val="00B15120"/>
    <w:rsid w:val="00B26B44"/>
    <w:rsid w:val="00B42C3D"/>
    <w:rsid w:val="00C2004F"/>
    <w:rsid w:val="00C6159D"/>
    <w:rsid w:val="00C61F65"/>
    <w:rsid w:val="00C83237"/>
    <w:rsid w:val="00CB76B0"/>
    <w:rsid w:val="00CD3D42"/>
    <w:rsid w:val="00CD62BD"/>
    <w:rsid w:val="00CE6421"/>
    <w:rsid w:val="00D135A8"/>
    <w:rsid w:val="00D332BA"/>
    <w:rsid w:val="00DD2923"/>
    <w:rsid w:val="00E011A8"/>
    <w:rsid w:val="00E32580"/>
    <w:rsid w:val="00E4089F"/>
    <w:rsid w:val="00E51571"/>
    <w:rsid w:val="00E56F7D"/>
    <w:rsid w:val="00EB4198"/>
    <w:rsid w:val="00EB5ABA"/>
    <w:rsid w:val="00EC56A6"/>
    <w:rsid w:val="00EE2AB4"/>
    <w:rsid w:val="00F55413"/>
    <w:rsid w:val="00F94F12"/>
    <w:rsid w:val="00FE7DFA"/>
    <w:rsid w:val="00FF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5688"/>
  <w15:chartTrackingRefBased/>
  <w15:docId w15:val="{AF6A5CFB-701A-4E17-BF7F-40D59251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932FE8"/>
    <w:pPr>
      <w:spacing w:after="0" w:line="240" w:lineRule="auto"/>
    </w:pPr>
    <w:rPr>
      <w:rFonts w:ascii="Times New Roman" w:hAnsi="Times New Roman"/>
      <w:sz w:val="28"/>
    </w:rPr>
  </w:style>
  <w:style w:type="paragraph" w:styleId="12">
    <w:name w:val="heading 1"/>
    <w:aliases w:val="Заголовок 1 Знак Знак,Заголовок 1 Знак Знак Знак"/>
    <w:basedOn w:val="a5"/>
    <w:next w:val="a5"/>
    <w:link w:val="13"/>
    <w:uiPriority w:val="9"/>
    <w:qFormat/>
    <w:rsid w:val="00EC56A6"/>
    <w:pPr>
      <w:keepNext/>
      <w:keepLines/>
      <w:spacing w:before="240"/>
      <w:outlineLvl w:val="0"/>
    </w:pPr>
    <w:rPr>
      <w:rFonts w:ascii="Calibri Light" w:eastAsia="Times New Roman" w:hAnsi="Calibri Light" w:cs="Times New Roman"/>
      <w:color w:val="2E74B5"/>
      <w:sz w:val="32"/>
      <w:szCs w:val="32"/>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Заголовок 21"/>
    <w:basedOn w:val="a5"/>
    <w:next w:val="a5"/>
    <w:link w:val="20"/>
    <w:uiPriority w:val="9"/>
    <w:qFormat/>
    <w:rsid w:val="00EC56A6"/>
    <w:pPr>
      <w:keepNext/>
      <w:keepLines/>
      <w:numPr>
        <w:ilvl w:val="1"/>
        <w:numId w:val="14"/>
      </w:numPr>
      <w:spacing w:before="40"/>
      <w:ind w:left="0" w:firstLine="0"/>
      <w:outlineLvl w:val="1"/>
    </w:pPr>
    <w:rPr>
      <w:rFonts w:ascii="Calibri Light" w:eastAsia="Times New Roman" w:hAnsi="Calibri Light" w:cs="Times New Roman"/>
      <w:color w:val="2E74B5"/>
      <w:sz w:val="26"/>
      <w:szCs w:val="26"/>
    </w:rPr>
  </w:style>
  <w:style w:type="paragraph" w:styleId="3">
    <w:name w:val="heading 3"/>
    <w:aliases w:val="Знак3 Знак, Знак3, Знак3 Знак Знак Знак,Знак,ПодЗаголовок,Знак3"/>
    <w:basedOn w:val="a5"/>
    <w:next w:val="a6"/>
    <w:link w:val="30"/>
    <w:qFormat/>
    <w:rsid w:val="00EC56A6"/>
    <w:pPr>
      <w:keepNext/>
      <w:keepLines/>
      <w:numPr>
        <w:ilvl w:val="2"/>
        <w:numId w:val="14"/>
      </w:numPr>
      <w:spacing w:before="40"/>
      <w:ind w:left="720" w:hanging="432"/>
      <w:outlineLvl w:val="2"/>
    </w:pPr>
    <w:rPr>
      <w:rFonts w:ascii="Calibri Light" w:eastAsia="Times New Roman" w:hAnsi="Calibri Light" w:cs="Times New Roman"/>
      <w:color w:val="1F4D78"/>
      <w:sz w:val="24"/>
      <w:szCs w:val="24"/>
    </w:rPr>
  </w:style>
  <w:style w:type="paragraph" w:styleId="4">
    <w:name w:val="heading 4"/>
    <w:basedOn w:val="a5"/>
    <w:next w:val="a6"/>
    <w:link w:val="40"/>
    <w:uiPriority w:val="9"/>
    <w:qFormat/>
    <w:rsid w:val="00EC56A6"/>
    <w:pPr>
      <w:keepNext/>
      <w:keepLines/>
      <w:numPr>
        <w:ilvl w:val="3"/>
        <w:numId w:val="14"/>
      </w:numPr>
      <w:spacing w:before="40"/>
      <w:ind w:left="864" w:hanging="144"/>
      <w:outlineLvl w:val="3"/>
    </w:pPr>
    <w:rPr>
      <w:rFonts w:ascii="Calibri Light" w:eastAsia="Times New Roman" w:hAnsi="Calibri Light" w:cs="Times New Roman"/>
      <w:i/>
      <w:iCs/>
      <w:color w:val="2E74B5"/>
    </w:rPr>
  </w:style>
  <w:style w:type="paragraph" w:styleId="5">
    <w:name w:val="heading 5"/>
    <w:basedOn w:val="a5"/>
    <w:next w:val="a5"/>
    <w:link w:val="50"/>
    <w:uiPriority w:val="9"/>
    <w:qFormat/>
    <w:rsid w:val="00EC56A6"/>
    <w:pPr>
      <w:keepNext/>
      <w:keepLines/>
      <w:numPr>
        <w:ilvl w:val="4"/>
        <w:numId w:val="14"/>
      </w:numPr>
      <w:spacing w:before="40"/>
      <w:ind w:left="1008" w:hanging="432"/>
      <w:outlineLvl w:val="4"/>
    </w:pPr>
    <w:rPr>
      <w:rFonts w:ascii="Calibri Light" w:eastAsia="Times New Roman" w:hAnsi="Calibri Light" w:cs="Times New Roman"/>
      <w:color w:val="2E74B5"/>
    </w:rPr>
  </w:style>
  <w:style w:type="paragraph" w:styleId="6">
    <w:name w:val="heading 6"/>
    <w:basedOn w:val="a5"/>
    <w:next w:val="a5"/>
    <w:link w:val="60"/>
    <w:uiPriority w:val="9"/>
    <w:qFormat/>
    <w:rsid w:val="00EC56A6"/>
    <w:pPr>
      <w:keepNext/>
      <w:keepLines/>
      <w:numPr>
        <w:ilvl w:val="5"/>
        <w:numId w:val="14"/>
      </w:numPr>
      <w:spacing w:before="40"/>
      <w:ind w:left="1152" w:hanging="432"/>
      <w:outlineLvl w:val="5"/>
    </w:pPr>
    <w:rPr>
      <w:rFonts w:ascii="Calibri Light" w:eastAsia="Times New Roman" w:hAnsi="Calibri Light" w:cs="Times New Roman"/>
      <w:color w:val="1F4D78"/>
    </w:rPr>
  </w:style>
  <w:style w:type="paragraph" w:styleId="7">
    <w:name w:val="heading 7"/>
    <w:aliases w:val="Заголовок x.x"/>
    <w:basedOn w:val="a5"/>
    <w:next w:val="a5"/>
    <w:link w:val="70"/>
    <w:uiPriority w:val="9"/>
    <w:qFormat/>
    <w:rsid w:val="00EC56A6"/>
    <w:pPr>
      <w:keepNext/>
      <w:keepLines/>
      <w:numPr>
        <w:ilvl w:val="6"/>
        <w:numId w:val="14"/>
      </w:numPr>
      <w:spacing w:before="40"/>
      <w:ind w:left="1296" w:hanging="288"/>
      <w:outlineLvl w:val="6"/>
    </w:pPr>
    <w:rPr>
      <w:rFonts w:ascii="Calibri Light" w:eastAsia="Times New Roman" w:hAnsi="Calibri Light" w:cs="Times New Roman"/>
      <w:i/>
      <w:iCs/>
      <w:color w:val="1F4D78"/>
    </w:rPr>
  </w:style>
  <w:style w:type="paragraph" w:styleId="8">
    <w:name w:val="heading 8"/>
    <w:basedOn w:val="a5"/>
    <w:next w:val="a5"/>
    <w:link w:val="80"/>
    <w:uiPriority w:val="9"/>
    <w:qFormat/>
    <w:rsid w:val="00EC56A6"/>
    <w:pPr>
      <w:keepNext/>
      <w:keepLines/>
      <w:numPr>
        <w:ilvl w:val="7"/>
        <w:numId w:val="14"/>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5"/>
    <w:next w:val="a5"/>
    <w:link w:val="90"/>
    <w:uiPriority w:val="9"/>
    <w:qFormat/>
    <w:rsid w:val="00EC56A6"/>
    <w:pPr>
      <w:keepNext/>
      <w:keepLines/>
      <w:numPr>
        <w:ilvl w:val="8"/>
        <w:numId w:val="14"/>
      </w:numPr>
      <w:spacing w:before="40"/>
      <w:ind w:left="1584" w:hanging="144"/>
      <w:outlineLvl w:val="8"/>
    </w:pPr>
    <w:rPr>
      <w:rFonts w:ascii="Calibri Light" w:eastAsia="Times New Roman" w:hAnsi="Calibri Light" w:cs="Times New Roman"/>
      <w:i/>
      <w:iCs/>
      <w:color w:val="272727"/>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754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 Знак4, Знак8,ВерхКолонтитул"/>
    <w:basedOn w:val="a5"/>
    <w:link w:val="ac"/>
    <w:uiPriority w:val="99"/>
    <w:unhideWhenUsed/>
    <w:rsid w:val="00754F67"/>
    <w:pPr>
      <w:tabs>
        <w:tab w:val="center" w:pos="4677"/>
        <w:tab w:val="right" w:pos="9355"/>
      </w:tabs>
    </w:pPr>
  </w:style>
  <w:style w:type="character" w:customStyle="1" w:styleId="ac">
    <w:name w:val="Верхний колонтитул Знак"/>
    <w:aliases w:val=" Знак4 Знак, Знак8 Знак,ВерхКолонтитул Знак"/>
    <w:basedOn w:val="a7"/>
    <w:link w:val="ab"/>
    <w:uiPriority w:val="99"/>
    <w:rsid w:val="00754F67"/>
    <w:rPr>
      <w:rFonts w:ascii="Times New Roman" w:hAnsi="Times New Roman"/>
      <w:sz w:val="28"/>
    </w:rPr>
  </w:style>
  <w:style w:type="paragraph" w:styleId="ad">
    <w:name w:val="footer"/>
    <w:aliases w:val=" Знак, Знак6, Знак14"/>
    <w:basedOn w:val="a5"/>
    <w:link w:val="ae"/>
    <w:uiPriority w:val="99"/>
    <w:unhideWhenUsed/>
    <w:rsid w:val="00754F67"/>
    <w:pPr>
      <w:tabs>
        <w:tab w:val="center" w:pos="4677"/>
        <w:tab w:val="right" w:pos="9355"/>
      </w:tabs>
    </w:pPr>
  </w:style>
  <w:style w:type="character" w:customStyle="1" w:styleId="ae">
    <w:name w:val="Нижний колонтитул Знак"/>
    <w:aliases w:val=" Знак Знак, Знак6 Знак, Знак14 Знак"/>
    <w:basedOn w:val="a7"/>
    <w:link w:val="ad"/>
    <w:uiPriority w:val="99"/>
    <w:rsid w:val="00754F67"/>
    <w:rPr>
      <w:rFonts w:ascii="Times New Roman" w:hAnsi="Times New Roman"/>
      <w:sz w:val="28"/>
    </w:rPr>
  </w:style>
  <w:style w:type="character" w:styleId="af">
    <w:name w:val="page number"/>
    <w:basedOn w:val="a7"/>
    <w:rsid w:val="00754F67"/>
  </w:style>
  <w:style w:type="character" w:styleId="af0">
    <w:name w:val="Hyperlink"/>
    <w:basedOn w:val="a7"/>
    <w:uiPriority w:val="99"/>
    <w:unhideWhenUsed/>
    <w:rsid w:val="00754F67"/>
    <w:rPr>
      <w:color w:val="0563C1" w:themeColor="hyperlink"/>
      <w:u w:val="single"/>
    </w:rPr>
  </w:style>
  <w:style w:type="character" w:customStyle="1" w:styleId="af1">
    <w:name w:val="Без интервала Знак"/>
    <w:aliases w:val="Кр. строка Знак"/>
    <w:link w:val="af2"/>
    <w:uiPriority w:val="1"/>
    <w:locked/>
    <w:rsid w:val="005E1C8A"/>
    <w:rPr>
      <w:rFonts w:ascii="Calibri" w:hAnsi="Calibri" w:cs="Calibri"/>
    </w:rPr>
  </w:style>
  <w:style w:type="paragraph" w:styleId="af2">
    <w:name w:val="No Spacing"/>
    <w:aliases w:val="Кр. строка"/>
    <w:link w:val="af1"/>
    <w:uiPriority w:val="1"/>
    <w:qFormat/>
    <w:rsid w:val="005E1C8A"/>
    <w:pPr>
      <w:spacing w:after="0" w:line="240" w:lineRule="auto"/>
    </w:pPr>
    <w:rPr>
      <w:rFonts w:ascii="Calibri" w:hAnsi="Calibri" w:cs="Calibri"/>
    </w:rPr>
  </w:style>
  <w:style w:type="paragraph" w:styleId="af3">
    <w:name w:val="Balloon Text"/>
    <w:aliases w:val=" Знак5"/>
    <w:basedOn w:val="a5"/>
    <w:link w:val="af4"/>
    <w:unhideWhenUsed/>
    <w:rsid w:val="00A92BB9"/>
    <w:rPr>
      <w:rFonts w:ascii="Segoe UI" w:hAnsi="Segoe UI" w:cs="Segoe UI"/>
      <w:sz w:val="18"/>
      <w:szCs w:val="18"/>
    </w:rPr>
  </w:style>
  <w:style w:type="character" w:customStyle="1" w:styleId="af4">
    <w:name w:val="Текст выноски Знак"/>
    <w:aliases w:val=" Знак5 Знак"/>
    <w:basedOn w:val="a7"/>
    <w:link w:val="af3"/>
    <w:rsid w:val="00A92BB9"/>
    <w:rPr>
      <w:rFonts w:ascii="Segoe UI" w:hAnsi="Segoe UI" w:cs="Segoe UI"/>
      <w:sz w:val="18"/>
      <w:szCs w:val="18"/>
    </w:rPr>
  </w:style>
  <w:style w:type="paragraph" w:styleId="af5">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6"/>
    <w:uiPriority w:val="34"/>
    <w:qFormat/>
    <w:rsid w:val="00751210"/>
    <w:pPr>
      <w:ind w:left="720"/>
      <w:contextualSpacing/>
    </w:pPr>
  </w:style>
  <w:style w:type="character" w:styleId="af7">
    <w:name w:val="Emphasis"/>
    <w:basedOn w:val="a7"/>
    <w:uiPriority w:val="20"/>
    <w:qFormat/>
    <w:rsid w:val="000F4ECA"/>
    <w:rPr>
      <w:i/>
      <w:iCs/>
    </w:rPr>
  </w:style>
  <w:style w:type="character" w:customStyle="1" w:styleId="13">
    <w:name w:val="Заголовок 1 Знак"/>
    <w:aliases w:val="Заголовок 1 Знак Знак Знак1,Заголовок 1 Знак Знак Знак Знак"/>
    <w:basedOn w:val="a7"/>
    <w:link w:val="12"/>
    <w:uiPriority w:val="9"/>
    <w:rsid w:val="00EC56A6"/>
    <w:rPr>
      <w:rFonts w:ascii="Calibri Light" w:eastAsia="Times New Roman" w:hAnsi="Calibri Light" w:cs="Times New Roman"/>
      <w:color w:val="2E74B5"/>
      <w:sz w:val="32"/>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Заголовок 21 Знак"/>
    <w:basedOn w:val="a7"/>
    <w:link w:val="2"/>
    <w:uiPriority w:val="9"/>
    <w:rsid w:val="00EC56A6"/>
    <w:rPr>
      <w:rFonts w:ascii="Calibri Light" w:eastAsia="Times New Roman" w:hAnsi="Calibri Light" w:cs="Times New Roman"/>
      <w:color w:val="2E74B5"/>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
    <w:basedOn w:val="a7"/>
    <w:link w:val="3"/>
    <w:rsid w:val="00EC56A6"/>
    <w:rPr>
      <w:rFonts w:ascii="Calibri Light" w:eastAsia="Times New Roman" w:hAnsi="Calibri Light" w:cs="Times New Roman"/>
      <w:color w:val="1F4D78"/>
      <w:sz w:val="24"/>
      <w:szCs w:val="24"/>
    </w:rPr>
  </w:style>
  <w:style w:type="character" w:customStyle="1" w:styleId="40">
    <w:name w:val="Заголовок 4 Знак"/>
    <w:basedOn w:val="a7"/>
    <w:link w:val="4"/>
    <w:uiPriority w:val="9"/>
    <w:rsid w:val="00EC56A6"/>
    <w:rPr>
      <w:rFonts w:ascii="Calibri Light" w:eastAsia="Times New Roman" w:hAnsi="Calibri Light" w:cs="Times New Roman"/>
      <w:i/>
      <w:iCs/>
      <w:color w:val="2E74B5"/>
      <w:sz w:val="28"/>
    </w:rPr>
  </w:style>
  <w:style w:type="character" w:customStyle="1" w:styleId="50">
    <w:name w:val="Заголовок 5 Знак"/>
    <w:basedOn w:val="a7"/>
    <w:link w:val="5"/>
    <w:uiPriority w:val="9"/>
    <w:rsid w:val="00EC56A6"/>
    <w:rPr>
      <w:rFonts w:ascii="Calibri Light" w:eastAsia="Times New Roman" w:hAnsi="Calibri Light" w:cs="Times New Roman"/>
      <w:color w:val="2E74B5"/>
      <w:sz w:val="28"/>
    </w:rPr>
  </w:style>
  <w:style w:type="character" w:customStyle="1" w:styleId="60">
    <w:name w:val="Заголовок 6 Знак"/>
    <w:basedOn w:val="a7"/>
    <w:link w:val="6"/>
    <w:uiPriority w:val="9"/>
    <w:rsid w:val="00EC56A6"/>
    <w:rPr>
      <w:rFonts w:ascii="Calibri Light" w:eastAsia="Times New Roman" w:hAnsi="Calibri Light" w:cs="Times New Roman"/>
      <w:color w:val="1F4D78"/>
      <w:sz w:val="28"/>
    </w:rPr>
  </w:style>
  <w:style w:type="character" w:customStyle="1" w:styleId="70">
    <w:name w:val="Заголовок 7 Знак"/>
    <w:aliases w:val="Заголовок x.x Знак"/>
    <w:basedOn w:val="a7"/>
    <w:link w:val="7"/>
    <w:uiPriority w:val="9"/>
    <w:rsid w:val="00EC56A6"/>
    <w:rPr>
      <w:rFonts w:ascii="Calibri Light" w:eastAsia="Times New Roman" w:hAnsi="Calibri Light" w:cs="Times New Roman"/>
      <w:i/>
      <w:iCs/>
      <w:color w:val="1F4D78"/>
      <w:sz w:val="28"/>
    </w:rPr>
  </w:style>
  <w:style w:type="character" w:customStyle="1" w:styleId="80">
    <w:name w:val="Заголовок 8 Знак"/>
    <w:basedOn w:val="a7"/>
    <w:link w:val="8"/>
    <w:uiPriority w:val="9"/>
    <w:rsid w:val="00EC56A6"/>
    <w:rPr>
      <w:rFonts w:ascii="Calibri Light" w:eastAsia="Times New Roman" w:hAnsi="Calibri Light" w:cs="Times New Roman"/>
      <w:color w:val="272727"/>
      <w:sz w:val="21"/>
      <w:szCs w:val="21"/>
    </w:rPr>
  </w:style>
  <w:style w:type="character" w:customStyle="1" w:styleId="90">
    <w:name w:val="Заголовок 9 Знак"/>
    <w:basedOn w:val="a7"/>
    <w:link w:val="9"/>
    <w:uiPriority w:val="9"/>
    <w:rsid w:val="00EC56A6"/>
    <w:rPr>
      <w:rFonts w:ascii="Calibri Light" w:eastAsia="Times New Roman" w:hAnsi="Calibri Light" w:cs="Times New Roman"/>
      <w:i/>
      <w:iCs/>
      <w:color w:val="272727"/>
      <w:sz w:val="21"/>
      <w:szCs w:val="21"/>
    </w:rPr>
  </w:style>
  <w:style w:type="paragraph" w:styleId="a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9"/>
    <w:uiPriority w:val="99"/>
    <w:unhideWhenUsed/>
    <w:rsid w:val="00EC56A6"/>
    <w:pPr>
      <w:spacing w:after="120"/>
    </w:pPr>
    <w:rPr>
      <w:rFonts w:eastAsia="Calibri" w:cs="Times New Roman"/>
    </w:rPr>
  </w:style>
  <w:style w:type="character" w:customStyle="1" w:styleId="a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8"/>
    <w:uiPriority w:val="99"/>
    <w:rsid w:val="00EC56A6"/>
    <w:rPr>
      <w:rFonts w:ascii="Times New Roman" w:eastAsia="Calibri" w:hAnsi="Times New Roman" w:cs="Times New Roman"/>
      <w:sz w:val="28"/>
    </w:rPr>
  </w:style>
  <w:style w:type="paragraph" w:styleId="afa">
    <w:name w:val="Body Text First Indent"/>
    <w:basedOn w:val="af8"/>
    <w:link w:val="afb"/>
    <w:qFormat/>
    <w:rsid w:val="00EC56A6"/>
    <w:pPr>
      <w:spacing w:after="0"/>
      <w:ind w:firstLine="720"/>
    </w:pPr>
  </w:style>
  <w:style w:type="character" w:customStyle="1" w:styleId="afb">
    <w:name w:val="Красная строка Знак"/>
    <w:basedOn w:val="af9"/>
    <w:link w:val="afa"/>
    <w:rsid w:val="00EC56A6"/>
    <w:rPr>
      <w:rFonts w:ascii="Times New Roman" w:eastAsia="Calibri" w:hAnsi="Times New Roman" w:cs="Times New Roman"/>
      <w:sz w:val="28"/>
    </w:rPr>
  </w:style>
  <w:style w:type="character" w:styleId="afc">
    <w:name w:val="Placeholder Text"/>
    <w:uiPriority w:val="99"/>
    <w:semiHidden/>
    <w:rsid w:val="00EC56A6"/>
    <w:rPr>
      <w:color w:val="808080"/>
    </w:rPr>
  </w:style>
  <w:style w:type="paragraph" w:customStyle="1" w:styleId="afd">
    <w:name w:val="Наименование решения"/>
    <w:basedOn w:val="a5"/>
    <w:next w:val="afa"/>
    <w:link w:val="afe"/>
    <w:uiPriority w:val="2"/>
    <w:qFormat/>
    <w:rsid w:val="00EC56A6"/>
    <w:pPr>
      <w:spacing w:after="280"/>
      <w:ind w:right="5103"/>
      <w:jc w:val="both"/>
    </w:pPr>
    <w:rPr>
      <w:rFonts w:eastAsia="Calibri" w:cs="Times New Roman"/>
    </w:rPr>
  </w:style>
  <w:style w:type="character" w:customStyle="1" w:styleId="afe">
    <w:name w:val="Наименование решения Знак"/>
    <w:link w:val="afd"/>
    <w:uiPriority w:val="2"/>
    <w:rsid w:val="00EC56A6"/>
    <w:rPr>
      <w:rFonts w:ascii="Times New Roman" w:eastAsia="Calibri" w:hAnsi="Times New Roman" w:cs="Times New Roman"/>
      <w:sz w:val="28"/>
    </w:rPr>
  </w:style>
  <w:style w:type="paragraph" w:customStyle="1" w:styleId="aff">
    <w:name w:val="_абзац"/>
    <w:basedOn w:val="a5"/>
    <w:link w:val="aff0"/>
    <w:qFormat/>
    <w:rsid w:val="00EC56A6"/>
    <w:pPr>
      <w:tabs>
        <w:tab w:val="center" w:pos="4677"/>
        <w:tab w:val="right" w:pos="9355"/>
      </w:tabs>
    </w:pPr>
    <w:rPr>
      <w:rFonts w:eastAsia="Times New Roman" w:cs="Times New Roman"/>
      <w:b/>
      <w:sz w:val="24"/>
      <w:szCs w:val="24"/>
      <w:lang w:val="x-none" w:eastAsia="x-none"/>
    </w:rPr>
  </w:style>
  <w:style w:type="character" w:customStyle="1" w:styleId="aff0">
    <w:name w:val="_абзац Знак"/>
    <w:link w:val="aff"/>
    <w:rsid w:val="00EC56A6"/>
    <w:rPr>
      <w:rFonts w:ascii="Times New Roman" w:eastAsia="Times New Roman" w:hAnsi="Times New Roman" w:cs="Times New Roman"/>
      <w:b/>
      <w:sz w:val="24"/>
      <w:szCs w:val="24"/>
      <w:lang w:val="x-none" w:eastAsia="x-none"/>
    </w:rPr>
  </w:style>
  <w:style w:type="paragraph" w:customStyle="1" w:styleId="ConsPlusNormal">
    <w:name w:val="ConsPlusNormal"/>
    <w:link w:val="ConsPlusNormal0"/>
    <w:qFormat/>
    <w:rsid w:val="00EC56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5"/>
    <w:uiPriority w:val="34"/>
    <w:qFormat/>
    <w:locked/>
    <w:rsid w:val="00EC56A6"/>
    <w:rPr>
      <w:rFonts w:ascii="Times New Roman" w:hAnsi="Times New Roman"/>
      <w:sz w:val="28"/>
    </w:rPr>
  </w:style>
  <w:style w:type="paragraph" w:styleId="14">
    <w:name w:val="toc 1"/>
    <w:basedOn w:val="a5"/>
    <w:next w:val="a5"/>
    <w:uiPriority w:val="39"/>
    <w:qFormat/>
    <w:rsid w:val="00EC56A6"/>
    <w:pPr>
      <w:spacing w:before="120" w:after="120"/>
    </w:pPr>
    <w:rPr>
      <w:rFonts w:eastAsia="Times New Roman" w:cs="Times New Roman"/>
      <w:b/>
      <w:bCs/>
      <w:caps/>
      <w:sz w:val="24"/>
      <w:szCs w:val="20"/>
      <w:lang w:eastAsia="ru-RU"/>
    </w:rPr>
  </w:style>
  <w:style w:type="paragraph" w:styleId="aff1">
    <w:name w:val="TOC Heading"/>
    <w:basedOn w:val="12"/>
    <w:next w:val="a5"/>
    <w:uiPriority w:val="39"/>
    <w:unhideWhenUsed/>
    <w:qFormat/>
    <w:rsid w:val="00EC56A6"/>
    <w:pPr>
      <w:spacing w:before="480" w:line="276" w:lineRule="auto"/>
      <w:outlineLvl w:val="9"/>
    </w:pPr>
    <w:rPr>
      <w:rFonts w:ascii="Cambria" w:hAnsi="Cambria"/>
      <w:b/>
      <w:bCs/>
      <w:caps/>
      <w:color w:val="365F91"/>
      <w:sz w:val="28"/>
      <w:szCs w:val="28"/>
      <w:lang w:eastAsia="ru-RU"/>
    </w:rPr>
  </w:style>
  <w:style w:type="character" w:customStyle="1" w:styleId="ConsPlusNormal0">
    <w:name w:val="ConsPlusNormal Знак"/>
    <w:link w:val="ConsPlusNormal"/>
    <w:locked/>
    <w:rsid w:val="00EC56A6"/>
    <w:rPr>
      <w:rFonts w:ascii="Arial" w:eastAsia="Times New Roman" w:hAnsi="Arial" w:cs="Arial"/>
      <w:sz w:val="20"/>
      <w:szCs w:val="20"/>
      <w:lang w:eastAsia="ru-RU"/>
    </w:rPr>
  </w:style>
  <w:style w:type="paragraph" w:customStyle="1" w:styleId="a6">
    <w:name w:val="Абзац"/>
    <w:basedOn w:val="a5"/>
    <w:link w:val="aff2"/>
    <w:qFormat/>
    <w:rsid w:val="00EC56A6"/>
    <w:pPr>
      <w:spacing w:line="360" w:lineRule="auto"/>
      <w:ind w:firstLine="567"/>
      <w:jc w:val="both"/>
    </w:pPr>
    <w:rPr>
      <w:rFonts w:eastAsia="Times New Roman" w:cs="Times New Roman"/>
      <w:sz w:val="24"/>
      <w:szCs w:val="24"/>
      <w:lang w:val="x-none" w:eastAsia="x-none"/>
    </w:rPr>
  </w:style>
  <w:style w:type="character" w:customStyle="1" w:styleId="aff2">
    <w:name w:val="Абзац Знак"/>
    <w:link w:val="a6"/>
    <w:rsid w:val="00EC56A6"/>
    <w:rPr>
      <w:rFonts w:ascii="Times New Roman" w:eastAsia="Times New Roman" w:hAnsi="Times New Roman" w:cs="Times New Roman"/>
      <w:sz w:val="24"/>
      <w:szCs w:val="24"/>
      <w:lang w:val="x-none" w:eastAsia="x-none"/>
    </w:rPr>
  </w:style>
  <w:style w:type="paragraph" w:customStyle="1" w:styleId="S5">
    <w:name w:val="S_Заголовок 5"/>
    <w:basedOn w:val="a5"/>
    <w:autoRedefine/>
    <w:qFormat/>
    <w:rsid w:val="00EC56A6"/>
    <w:pPr>
      <w:widowControl w:val="0"/>
      <w:tabs>
        <w:tab w:val="left" w:pos="993"/>
        <w:tab w:val="left" w:pos="1134"/>
      </w:tabs>
      <w:spacing w:line="240" w:lineRule="atLeast"/>
      <w:ind w:firstLine="709"/>
      <w:jc w:val="both"/>
    </w:pPr>
    <w:rPr>
      <w:rFonts w:eastAsia="Arial Unicode MS" w:cs="Times New Roman"/>
      <w:szCs w:val="28"/>
      <w:lang w:eastAsia="ru-RU"/>
    </w:rPr>
  </w:style>
  <w:style w:type="paragraph" w:customStyle="1" w:styleId="ConsPlusCell">
    <w:name w:val="ConsPlusCell"/>
    <w:uiPriority w:val="99"/>
    <w:rsid w:val="00EC56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6">
    <w:name w:val="S_Обычный в таблице Знак"/>
    <w:link w:val="S7"/>
    <w:locked/>
    <w:rsid w:val="00EC56A6"/>
    <w:rPr>
      <w:szCs w:val="24"/>
    </w:rPr>
  </w:style>
  <w:style w:type="paragraph" w:customStyle="1" w:styleId="S7">
    <w:name w:val="S_Обычный в таблице"/>
    <w:basedOn w:val="a5"/>
    <w:link w:val="S6"/>
    <w:rsid w:val="00EC56A6"/>
    <w:pPr>
      <w:jc w:val="both"/>
    </w:pPr>
    <w:rPr>
      <w:rFonts w:asciiTheme="minorHAnsi" w:hAnsiTheme="minorHAnsi"/>
      <w:sz w:val="22"/>
      <w:szCs w:val="24"/>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1"/>
    <w:qFormat/>
    <w:rsid w:val="00EC56A6"/>
    <w:pPr>
      <w:spacing w:before="120" w:after="120"/>
      <w:jc w:val="center"/>
    </w:pPr>
    <w:rPr>
      <w:rFonts w:eastAsia="Times New Roman" w:cs="Times New Roman"/>
      <w:b/>
      <w:bCs/>
      <w:sz w:val="22"/>
      <w:szCs w:val="20"/>
      <w:lang w:eastAsia="ru-RU"/>
    </w:rPr>
  </w:style>
  <w:style w:type="paragraph" w:customStyle="1" w:styleId="aff4">
    <w:name w:val="Табличный_заголовки"/>
    <w:basedOn w:val="a5"/>
    <w:rsid w:val="00EC56A6"/>
    <w:pPr>
      <w:keepNext/>
      <w:keepLines/>
      <w:jc w:val="center"/>
    </w:pPr>
    <w:rPr>
      <w:rFonts w:eastAsia="Times New Roman" w:cs="Times New Roman"/>
      <w:b/>
      <w:sz w:val="22"/>
      <w:lang w:eastAsia="ru-RU"/>
    </w:rPr>
  </w:style>
  <w:style w:type="paragraph" w:styleId="a3">
    <w:name w:val="List"/>
    <w:basedOn w:val="a5"/>
    <w:link w:val="aff5"/>
    <w:rsid w:val="00EC56A6"/>
    <w:pPr>
      <w:numPr>
        <w:numId w:val="7"/>
      </w:numPr>
      <w:spacing w:after="60"/>
      <w:jc w:val="both"/>
    </w:pPr>
    <w:rPr>
      <w:rFonts w:eastAsia="Times New Roman" w:cs="Times New Roman"/>
      <w:snapToGrid w:val="0"/>
      <w:sz w:val="24"/>
      <w:szCs w:val="24"/>
      <w:lang w:val="x-none" w:eastAsia="x-none"/>
    </w:rPr>
  </w:style>
  <w:style w:type="character" w:customStyle="1" w:styleId="aff5">
    <w:name w:val="Список Знак"/>
    <w:link w:val="a3"/>
    <w:rsid w:val="00EC56A6"/>
    <w:rPr>
      <w:rFonts w:ascii="Times New Roman" w:eastAsia="Times New Roman" w:hAnsi="Times New Roman" w:cs="Times New Roman"/>
      <w:snapToGrid w:val="0"/>
      <w:sz w:val="24"/>
      <w:szCs w:val="24"/>
      <w:lang w:val="x-none" w:eastAsia="x-none"/>
    </w:rPr>
  </w:style>
  <w:style w:type="paragraph" w:customStyle="1" w:styleId="1">
    <w:name w:val="Список 1)"/>
    <w:basedOn w:val="a5"/>
    <w:rsid w:val="00EC56A6"/>
    <w:pPr>
      <w:numPr>
        <w:numId w:val="8"/>
      </w:numPr>
      <w:spacing w:after="60"/>
      <w:jc w:val="both"/>
    </w:pPr>
    <w:rPr>
      <w:rFonts w:eastAsia="Times New Roman" w:cs="Times New Roman"/>
      <w:sz w:val="24"/>
      <w:szCs w:val="24"/>
      <w:lang w:eastAsia="ru-RU"/>
    </w:rPr>
  </w:style>
  <w:style w:type="character" w:customStyle="1" w:styleId="submenu-table">
    <w:name w:val="submenu-table"/>
    <w:rsid w:val="00EC56A6"/>
  </w:style>
  <w:style w:type="paragraph" w:customStyle="1" w:styleId="100">
    <w:name w:val="Табличный_слева_10"/>
    <w:basedOn w:val="a5"/>
    <w:qFormat/>
    <w:rsid w:val="00EC56A6"/>
    <w:rPr>
      <w:rFonts w:eastAsia="Times New Roman" w:cs="Times New Roman"/>
      <w:sz w:val="20"/>
      <w:szCs w:val="24"/>
      <w:lang w:eastAsia="ru-RU"/>
    </w:rPr>
  </w:style>
  <w:style w:type="paragraph" w:customStyle="1" w:styleId="aff6">
    <w:name w:val="Табличный_центр"/>
    <w:basedOn w:val="a5"/>
    <w:rsid w:val="00EC56A6"/>
    <w:pPr>
      <w:jc w:val="center"/>
    </w:pPr>
    <w:rPr>
      <w:rFonts w:eastAsia="Times New Roman" w:cs="Times New Roman"/>
      <w:sz w:val="22"/>
      <w:lang w:eastAsia="ru-RU"/>
    </w:rPr>
  </w:style>
  <w:style w:type="paragraph" w:customStyle="1" w:styleId="S8">
    <w:name w:val="S_Обычный"/>
    <w:basedOn w:val="a5"/>
    <w:link w:val="S9"/>
    <w:qFormat/>
    <w:rsid w:val="00EC56A6"/>
    <w:pPr>
      <w:spacing w:before="120" w:after="60"/>
      <w:ind w:firstLine="567"/>
      <w:jc w:val="both"/>
    </w:pPr>
    <w:rPr>
      <w:rFonts w:eastAsia="Times New Roman" w:cs="Times New Roman"/>
      <w:sz w:val="24"/>
      <w:szCs w:val="24"/>
      <w:lang w:val="x-none" w:eastAsia="ar-SA"/>
    </w:rPr>
  </w:style>
  <w:style w:type="character" w:customStyle="1" w:styleId="S9">
    <w:name w:val="S_Обычный Знак"/>
    <w:link w:val="S8"/>
    <w:rsid w:val="00EC56A6"/>
    <w:rPr>
      <w:rFonts w:ascii="Times New Roman" w:eastAsia="Times New Roman" w:hAnsi="Times New Roman" w:cs="Times New Roman"/>
      <w:sz w:val="24"/>
      <w:szCs w:val="24"/>
      <w:lang w:val="x-none" w:eastAsia="ar-SA"/>
    </w:rPr>
  </w:style>
  <w:style w:type="numbering" w:customStyle="1" w:styleId="15">
    <w:name w:val="Нет списка1"/>
    <w:next w:val="a9"/>
    <w:uiPriority w:val="99"/>
    <w:semiHidden/>
    <w:rsid w:val="00EC56A6"/>
  </w:style>
  <w:style w:type="paragraph" w:styleId="31">
    <w:name w:val="toc 3"/>
    <w:basedOn w:val="a5"/>
    <w:next w:val="a5"/>
    <w:autoRedefine/>
    <w:uiPriority w:val="39"/>
    <w:qFormat/>
    <w:rsid w:val="00EC56A6"/>
    <w:pPr>
      <w:ind w:left="480"/>
    </w:pPr>
    <w:rPr>
      <w:rFonts w:eastAsia="Times New Roman" w:cs="Times New Roman"/>
      <w:i/>
      <w:iCs/>
      <w:sz w:val="20"/>
      <w:szCs w:val="20"/>
      <w:lang w:eastAsia="ru-RU"/>
    </w:rPr>
  </w:style>
  <w:style w:type="paragraph" w:customStyle="1" w:styleId="a">
    <w:name w:val="Список нумерованный"/>
    <w:basedOn w:val="a5"/>
    <w:rsid w:val="00EC56A6"/>
    <w:pPr>
      <w:numPr>
        <w:numId w:val="13"/>
      </w:numPr>
      <w:spacing w:before="120"/>
      <w:jc w:val="both"/>
    </w:pPr>
    <w:rPr>
      <w:rFonts w:eastAsia="Times New Roman" w:cs="Times New Roman"/>
      <w:sz w:val="24"/>
      <w:szCs w:val="24"/>
      <w:lang w:eastAsia="ru-RU"/>
    </w:rPr>
  </w:style>
  <w:style w:type="paragraph" w:customStyle="1" w:styleId="aff7">
    <w:name w:val="Табличный"/>
    <w:basedOn w:val="a5"/>
    <w:rsid w:val="00EC56A6"/>
    <w:pPr>
      <w:keepNext/>
      <w:widowControl w:val="0"/>
      <w:spacing w:before="60" w:after="60"/>
      <w:jc w:val="center"/>
    </w:pPr>
    <w:rPr>
      <w:rFonts w:eastAsia="Times New Roman" w:cs="Times New Roman"/>
      <w:b/>
      <w:sz w:val="22"/>
      <w:szCs w:val="20"/>
      <w:lang w:eastAsia="ru-RU"/>
    </w:rPr>
  </w:style>
  <w:style w:type="paragraph" w:customStyle="1" w:styleId="aff8">
    <w:name w:val="Содержание"/>
    <w:basedOn w:val="a5"/>
    <w:rsid w:val="00EC56A6"/>
    <w:pPr>
      <w:widowControl w:val="0"/>
      <w:spacing w:before="240" w:after="240"/>
      <w:jc w:val="center"/>
    </w:pPr>
    <w:rPr>
      <w:rFonts w:eastAsia="Times New Roman" w:cs="Times New Roman"/>
      <w:b/>
      <w:caps/>
      <w:sz w:val="24"/>
      <w:szCs w:val="20"/>
      <w:lang w:eastAsia="ru-RU"/>
    </w:rPr>
  </w:style>
  <w:style w:type="paragraph" w:styleId="22">
    <w:name w:val="toc 2"/>
    <w:basedOn w:val="a5"/>
    <w:next w:val="a5"/>
    <w:autoRedefine/>
    <w:uiPriority w:val="39"/>
    <w:qFormat/>
    <w:rsid w:val="00EC56A6"/>
    <w:pPr>
      <w:ind w:left="240"/>
    </w:pPr>
    <w:rPr>
      <w:rFonts w:eastAsia="Times New Roman" w:cs="Times New Roman"/>
      <w:smallCaps/>
      <w:sz w:val="20"/>
      <w:szCs w:val="20"/>
      <w:lang w:eastAsia="ru-RU"/>
    </w:rPr>
  </w:style>
  <w:style w:type="paragraph" w:customStyle="1" w:styleId="aff9">
    <w:name w:val="Название таблицы"/>
    <w:basedOn w:val="aff3"/>
    <w:rsid w:val="00EC56A6"/>
    <w:pPr>
      <w:keepNext/>
      <w:spacing w:after="0"/>
      <w:jc w:val="left"/>
    </w:pPr>
    <w:rPr>
      <w:szCs w:val="22"/>
    </w:rPr>
  </w:style>
  <w:style w:type="paragraph" w:customStyle="1" w:styleId="a1">
    <w:name w:val="Табличный_нумерованный"/>
    <w:basedOn w:val="a5"/>
    <w:link w:val="affa"/>
    <w:rsid w:val="00EC56A6"/>
    <w:pPr>
      <w:numPr>
        <w:numId w:val="11"/>
      </w:numPr>
    </w:pPr>
    <w:rPr>
      <w:rFonts w:eastAsia="Times New Roman" w:cs="Times New Roman"/>
      <w:sz w:val="22"/>
      <w:lang w:val="x-none" w:eastAsia="x-none"/>
    </w:rPr>
  </w:style>
  <w:style w:type="character" w:customStyle="1" w:styleId="affa">
    <w:name w:val="Табличный_нумерованный Знак"/>
    <w:link w:val="a1"/>
    <w:rsid w:val="00EC56A6"/>
    <w:rPr>
      <w:rFonts w:ascii="Times New Roman" w:eastAsia="Times New Roman" w:hAnsi="Times New Roman" w:cs="Times New Roman"/>
      <w:lang w:val="x-none" w:eastAsia="x-none"/>
    </w:rPr>
  </w:style>
  <w:style w:type="paragraph" w:styleId="41">
    <w:name w:val="toc 4"/>
    <w:basedOn w:val="a5"/>
    <w:next w:val="a5"/>
    <w:autoRedefine/>
    <w:uiPriority w:val="39"/>
    <w:rsid w:val="00EC56A6"/>
    <w:pPr>
      <w:ind w:left="720"/>
    </w:pPr>
    <w:rPr>
      <w:rFonts w:eastAsia="Times New Roman" w:cs="Times New Roman"/>
      <w:sz w:val="18"/>
      <w:szCs w:val="18"/>
      <w:lang w:eastAsia="ru-RU"/>
    </w:rPr>
  </w:style>
  <w:style w:type="paragraph" w:styleId="51">
    <w:name w:val="toc 5"/>
    <w:basedOn w:val="a5"/>
    <w:next w:val="a5"/>
    <w:autoRedefine/>
    <w:rsid w:val="00EC56A6"/>
    <w:pPr>
      <w:ind w:left="960"/>
    </w:pPr>
    <w:rPr>
      <w:rFonts w:eastAsia="Times New Roman" w:cs="Times New Roman"/>
      <w:sz w:val="18"/>
      <w:szCs w:val="18"/>
      <w:lang w:eastAsia="ru-RU"/>
    </w:rPr>
  </w:style>
  <w:style w:type="paragraph" w:styleId="61">
    <w:name w:val="toc 6"/>
    <w:basedOn w:val="a5"/>
    <w:next w:val="a5"/>
    <w:autoRedefine/>
    <w:rsid w:val="00EC56A6"/>
    <w:pPr>
      <w:ind w:left="1200"/>
    </w:pPr>
    <w:rPr>
      <w:rFonts w:eastAsia="Times New Roman" w:cs="Times New Roman"/>
      <w:sz w:val="18"/>
      <w:szCs w:val="18"/>
      <w:lang w:eastAsia="ru-RU"/>
    </w:rPr>
  </w:style>
  <w:style w:type="paragraph" w:styleId="71">
    <w:name w:val="toc 7"/>
    <w:basedOn w:val="a5"/>
    <w:next w:val="a5"/>
    <w:autoRedefine/>
    <w:rsid w:val="00EC56A6"/>
    <w:pPr>
      <w:ind w:left="1440"/>
    </w:pPr>
    <w:rPr>
      <w:rFonts w:eastAsia="Times New Roman" w:cs="Times New Roman"/>
      <w:sz w:val="18"/>
      <w:szCs w:val="18"/>
      <w:lang w:eastAsia="ru-RU"/>
    </w:rPr>
  </w:style>
  <w:style w:type="paragraph" w:styleId="81">
    <w:name w:val="toc 8"/>
    <w:basedOn w:val="a5"/>
    <w:next w:val="a5"/>
    <w:autoRedefine/>
    <w:rsid w:val="00EC56A6"/>
    <w:pPr>
      <w:ind w:left="1680"/>
    </w:pPr>
    <w:rPr>
      <w:rFonts w:eastAsia="Times New Roman" w:cs="Times New Roman"/>
      <w:sz w:val="18"/>
      <w:szCs w:val="18"/>
      <w:lang w:eastAsia="ru-RU"/>
    </w:rPr>
  </w:style>
  <w:style w:type="paragraph" w:styleId="91">
    <w:name w:val="toc 9"/>
    <w:basedOn w:val="a5"/>
    <w:next w:val="a5"/>
    <w:autoRedefine/>
    <w:rsid w:val="00EC56A6"/>
    <w:pPr>
      <w:ind w:left="1920"/>
    </w:pPr>
    <w:rPr>
      <w:rFonts w:eastAsia="Times New Roman" w:cs="Times New Roman"/>
      <w:sz w:val="18"/>
      <w:szCs w:val="18"/>
      <w:lang w:eastAsia="ru-RU"/>
    </w:rPr>
  </w:style>
  <w:style w:type="paragraph" w:styleId="affb">
    <w:name w:val="toa heading"/>
    <w:basedOn w:val="a5"/>
    <w:next w:val="a5"/>
    <w:semiHidden/>
    <w:rsid w:val="00EC56A6"/>
    <w:pPr>
      <w:spacing w:before="40" w:after="20"/>
      <w:jc w:val="center"/>
    </w:pPr>
    <w:rPr>
      <w:rFonts w:eastAsia="Times New Roman" w:cs="Times New Roman"/>
      <w:b/>
      <w:sz w:val="22"/>
      <w:szCs w:val="20"/>
      <w:lang w:eastAsia="ru-RU"/>
    </w:rPr>
  </w:style>
  <w:style w:type="paragraph" w:styleId="affc">
    <w:name w:val="annotation text"/>
    <w:basedOn w:val="a5"/>
    <w:link w:val="affd"/>
    <w:semiHidden/>
    <w:rsid w:val="00EC56A6"/>
    <w:rPr>
      <w:rFonts w:eastAsia="Times New Roman" w:cs="Times New Roman"/>
      <w:sz w:val="20"/>
      <w:szCs w:val="20"/>
      <w:lang w:eastAsia="ru-RU"/>
    </w:rPr>
  </w:style>
  <w:style w:type="character" w:customStyle="1" w:styleId="affd">
    <w:name w:val="Текст примечания Знак"/>
    <w:basedOn w:val="a7"/>
    <w:link w:val="affc"/>
    <w:semiHidden/>
    <w:rsid w:val="00EC56A6"/>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EC56A6"/>
    <w:pPr>
      <w:ind w:firstLine="284"/>
      <w:jc w:val="both"/>
    </w:pPr>
    <w:rPr>
      <w:b/>
      <w:bCs/>
    </w:rPr>
  </w:style>
  <w:style w:type="character" w:customStyle="1" w:styleId="afff">
    <w:name w:val="Тема примечания Знак"/>
    <w:basedOn w:val="affd"/>
    <w:link w:val="affe"/>
    <w:semiHidden/>
    <w:rsid w:val="00EC56A6"/>
    <w:rPr>
      <w:rFonts w:ascii="Times New Roman" w:eastAsia="Times New Roman" w:hAnsi="Times New Roman" w:cs="Times New Roman"/>
      <w:b/>
      <w:bCs/>
      <w:sz w:val="20"/>
      <w:szCs w:val="20"/>
      <w:lang w:eastAsia="ru-RU"/>
    </w:rPr>
  </w:style>
  <w:style w:type="paragraph" w:customStyle="1" w:styleId="a4">
    <w:name w:val="Требования"/>
    <w:basedOn w:val="a5"/>
    <w:rsid w:val="00EC56A6"/>
    <w:pPr>
      <w:numPr>
        <w:ilvl w:val="1"/>
        <w:numId w:val="12"/>
      </w:numPr>
      <w:spacing w:before="120" w:after="60"/>
      <w:ind w:left="0" w:firstLine="567"/>
      <w:jc w:val="both"/>
      <w:outlineLvl w:val="1"/>
    </w:pPr>
    <w:rPr>
      <w:rFonts w:eastAsia="Times New Roman" w:cs="Times New Roman"/>
      <w:bCs/>
      <w:i/>
      <w:iCs/>
      <w:sz w:val="24"/>
      <w:szCs w:val="24"/>
      <w:lang w:eastAsia="ru-RU"/>
    </w:rPr>
  </w:style>
  <w:style w:type="paragraph" w:customStyle="1" w:styleId="a0">
    <w:name w:val="Список а)"/>
    <w:basedOn w:val="a3"/>
    <w:rsid w:val="00EC56A6"/>
    <w:pPr>
      <w:numPr>
        <w:numId w:val="10"/>
      </w:numPr>
      <w:tabs>
        <w:tab w:val="num" w:pos="360"/>
      </w:tabs>
      <w:spacing w:after="0" w:line="360" w:lineRule="auto"/>
      <w:ind w:left="720" w:firstLine="680"/>
      <w:contextualSpacing/>
    </w:pPr>
    <w:rPr>
      <w:rFonts w:ascii="Calibri" w:eastAsia="Calibri" w:hAnsi="Calibri"/>
      <w:snapToGrid/>
      <w:sz w:val="22"/>
      <w:szCs w:val="22"/>
      <w:lang w:val="ru-RU" w:eastAsia="en-US"/>
    </w:rPr>
  </w:style>
  <w:style w:type="paragraph" w:styleId="afff0">
    <w:name w:val="Document Map"/>
    <w:basedOn w:val="a5"/>
    <w:link w:val="afff1"/>
    <w:semiHidden/>
    <w:rsid w:val="00EC56A6"/>
    <w:pPr>
      <w:widowControl w:val="0"/>
      <w:shd w:val="clear" w:color="auto" w:fill="000080"/>
      <w:suppressAutoHyphens/>
      <w:jc w:val="both"/>
    </w:pPr>
    <w:rPr>
      <w:rFonts w:ascii="Tahoma" w:eastAsia="Times New Roman" w:hAnsi="Tahoma" w:cs="Times New Roman"/>
      <w:sz w:val="24"/>
      <w:szCs w:val="20"/>
      <w:lang w:eastAsia="ru-RU"/>
    </w:rPr>
  </w:style>
  <w:style w:type="character" w:customStyle="1" w:styleId="afff1">
    <w:name w:val="Схема документа Знак"/>
    <w:basedOn w:val="a7"/>
    <w:link w:val="afff0"/>
    <w:semiHidden/>
    <w:rsid w:val="00EC56A6"/>
    <w:rPr>
      <w:rFonts w:ascii="Tahoma" w:eastAsia="Times New Roman" w:hAnsi="Tahoma" w:cs="Times New Roman"/>
      <w:sz w:val="24"/>
      <w:szCs w:val="20"/>
      <w:shd w:val="clear" w:color="auto" w:fill="000080"/>
      <w:lang w:eastAsia="ru-RU"/>
    </w:rPr>
  </w:style>
  <w:style w:type="character" w:styleId="afff2">
    <w:name w:val="annotation reference"/>
    <w:semiHidden/>
    <w:rsid w:val="00EC56A6"/>
    <w:rPr>
      <w:sz w:val="16"/>
      <w:szCs w:val="16"/>
    </w:rPr>
  </w:style>
  <w:style w:type="paragraph" w:customStyle="1" w:styleId="afff3">
    <w:name w:val="Табличный_слева"/>
    <w:basedOn w:val="a5"/>
    <w:rsid w:val="00EC56A6"/>
    <w:rPr>
      <w:rFonts w:eastAsia="Times New Roman" w:cs="Times New Roman"/>
      <w:sz w:val="22"/>
      <w:lang w:eastAsia="ru-RU"/>
    </w:rPr>
  </w:style>
  <w:style w:type="paragraph" w:customStyle="1" w:styleId="16">
    <w:name w:val="Обычный 1"/>
    <w:basedOn w:val="a5"/>
    <w:next w:val="a5"/>
    <w:semiHidden/>
    <w:rsid w:val="00EC56A6"/>
    <w:pPr>
      <w:tabs>
        <w:tab w:val="num" w:pos="360"/>
      </w:tabs>
      <w:spacing w:before="120"/>
      <w:ind w:left="360" w:hanging="360"/>
      <w:jc w:val="both"/>
    </w:pPr>
    <w:rPr>
      <w:rFonts w:eastAsia="Times New Roman" w:cs="Times New Roman"/>
      <w:sz w:val="24"/>
      <w:szCs w:val="20"/>
      <w:lang w:eastAsia="ru-RU"/>
    </w:rPr>
  </w:style>
  <w:style w:type="paragraph" w:customStyle="1" w:styleId="afff4">
    <w:name w:val="Обычный влево"/>
    <w:basedOn w:val="16"/>
    <w:rsid w:val="00EC56A6"/>
    <w:pPr>
      <w:tabs>
        <w:tab w:val="clear" w:pos="360"/>
      </w:tabs>
      <w:spacing w:before="0"/>
      <w:ind w:left="0" w:firstLine="0"/>
      <w:jc w:val="left"/>
    </w:pPr>
  </w:style>
  <w:style w:type="paragraph" w:customStyle="1" w:styleId="afff5">
    <w:name w:val="Табличный_по ширине"/>
    <w:basedOn w:val="afff3"/>
    <w:rsid w:val="00EC56A6"/>
    <w:pPr>
      <w:jc w:val="both"/>
    </w:pPr>
  </w:style>
  <w:style w:type="paragraph" w:customStyle="1" w:styleId="101">
    <w:name w:val="Табличный_центр_10"/>
    <w:basedOn w:val="a5"/>
    <w:qFormat/>
    <w:rsid w:val="00EC56A6"/>
    <w:pPr>
      <w:jc w:val="center"/>
    </w:pPr>
    <w:rPr>
      <w:rFonts w:eastAsia="Times New Roman" w:cs="Times New Roman"/>
      <w:sz w:val="20"/>
      <w:szCs w:val="24"/>
      <w:lang w:eastAsia="ru-RU"/>
    </w:rPr>
  </w:style>
  <w:style w:type="paragraph" w:customStyle="1" w:styleId="102">
    <w:name w:val="Табличный_по ширине_10"/>
    <w:basedOn w:val="a5"/>
    <w:qFormat/>
    <w:rsid w:val="00EC56A6"/>
    <w:pPr>
      <w:jc w:val="both"/>
    </w:pPr>
    <w:rPr>
      <w:rFonts w:eastAsia="Times New Roman" w:cs="Times New Roman"/>
      <w:sz w:val="20"/>
      <w:szCs w:val="24"/>
      <w:lang w:eastAsia="ru-RU"/>
    </w:rPr>
  </w:style>
  <w:style w:type="paragraph" w:customStyle="1" w:styleId="10">
    <w:name w:val="Табличный_нумерованный_10"/>
    <w:basedOn w:val="a5"/>
    <w:qFormat/>
    <w:rsid w:val="00EC56A6"/>
    <w:pPr>
      <w:numPr>
        <w:numId w:val="14"/>
      </w:numPr>
    </w:pPr>
    <w:rPr>
      <w:rFonts w:eastAsia="Times New Roman" w:cs="Times New Roman"/>
      <w:sz w:val="20"/>
      <w:szCs w:val="24"/>
      <w:lang w:eastAsia="ru-RU"/>
    </w:rPr>
  </w:style>
  <w:style w:type="paragraph" w:customStyle="1" w:styleId="103">
    <w:name w:val="Табличный_заголовки_10"/>
    <w:basedOn w:val="a6"/>
    <w:qFormat/>
    <w:rsid w:val="00EC56A6"/>
    <w:pPr>
      <w:spacing w:before="120" w:after="60" w:line="240" w:lineRule="auto"/>
      <w:jc w:val="center"/>
    </w:pPr>
    <w:rPr>
      <w:b/>
      <w:sz w:val="20"/>
    </w:rPr>
  </w:style>
  <w:style w:type="paragraph" w:customStyle="1" w:styleId="afff6">
    <w:name w:val="Название"/>
    <w:basedOn w:val="a5"/>
    <w:next w:val="a5"/>
    <w:link w:val="afff7"/>
    <w:qFormat/>
    <w:rsid w:val="00EC56A6"/>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lang w:val="x-none" w:eastAsia="x-none"/>
    </w:rPr>
  </w:style>
  <w:style w:type="character" w:customStyle="1" w:styleId="afff7">
    <w:name w:val="Название Знак"/>
    <w:link w:val="afff6"/>
    <w:rsid w:val="00EC56A6"/>
    <w:rPr>
      <w:rFonts w:ascii="Cambria" w:eastAsia="Times New Roman" w:hAnsi="Cambria" w:cs="Times New Roman"/>
      <w:i/>
      <w:iCs/>
      <w:color w:val="243F60"/>
      <w:sz w:val="60"/>
      <w:szCs w:val="60"/>
      <w:lang w:val="x-none" w:eastAsia="x-none"/>
    </w:rPr>
  </w:style>
  <w:style w:type="paragraph" w:styleId="afff8">
    <w:name w:val="Subtitle"/>
    <w:basedOn w:val="a5"/>
    <w:next w:val="a5"/>
    <w:link w:val="afff9"/>
    <w:qFormat/>
    <w:rsid w:val="00EC56A6"/>
    <w:pPr>
      <w:spacing w:before="200" w:after="900" w:line="360" w:lineRule="auto"/>
      <w:ind w:firstLine="680"/>
      <w:jc w:val="right"/>
    </w:pPr>
    <w:rPr>
      <w:rFonts w:eastAsia="Times New Roman" w:cs="Times New Roman"/>
      <w:i/>
      <w:iCs/>
      <w:sz w:val="24"/>
      <w:szCs w:val="24"/>
      <w:lang w:val="x-none" w:eastAsia="x-none"/>
    </w:rPr>
  </w:style>
  <w:style w:type="character" w:customStyle="1" w:styleId="afff9">
    <w:name w:val="Подзаголовок Знак"/>
    <w:basedOn w:val="a7"/>
    <w:link w:val="afff8"/>
    <w:rsid w:val="00EC56A6"/>
    <w:rPr>
      <w:rFonts w:ascii="Times New Roman" w:eastAsia="Times New Roman" w:hAnsi="Times New Roman" w:cs="Times New Roman"/>
      <w:i/>
      <w:iCs/>
      <w:sz w:val="24"/>
      <w:szCs w:val="24"/>
      <w:lang w:val="x-none" w:eastAsia="x-none"/>
    </w:rPr>
  </w:style>
  <w:style w:type="character" w:styleId="afffa">
    <w:name w:val="Strong"/>
    <w:uiPriority w:val="22"/>
    <w:qFormat/>
    <w:rsid w:val="00EC56A6"/>
    <w:rPr>
      <w:b/>
      <w:bCs/>
      <w:spacing w:val="0"/>
    </w:rPr>
  </w:style>
  <w:style w:type="paragraph" w:styleId="23">
    <w:name w:val="Quote"/>
    <w:basedOn w:val="a5"/>
    <w:next w:val="a5"/>
    <w:link w:val="24"/>
    <w:uiPriority w:val="29"/>
    <w:qFormat/>
    <w:rsid w:val="00EC56A6"/>
    <w:pPr>
      <w:spacing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4">
    <w:name w:val="Цитата 2 Знак"/>
    <w:basedOn w:val="a7"/>
    <w:link w:val="23"/>
    <w:uiPriority w:val="29"/>
    <w:rsid w:val="00EC56A6"/>
    <w:rPr>
      <w:rFonts w:ascii="Cambria" w:eastAsia="Times New Roman" w:hAnsi="Cambria" w:cs="Times New Roman"/>
      <w:i/>
      <w:iCs/>
      <w:color w:val="5A5A5A"/>
      <w:sz w:val="24"/>
      <w:szCs w:val="24"/>
      <w:lang w:val="x-none" w:eastAsia="x-none"/>
    </w:rPr>
  </w:style>
  <w:style w:type="paragraph" w:styleId="afffb">
    <w:name w:val="Intense Quote"/>
    <w:basedOn w:val="a5"/>
    <w:next w:val="a5"/>
    <w:link w:val="afffc"/>
    <w:uiPriority w:val="30"/>
    <w:qFormat/>
    <w:rsid w:val="00EC56A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fc">
    <w:name w:val="Выделенная цитата Знак"/>
    <w:basedOn w:val="a7"/>
    <w:link w:val="afffb"/>
    <w:uiPriority w:val="30"/>
    <w:rsid w:val="00EC56A6"/>
    <w:rPr>
      <w:rFonts w:ascii="Cambria" w:eastAsia="Times New Roman" w:hAnsi="Cambria" w:cs="Times New Roman"/>
      <w:i/>
      <w:iCs/>
      <w:color w:val="F4F4F4"/>
      <w:sz w:val="24"/>
      <w:szCs w:val="24"/>
      <w:shd w:val="clear" w:color="auto" w:fill="4F81BD"/>
      <w:lang w:val="x-none" w:eastAsia="x-none"/>
    </w:rPr>
  </w:style>
  <w:style w:type="character" w:styleId="afffd">
    <w:name w:val="Subtle Emphasis"/>
    <w:uiPriority w:val="19"/>
    <w:qFormat/>
    <w:rsid w:val="00EC56A6"/>
    <w:rPr>
      <w:i/>
      <w:iCs/>
      <w:color w:val="5A5A5A"/>
    </w:rPr>
  </w:style>
  <w:style w:type="character" w:styleId="afffe">
    <w:name w:val="Intense Emphasis"/>
    <w:uiPriority w:val="21"/>
    <w:qFormat/>
    <w:rsid w:val="00EC56A6"/>
    <w:rPr>
      <w:b/>
      <w:bCs/>
      <w:i/>
      <w:iCs/>
      <w:color w:val="4F81BD"/>
      <w:sz w:val="22"/>
      <w:szCs w:val="22"/>
    </w:rPr>
  </w:style>
  <w:style w:type="character" w:styleId="affff">
    <w:name w:val="Subtle Reference"/>
    <w:uiPriority w:val="31"/>
    <w:qFormat/>
    <w:rsid w:val="00EC56A6"/>
    <w:rPr>
      <w:color w:val="auto"/>
      <w:u w:val="single" w:color="9BBB59"/>
    </w:rPr>
  </w:style>
  <w:style w:type="character" w:styleId="affff0">
    <w:name w:val="Intense Reference"/>
    <w:uiPriority w:val="32"/>
    <w:qFormat/>
    <w:rsid w:val="00EC56A6"/>
    <w:rPr>
      <w:b/>
      <w:bCs/>
      <w:color w:val="76923C"/>
      <w:u w:val="single" w:color="9BBB59"/>
    </w:rPr>
  </w:style>
  <w:style w:type="character" w:styleId="affff1">
    <w:name w:val="Book Title"/>
    <w:uiPriority w:val="33"/>
    <w:qFormat/>
    <w:rsid w:val="00EC56A6"/>
    <w:rPr>
      <w:rFonts w:ascii="Cambria" w:eastAsia="Times New Roman" w:hAnsi="Cambria" w:cs="Times New Roman"/>
      <w:b/>
      <w:bCs/>
      <w:i/>
      <w:iCs/>
      <w:color w:val="auto"/>
    </w:rPr>
  </w:style>
  <w:style w:type="paragraph" w:styleId="affff2">
    <w:name w:val="List Bullet"/>
    <w:basedOn w:val="a5"/>
    <w:unhideWhenUsed/>
    <w:rsid w:val="00EC56A6"/>
    <w:pPr>
      <w:spacing w:line="360" w:lineRule="auto"/>
      <w:ind w:left="1571" w:hanging="360"/>
      <w:contextualSpacing/>
      <w:jc w:val="both"/>
    </w:pPr>
    <w:rPr>
      <w:rFonts w:eastAsia="Times New Roman" w:cs="Times New Roman"/>
      <w:sz w:val="24"/>
      <w:szCs w:val="24"/>
      <w:lang w:eastAsia="ru-RU"/>
    </w:rPr>
  </w:style>
  <w:style w:type="character" w:styleId="affff3">
    <w:name w:val="FollowedHyperlink"/>
    <w:uiPriority w:val="99"/>
    <w:unhideWhenUsed/>
    <w:rsid w:val="00EC56A6"/>
    <w:rPr>
      <w:color w:val="800080"/>
      <w:u w:val="single"/>
    </w:rPr>
  </w:style>
  <w:style w:type="paragraph" w:styleId="af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5"/>
    <w:uiPriority w:val="99"/>
    <w:rsid w:val="00EC56A6"/>
    <w:pPr>
      <w:spacing w:before="120" w:after="120" w:line="360" w:lineRule="auto"/>
      <w:jc w:val="both"/>
    </w:pPr>
    <w:rPr>
      <w:rFonts w:ascii="Arial" w:eastAsia="Times New Roman" w:hAnsi="Arial" w:cs="Times New Roman"/>
      <w:sz w:val="20"/>
      <w:szCs w:val="20"/>
      <w:lang w:val="x-none" w:eastAsia="x-none"/>
    </w:rPr>
  </w:style>
  <w:style w:type="character" w:customStyle="1" w:styleId="af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4"/>
    <w:uiPriority w:val="99"/>
    <w:rsid w:val="00EC56A6"/>
    <w:rPr>
      <w:rFonts w:ascii="Arial" w:eastAsia="Times New Roman" w:hAnsi="Arial" w:cs="Times New Roman"/>
      <w:sz w:val="20"/>
      <w:szCs w:val="20"/>
      <w:lang w:val="x-none" w:eastAsia="x-none"/>
    </w:rPr>
  </w:style>
  <w:style w:type="character" w:styleId="affff6">
    <w:name w:val="footnote reference"/>
    <w:aliases w:val="Знак сноски-FN,Знак сноски 1,Ciae niinee-FN,Referencia nota al pie,Ссылка на сноску 45,Appel note de bas de page"/>
    <w:uiPriority w:val="99"/>
    <w:rsid w:val="00EC56A6"/>
    <w:rPr>
      <w:vertAlign w:val="superscript"/>
    </w:rPr>
  </w:style>
  <w:style w:type="paragraph" w:styleId="affff7">
    <w:name w:val="Normal (Web)"/>
    <w:basedOn w:val="a5"/>
    <w:uiPriority w:val="99"/>
    <w:unhideWhenUsed/>
    <w:rsid w:val="00EC56A6"/>
    <w:pPr>
      <w:tabs>
        <w:tab w:val="num" w:pos="0"/>
      </w:tabs>
      <w:spacing w:before="100" w:beforeAutospacing="1" w:after="100" w:afterAutospacing="1"/>
    </w:pPr>
    <w:rPr>
      <w:rFonts w:eastAsia="Calibri" w:cs="Times New Roman"/>
      <w:bCs/>
      <w:color w:val="000000"/>
      <w:kern w:val="24"/>
      <w:sz w:val="24"/>
      <w:szCs w:val="24"/>
      <w:lang w:eastAsia="ar-SA"/>
    </w:rPr>
  </w:style>
  <w:style w:type="paragraph" w:styleId="affff8">
    <w:name w:val="Body Text Indent"/>
    <w:aliases w:val="Основной текст 1,Основной текст 11"/>
    <w:basedOn w:val="a5"/>
    <w:link w:val="affff9"/>
    <w:uiPriority w:val="99"/>
    <w:rsid w:val="00EC56A6"/>
    <w:pPr>
      <w:spacing w:line="360" w:lineRule="auto"/>
      <w:ind w:firstLine="708"/>
      <w:jc w:val="both"/>
    </w:pPr>
    <w:rPr>
      <w:rFonts w:eastAsia="Times New Roman" w:cs="Times New Roman"/>
      <w:sz w:val="24"/>
      <w:szCs w:val="24"/>
      <w:lang w:val="x-none" w:eastAsia="x-none"/>
    </w:rPr>
  </w:style>
  <w:style w:type="character" w:customStyle="1" w:styleId="affff9">
    <w:name w:val="Основной текст с отступом Знак"/>
    <w:aliases w:val="Основной текст 1 Знак,Основной текст 11 Знак"/>
    <w:basedOn w:val="a7"/>
    <w:link w:val="affff8"/>
    <w:uiPriority w:val="99"/>
    <w:rsid w:val="00EC56A6"/>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EC56A6"/>
    <w:pPr>
      <w:spacing w:line="360" w:lineRule="auto"/>
      <w:ind w:firstLine="680"/>
      <w:jc w:val="center"/>
    </w:pPr>
    <w:rPr>
      <w:rFonts w:eastAsia="Times New Roman" w:cs="Times New Roman"/>
      <w:b/>
      <w:bCs/>
      <w:caps/>
      <w:sz w:val="24"/>
      <w:szCs w:val="24"/>
      <w:lang w:val="x-none" w:eastAsia="x-none"/>
    </w:rPr>
  </w:style>
  <w:style w:type="character" w:customStyle="1" w:styleId="26">
    <w:name w:val="Основной текст 2 Знак"/>
    <w:aliases w:val=" Знак1 Знак1"/>
    <w:basedOn w:val="a7"/>
    <w:link w:val="25"/>
    <w:uiPriority w:val="99"/>
    <w:rsid w:val="00EC56A6"/>
    <w:rPr>
      <w:rFonts w:ascii="Times New Roman" w:eastAsia="Times New Roman" w:hAnsi="Times New Roman" w:cs="Times New Roman"/>
      <w:b/>
      <w:bCs/>
      <w:caps/>
      <w:sz w:val="24"/>
      <w:szCs w:val="24"/>
      <w:lang w:val="x-none" w:eastAsia="x-none"/>
    </w:rPr>
  </w:style>
  <w:style w:type="numbering" w:styleId="111111">
    <w:name w:val="Outline List 2"/>
    <w:basedOn w:val="a9"/>
    <w:rsid w:val="00EC56A6"/>
    <w:pPr>
      <w:numPr>
        <w:numId w:val="15"/>
      </w:numPr>
    </w:pPr>
  </w:style>
  <w:style w:type="paragraph" w:styleId="27">
    <w:name w:val="Body Text Indent 2"/>
    <w:basedOn w:val="a5"/>
    <w:link w:val="28"/>
    <w:rsid w:val="00EC56A6"/>
    <w:pPr>
      <w:spacing w:after="120" w:line="480" w:lineRule="auto"/>
      <w:ind w:left="283" w:firstLine="680"/>
      <w:jc w:val="both"/>
    </w:pPr>
    <w:rPr>
      <w:rFonts w:eastAsia="Times New Roman" w:cs="Times New Roman"/>
      <w:sz w:val="24"/>
      <w:szCs w:val="24"/>
      <w:lang w:val="x-none" w:eastAsia="x-none"/>
    </w:rPr>
  </w:style>
  <w:style w:type="character" w:customStyle="1" w:styleId="28">
    <w:name w:val="Основной текст с отступом 2 Знак"/>
    <w:basedOn w:val="a7"/>
    <w:link w:val="27"/>
    <w:rsid w:val="00EC56A6"/>
    <w:rPr>
      <w:rFonts w:ascii="Times New Roman" w:eastAsia="Times New Roman" w:hAnsi="Times New Roman" w:cs="Times New Roman"/>
      <w:sz w:val="24"/>
      <w:szCs w:val="24"/>
      <w:lang w:val="x-none" w:eastAsia="x-none"/>
    </w:rPr>
  </w:style>
  <w:style w:type="numbering" w:styleId="1ai">
    <w:name w:val="Outline List 1"/>
    <w:basedOn w:val="a9"/>
    <w:rsid w:val="00EC56A6"/>
    <w:pPr>
      <w:numPr>
        <w:numId w:val="16"/>
      </w:numPr>
    </w:pPr>
  </w:style>
  <w:style w:type="paragraph" w:styleId="32">
    <w:name w:val="Body Text 3"/>
    <w:basedOn w:val="a5"/>
    <w:link w:val="33"/>
    <w:rsid w:val="00EC56A6"/>
    <w:pPr>
      <w:spacing w:after="120" w:line="360" w:lineRule="auto"/>
      <w:ind w:firstLine="680"/>
      <w:jc w:val="both"/>
    </w:pPr>
    <w:rPr>
      <w:rFonts w:eastAsia="Times New Roman" w:cs="Times New Roman"/>
      <w:sz w:val="16"/>
      <w:szCs w:val="16"/>
      <w:lang w:val="x-none" w:eastAsia="x-none"/>
    </w:rPr>
  </w:style>
  <w:style w:type="character" w:customStyle="1" w:styleId="33">
    <w:name w:val="Основной текст 3 Знак"/>
    <w:basedOn w:val="a7"/>
    <w:link w:val="32"/>
    <w:rsid w:val="00EC56A6"/>
    <w:rPr>
      <w:rFonts w:ascii="Times New Roman" w:eastAsia="Times New Roman" w:hAnsi="Times New Roman" w:cs="Times New Roman"/>
      <w:sz w:val="16"/>
      <w:szCs w:val="16"/>
      <w:lang w:val="x-none" w:eastAsia="x-none"/>
    </w:rPr>
  </w:style>
  <w:style w:type="paragraph" w:styleId="34">
    <w:name w:val="Body Text Indent 3"/>
    <w:basedOn w:val="a5"/>
    <w:link w:val="35"/>
    <w:rsid w:val="00EC56A6"/>
    <w:pPr>
      <w:spacing w:line="360" w:lineRule="auto"/>
      <w:ind w:left="708" w:firstLine="709"/>
      <w:jc w:val="both"/>
    </w:pPr>
    <w:rPr>
      <w:rFonts w:eastAsia="Times New Roman" w:cs="Times New Roman"/>
      <w:szCs w:val="28"/>
      <w:lang w:val="x-none" w:eastAsia="x-none"/>
    </w:rPr>
  </w:style>
  <w:style w:type="character" w:customStyle="1" w:styleId="35">
    <w:name w:val="Основной текст с отступом 3 Знак"/>
    <w:basedOn w:val="a7"/>
    <w:link w:val="34"/>
    <w:rsid w:val="00EC56A6"/>
    <w:rPr>
      <w:rFonts w:ascii="Times New Roman" w:eastAsia="Times New Roman" w:hAnsi="Times New Roman" w:cs="Times New Roman"/>
      <w:sz w:val="28"/>
      <w:szCs w:val="28"/>
      <w:lang w:val="x-none" w:eastAsia="x-none"/>
    </w:rPr>
  </w:style>
  <w:style w:type="paragraph" w:styleId="affffa">
    <w:name w:val="Block Text"/>
    <w:basedOn w:val="a5"/>
    <w:rsid w:val="00EC56A6"/>
    <w:pPr>
      <w:spacing w:line="360" w:lineRule="auto"/>
      <w:ind w:left="526" w:right="43" w:firstLine="709"/>
      <w:jc w:val="both"/>
    </w:pPr>
    <w:rPr>
      <w:rFonts w:eastAsia="Times New Roman" w:cs="Times New Roman"/>
      <w:szCs w:val="28"/>
      <w:lang w:eastAsia="ru-RU"/>
    </w:rPr>
  </w:style>
  <w:style w:type="character" w:styleId="affffb">
    <w:name w:val="line number"/>
    <w:rsid w:val="00EC56A6"/>
    <w:rPr>
      <w:sz w:val="18"/>
      <w:szCs w:val="18"/>
    </w:rPr>
  </w:style>
  <w:style w:type="paragraph" w:styleId="29">
    <w:name w:val="List 2"/>
    <w:basedOn w:val="a3"/>
    <w:rsid w:val="00EC56A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EC56A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EC56A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EC56A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f2"/>
    <w:autoRedefine/>
    <w:rsid w:val="00EC56A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f2"/>
    <w:autoRedefine/>
    <w:rsid w:val="00EC56A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2"/>
    <w:autoRedefine/>
    <w:rsid w:val="00EC56A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2"/>
    <w:autoRedefine/>
    <w:rsid w:val="00EC56A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c">
    <w:name w:val="List Continue"/>
    <w:basedOn w:val="a3"/>
    <w:rsid w:val="00EC56A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c"/>
    <w:rsid w:val="00EC56A6"/>
    <w:pPr>
      <w:ind w:left="2160"/>
    </w:pPr>
  </w:style>
  <w:style w:type="paragraph" w:styleId="38">
    <w:name w:val="List Continue 3"/>
    <w:basedOn w:val="affffc"/>
    <w:rsid w:val="00EC56A6"/>
    <w:pPr>
      <w:ind w:left="2520"/>
    </w:pPr>
  </w:style>
  <w:style w:type="paragraph" w:styleId="44">
    <w:name w:val="List Continue 4"/>
    <w:basedOn w:val="affffc"/>
    <w:rsid w:val="00EC56A6"/>
    <w:pPr>
      <w:ind w:left="2880"/>
    </w:pPr>
  </w:style>
  <w:style w:type="paragraph" w:styleId="54">
    <w:name w:val="List Continue 5"/>
    <w:basedOn w:val="affffc"/>
    <w:rsid w:val="00EC56A6"/>
    <w:pPr>
      <w:ind w:left="3240"/>
    </w:pPr>
  </w:style>
  <w:style w:type="paragraph" w:styleId="affffd">
    <w:name w:val="List Number"/>
    <w:basedOn w:val="a5"/>
    <w:rsid w:val="00EC56A6"/>
    <w:pPr>
      <w:spacing w:before="100" w:beforeAutospacing="1" w:after="100" w:afterAutospacing="1" w:line="360" w:lineRule="auto"/>
      <w:ind w:firstLine="709"/>
      <w:jc w:val="both"/>
    </w:pPr>
    <w:rPr>
      <w:rFonts w:eastAsia="Times New Roman" w:cs="Times New Roman"/>
      <w:szCs w:val="28"/>
      <w:lang w:eastAsia="ru-RU"/>
    </w:rPr>
  </w:style>
  <w:style w:type="paragraph" w:styleId="2c">
    <w:name w:val="List Number 2"/>
    <w:basedOn w:val="affffd"/>
    <w:rsid w:val="00EC56A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d"/>
    <w:rsid w:val="00EC56A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d"/>
    <w:rsid w:val="00EC56A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d"/>
    <w:rsid w:val="00EC56A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e">
    <w:name w:val="Message Header"/>
    <w:basedOn w:val="af8"/>
    <w:link w:val="afffff"/>
    <w:rsid w:val="00EC56A6"/>
    <w:pPr>
      <w:keepLines/>
      <w:tabs>
        <w:tab w:val="left" w:pos="3600"/>
        <w:tab w:val="left" w:pos="4680"/>
      </w:tabs>
      <w:spacing w:line="280" w:lineRule="exact"/>
      <w:ind w:left="1080" w:right="2160" w:hanging="1080"/>
      <w:jc w:val="both"/>
    </w:pPr>
    <w:rPr>
      <w:rFonts w:ascii="Arial" w:eastAsia="Times New Roman" w:hAnsi="Arial"/>
      <w:sz w:val="22"/>
      <w:lang w:val="x-none"/>
    </w:rPr>
  </w:style>
  <w:style w:type="character" w:customStyle="1" w:styleId="afffff">
    <w:name w:val="Шапка Знак"/>
    <w:basedOn w:val="a7"/>
    <w:link w:val="affffe"/>
    <w:rsid w:val="00EC56A6"/>
    <w:rPr>
      <w:rFonts w:ascii="Arial" w:eastAsia="Times New Roman" w:hAnsi="Arial" w:cs="Times New Roman"/>
      <w:lang w:val="x-none"/>
    </w:rPr>
  </w:style>
  <w:style w:type="paragraph" w:styleId="afffff0">
    <w:name w:val="Normal Indent"/>
    <w:basedOn w:val="a5"/>
    <w:rsid w:val="00EC56A6"/>
    <w:pPr>
      <w:spacing w:line="360" w:lineRule="auto"/>
      <w:ind w:left="1440" w:firstLine="709"/>
      <w:jc w:val="both"/>
    </w:pPr>
    <w:rPr>
      <w:rFonts w:ascii="Arial" w:eastAsia="Times New Roman" w:hAnsi="Arial" w:cs="Arial"/>
      <w:spacing w:val="-5"/>
      <w:sz w:val="20"/>
      <w:szCs w:val="20"/>
    </w:rPr>
  </w:style>
  <w:style w:type="paragraph" w:styleId="HTML">
    <w:name w:val="HTML Address"/>
    <w:basedOn w:val="a5"/>
    <w:link w:val="HTML0"/>
    <w:rsid w:val="00EC56A6"/>
    <w:pPr>
      <w:spacing w:line="360" w:lineRule="auto"/>
      <w:ind w:left="1080" w:firstLine="709"/>
      <w:jc w:val="both"/>
    </w:pPr>
    <w:rPr>
      <w:rFonts w:ascii="Arial" w:eastAsia="Times New Roman" w:hAnsi="Arial" w:cs="Times New Roman"/>
      <w:i/>
      <w:iCs/>
      <w:spacing w:val="-5"/>
      <w:sz w:val="20"/>
      <w:szCs w:val="20"/>
      <w:lang w:val="x-none"/>
    </w:rPr>
  </w:style>
  <w:style w:type="character" w:customStyle="1" w:styleId="HTML0">
    <w:name w:val="Адрес HTML Знак"/>
    <w:basedOn w:val="a7"/>
    <w:link w:val="HTML"/>
    <w:rsid w:val="00EC56A6"/>
    <w:rPr>
      <w:rFonts w:ascii="Arial" w:eastAsia="Times New Roman" w:hAnsi="Arial" w:cs="Times New Roman"/>
      <w:i/>
      <w:iCs/>
      <w:spacing w:val="-5"/>
      <w:sz w:val="20"/>
      <w:szCs w:val="20"/>
      <w:lang w:val="x-none"/>
    </w:rPr>
  </w:style>
  <w:style w:type="paragraph" w:styleId="afffff1">
    <w:name w:val="envelope address"/>
    <w:basedOn w:val="a5"/>
    <w:rsid w:val="00EC56A6"/>
    <w:pPr>
      <w:framePr w:w="7920" w:h="1980" w:hRule="exact" w:hSpace="180" w:wrap="auto" w:hAnchor="page" w:xAlign="center" w:yAlign="bottom"/>
      <w:spacing w:line="360" w:lineRule="auto"/>
      <w:ind w:left="2880" w:firstLine="709"/>
      <w:jc w:val="both"/>
    </w:pPr>
    <w:rPr>
      <w:rFonts w:ascii="Arial" w:eastAsia="Times New Roman" w:hAnsi="Arial" w:cs="Arial"/>
      <w:spacing w:val="-5"/>
      <w:szCs w:val="28"/>
    </w:rPr>
  </w:style>
  <w:style w:type="character" w:styleId="HTML1">
    <w:name w:val="HTML Acronym"/>
    <w:rsid w:val="00EC56A6"/>
    <w:rPr>
      <w:lang w:val="ru-RU"/>
    </w:rPr>
  </w:style>
  <w:style w:type="paragraph" w:styleId="afffff2">
    <w:name w:val="Date"/>
    <w:basedOn w:val="a5"/>
    <w:next w:val="a5"/>
    <w:link w:val="afffff3"/>
    <w:rsid w:val="00EC56A6"/>
    <w:pPr>
      <w:spacing w:line="360" w:lineRule="auto"/>
      <w:ind w:left="1080" w:firstLine="709"/>
      <w:jc w:val="both"/>
    </w:pPr>
    <w:rPr>
      <w:rFonts w:ascii="Arial" w:eastAsia="Times New Roman" w:hAnsi="Arial" w:cs="Times New Roman"/>
      <w:spacing w:val="-5"/>
      <w:sz w:val="20"/>
      <w:szCs w:val="20"/>
      <w:lang w:val="x-none"/>
    </w:rPr>
  </w:style>
  <w:style w:type="character" w:customStyle="1" w:styleId="afffff3">
    <w:name w:val="Дата Знак"/>
    <w:basedOn w:val="a7"/>
    <w:link w:val="afffff2"/>
    <w:rsid w:val="00EC56A6"/>
    <w:rPr>
      <w:rFonts w:ascii="Arial" w:eastAsia="Times New Roman" w:hAnsi="Arial" w:cs="Times New Roman"/>
      <w:spacing w:val="-5"/>
      <w:sz w:val="20"/>
      <w:szCs w:val="20"/>
      <w:lang w:val="x-none"/>
    </w:rPr>
  </w:style>
  <w:style w:type="paragraph" w:styleId="afffff4">
    <w:name w:val="Note Heading"/>
    <w:basedOn w:val="a5"/>
    <w:next w:val="a5"/>
    <w:link w:val="afffff5"/>
    <w:rsid w:val="00EC56A6"/>
    <w:pPr>
      <w:spacing w:line="360" w:lineRule="auto"/>
      <w:ind w:left="1080" w:firstLine="709"/>
      <w:jc w:val="both"/>
    </w:pPr>
    <w:rPr>
      <w:rFonts w:ascii="Arial" w:eastAsia="Times New Roman" w:hAnsi="Arial" w:cs="Times New Roman"/>
      <w:spacing w:val="-5"/>
      <w:sz w:val="20"/>
      <w:szCs w:val="20"/>
      <w:lang w:val="x-none"/>
    </w:rPr>
  </w:style>
  <w:style w:type="character" w:customStyle="1" w:styleId="afffff5">
    <w:name w:val="Заголовок записки Знак"/>
    <w:basedOn w:val="a7"/>
    <w:link w:val="afffff4"/>
    <w:rsid w:val="00EC56A6"/>
    <w:rPr>
      <w:rFonts w:ascii="Arial" w:eastAsia="Times New Roman" w:hAnsi="Arial" w:cs="Times New Roman"/>
      <w:spacing w:val="-5"/>
      <w:sz w:val="20"/>
      <w:szCs w:val="20"/>
      <w:lang w:val="x-none"/>
    </w:rPr>
  </w:style>
  <w:style w:type="character" w:styleId="HTML2">
    <w:name w:val="HTML Keyboard"/>
    <w:rsid w:val="00EC56A6"/>
    <w:rPr>
      <w:rFonts w:ascii="Courier New" w:hAnsi="Courier New" w:cs="Courier New"/>
      <w:sz w:val="20"/>
      <w:szCs w:val="20"/>
      <w:lang w:val="ru-RU"/>
    </w:rPr>
  </w:style>
  <w:style w:type="character" w:styleId="HTML3">
    <w:name w:val="HTML Code"/>
    <w:rsid w:val="00EC56A6"/>
    <w:rPr>
      <w:rFonts w:ascii="Courier New" w:hAnsi="Courier New" w:cs="Courier New"/>
      <w:sz w:val="20"/>
      <w:szCs w:val="20"/>
      <w:lang w:val="ru-RU"/>
    </w:rPr>
  </w:style>
  <w:style w:type="paragraph" w:styleId="2d">
    <w:name w:val="Body Text First Indent 2"/>
    <w:basedOn w:val="affff8"/>
    <w:link w:val="2e"/>
    <w:rsid w:val="00EC56A6"/>
    <w:pPr>
      <w:spacing w:after="120"/>
      <w:ind w:left="283" w:firstLine="210"/>
      <w:jc w:val="left"/>
    </w:pPr>
    <w:rPr>
      <w:rFonts w:ascii="Arial" w:hAnsi="Arial"/>
      <w:spacing w:val="-5"/>
      <w:lang w:eastAsia="en-US"/>
    </w:rPr>
  </w:style>
  <w:style w:type="character" w:customStyle="1" w:styleId="2e">
    <w:name w:val="Красная строка 2 Знак"/>
    <w:basedOn w:val="affff9"/>
    <w:link w:val="2d"/>
    <w:rsid w:val="00EC56A6"/>
    <w:rPr>
      <w:rFonts w:ascii="Arial" w:eastAsia="Times New Roman" w:hAnsi="Arial" w:cs="Times New Roman"/>
      <w:spacing w:val="-5"/>
      <w:sz w:val="24"/>
      <w:szCs w:val="24"/>
      <w:lang w:val="x-none" w:eastAsia="x-none"/>
    </w:rPr>
  </w:style>
  <w:style w:type="character" w:styleId="HTML4">
    <w:name w:val="HTML Sample"/>
    <w:rsid w:val="00EC56A6"/>
    <w:rPr>
      <w:rFonts w:ascii="Courier New" w:hAnsi="Courier New" w:cs="Courier New"/>
      <w:lang w:val="ru-RU"/>
    </w:rPr>
  </w:style>
  <w:style w:type="paragraph" w:styleId="2f">
    <w:name w:val="envelope return"/>
    <w:basedOn w:val="a5"/>
    <w:rsid w:val="00EC56A6"/>
    <w:pPr>
      <w:spacing w:line="360" w:lineRule="auto"/>
      <w:ind w:left="1080" w:firstLine="709"/>
      <w:jc w:val="both"/>
    </w:pPr>
    <w:rPr>
      <w:rFonts w:ascii="Arial" w:eastAsia="Times New Roman" w:hAnsi="Arial" w:cs="Arial"/>
      <w:spacing w:val="-5"/>
      <w:sz w:val="20"/>
      <w:szCs w:val="20"/>
    </w:rPr>
  </w:style>
  <w:style w:type="character" w:styleId="HTML5">
    <w:name w:val="HTML Definition"/>
    <w:rsid w:val="00EC56A6"/>
    <w:rPr>
      <w:i/>
      <w:iCs/>
      <w:lang w:val="ru-RU"/>
    </w:rPr>
  </w:style>
  <w:style w:type="character" w:styleId="HTML6">
    <w:name w:val="HTML Variable"/>
    <w:rsid w:val="00EC56A6"/>
    <w:rPr>
      <w:i/>
      <w:iCs/>
      <w:lang w:val="ru-RU"/>
    </w:rPr>
  </w:style>
  <w:style w:type="character" w:styleId="HTML7">
    <w:name w:val="HTML Typewriter"/>
    <w:rsid w:val="00EC56A6"/>
    <w:rPr>
      <w:rFonts w:ascii="Courier New" w:hAnsi="Courier New" w:cs="Courier New"/>
      <w:sz w:val="20"/>
      <w:szCs w:val="20"/>
      <w:lang w:val="ru-RU"/>
    </w:rPr>
  </w:style>
  <w:style w:type="paragraph" w:styleId="afffff6">
    <w:name w:val="Signature"/>
    <w:basedOn w:val="a5"/>
    <w:link w:val="afffff7"/>
    <w:rsid w:val="00EC56A6"/>
    <w:pPr>
      <w:spacing w:line="360" w:lineRule="auto"/>
      <w:ind w:left="4252" w:firstLine="709"/>
      <w:jc w:val="both"/>
    </w:pPr>
    <w:rPr>
      <w:rFonts w:ascii="Arial" w:eastAsia="Times New Roman" w:hAnsi="Arial" w:cs="Times New Roman"/>
      <w:spacing w:val="-5"/>
      <w:sz w:val="20"/>
      <w:szCs w:val="20"/>
      <w:lang w:val="x-none"/>
    </w:rPr>
  </w:style>
  <w:style w:type="character" w:customStyle="1" w:styleId="afffff7">
    <w:name w:val="Подпись Знак"/>
    <w:basedOn w:val="a7"/>
    <w:link w:val="afffff6"/>
    <w:rsid w:val="00EC56A6"/>
    <w:rPr>
      <w:rFonts w:ascii="Arial" w:eastAsia="Times New Roman" w:hAnsi="Arial" w:cs="Times New Roman"/>
      <w:spacing w:val="-5"/>
      <w:sz w:val="20"/>
      <w:szCs w:val="20"/>
      <w:lang w:val="x-none"/>
    </w:rPr>
  </w:style>
  <w:style w:type="paragraph" w:styleId="afffff8">
    <w:name w:val="Salutation"/>
    <w:basedOn w:val="a5"/>
    <w:next w:val="a5"/>
    <w:link w:val="afffff9"/>
    <w:rsid w:val="00EC56A6"/>
    <w:pPr>
      <w:spacing w:line="360" w:lineRule="auto"/>
      <w:ind w:left="1080" w:firstLine="709"/>
      <w:jc w:val="both"/>
    </w:pPr>
    <w:rPr>
      <w:rFonts w:ascii="Arial" w:eastAsia="Times New Roman" w:hAnsi="Arial" w:cs="Times New Roman"/>
      <w:spacing w:val="-5"/>
      <w:sz w:val="20"/>
      <w:szCs w:val="20"/>
      <w:lang w:val="x-none"/>
    </w:rPr>
  </w:style>
  <w:style w:type="character" w:customStyle="1" w:styleId="afffff9">
    <w:name w:val="Приветствие Знак"/>
    <w:basedOn w:val="a7"/>
    <w:link w:val="afffff8"/>
    <w:rsid w:val="00EC56A6"/>
    <w:rPr>
      <w:rFonts w:ascii="Arial" w:eastAsia="Times New Roman" w:hAnsi="Arial" w:cs="Times New Roman"/>
      <w:spacing w:val="-5"/>
      <w:sz w:val="20"/>
      <w:szCs w:val="20"/>
      <w:lang w:val="x-none"/>
    </w:rPr>
  </w:style>
  <w:style w:type="paragraph" w:styleId="afffffa">
    <w:name w:val="Closing"/>
    <w:basedOn w:val="a5"/>
    <w:link w:val="afffffb"/>
    <w:rsid w:val="00EC56A6"/>
    <w:pPr>
      <w:spacing w:line="360" w:lineRule="auto"/>
      <w:ind w:left="4252" w:firstLine="709"/>
      <w:jc w:val="both"/>
    </w:pPr>
    <w:rPr>
      <w:rFonts w:ascii="Arial" w:eastAsia="Times New Roman" w:hAnsi="Arial" w:cs="Times New Roman"/>
      <w:spacing w:val="-5"/>
      <w:sz w:val="20"/>
      <w:szCs w:val="20"/>
      <w:lang w:val="x-none"/>
    </w:rPr>
  </w:style>
  <w:style w:type="character" w:customStyle="1" w:styleId="afffffb">
    <w:name w:val="Прощание Знак"/>
    <w:basedOn w:val="a7"/>
    <w:link w:val="afffffa"/>
    <w:rsid w:val="00EC56A6"/>
    <w:rPr>
      <w:rFonts w:ascii="Arial" w:eastAsia="Times New Roman" w:hAnsi="Arial" w:cs="Times New Roman"/>
      <w:spacing w:val="-5"/>
      <w:sz w:val="20"/>
      <w:szCs w:val="20"/>
      <w:lang w:val="x-none"/>
    </w:rPr>
  </w:style>
  <w:style w:type="paragraph" w:styleId="HTML8">
    <w:name w:val="HTML Preformatted"/>
    <w:basedOn w:val="a5"/>
    <w:link w:val="HTML9"/>
    <w:uiPriority w:val="99"/>
    <w:rsid w:val="00EC56A6"/>
    <w:pPr>
      <w:spacing w:line="360" w:lineRule="auto"/>
      <w:ind w:left="1080" w:firstLine="709"/>
      <w:jc w:val="both"/>
    </w:pPr>
    <w:rPr>
      <w:rFonts w:ascii="Courier New" w:eastAsia="Times New Roman" w:hAnsi="Courier New" w:cs="Times New Roman"/>
      <w:spacing w:val="-5"/>
      <w:sz w:val="20"/>
      <w:szCs w:val="20"/>
      <w:lang w:val="x-none"/>
    </w:rPr>
  </w:style>
  <w:style w:type="character" w:customStyle="1" w:styleId="HTML9">
    <w:name w:val="Стандартный HTML Знак"/>
    <w:basedOn w:val="a7"/>
    <w:link w:val="HTML8"/>
    <w:uiPriority w:val="99"/>
    <w:rsid w:val="00EC56A6"/>
    <w:rPr>
      <w:rFonts w:ascii="Courier New" w:eastAsia="Times New Roman" w:hAnsi="Courier New" w:cs="Times New Roman"/>
      <w:spacing w:val="-5"/>
      <w:sz w:val="20"/>
      <w:szCs w:val="20"/>
      <w:lang w:val="x-none"/>
    </w:rPr>
  </w:style>
  <w:style w:type="paragraph" w:styleId="afffffc">
    <w:name w:val="Plain Text"/>
    <w:basedOn w:val="a5"/>
    <w:link w:val="afffffd"/>
    <w:uiPriority w:val="99"/>
    <w:rsid w:val="00EC56A6"/>
    <w:pPr>
      <w:spacing w:line="360" w:lineRule="auto"/>
      <w:ind w:left="1080" w:firstLine="709"/>
      <w:jc w:val="both"/>
    </w:pPr>
    <w:rPr>
      <w:rFonts w:ascii="Courier New" w:eastAsia="Times New Roman" w:hAnsi="Courier New" w:cs="Times New Roman"/>
      <w:spacing w:val="-5"/>
      <w:sz w:val="20"/>
      <w:szCs w:val="20"/>
      <w:lang w:val="x-none"/>
    </w:rPr>
  </w:style>
  <w:style w:type="character" w:customStyle="1" w:styleId="afffffd">
    <w:name w:val="Текст Знак"/>
    <w:basedOn w:val="a7"/>
    <w:link w:val="afffffc"/>
    <w:uiPriority w:val="99"/>
    <w:rsid w:val="00EC56A6"/>
    <w:rPr>
      <w:rFonts w:ascii="Courier New" w:eastAsia="Times New Roman" w:hAnsi="Courier New" w:cs="Times New Roman"/>
      <w:spacing w:val="-5"/>
      <w:sz w:val="20"/>
      <w:szCs w:val="20"/>
      <w:lang w:val="x-none"/>
    </w:rPr>
  </w:style>
  <w:style w:type="character" w:styleId="HTMLa">
    <w:name w:val="HTML Cite"/>
    <w:rsid w:val="00EC56A6"/>
    <w:rPr>
      <w:i/>
      <w:iCs/>
      <w:lang w:val="ru-RU"/>
    </w:rPr>
  </w:style>
  <w:style w:type="paragraph" w:styleId="afffffe">
    <w:name w:val="E-mail Signature"/>
    <w:basedOn w:val="a5"/>
    <w:link w:val="affffff"/>
    <w:rsid w:val="00EC56A6"/>
    <w:pPr>
      <w:spacing w:line="360" w:lineRule="auto"/>
      <w:ind w:left="1080" w:firstLine="709"/>
      <w:jc w:val="both"/>
    </w:pPr>
    <w:rPr>
      <w:rFonts w:ascii="Arial" w:eastAsia="Times New Roman" w:hAnsi="Arial" w:cs="Times New Roman"/>
      <w:spacing w:val="-5"/>
      <w:sz w:val="20"/>
      <w:szCs w:val="20"/>
      <w:lang w:val="x-none"/>
    </w:rPr>
  </w:style>
  <w:style w:type="character" w:customStyle="1" w:styleId="affffff">
    <w:name w:val="Электронная подпись Знак"/>
    <w:basedOn w:val="a7"/>
    <w:link w:val="afffffe"/>
    <w:rsid w:val="00EC56A6"/>
    <w:rPr>
      <w:rFonts w:ascii="Arial" w:eastAsia="Times New Roman" w:hAnsi="Arial" w:cs="Times New Roman"/>
      <w:spacing w:val="-5"/>
      <w:sz w:val="20"/>
      <w:szCs w:val="20"/>
      <w:lang w:val="x-none"/>
    </w:rPr>
  </w:style>
  <w:style w:type="table" w:styleId="-1">
    <w:name w:val="Table Web 1"/>
    <w:basedOn w:val="a8"/>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EC56A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8"/>
    <w:rsid w:val="00EC56A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EC56A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EC56A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EC56A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EC56A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EC56A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EC56A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EC56A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EC56A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EC56A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EC56A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9"/>
    <w:rsid w:val="00EC56A6"/>
  </w:style>
  <w:style w:type="table" w:styleId="1c">
    <w:name w:val="Table Columns 1"/>
    <w:basedOn w:val="a8"/>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EC56A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EC56A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EC56A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EC56A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8"/>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EC56A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EC56A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EC56A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5"/>
    <w:link w:val="affffff6"/>
    <w:uiPriority w:val="99"/>
    <w:rsid w:val="00EC56A6"/>
    <w:pPr>
      <w:spacing w:line="360" w:lineRule="auto"/>
      <w:ind w:firstLine="680"/>
      <w:jc w:val="both"/>
    </w:pPr>
    <w:rPr>
      <w:rFonts w:eastAsia="Times New Roman" w:cs="Times New Roman"/>
      <w:sz w:val="20"/>
      <w:szCs w:val="20"/>
      <w:lang w:eastAsia="ru-RU"/>
    </w:rPr>
  </w:style>
  <w:style w:type="character" w:customStyle="1" w:styleId="affffff6">
    <w:name w:val="Текст концевой сноски Знак"/>
    <w:basedOn w:val="a7"/>
    <w:link w:val="affffff5"/>
    <w:uiPriority w:val="99"/>
    <w:rsid w:val="00EC56A6"/>
    <w:rPr>
      <w:rFonts w:ascii="Times New Roman" w:eastAsia="Times New Roman" w:hAnsi="Times New Roman" w:cs="Times New Roman"/>
      <w:sz w:val="20"/>
      <w:szCs w:val="20"/>
      <w:lang w:eastAsia="ru-RU"/>
    </w:rPr>
  </w:style>
  <w:style w:type="character" w:styleId="affffff7">
    <w:name w:val="endnote reference"/>
    <w:rsid w:val="00EC56A6"/>
    <w:rPr>
      <w:vertAlign w:val="superscript"/>
    </w:rPr>
  </w:style>
  <w:style w:type="table" w:styleId="2-5">
    <w:name w:val="Medium Shading 2 Accent 5"/>
    <w:basedOn w:val="a8"/>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8">
    <w:name w:val="Îáû÷íûé"/>
    <w:rsid w:val="00EC56A6"/>
    <w:pPr>
      <w:spacing w:after="0" w:line="240" w:lineRule="auto"/>
    </w:pPr>
    <w:rPr>
      <w:rFonts w:ascii="Times New Roman" w:eastAsia="Times New Roman" w:hAnsi="Times New Roman" w:cs="Times New Roman"/>
      <w:sz w:val="28"/>
      <w:szCs w:val="20"/>
      <w:lang w:eastAsia="ru-RU"/>
    </w:rPr>
  </w:style>
  <w:style w:type="paragraph" w:customStyle="1" w:styleId="Sa">
    <w:name w:val="S_Титульный"/>
    <w:basedOn w:val="a5"/>
    <w:rsid w:val="00EC56A6"/>
    <w:pPr>
      <w:spacing w:line="360" w:lineRule="auto"/>
      <w:ind w:left="3240"/>
      <w:jc w:val="right"/>
    </w:pPr>
    <w:rPr>
      <w:rFonts w:eastAsia="Times New Roman" w:cs="Times New Roman"/>
      <w:b/>
      <w:sz w:val="32"/>
      <w:szCs w:val="32"/>
      <w:lang w:eastAsia="ru-RU"/>
    </w:rPr>
  </w:style>
  <w:style w:type="paragraph" w:customStyle="1" w:styleId="affffff9">
    <w:name w:val="ТЕКСТ ГРАД"/>
    <w:basedOn w:val="a5"/>
    <w:link w:val="affffffa"/>
    <w:qFormat/>
    <w:rsid w:val="00EC56A6"/>
    <w:pPr>
      <w:spacing w:line="360" w:lineRule="auto"/>
      <w:ind w:firstLine="709"/>
      <w:jc w:val="both"/>
    </w:pPr>
    <w:rPr>
      <w:rFonts w:eastAsia="Times New Roman" w:cs="Times New Roman"/>
      <w:sz w:val="24"/>
      <w:szCs w:val="24"/>
      <w:lang w:val="x-none" w:eastAsia="x-none"/>
    </w:rPr>
  </w:style>
  <w:style w:type="character" w:customStyle="1" w:styleId="affffffa">
    <w:name w:val="ТЕКСТ ГРАД Знак"/>
    <w:link w:val="affffff9"/>
    <w:rsid w:val="00EC56A6"/>
    <w:rPr>
      <w:rFonts w:ascii="Times New Roman" w:eastAsia="Times New Roman" w:hAnsi="Times New Roman" w:cs="Times New Roman"/>
      <w:sz w:val="24"/>
      <w:szCs w:val="24"/>
      <w:lang w:val="x-none" w:eastAsia="x-none"/>
    </w:rPr>
  </w:style>
  <w:style w:type="paragraph" w:customStyle="1" w:styleId="affffffb">
    <w:name w:val="ООО  «Институт Территориального Планирования"/>
    <w:basedOn w:val="a5"/>
    <w:link w:val="affffffc"/>
    <w:qFormat/>
    <w:rsid w:val="00EC56A6"/>
    <w:pPr>
      <w:spacing w:line="360" w:lineRule="auto"/>
      <w:ind w:left="709"/>
      <w:jc w:val="right"/>
    </w:pPr>
    <w:rPr>
      <w:rFonts w:eastAsia="Times New Roman" w:cs="Times New Roman"/>
      <w:sz w:val="24"/>
      <w:szCs w:val="24"/>
      <w:lang w:val="x-none" w:eastAsia="x-none"/>
    </w:rPr>
  </w:style>
  <w:style w:type="character" w:customStyle="1" w:styleId="affffffc">
    <w:name w:val="ООО  «Институт Территориального Планирования Знак"/>
    <w:link w:val="affffffb"/>
    <w:rsid w:val="00EC56A6"/>
    <w:rPr>
      <w:rFonts w:ascii="Times New Roman" w:eastAsia="Times New Roman" w:hAnsi="Times New Roman" w:cs="Times New Roman"/>
      <w:sz w:val="24"/>
      <w:szCs w:val="24"/>
      <w:lang w:val="x-none" w:eastAsia="x-none"/>
    </w:rPr>
  </w:style>
  <w:style w:type="paragraph" w:styleId="affffffd">
    <w:name w:val="Revision"/>
    <w:hidden/>
    <w:uiPriority w:val="99"/>
    <w:semiHidden/>
    <w:rsid w:val="00EC56A6"/>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5"/>
    <w:rsid w:val="00EC56A6"/>
    <w:pPr>
      <w:spacing w:line="360" w:lineRule="auto"/>
      <w:ind w:left="3240"/>
      <w:jc w:val="right"/>
    </w:pPr>
    <w:rPr>
      <w:rFonts w:eastAsia="Times New Roman" w:cs="Times New Roman"/>
      <w:caps/>
      <w:sz w:val="24"/>
      <w:szCs w:val="24"/>
      <w:lang w:eastAsia="ru-RU"/>
    </w:rPr>
  </w:style>
  <w:style w:type="paragraph" w:customStyle="1" w:styleId="S20">
    <w:name w:val="S_Титульный 2"/>
    <w:basedOn w:val="a5"/>
    <w:rsid w:val="00EC56A6"/>
    <w:pPr>
      <w:shd w:val="clear" w:color="auto" w:fill="FFFFFF"/>
      <w:snapToGrid w:val="0"/>
      <w:jc w:val="center"/>
    </w:pPr>
    <w:rPr>
      <w:rFonts w:eastAsia="Calibri" w:cs="Times New Roman"/>
      <w:sz w:val="24"/>
      <w:szCs w:val="24"/>
      <w:lang w:eastAsia="ar-SA"/>
    </w:rPr>
  </w:style>
  <w:style w:type="paragraph" w:customStyle="1" w:styleId="S21">
    <w:name w:val="S_Заголовок 2"/>
    <w:basedOn w:val="2"/>
    <w:next w:val="a5"/>
    <w:autoRedefine/>
    <w:rsid w:val="00EC56A6"/>
    <w:pPr>
      <w:keepNext w:val="0"/>
      <w:keepLines w:val="0"/>
      <w:numPr>
        <w:ilvl w:val="0"/>
        <w:numId w:val="0"/>
      </w:numPr>
      <w:spacing w:before="0" w:line="360" w:lineRule="auto"/>
      <w:ind w:firstLine="709"/>
      <w:jc w:val="both"/>
    </w:pPr>
    <w:rPr>
      <w:rFonts w:ascii="Times New Roman" w:hAnsi="Times New Roman"/>
      <w:color w:val="auto"/>
      <w:sz w:val="24"/>
      <w:szCs w:val="24"/>
      <w:lang w:eastAsia="ru-RU"/>
    </w:rPr>
  </w:style>
  <w:style w:type="paragraph" w:customStyle="1" w:styleId="S3">
    <w:name w:val="S_Заголовок 3"/>
    <w:basedOn w:val="3"/>
    <w:rsid w:val="00EC56A6"/>
    <w:pPr>
      <w:keepNext w:val="0"/>
      <w:keepLines w:val="0"/>
      <w:numPr>
        <w:numId w:val="17"/>
      </w:numPr>
      <w:spacing w:before="0" w:line="360" w:lineRule="auto"/>
      <w:jc w:val="center"/>
    </w:pPr>
    <w:rPr>
      <w:rFonts w:ascii="Times New Roman" w:hAnsi="Times New Roman"/>
      <w:b/>
      <w:color w:val="auto"/>
      <w:u w:val="single"/>
      <w:lang w:eastAsia="ru-RU"/>
    </w:rPr>
  </w:style>
  <w:style w:type="paragraph" w:customStyle="1" w:styleId="S4">
    <w:name w:val="S_Заголовок 4"/>
    <w:basedOn w:val="4"/>
    <w:link w:val="S40"/>
    <w:rsid w:val="00EC56A6"/>
    <w:pPr>
      <w:keepNext w:val="0"/>
      <w:keepLines w:val="0"/>
      <w:numPr>
        <w:numId w:val="17"/>
      </w:numPr>
      <w:spacing w:before="0"/>
    </w:pPr>
    <w:rPr>
      <w:rFonts w:ascii="Times New Roman" w:hAnsi="Times New Roman"/>
      <w:iCs w:val="0"/>
      <w:color w:val="auto"/>
      <w:sz w:val="24"/>
      <w:szCs w:val="24"/>
      <w:lang w:val="x-none" w:eastAsia="x-none"/>
    </w:rPr>
  </w:style>
  <w:style w:type="paragraph" w:customStyle="1" w:styleId="S1">
    <w:name w:val="S_Заголовок 1"/>
    <w:basedOn w:val="a5"/>
    <w:qFormat/>
    <w:rsid w:val="00EC56A6"/>
    <w:pPr>
      <w:numPr>
        <w:numId w:val="17"/>
      </w:numPr>
      <w:jc w:val="center"/>
    </w:pPr>
    <w:rPr>
      <w:rFonts w:eastAsia="Times New Roman" w:cs="Times New Roman"/>
      <w:b/>
      <w:caps/>
      <w:sz w:val="24"/>
      <w:szCs w:val="24"/>
      <w:lang w:eastAsia="ru-RU"/>
    </w:rPr>
  </w:style>
  <w:style w:type="paragraph" w:customStyle="1" w:styleId="affffffe">
    <w:name w:val="ГРАД Основной текст"/>
    <w:basedOn w:val="a5"/>
    <w:link w:val="afffffff"/>
    <w:autoRedefine/>
    <w:rsid w:val="00EC56A6"/>
    <w:pPr>
      <w:tabs>
        <w:tab w:val="left" w:pos="540"/>
        <w:tab w:val="left" w:pos="1260"/>
        <w:tab w:val="left" w:pos="1620"/>
      </w:tabs>
      <w:ind w:firstLine="709"/>
      <w:jc w:val="both"/>
    </w:pPr>
    <w:rPr>
      <w:rFonts w:eastAsia="Calibri" w:cs="Times New Roman"/>
      <w:bCs/>
      <w:spacing w:val="4"/>
      <w:w w:val="109"/>
      <w:sz w:val="24"/>
      <w:szCs w:val="28"/>
      <w:lang w:val="x-none" w:bidi="en-US"/>
    </w:rPr>
  </w:style>
  <w:style w:type="character" w:customStyle="1" w:styleId="afffffff">
    <w:name w:val="ГРАД Основной текст Знак Знак"/>
    <w:link w:val="affffffe"/>
    <w:rsid w:val="00EC56A6"/>
    <w:rPr>
      <w:rFonts w:ascii="Times New Roman" w:eastAsia="Calibri" w:hAnsi="Times New Roman" w:cs="Times New Roman"/>
      <w:bCs/>
      <w:spacing w:val="4"/>
      <w:w w:val="109"/>
      <w:sz w:val="24"/>
      <w:szCs w:val="28"/>
      <w:lang w:val="x-none" w:bidi="en-US"/>
    </w:rPr>
  </w:style>
  <w:style w:type="paragraph" w:customStyle="1" w:styleId="afffffff0">
    <w:name w:val="ГРАД Список маркированный"/>
    <w:basedOn w:val="affff2"/>
    <w:autoRedefine/>
    <w:rsid w:val="00EC56A6"/>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EC56A6"/>
    <w:pPr>
      <w:numPr>
        <w:numId w:val="18"/>
      </w:numPr>
      <w:tabs>
        <w:tab w:val="left" w:pos="992"/>
      </w:tabs>
      <w:spacing w:line="360" w:lineRule="auto"/>
      <w:ind w:left="0" w:firstLine="709"/>
      <w:jc w:val="both"/>
    </w:pPr>
    <w:rPr>
      <w:rFonts w:eastAsia="Times New Roman" w:cs="Times New Roman"/>
      <w:sz w:val="24"/>
      <w:szCs w:val="24"/>
      <w:lang w:val="x-none" w:eastAsia="x-none"/>
    </w:rPr>
  </w:style>
  <w:style w:type="paragraph" w:customStyle="1" w:styleId="ConsNormal">
    <w:name w:val="ConsNormal"/>
    <w:link w:val="ConsNormal0"/>
    <w:rsid w:val="00EC56A6"/>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EC56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link w:val="ConsNonformat0"/>
    <w:rsid w:val="00EC56A6"/>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C56A6"/>
    <w:rPr>
      <w:rFonts w:ascii="Courier New" w:eastAsia="Arial" w:hAnsi="Courier New" w:cs="Times New Roman"/>
      <w:sz w:val="20"/>
      <w:szCs w:val="20"/>
      <w:lang w:eastAsia="ar-SA"/>
    </w:rPr>
  </w:style>
  <w:style w:type="character" w:customStyle="1" w:styleId="ConsNormal0">
    <w:name w:val="ConsNormal Знак"/>
    <w:link w:val="ConsNormal"/>
    <w:locked/>
    <w:rsid w:val="00EC56A6"/>
    <w:rPr>
      <w:rFonts w:ascii="Arial" w:eastAsia="Times New Roman" w:hAnsi="Arial" w:cs="Times New Roman"/>
      <w:sz w:val="20"/>
      <w:szCs w:val="20"/>
      <w:lang w:eastAsia="ru-RU"/>
    </w:rPr>
  </w:style>
  <w:style w:type="paragraph" w:customStyle="1" w:styleId="s00">
    <w:name w:val="s0"/>
    <w:basedOn w:val="a5"/>
    <w:rsid w:val="00EC56A6"/>
    <w:pPr>
      <w:spacing w:before="100" w:beforeAutospacing="1" w:after="100" w:afterAutospacing="1"/>
    </w:pPr>
    <w:rPr>
      <w:rFonts w:eastAsia="Times New Roman" w:cs="Times New Roman"/>
      <w:sz w:val="24"/>
      <w:szCs w:val="24"/>
      <w:lang w:eastAsia="ru-RU"/>
    </w:rPr>
  </w:style>
  <w:style w:type="paragraph" w:customStyle="1" w:styleId="afffffff1">
    <w:name w:val="Список нумерованный Знак"/>
    <w:basedOn w:val="a5"/>
    <w:semiHidden/>
    <w:rsid w:val="00EC56A6"/>
    <w:pPr>
      <w:tabs>
        <w:tab w:val="num" w:pos="153"/>
        <w:tab w:val="left" w:pos="1260"/>
      </w:tabs>
      <w:spacing w:line="360" w:lineRule="auto"/>
      <w:ind w:left="153" w:hanging="153"/>
      <w:jc w:val="both"/>
    </w:pPr>
    <w:rPr>
      <w:rFonts w:eastAsia="Times New Roman" w:cs="Times New Roman"/>
      <w:sz w:val="24"/>
      <w:szCs w:val="24"/>
      <w:lang w:eastAsia="ru-RU"/>
    </w:rPr>
  </w:style>
  <w:style w:type="paragraph" w:customStyle="1" w:styleId="ConsPlusTitle">
    <w:name w:val="ConsPlusTitle"/>
    <w:uiPriority w:val="99"/>
    <w:rsid w:val="00EC56A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fff2">
    <w:name w:val="table of figures"/>
    <w:basedOn w:val="a5"/>
    <w:next w:val="a5"/>
    <w:rsid w:val="00EC56A6"/>
    <w:rPr>
      <w:rFonts w:eastAsia="Times New Roman" w:cs="Times New Roman"/>
      <w:sz w:val="24"/>
      <w:szCs w:val="24"/>
      <w:lang w:eastAsia="ru-RU"/>
    </w:rPr>
  </w:style>
  <w:style w:type="paragraph" w:styleId="afffffff3">
    <w:name w:val="Bibliography"/>
    <w:basedOn w:val="a5"/>
    <w:next w:val="a5"/>
    <w:uiPriority w:val="37"/>
    <w:semiHidden/>
    <w:unhideWhenUsed/>
    <w:rsid w:val="00EC56A6"/>
    <w:rPr>
      <w:rFonts w:eastAsia="Times New Roman" w:cs="Times New Roman"/>
      <w:sz w:val="24"/>
      <w:szCs w:val="24"/>
      <w:lang w:eastAsia="ru-RU"/>
    </w:rPr>
  </w:style>
  <w:style w:type="paragraph" w:styleId="afffffff4">
    <w:name w:val="table of authorities"/>
    <w:basedOn w:val="a5"/>
    <w:next w:val="a5"/>
    <w:rsid w:val="00EC56A6"/>
    <w:pPr>
      <w:ind w:left="240" w:hanging="240"/>
    </w:pPr>
    <w:rPr>
      <w:rFonts w:eastAsia="Times New Roman" w:cs="Times New Roman"/>
      <w:sz w:val="24"/>
      <w:szCs w:val="24"/>
      <w:lang w:eastAsia="ru-RU"/>
    </w:rPr>
  </w:style>
  <w:style w:type="paragraph" w:styleId="afffffff5">
    <w:name w:val="macro"/>
    <w:link w:val="afffffff6"/>
    <w:rsid w:val="00EC56A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6">
    <w:name w:val="Текст макроса Знак"/>
    <w:basedOn w:val="a7"/>
    <w:link w:val="afffffff5"/>
    <w:rsid w:val="00EC56A6"/>
    <w:rPr>
      <w:rFonts w:ascii="Courier New" w:eastAsia="Times New Roman" w:hAnsi="Courier New" w:cs="Courier New"/>
      <w:sz w:val="20"/>
      <w:szCs w:val="20"/>
      <w:lang w:eastAsia="ru-RU"/>
    </w:rPr>
  </w:style>
  <w:style w:type="paragraph" w:styleId="1e">
    <w:name w:val="index 1"/>
    <w:basedOn w:val="a5"/>
    <w:next w:val="a5"/>
    <w:autoRedefine/>
    <w:rsid w:val="00EC56A6"/>
    <w:pPr>
      <w:ind w:left="240" w:hanging="240"/>
    </w:pPr>
    <w:rPr>
      <w:rFonts w:eastAsia="Times New Roman" w:cs="Times New Roman"/>
      <w:sz w:val="24"/>
      <w:szCs w:val="24"/>
      <w:lang w:eastAsia="ru-RU"/>
    </w:rPr>
  </w:style>
  <w:style w:type="paragraph" w:styleId="afffffff7">
    <w:name w:val="index heading"/>
    <w:basedOn w:val="a5"/>
    <w:next w:val="1e"/>
    <w:rsid w:val="00EC56A6"/>
    <w:rPr>
      <w:rFonts w:ascii="Cambria" w:eastAsia="Times New Roman" w:hAnsi="Cambria" w:cs="Times New Roman"/>
      <w:b/>
      <w:bCs/>
      <w:sz w:val="24"/>
      <w:szCs w:val="24"/>
      <w:lang w:eastAsia="ru-RU"/>
    </w:rPr>
  </w:style>
  <w:style w:type="paragraph" w:styleId="2f7">
    <w:name w:val="index 2"/>
    <w:basedOn w:val="a5"/>
    <w:next w:val="a5"/>
    <w:autoRedefine/>
    <w:rsid w:val="00EC56A6"/>
    <w:pPr>
      <w:ind w:left="480" w:hanging="240"/>
    </w:pPr>
    <w:rPr>
      <w:rFonts w:eastAsia="Times New Roman" w:cs="Times New Roman"/>
      <w:sz w:val="24"/>
      <w:szCs w:val="24"/>
      <w:lang w:eastAsia="ru-RU"/>
    </w:rPr>
  </w:style>
  <w:style w:type="paragraph" w:styleId="3f0">
    <w:name w:val="index 3"/>
    <w:basedOn w:val="a5"/>
    <w:next w:val="a5"/>
    <w:autoRedefine/>
    <w:rsid w:val="00EC56A6"/>
    <w:pPr>
      <w:ind w:left="720" w:hanging="240"/>
    </w:pPr>
    <w:rPr>
      <w:rFonts w:eastAsia="Times New Roman" w:cs="Times New Roman"/>
      <w:sz w:val="24"/>
      <w:szCs w:val="24"/>
      <w:lang w:eastAsia="ru-RU"/>
    </w:rPr>
  </w:style>
  <w:style w:type="paragraph" w:styleId="49">
    <w:name w:val="index 4"/>
    <w:basedOn w:val="a5"/>
    <w:next w:val="a5"/>
    <w:autoRedefine/>
    <w:rsid w:val="00EC56A6"/>
    <w:pPr>
      <w:ind w:left="960" w:hanging="240"/>
    </w:pPr>
    <w:rPr>
      <w:rFonts w:eastAsia="Times New Roman" w:cs="Times New Roman"/>
      <w:sz w:val="24"/>
      <w:szCs w:val="24"/>
      <w:lang w:eastAsia="ru-RU"/>
    </w:rPr>
  </w:style>
  <w:style w:type="paragraph" w:styleId="58">
    <w:name w:val="index 5"/>
    <w:basedOn w:val="a5"/>
    <w:next w:val="a5"/>
    <w:autoRedefine/>
    <w:rsid w:val="00EC56A6"/>
    <w:pPr>
      <w:ind w:left="1200" w:hanging="240"/>
    </w:pPr>
    <w:rPr>
      <w:rFonts w:eastAsia="Times New Roman" w:cs="Times New Roman"/>
      <w:sz w:val="24"/>
      <w:szCs w:val="24"/>
      <w:lang w:eastAsia="ru-RU"/>
    </w:rPr>
  </w:style>
  <w:style w:type="paragraph" w:styleId="63">
    <w:name w:val="index 6"/>
    <w:basedOn w:val="a5"/>
    <w:next w:val="a5"/>
    <w:autoRedefine/>
    <w:rsid w:val="00EC56A6"/>
    <w:pPr>
      <w:ind w:left="1440" w:hanging="240"/>
    </w:pPr>
    <w:rPr>
      <w:rFonts w:eastAsia="Times New Roman" w:cs="Times New Roman"/>
      <w:sz w:val="24"/>
      <w:szCs w:val="24"/>
      <w:lang w:eastAsia="ru-RU"/>
    </w:rPr>
  </w:style>
  <w:style w:type="paragraph" w:styleId="73">
    <w:name w:val="index 7"/>
    <w:basedOn w:val="a5"/>
    <w:next w:val="a5"/>
    <w:autoRedefine/>
    <w:rsid w:val="00EC56A6"/>
    <w:pPr>
      <w:ind w:left="1680" w:hanging="240"/>
    </w:pPr>
    <w:rPr>
      <w:rFonts w:eastAsia="Times New Roman" w:cs="Times New Roman"/>
      <w:sz w:val="24"/>
      <w:szCs w:val="24"/>
      <w:lang w:eastAsia="ru-RU"/>
    </w:rPr>
  </w:style>
  <w:style w:type="paragraph" w:styleId="83">
    <w:name w:val="index 8"/>
    <w:basedOn w:val="a5"/>
    <w:next w:val="a5"/>
    <w:autoRedefine/>
    <w:rsid w:val="00EC56A6"/>
    <w:pPr>
      <w:ind w:left="1920" w:hanging="240"/>
    </w:pPr>
    <w:rPr>
      <w:rFonts w:eastAsia="Times New Roman" w:cs="Times New Roman"/>
      <w:sz w:val="24"/>
      <w:szCs w:val="24"/>
      <w:lang w:eastAsia="ru-RU"/>
    </w:rPr>
  </w:style>
  <w:style w:type="paragraph" w:styleId="92">
    <w:name w:val="index 9"/>
    <w:basedOn w:val="a5"/>
    <w:next w:val="a5"/>
    <w:autoRedefine/>
    <w:rsid w:val="00EC56A6"/>
    <w:pPr>
      <w:ind w:left="2160" w:hanging="240"/>
    </w:pPr>
    <w:rPr>
      <w:rFonts w:eastAsia="Times New Roman" w:cs="Times New Roman"/>
      <w:sz w:val="24"/>
      <w:szCs w:val="24"/>
      <w:lang w:eastAsia="ru-RU"/>
    </w:rPr>
  </w:style>
  <w:style w:type="paragraph" w:customStyle="1" w:styleId="11">
    <w:name w:val="Маркированный_1"/>
    <w:basedOn w:val="a5"/>
    <w:semiHidden/>
    <w:rsid w:val="00EC56A6"/>
    <w:pPr>
      <w:numPr>
        <w:ilvl w:val="1"/>
        <w:numId w:val="19"/>
      </w:numPr>
      <w:tabs>
        <w:tab w:val="left" w:pos="900"/>
      </w:tabs>
      <w:spacing w:line="360" w:lineRule="auto"/>
      <w:ind w:left="0" w:firstLine="720"/>
      <w:jc w:val="both"/>
    </w:pPr>
    <w:rPr>
      <w:rFonts w:eastAsia="Calibri" w:cs="Times New Roman"/>
      <w:sz w:val="24"/>
      <w:szCs w:val="24"/>
      <w:lang w:val="x-none"/>
    </w:rPr>
  </w:style>
  <w:style w:type="paragraph" w:customStyle="1" w:styleId="afffffff8">
    <w:name w:val="Закладка"/>
    <w:basedOn w:val="12"/>
    <w:link w:val="afffffff9"/>
    <w:qFormat/>
    <w:rsid w:val="00EC56A6"/>
    <w:pPr>
      <w:keepLines w:val="0"/>
      <w:autoSpaceDE w:val="0"/>
      <w:autoSpaceDN w:val="0"/>
      <w:adjustRightInd w:val="0"/>
      <w:spacing w:before="0"/>
      <w:ind w:firstLine="540"/>
      <w:jc w:val="both"/>
    </w:pPr>
    <w:rPr>
      <w:rFonts w:ascii="Times New Roman" w:hAnsi="Times New Roman"/>
      <w:b/>
      <w:bCs/>
      <w:color w:val="365F91"/>
      <w:kern w:val="32"/>
      <w:sz w:val="24"/>
      <w:lang w:val="x-none" w:eastAsia="x-none"/>
    </w:rPr>
  </w:style>
  <w:style w:type="character" w:customStyle="1" w:styleId="afffffff9">
    <w:name w:val="Закладка Знак"/>
    <w:link w:val="afffffff8"/>
    <w:rsid w:val="00EC56A6"/>
    <w:rPr>
      <w:rFonts w:ascii="Times New Roman" w:eastAsia="Times New Roman" w:hAnsi="Times New Roman" w:cs="Times New Roman"/>
      <w:b/>
      <w:bCs/>
      <w:color w:val="365F91"/>
      <w:kern w:val="32"/>
      <w:sz w:val="24"/>
      <w:szCs w:val="32"/>
      <w:lang w:val="x-none" w:eastAsia="x-none"/>
    </w:rPr>
  </w:style>
  <w:style w:type="paragraph" w:customStyle="1" w:styleId="1f">
    <w:name w:val="Абзац списка1"/>
    <w:basedOn w:val="a5"/>
    <w:rsid w:val="00EC56A6"/>
    <w:pPr>
      <w:spacing w:after="200" w:line="276" w:lineRule="auto"/>
      <w:ind w:left="720"/>
      <w:contextualSpacing/>
    </w:pPr>
    <w:rPr>
      <w:rFonts w:ascii="Calibri" w:eastAsia="Calibri" w:hAnsi="Calibri" w:cs="Times New Roman"/>
      <w:sz w:val="22"/>
    </w:rPr>
  </w:style>
  <w:style w:type="character" w:customStyle="1" w:styleId="Sd">
    <w:name w:val="S_Таблица Знак"/>
    <w:link w:val="S0"/>
    <w:locked/>
    <w:rsid w:val="00EC56A6"/>
    <w:rPr>
      <w:sz w:val="24"/>
      <w:szCs w:val="24"/>
      <w:lang w:val="x-none"/>
    </w:rPr>
  </w:style>
  <w:style w:type="paragraph" w:customStyle="1" w:styleId="S0">
    <w:name w:val="S_Таблица"/>
    <w:basedOn w:val="a5"/>
    <w:link w:val="Sd"/>
    <w:autoRedefine/>
    <w:rsid w:val="00EC56A6"/>
    <w:pPr>
      <w:numPr>
        <w:numId w:val="20"/>
      </w:numPr>
      <w:ind w:right="-158"/>
      <w:jc w:val="right"/>
    </w:pPr>
    <w:rPr>
      <w:rFonts w:asciiTheme="minorHAnsi" w:hAnsiTheme="minorHAnsi"/>
      <w:sz w:val="24"/>
      <w:szCs w:val="24"/>
      <w:lang w:val="x-none"/>
    </w:rPr>
  </w:style>
  <w:style w:type="paragraph" w:customStyle="1" w:styleId="afffffffa">
    <w:name w:val="Основной"/>
    <w:basedOn w:val="affff8"/>
    <w:rsid w:val="00EC56A6"/>
    <w:pPr>
      <w:spacing w:line="240" w:lineRule="auto"/>
      <w:ind w:firstLine="680"/>
    </w:pPr>
    <w:rPr>
      <w:sz w:val="28"/>
      <w:lang w:eastAsia="ru-RU"/>
    </w:rPr>
  </w:style>
  <w:style w:type="paragraph" w:customStyle="1" w:styleId="64">
    <w:name w:val="заголовок 6"/>
    <w:basedOn w:val="a5"/>
    <w:next w:val="a5"/>
    <w:rsid w:val="00EC56A6"/>
    <w:pPr>
      <w:keepNext/>
      <w:autoSpaceDE w:val="0"/>
      <w:autoSpaceDN w:val="0"/>
      <w:jc w:val="center"/>
    </w:pPr>
    <w:rPr>
      <w:rFonts w:ascii="Courier New" w:eastAsia="Times New Roman" w:hAnsi="Courier New" w:cs="Courier New"/>
      <w:sz w:val="24"/>
      <w:szCs w:val="24"/>
      <w:lang w:eastAsia="ru-RU"/>
    </w:rPr>
  </w:style>
  <w:style w:type="paragraph" w:customStyle="1" w:styleId="textn">
    <w:name w:val="textn"/>
    <w:basedOn w:val="a5"/>
    <w:rsid w:val="00EC56A6"/>
    <w:pPr>
      <w:spacing w:before="100" w:beforeAutospacing="1" w:after="100" w:afterAutospacing="1"/>
    </w:pPr>
    <w:rPr>
      <w:rFonts w:eastAsia="Times New Roman" w:cs="Times New Roman"/>
      <w:sz w:val="24"/>
      <w:szCs w:val="24"/>
      <w:lang w:eastAsia="ru-RU"/>
    </w:rPr>
  </w:style>
  <w:style w:type="paragraph" w:customStyle="1" w:styleId="1466">
    <w:name w:val="1466"/>
    <w:basedOn w:val="a5"/>
    <w:rsid w:val="00EC56A6"/>
    <w:pPr>
      <w:autoSpaceDE w:val="0"/>
      <w:autoSpaceDN w:val="0"/>
      <w:spacing w:before="120" w:after="120"/>
      <w:jc w:val="center"/>
    </w:pPr>
    <w:rPr>
      <w:rFonts w:eastAsia="Times New Roman" w:cs="Times New Roman"/>
      <w:b/>
      <w:bCs/>
      <w:color w:val="000000"/>
      <w:szCs w:val="28"/>
      <w:lang w:eastAsia="ru-RU"/>
    </w:rPr>
  </w:style>
  <w:style w:type="paragraph" w:customStyle="1" w:styleId="afffffffb">
    <w:name w:val="Табличный_справа"/>
    <w:basedOn w:val="a5"/>
    <w:rsid w:val="00EC56A6"/>
    <w:pPr>
      <w:jc w:val="right"/>
    </w:pPr>
    <w:rPr>
      <w:rFonts w:eastAsia="Times New Roman" w:cs="Times New Roman"/>
      <w:sz w:val="22"/>
      <w:lang w:eastAsia="ru-RU"/>
    </w:rPr>
  </w:style>
  <w:style w:type="paragraph" w:customStyle="1" w:styleId="ConsPlusDocList">
    <w:name w:val="ConsPlusDocList"/>
    <w:uiPriority w:val="99"/>
    <w:rsid w:val="00EC56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ts-hit">
    <w:name w:val="fts-hit"/>
    <w:basedOn w:val="a7"/>
    <w:rsid w:val="00EC56A6"/>
  </w:style>
  <w:style w:type="numbering" w:customStyle="1" w:styleId="2f8">
    <w:name w:val="Нет списка2"/>
    <w:next w:val="a9"/>
    <w:uiPriority w:val="99"/>
    <w:semiHidden/>
    <w:unhideWhenUsed/>
    <w:rsid w:val="00EC56A6"/>
  </w:style>
  <w:style w:type="numbering" w:customStyle="1" w:styleId="1111111">
    <w:name w:val="1 / 1.1 / 1.1.11"/>
    <w:basedOn w:val="a9"/>
    <w:next w:val="111111"/>
    <w:rsid w:val="00EC56A6"/>
  </w:style>
  <w:style w:type="numbering" w:customStyle="1" w:styleId="1ai1">
    <w:name w:val="1 / a / i1"/>
    <w:basedOn w:val="a9"/>
    <w:next w:val="1ai"/>
    <w:rsid w:val="00EC56A6"/>
  </w:style>
  <w:style w:type="numbering" w:customStyle="1" w:styleId="1f0">
    <w:name w:val="Статья / Раздел1"/>
    <w:basedOn w:val="a9"/>
    <w:next w:val="affffff3"/>
    <w:rsid w:val="00EC56A6"/>
  </w:style>
  <w:style w:type="table" w:customStyle="1" w:styleId="2-51">
    <w:name w:val="Средняя заливка 2 - Акцент 51"/>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c">
    <w:name w:val="S_Нумерованный Знак Знак"/>
    <w:link w:val="S"/>
    <w:locked/>
    <w:rsid w:val="00EC56A6"/>
    <w:rPr>
      <w:rFonts w:ascii="Times New Roman" w:eastAsia="Times New Roman" w:hAnsi="Times New Roman" w:cs="Times New Roman"/>
      <w:sz w:val="24"/>
      <w:szCs w:val="24"/>
      <w:lang w:val="x-none" w:eastAsia="x-none"/>
    </w:rPr>
  </w:style>
  <w:style w:type="character" w:customStyle="1" w:styleId="FontStyle20">
    <w:name w:val="Font Style20"/>
    <w:rsid w:val="00EC56A6"/>
    <w:rPr>
      <w:rFonts w:ascii="Times New Roman" w:hAnsi="Times New Roman" w:cs="Times New Roman"/>
      <w:sz w:val="22"/>
      <w:szCs w:val="22"/>
    </w:rPr>
  </w:style>
  <w:style w:type="paragraph" w:customStyle="1" w:styleId="Se">
    <w:name w:val="S_Маркированный"/>
    <w:basedOn w:val="affff2"/>
    <w:qFormat/>
    <w:rsid w:val="00EC56A6"/>
    <w:pPr>
      <w:tabs>
        <w:tab w:val="num" w:pos="900"/>
      </w:tabs>
      <w:ind w:left="900"/>
      <w:contextualSpacing w:val="0"/>
    </w:pPr>
    <w:rPr>
      <w:w w:val="109"/>
    </w:rPr>
  </w:style>
  <w:style w:type="character" w:customStyle="1" w:styleId="afffffffc">
    <w:name w:val="Символ сноски"/>
    <w:rsid w:val="00EC56A6"/>
  </w:style>
  <w:style w:type="paragraph" w:customStyle="1" w:styleId="afffffffd">
    <w:name w:val="Раздел МНГП"/>
    <w:basedOn w:val="12"/>
    <w:qFormat/>
    <w:rsid w:val="00EC56A6"/>
    <w:pPr>
      <w:pageBreakBefore/>
      <w:spacing w:before="480"/>
      <w:jc w:val="center"/>
    </w:pPr>
    <w:rPr>
      <w:rFonts w:ascii="Times New Roman" w:hAnsi="Times New Roman"/>
      <w:b/>
      <w:bCs/>
      <w:color w:val="auto"/>
      <w:sz w:val="24"/>
      <w:szCs w:val="28"/>
      <w:lang w:val="x-none" w:eastAsia="x-none"/>
    </w:rPr>
  </w:style>
  <w:style w:type="paragraph" w:customStyle="1" w:styleId="afffffffe">
    <w:name w:val="раздел МНГП"/>
    <w:basedOn w:val="12"/>
    <w:qFormat/>
    <w:rsid w:val="00EC56A6"/>
    <w:pPr>
      <w:pageBreakBefore/>
      <w:spacing w:before="480"/>
      <w:jc w:val="center"/>
    </w:pPr>
    <w:rPr>
      <w:rFonts w:ascii="Times New Roman" w:hAnsi="Times New Roman"/>
      <w:b/>
      <w:bCs/>
      <w:color w:val="000000"/>
      <w:sz w:val="24"/>
      <w:szCs w:val="28"/>
      <w:lang w:val="x-none" w:eastAsia="x-none"/>
    </w:rPr>
  </w:style>
  <w:style w:type="paragraph" w:customStyle="1" w:styleId="a2">
    <w:name w:val="глава МНГП"/>
    <w:basedOn w:val="2"/>
    <w:qFormat/>
    <w:rsid w:val="00EC56A6"/>
    <w:pPr>
      <w:numPr>
        <w:numId w:val="24"/>
      </w:numPr>
      <w:spacing w:before="200" w:line="276" w:lineRule="auto"/>
      <w:jc w:val="both"/>
    </w:pPr>
    <w:rPr>
      <w:rFonts w:ascii="Times New Roman" w:hAnsi="Times New Roman"/>
      <w:b/>
      <w:bCs/>
      <w:color w:val="auto"/>
      <w:sz w:val="24"/>
      <w:szCs w:val="24"/>
      <w:lang w:val="x-none" w:eastAsia="x-none"/>
    </w:rPr>
  </w:style>
  <w:style w:type="paragraph" w:customStyle="1" w:styleId="xl65">
    <w:name w:val="xl65"/>
    <w:basedOn w:val="a5"/>
    <w:rsid w:val="00EC56A6"/>
    <w:pPr>
      <w:spacing w:before="100" w:beforeAutospacing="1" w:after="100" w:afterAutospacing="1"/>
    </w:pPr>
    <w:rPr>
      <w:rFonts w:eastAsia="Times New Roman" w:cs="Times New Roman"/>
      <w:sz w:val="24"/>
      <w:szCs w:val="24"/>
      <w:lang w:eastAsia="ru-RU"/>
    </w:rPr>
  </w:style>
  <w:style w:type="paragraph" w:customStyle="1" w:styleId="xl66">
    <w:name w:val="xl66"/>
    <w:basedOn w:val="a5"/>
    <w:rsid w:val="00EC56A6"/>
    <w:pPr>
      <w:pBdr>
        <w:top w:val="single" w:sz="4" w:space="0" w:color="000000"/>
        <w:left w:val="single" w:sz="4" w:space="0" w:color="000000"/>
      </w:pBdr>
      <w:spacing w:before="100" w:beforeAutospacing="1" w:after="100" w:afterAutospacing="1"/>
      <w:jc w:val="center"/>
    </w:pPr>
    <w:rPr>
      <w:rFonts w:eastAsia="Times New Roman" w:cs="Times New Roman"/>
      <w:sz w:val="24"/>
      <w:szCs w:val="24"/>
      <w:lang w:eastAsia="ru-RU"/>
    </w:rPr>
  </w:style>
  <w:style w:type="paragraph" w:customStyle="1" w:styleId="xl67">
    <w:name w:val="xl67"/>
    <w:basedOn w:val="a5"/>
    <w:rsid w:val="00EC56A6"/>
    <w:pPr>
      <w:pBdr>
        <w:top w:val="single" w:sz="4" w:space="0" w:color="000000"/>
        <w:left w:val="single" w:sz="4" w:space="0" w:color="000000"/>
      </w:pBdr>
      <w:spacing w:before="100" w:beforeAutospacing="1" w:after="100" w:afterAutospacing="1"/>
      <w:jc w:val="center"/>
    </w:pPr>
    <w:rPr>
      <w:rFonts w:eastAsia="Times New Roman" w:cs="Times New Roman"/>
      <w:sz w:val="24"/>
      <w:szCs w:val="24"/>
      <w:lang w:eastAsia="ru-RU"/>
    </w:rPr>
  </w:style>
  <w:style w:type="paragraph" w:customStyle="1" w:styleId="xl68">
    <w:name w:val="xl68"/>
    <w:basedOn w:val="a5"/>
    <w:rsid w:val="00EC56A6"/>
    <w:pPr>
      <w:pBdr>
        <w:top w:val="single" w:sz="4" w:space="0" w:color="000000"/>
        <w:left w:val="single" w:sz="4" w:space="0" w:color="000000"/>
      </w:pBdr>
      <w:spacing w:before="100" w:beforeAutospacing="1" w:after="100" w:afterAutospacing="1"/>
    </w:pPr>
    <w:rPr>
      <w:rFonts w:eastAsia="Times New Roman" w:cs="Times New Roman"/>
      <w:sz w:val="24"/>
      <w:szCs w:val="24"/>
      <w:lang w:eastAsia="ru-RU"/>
    </w:rPr>
  </w:style>
  <w:style w:type="paragraph" w:customStyle="1" w:styleId="xl69">
    <w:name w:val="xl69"/>
    <w:basedOn w:val="a5"/>
    <w:rsid w:val="00EC56A6"/>
    <w:pPr>
      <w:pBdr>
        <w:top w:val="single" w:sz="4" w:space="0" w:color="000000"/>
        <w:left w:val="single" w:sz="4" w:space="0" w:color="000000"/>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0">
    <w:name w:val="xl70"/>
    <w:basedOn w:val="a5"/>
    <w:rsid w:val="00EC56A6"/>
    <w:pPr>
      <w:pBdr>
        <w:left w:val="single" w:sz="4" w:space="0" w:color="000000"/>
      </w:pBdr>
      <w:spacing w:before="100" w:beforeAutospacing="1" w:after="100" w:afterAutospacing="1"/>
    </w:pPr>
    <w:rPr>
      <w:rFonts w:eastAsia="Times New Roman" w:cs="Times New Roman"/>
      <w:sz w:val="24"/>
      <w:szCs w:val="24"/>
      <w:lang w:eastAsia="ru-RU"/>
    </w:rPr>
  </w:style>
  <w:style w:type="paragraph" w:customStyle="1" w:styleId="xl71">
    <w:name w:val="xl71"/>
    <w:basedOn w:val="a5"/>
    <w:rsid w:val="00EC56A6"/>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2">
    <w:name w:val="xl72"/>
    <w:basedOn w:val="a5"/>
    <w:rsid w:val="00EC56A6"/>
    <w:pPr>
      <w:pBdr>
        <w:top w:val="single" w:sz="4" w:space="0" w:color="000000"/>
        <w:left w:val="single" w:sz="4" w:space="0" w:color="000000"/>
      </w:pBdr>
      <w:spacing w:before="100" w:beforeAutospacing="1" w:after="100" w:afterAutospacing="1"/>
      <w:jc w:val="center"/>
    </w:pPr>
    <w:rPr>
      <w:rFonts w:eastAsia="Times New Roman" w:cs="Times New Roman"/>
      <w:b/>
      <w:bCs/>
      <w:sz w:val="24"/>
      <w:szCs w:val="24"/>
      <w:lang w:eastAsia="ru-RU"/>
    </w:rPr>
  </w:style>
  <w:style w:type="paragraph" w:customStyle="1" w:styleId="xl73">
    <w:name w:val="xl73"/>
    <w:basedOn w:val="a5"/>
    <w:rsid w:val="00EC56A6"/>
    <w:pPr>
      <w:pBdr>
        <w:top w:val="single" w:sz="4" w:space="0" w:color="000000"/>
        <w:left w:val="single" w:sz="4" w:space="0" w:color="000000"/>
      </w:pBdr>
      <w:spacing w:before="100" w:beforeAutospacing="1" w:after="100" w:afterAutospacing="1"/>
      <w:jc w:val="center"/>
    </w:pPr>
    <w:rPr>
      <w:rFonts w:eastAsia="Times New Roman" w:cs="Times New Roman"/>
      <w:b/>
      <w:bCs/>
      <w:sz w:val="24"/>
      <w:szCs w:val="24"/>
      <w:lang w:eastAsia="ru-RU"/>
    </w:rPr>
  </w:style>
  <w:style w:type="paragraph" w:customStyle="1" w:styleId="xl74">
    <w:name w:val="xl74"/>
    <w:basedOn w:val="a5"/>
    <w:rsid w:val="00EC56A6"/>
    <w:pPr>
      <w:pBdr>
        <w:top w:val="single" w:sz="4" w:space="0" w:color="000000"/>
        <w:left w:val="single" w:sz="4" w:space="0" w:color="000000"/>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75">
    <w:name w:val="xl75"/>
    <w:basedOn w:val="a5"/>
    <w:rsid w:val="00EC56A6"/>
    <w:pPr>
      <w:pBdr>
        <w:left w:val="single" w:sz="4" w:space="0" w:color="000000"/>
      </w:pBdr>
      <w:spacing w:before="100" w:beforeAutospacing="1" w:after="100" w:afterAutospacing="1"/>
      <w:jc w:val="center"/>
    </w:pPr>
    <w:rPr>
      <w:rFonts w:eastAsia="Times New Roman" w:cs="Times New Roman"/>
      <w:sz w:val="24"/>
      <w:szCs w:val="24"/>
      <w:lang w:eastAsia="ru-RU"/>
    </w:rPr>
  </w:style>
  <w:style w:type="paragraph" w:customStyle="1" w:styleId="xl76">
    <w:name w:val="xl76"/>
    <w:basedOn w:val="a5"/>
    <w:rsid w:val="00EC56A6"/>
    <w:pPr>
      <w:spacing w:before="100" w:beforeAutospacing="1" w:after="100" w:afterAutospacing="1"/>
      <w:jc w:val="center"/>
    </w:pPr>
    <w:rPr>
      <w:rFonts w:eastAsia="Times New Roman" w:cs="Times New Roman"/>
      <w:sz w:val="24"/>
      <w:szCs w:val="24"/>
      <w:lang w:eastAsia="ru-RU"/>
    </w:rPr>
  </w:style>
  <w:style w:type="paragraph" w:customStyle="1" w:styleId="xl77">
    <w:name w:val="xl77"/>
    <w:basedOn w:val="a5"/>
    <w:rsid w:val="00EC56A6"/>
    <w:pPr>
      <w:pBdr>
        <w:left w:val="single" w:sz="4" w:space="0" w:color="000000"/>
      </w:pBdr>
      <w:spacing w:before="100" w:beforeAutospacing="1" w:after="100" w:afterAutospacing="1"/>
      <w:jc w:val="center"/>
    </w:pPr>
    <w:rPr>
      <w:rFonts w:eastAsia="Times New Roman" w:cs="Times New Roman"/>
      <w:sz w:val="24"/>
      <w:szCs w:val="24"/>
      <w:lang w:eastAsia="ru-RU"/>
    </w:rPr>
  </w:style>
  <w:style w:type="paragraph" w:customStyle="1" w:styleId="xl78">
    <w:name w:val="xl78"/>
    <w:basedOn w:val="a5"/>
    <w:rsid w:val="00EC56A6"/>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9">
    <w:name w:val="xl79"/>
    <w:basedOn w:val="a5"/>
    <w:rsid w:val="00EC56A6"/>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0">
    <w:name w:val="xl80"/>
    <w:basedOn w:val="a5"/>
    <w:rsid w:val="00EC56A6"/>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2f9">
    <w:name w:val="Стиль2"/>
    <w:basedOn w:val="6"/>
    <w:qFormat/>
    <w:rsid w:val="00EC56A6"/>
    <w:pPr>
      <w:keepNext w:val="0"/>
      <w:keepLines w:val="0"/>
      <w:numPr>
        <w:ilvl w:val="0"/>
        <w:numId w:val="0"/>
      </w:numPr>
      <w:spacing w:before="240" w:after="60" w:line="276" w:lineRule="auto"/>
      <w:ind w:left="714" w:hanging="357"/>
    </w:pPr>
    <w:rPr>
      <w:rFonts w:ascii="Times New Roman" w:hAnsi="Times New Roman"/>
      <w:b/>
      <w:bCs/>
      <w:color w:val="auto"/>
      <w:sz w:val="24"/>
      <w:szCs w:val="20"/>
      <w:lang w:val="x-none" w:eastAsia="x-none"/>
    </w:rPr>
  </w:style>
  <w:style w:type="numbering" w:customStyle="1" w:styleId="110">
    <w:name w:val="Нет списка11"/>
    <w:next w:val="a9"/>
    <w:uiPriority w:val="99"/>
    <w:semiHidden/>
    <w:unhideWhenUsed/>
    <w:rsid w:val="00EC56A6"/>
  </w:style>
  <w:style w:type="numbering" w:customStyle="1" w:styleId="210">
    <w:name w:val="Нет списка21"/>
    <w:next w:val="a9"/>
    <w:uiPriority w:val="99"/>
    <w:semiHidden/>
    <w:unhideWhenUsed/>
    <w:rsid w:val="00EC56A6"/>
  </w:style>
  <w:style w:type="character" w:customStyle="1" w:styleId="apple-converted-space">
    <w:name w:val="apple-converted-space"/>
    <w:rsid w:val="00EC56A6"/>
  </w:style>
  <w:style w:type="character" w:customStyle="1" w:styleId="ep">
    <w:name w:val="ep"/>
    <w:basedOn w:val="a7"/>
    <w:rsid w:val="00EC56A6"/>
  </w:style>
  <w:style w:type="paragraph" w:customStyle="1" w:styleId="S2">
    <w:name w:val="S_Нумерованный 2"/>
    <w:basedOn w:val="a5"/>
    <w:autoRedefine/>
    <w:rsid w:val="00EC56A6"/>
    <w:pPr>
      <w:numPr>
        <w:numId w:val="25"/>
      </w:numPr>
      <w:tabs>
        <w:tab w:val="left" w:pos="680"/>
      </w:tabs>
      <w:spacing w:line="360" w:lineRule="auto"/>
      <w:jc w:val="both"/>
    </w:pPr>
    <w:rPr>
      <w:rFonts w:eastAsia="Times New Roman" w:cs="Times New Roman"/>
      <w:sz w:val="24"/>
      <w:szCs w:val="24"/>
      <w:lang w:eastAsia="ru-RU"/>
    </w:rPr>
  </w:style>
  <w:style w:type="numbering" w:customStyle="1" w:styleId="11111111">
    <w:name w:val="1 / 1.1 / 1.1.111"/>
    <w:basedOn w:val="a9"/>
    <w:next w:val="111111"/>
    <w:rsid w:val="00EC56A6"/>
    <w:pPr>
      <w:numPr>
        <w:numId w:val="2"/>
      </w:numPr>
    </w:pPr>
  </w:style>
  <w:style w:type="numbering" w:customStyle="1" w:styleId="1ai11">
    <w:name w:val="1 / a / i11"/>
    <w:basedOn w:val="a9"/>
    <w:next w:val="1ai"/>
    <w:rsid w:val="00EC56A6"/>
  </w:style>
  <w:style w:type="table" w:customStyle="1" w:styleId="2-511">
    <w:name w:val="Средняя заливка 2 - Акцент 511"/>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EC56A6"/>
    <w:rPr>
      <w:rFonts w:ascii="Times New Roman" w:eastAsia="Times New Roman" w:hAnsi="Times New Roman" w:cs="Times New Roman"/>
      <w:i/>
      <w:sz w:val="24"/>
      <w:szCs w:val="24"/>
      <w:lang w:val="x-none" w:eastAsia="x-none"/>
    </w:rPr>
  </w:style>
  <w:style w:type="paragraph" w:customStyle="1" w:styleId="S31">
    <w:name w:val="S_Нумерованный_3.1"/>
    <w:basedOn w:val="S8"/>
    <w:autoRedefine/>
    <w:rsid w:val="00EC56A6"/>
    <w:pPr>
      <w:numPr>
        <w:numId w:val="26"/>
      </w:numPr>
      <w:tabs>
        <w:tab w:val="clear" w:pos="964"/>
        <w:tab w:val="num" w:pos="360"/>
        <w:tab w:val="num" w:pos="1247"/>
      </w:tabs>
      <w:spacing w:before="0" w:after="0" w:line="360" w:lineRule="auto"/>
      <w:ind w:firstLine="567"/>
    </w:pPr>
    <w:rPr>
      <w:color w:val="FF0000"/>
      <w:lang w:eastAsia="en-US"/>
    </w:rPr>
  </w:style>
  <w:style w:type="numbering" w:customStyle="1" w:styleId="3f1">
    <w:name w:val="Нет списка3"/>
    <w:next w:val="a9"/>
    <w:uiPriority w:val="99"/>
    <w:semiHidden/>
    <w:unhideWhenUsed/>
    <w:rsid w:val="00EC56A6"/>
  </w:style>
  <w:style w:type="numbering" w:customStyle="1" w:styleId="120">
    <w:name w:val="Нет списка12"/>
    <w:next w:val="a9"/>
    <w:uiPriority w:val="99"/>
    <w:semiHidden/>
    <w:unhideWhenUsed/>
    <w:rsid w:val="00EC56A6"/>
  </w:style>
  <w:style w:type="table" w:customStyle="1" w:styleId="1f1">
    <w:name w:val="Сетка таблицы1"/>
    <w:basedOn w:val="a8"/>
    <w:next w:val="aa"/>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9"/>
    <w:next w:val="111111"/>
    <w:rsid w:val="00EC56A6"/>
  </w:style>
  <w:style w:type="numbering" w:customStyle="1" w:styleId="1ai2">
    <w:name w:val="1 / a / i2"/>
    <w:basedOn w:val="a9"/>
    <w:next w:val="1ai"/>
    <w:rsid w:val="00EC56A6"/>
    <w:pPr>
      <w:numPr>
        <w:numId w:val="14"/>
      </w:numPr>
    </w:pPr>
  </w:style>
  <w:style w:type="table" w:customStyle="1" w:styleId="-11">
    <w:name w:val="Веб-таблица 11"/>
    <w:basedOn w:val="a8"/>
    <w:next w:val="-1"/>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EC56A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2">
    <w:name w:val="Изысканная таблица1"/>
    <w:basedOn w:val="a8"/>
    <w:next w:val="affffff0"/>
    <w:rsid w:val="00EC56A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8"/>
    <w:next w:val="17"/>
    <w:rsid w:val="00EC56A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0"/>
    <w:rsid w:val="00EC56A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8"/>
    <w:next w:val="1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1"/>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EC56A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8"/>
    <w:next w:val="19"/>
    <w:rsid w:val="00EC56A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2"/>
    <w:rsid w:val="00EC56A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EC56A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8"/>
    <w:next w:val="1a"/>
    <w:rsid w:val="00EC56A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3"/>
    <w:rsid w:val="00EC56A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8"/>
    <w:next w:val="1b"/>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4"/>
    <w:rsid w:val="00EC56A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EC56A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EC56A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EC56A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3">
    <w:name w:val="Современная таблица1"/>
    <w:basedOn w:val="a8"/>
    <w:next w:val="affffff1"/>
    <w:rsid w:val="00EC56A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4">
    <w:name w:val="Стандартная таблица1"/>
    <w:basedOn w:val="a8"/>
    <w:next w:val="affffff2"/>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a">
    <w:name w:val="Статья / Раздел2"/>
    <w:basedOn w:val="a9"/>
    <w:next w:val="affffff3"/>
    <w:rsid w:val="00EC56A6"/>
  </w:style>
  <w:style w:type="table" w:customStyle="1" w:styleId="116">
    <w:name w:val="Столбцы таблицы 11"/>
    <w:basedOn w:val="a8"/>
    <w:next w:val="1c"/>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5"/>
    <w:rsid w:val="00EC56A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EC56A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EC56A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EC56A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5">
    <w:name w:val="Тема таблицы1"/>
    <w:basedOn w:val="a8"/>
    <w:next w:val="affffff4"/>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8"/>
    <w:next w:val="1d"/>
    <w:rsid w:val="00EC56A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6"/>
    <w:rsid w:val="00EC56A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EC56A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220">
    <w:name w:val="Нет списка22"/>
    <w:next w:val="a9"/>
    <w:uiPriority w:val="99"/>
    <w:semiHidden/>
    <w:unhideWhenUsed/>
    <w:rsid w:val="00EC56A6"/>
  </w:style>
  <w:style w:type="numbering" w:customStyle="1" w:styleId="11111112">
    <w:name w:val="1 / 1.1 / 1.1.112"/>
    <w:basedOn w:val="a9"/>
    <w:next w:val="111111"/>
    <w:rsid w:val="00EC56A6"/>
  </w:style>
  <w:style w:type="numbering" w:customStyle="1" w:styleId="1ai12">
    <w:name w:val="1 / a / i12"/>
    <w:basedOn w:val="a9"/>
    <w:next w:val="1ai"/>
    <w:rsid w:val="00EC56A6"/>
  </w:style>
  <w:style w:type="numbering" w:customStyle="1" w:styleId="118">
    <w:name w:val="Статья / Раздел11"/>
    <w:basedOn w:val="a9"/>
    <w:next w:val="affffff3"/>
    <w:rsid w:val="00EC56A6"/>
  </w:style>
  <w:style w:type="table" w:customStyle="1" w:styleId="2-512">
    <w:name w:val="Средняя заливка 2 - Акцент 512"/>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Нет списка111"/>
    <w:next w:val="a9"/>
    <w:uiPriority w:val="99"/>
    <w:semiHidden/>
    <w:unhideWhenUsed/>
    <w:rsid w:val="00EC56A6"/>
  </w:style>
  <w:style w:type="numbering" w:customStyle="1" w:styleId="2110">
    <w:name w:val="Нет списка211"/>
    <w:next w:val="a9"/>
    <w:uiPriority w:val="99"/>
    <w:semiHidden/>
    <w:unhideWhenUsed/>
    <w:rsid w:val="00EC56A6"/>
  </w:style>
  <w:style w:type="table" w:customStyle="1" w:styleId="2-5111">
    <w:name w:val="Средняя заливка 2 - Акцент 5111"/>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3">
    <w:name w:val="1 / 1.1 / 1.1.13"/>
    <w:basedOn w:val="a9"/>
    <w:next w:val="111111"/>
    <w:rsid w:val="00EC56A6"/>
    <w:pPr>
      <w:numPr>
        <w:numId w:val="12"/>
      </w:numPr>
    </w:pPr>
  </w:style>
  <w:style w:type="numbering" w:customStyle="1" w:styleId="1111114">
    <w:name w:val="1 / 1.1 / 1.1.14"/>
    <w:basedOn w:val="a9"/>
    <w:next w:val="111111"/>
    <w:rsid w:val="00EC56A6"/>
    <w:pPr>
      <w:numPr>
        <w:numId w:val="13"/>
      </w:numPr>
    </w:pPr>
  </w:style>
  <w:style w:type="numbering" w:customStyle="1" w:styleId="111111111">
    <w:name w:val="1 / 1.1 / 1.1.1111"/>
    <w:basedOn w:val="a9"/>
    <w:next w:val="111111"/>
    <w:rsid w:val="00EC56A6"/>
    <w:pPr>
      <w:numPr>
        <w:numId w:val="21"/>
      </w:numPr>
    </w:pPr>
  </w:style>
  <w:style w:type="numbering" w:customStyle="1" w:styleId="1ai111">
    <w:name w:val="1 / a / i111"/>
    <w:basedOn w:val="a9"/>
    <w:next w:val="1ai"/>
    <w:rsid w:val="00EC56A6"/>
    <w:pPr>
      <w:numPr>
        <w:numId w:val="22"/>
      </w:numPr>
    </w:pPr>
  </w:style>
  <w:style w:type="numbering" w:customStyle="1" w:styleId="4a">
    <w:name w:val="Нет списка4"/>
    <w:next w:val="a9"/>
    <w:uiPriority w:val="99"/>
    <w:semiHidden/>
    <w:rsid w:val="00EC56A6"/>
  </w:style>
  <w:style w:type="numbering" w:customStyle="1" w:styleId="1111115">
    <w:name w:val="1 / 1.1 / 1.1.15"/>
    <w:basedOn w:val="a9"/>
    <w:next w:val="111111"/>
    <w:rsid w:val="00EC56A6"/>
    <w:pPr>
      <w:numPr>
        <w:numId w:val="3"/>
      </w:numPr>
    </w:pPr>
  </w:style>
  <w:style w:type="numbering" w:customStyle="1" w:styleId="1ai3">
    <w:name w:val="1 / a / i3"/>
    <w:basedOn w:val="a9"/>
    <w:next w:val="1ai"/>
    <w:rsid w:val="00EC56A6"/>
  </w:style>
  <w:style w:type="numbering" w:customStyle="1" w:styleId="3f2">
    <w:name w:val="Статья / Раздел3"/>
    <w:basedOn w:val="a9"/>
    <w:next w:val="affffff3"/>
    <w:rsid w:val="00EC56A6"/>
  </w:style>
  <w:style w:type="table" w:customStyle="1" w:styleId="2-53">
    <w:name w:val="Средняя заливка 2 - Акцент 53"/>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12">
    <w:name w:val="1 / 1.1 / 1.1.1112"/>
    <w:basedOn w:val="a9"/>
    <w:next w:val="111111"/>
    <w:rsid w:val="00EC56A6"/>
    <w:pPr>
      <w:numPr>
        <w:numId w:val="8"/>
      </w:numPr>
    </w:pPr>
  </w:style>
  <w:style w:type="numbering" w:customStyle="1" w:styleId="1ai112">
    <w:name w:val="1 / a / i112"/>
    <w:basedOn w:val="a9"/>
    <w:next w:val="1ai"/>
    <w:rsid w:val="00EC56A6"/>
    <w:pPr>
      <w:numPr>
        <w:numId w:val="9"/>
      </w:numPr>
    </w:pPr>
  </w:style>
  <w:style w:type="numbering" w:customStyle="1" w:styleId="130">
    <w:name w:val="Нет списка13"/>
    <w:next w:val="a9"/>
    <w:uiPriority w:val="99"/>
    <w:semiHidden/>
    <w:rsid w:val="00EC56A6"/>
  </w:style>
  <w:style w:type="numbering" w:customStyle="1" w:styleId="230">
    <w:name w:val="Нет списка23"/>
    <w:next w:val="a9"/>
    <w:uiPriority w:val="99"/>
    <w:semiHidden/>
    <w:unhideWhenUsed/>
    <w:rsid w:val="00EC56A6"/>
  </w:style>
  <w:style w:type="numbering" w:customStyle="1" w:styleId="11111113">
    <w:name w:val="1 / 1.1 / 1.1.113"/>
    <w:basedOn w:val="a9"/>
    <w:next w:val="111111"/>
    <w:rsid w:val="00EC56A6"/>
  </w:style>
  <w:style w:type="numbering" w:customStyle="1" w:styleId="1ai13">
    <w:name w:val="1 / a / i13"/>
    <w:basedOn w:val="a9"/>
    <w:next w:val="1ai"/>
    <w:rsid w:val="00EC56A6"/>
  </w:style>
  <w:style w:type="numbering" w:customStyle="1" w:styleId="121">
    <w:name w:val="Статья / Раздел12"/>
    <w:basedOn w:val="a9"/>
    <w:next w:val="affffff3"/>
    <w:rsid w:val="00EC56A6"/>
  </w:style>
  <w:style w:type="numbering" w:customStyle="1" w:styleId="1120">
    <w:name w:val="Нет списка112"/>
    <w:next w:val="a9"/>
    <w:uiPriority w:val="99"/>
    <w:semiHidden/>
    <w:unhideWhenUsed/>
    <w:rsid w:val="00EC56A6"/>
  </w:style>
  <w:style w:type="numbering" w:customStyle="1" w:styleId="2120">
    <w:name w:val="Нет списка212"/>
    <w:next w:val="a9"/>
    <w:uiPriority w:val="99"/>
    <w:semiHidden/>
    <w:unhideWhenUsed/>
    <w:rsid w:val="00EC56A6"/>
  </w:style>
  <w:style w:type="numbering" w:customStyle="1" w:styleId="316">
    <w:name w:val="Нет списка31"/>
    <w:next w:val="a9"/>
    <w:uiPriority w:val="99"/>
    <w:semiHidden/>
    <w:unhideWhenUsed/>
    <w:rsid w:val="00EC56A6"/>
  </w:style>
  <w:style w:type="numbering" w:customStyle="1" w:styleId="1210">
    <w:name w:val="Нет списка121"/>
    <w:next w:val="a9"/>
    <w:uiPriority w:val="99"/>
    <w:semiHidden/>
    <w:unhideWhenUsed/>
    <w:rsid w:val="00EC56A6"/>
  </w:style>
  <w:style w:type="numbering" w:customStyle="1" w:styleId="11111121">
    <w:name w:val="1 / 1.1 / 1.1.121"/>
    <w:basedOn w:val="a9"/>
    <w:next w:val="111111"/>
    <w:rsid w:val="00EC56A6"/>
  </w:style>
  <w:style w:type="numbering" w:customStyle="1" w:styleId="1ai21">
    <w:name w:val="1 / a / i21"/>
    <w:basedOn w:val="a9"/>
    <w:next w:val="1ai"/>
    <w:rsid w:val="00EC56A6"/>
    <w:pPr>
      <w:numPr>
        <w:numId w:val="6"/>
      </w:numPr>
    </w:pPr>
  </w:style>
  <w:style w:type="numbering" w:customStyle="1" w:styleId="218">
    <w:name w:val="Статья / Раздел21"/>
    <w:basedOn w:val="a9"/>
    <w:next w:val="affffff3"/>
    <w:rsid w:val="00EC56A6"/>
  </w:style>
  <w:style w:type="numbering" w:customStyle="1" w:styleId="221">
    <w:name w:val="Нет списка221"/>
    <w:next w:val="a9"/>
    <w:uiPriority w:val="99"/>
    <w:semiHidden/>
    <w:unhideWhenUsed/>
    <w:rsid w:val="00EC56A6"/>
  </w:style>
  <w:style w:type="numbering" w:customStyle="1" w:styleId="111111121">
    <w:name w:val="1 / 1.1 / 1.1.1121"/>
    <w:basedOn w:val="a9"/>
    <w:next w:val="111111"/>
    <w:rsid w:val="00EC56A6"/>
  </w:style>
  <w:style w:type="numbering" w:customStyle="1" w:styleId="1ai121">
    <w:name w:val="1 / a / i121"/>
    <w:basedOn w:val="a9"/>
    <w:next w:val="1ai"/>
    <w:rsid w:val="00EC56A6"/>
  </w:style>
  <w:style w:type="numbering" w:customStyle="1" w:styleId="1111">
    <w:name w:val="Статья / Раздел111"/>
    <w:basedOn w:val="a9"/>
    <w:next w:val="affffff3"/>
    <w:rsid w:val="00EC56A6"/>
  </w:style>
  <w:style w:type="numbering" w:customStyle="1" w:styleId="11110">
    <w:name w:val="Нет списка1111"/>
    <w:next w:val="a9"/>
    <w:uiPriority w:val="99"/>
    <w:semiHidden/>
    <w:unhideWhenUsed/>
    <w:rsid w:val="00EC56A6"/>
  </w:style>
  <w:style w:type="numbering" w:customStyle="1" w:styleId="2111">
    <w:name w:val="Нет списка2111"/>
    <w:next w:val="a9"/>
    <w:uiPriority w:val="99"/>
    <w:semiHidden/>
    <w:unhideWhenUsed/>
    <w:rsid w:val="00EC56A6"/>
  </w:style>
  <w:style w:type="numbering" w:customStyle="1" w:styleId="11111131">
    <w:name w:val="1 / 1.1 / 1.1.131"/>
    <w:basedOn w:val="a9"/>
    <w:next w:val="111111"/>
    <w:rsid w:val="00EC56A6"/>
    <w:pPr>
      <w:numPr>
        <w:numId w:val="4"/>
      </w:numPr>
    </w:pPr>
  </w:style>
  <w:style w:type="numbering" w:customStyle="1" w:styleId="11111141">
    <w:name w:val="1 / 1.1 / 1.1.141"/>
    <w:basedOn w:val="a9"/>
    <w:next w:val="111111"/>
    <w:rsid w:val="00EC56A6"/>
    <w:pPr>
      <w:numPr>
        <w:numId w:val="5"/>
      </w:numPr>
    </w:pPr>
  </w:style>
  <w:style w:type="paragraph" w:customStyle="1" w:styleId="affffffff">
    <w:name w:val="Таблицы (моноширинный)"/>
    <w:basedOn w:val="a5"/>
    <w:next w:val="a5"/>
    <w:uiPriority w:val="99"/>
    <w:rsid w:val="00EC56A6"/>
    <w:pPr>
      <w:widowControl w:val="0"/>
      <w:autoSpaceDE w:val="0"/>
      <w:autoSpaceDN w:val="0"/>
      <w:adjustRightInd w:val="0"/>
      <w:jc w:val="both"/>
    </w:pPr>
    <w:rPr>
      <w:rFonts w:ascii="Courier New" w:eastAsia="Times New Roman" w:hAnsi="Courier New" w:cs="Courier New"/>
      <w:sz w:val="24"/>
      <w:szCs w:val="24"/>
      <w:lang w:eastAsia="ru-RU"/>
    </w:rPr>
  </w:style>
  <w:style w:type="numbering" w:customStyle="1" w:styleId="59">
    <w:name w:val="Нет списка5"/>
    <w:next w:val="a9"/>
    <w:uiPriority w:val="99"/>
    <w:semiHidden/>
    <w:unhideWhenUsed/>
    <w:rsid w:val="00EC56A6"/>
  </w:style>
  <w:style w:type="table" w:customStyle="1" w:styleId="2fb">
    <w:name w:val="Сетка таблицы2"/>
    <w:basedOn w:val="a8"/>
    <w:next w:val="aa"/>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9"/>
    <w:next w:val="111111"/>
    <w:rsid w:val="00EC56A6"/>
  </w:style>
  <w:style w:type="numbering" w:customStyle="1" w:styleId="1ai4">
    <w:name w:val="1 / a / i4"/>
    <w:basedOn w:val="a9"/>
    <w:next w:val="1ai"/>
    <w:rsid w:val="00EC56A6"/>
  </w:style>
  <w:style w:type="table" w:customStyle="1" w:styleId="-12">
    <w:name w:val="Веб-таблица 12"/>
    <w:basedOn w:val="a8"/>
    <w:next w:val="-1"/>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8"/>
    <w:next w:val="-2"/>
    <w:rsid w:val="00EC56A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8"/>
    <w:next w:val="-3"/>
    <w:rsid w:val="00EC56A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c">
    <w:name w:val="Изысканная таблица2"/>
    <w:basedOn w:val="a8"/>
    <w:next w:val="affffff0"/>
    <w:rsid w:val="00EC56A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
    <w:name w:val="Изящная таблица 12"/>
    <w:basedOn w:val="a8"/>
    <w:next w:val="17"/>
    <w:rsid w:val="00EC56A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8"/>
    <w:next w:val="2f0"/>
    <w:rsid w:val="00EC56A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8"/>
    <w:next w:val="18"/>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8"/>
    <w:next w:val="2f1"/>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8"/>
    <w:next w:val="3a"/>
    <w:rsid w:val="00EC56A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8"/>
    <w:next w:val="46"/>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8"/>
    <w:next w:val="19"/>
    <w:rsid w:val="00EC56A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8"/>
    <w:next w:val="2f2"/>
    <w:rsid w:val="00EC56A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8"/>
    <w:next w:val="3b"/>
    <w:rsid w:val="00EC56A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8"/>
    <w:next w:val="1a"/>
    <w:rsid w:val="00EC56A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8"/>
    <w:next w:val="2f3"/>
    <w:rsid w:val="00EC56A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8"/>
    <w:next w:val="3c"/>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8"/>
    <w:next w:val="1b"/>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8"/>
    <w:next w:val="2f4"/>
    <w:rsid w:val="00EC56A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8"/>
    <w:next w:val="3d"/>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8"/>
    <w:next w:val="47"/>
    <w:rsid w:val="00EC56A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8"/>
    <w:next w:val="56"/>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8"/>
    <w:next w:val="62"/>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8"/>
    <w:next w:val="72"/>
    <w:rsid w:val="00EC56A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8"/>
    <w:next w:val="82"/>
    <w:rsid w:val="00EC56A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d">
    <w:name w:val="Современная таблица2"/>
    <w:basedOn w:val="a8"/>
    <w:next w:val="affffff1"/>
    <w:rsid w:val="00EC56A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e">
    <w:name w:val="Стандартная таблица2"/>
    <w:basedOn w:val="a8"/>
    <w:next w:val="affffff2"/>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b">
    <w:name w:val="Статья / Раздел4"/>
    <w:basedOn w:val="a9"/>
    <w:next w:val="affffff3"/>
    <w:rsid w:val="00EC56A6"/>
  </w:style>
  <w:style w:type="table" w:customStyle="1" w:styleId="127">
    <w:name w:val="Столбцы таблицы 12"/>
    <w:basedOn w:val="a8"/>
    <w:next w:val="1c"/>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8"/>
    <w:next w:val="2f5"/>
    <w:rsid w:val="00EC56A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8"/>
    <w:next w:val="3e"/>
    <w:rsid w:val="00EC56A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8"/>
    <w:next w:val="48"/>
    <w:rsid w:val="00EC56A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8"/>
    <w:next w:val="57"/>
    <w:rsid w:val="00EC56A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8"/>
    <w:next w:val="-10"/>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8"/>
    <w:next w:val="-20"/>
    <w:rsid w:val="00EC56A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8"/>
    <w:next w:val="-30"/>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8"/>
    <w:next w:val="-4"/>
    <w:rsid w:val="00EC56A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8"/>
    <w:next w:val="-5"/>
    <w:rsid w:val="00EC56A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8"/>
    <w:next w:val="-6"/>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8"/>
    <w:next w:val="-7"/>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8"/>
    <w:next w:val="-8"/>
    <w:rsid w:val="00EC56A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
    <w:name w:val="Тема таблицы2"/>
    <w:basedOn w:val="a8"/>
    <w:next w:val="affffff4"/>
    <w:rsid w:val="00EC56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Цветная таблица 12"/>
    <w:basedOn w:val="a8"/>
    <w:next w:val="1d"/>
    <w:rsid w:val="00EC56A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8"/>
    <w:next w:val="2f6"/>
    <w:rsid w:val="00EC56A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8"/>
    <w:next w:val="3f"/>
    <w:rsid w:val="00EC56A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4">
    <w:name w:val="Средняя заливка 2 - Акцент 54"/>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4">
    <w:name w:val="1 / 1.1 / 1.1.114"/>
    <w:basedOn w:val="a9"/>
    <w:next w:val="111111"/>
    <w:rsid w:val="00EC56A6"/>
  </w:style>
  <w:style w:type="numbering" w:customStyle="1" w:styleId="1ai14">
    <w:name w:val="1 / a / i14"/>
    <w:basedOn w:val="a9"/>
    <w:next w:val="1ai"/>
    <w:rsid w:val="00EC56A6"/>
  </w:style>
  <w:style w:type="numbering" w:customStyle="1" w:styleId="140">
    <w:name w:val="Нет списка14"/>
    <w:next w:val="a9"/>
    <w:uiPriority w:val="99"/>
    <w:semiHidden/>
    <w:rsid w:val="00EC56A6"/>
  </w:style>
  <w:style w:type="numbering" w:customStyle="1" w:styleId="240">
    <w:name w:val="Нет списка24"/>
    <w:next w:val="a9"/>
    <w:uiPriority w:val="99"/>
    <w:semiHidden/>
    <w:unhideWhenUsed/>
    <w:rsid w:val="00EC56A6"/>
  </w:style>
  <w:style w:type="numbering" w:customStyle="1" w:styleId="111111113">
    <w:name w:val="1 / 1.1 / 1.1.1113"/>
    <w:basedOn w:val="a9"/>
    <w:next w:val="111111"/>
    <w:rsid w:val="00EC56A6"/>
  </w:style>
  <w:style w:type="numbering" w:customStyle="1" w:styleId="1ai113">
    <w:name w:val="1 / a / i113"/>
    <w:basedOn w:val="a9"/>
    <w:next w:val="1ai"/>
    <w:rsid w:val="00EC56A6"/>
  </w:style>
  <w:style w:type="numbering" w:customStyle="1" w:styleId="131">
    <w:name w:val="Статья / Раздел13"/>
    <w:basedOn w:val="a9"/>
    <w:next w:val="affffff3"/>
    <w:rsid w:val="00EC56A6"/>
  </w:style>
  <w:style w:type="table" w:customStyle="1" w:styleId="2-513">
    <w:name w:val="Средняя заливка 2 - Акцент 513"/>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30">
    <w:name w:val="Нет списка113"/>
    <w:next w:val="a9"/>
    <w:uiPriority w:val="99"/>
    <w:semiHidden/>
    <w:unhideWhenUsed/>
    <w:rsid w:val="00EC56A6"/>
  </w:style>
  <w:style w:type="numbering" w:customStyle="1" w:styleId="2130">
    <w:name w:val="Нет списка213"/>
    <w:next w:val="a9"/>
    <w:uiPriority w:val="99"/>
    <w:semiHidden/>
    <w:unhideWhenUsed/>
    <w:rsid w:val="00EC56A6"/>
  </w:style>
  <w:style w:type="numbering" w:customStyle="1" w:styleId="1111111111">
    <w:name w:val="1 / 1.1 / 1.1.11111"/>
    <w:basedOn w:val="a9"/>
    <w:next w:val="111111"/>
    <w:rsid w:val="00EC56A6"/>
  </w:style>
  <w:style w:type="numbering" w:customStyle="1" w:styleId="1ai1111">
    <w:name w:val="1 / a / i1111"/>
    <w:basedOn w:val="a9"/>
    <w:next w:val="1ai"/>
    <w:rsid w:val="00EC56A6"/>
  </w:style>
  <w:style w:type="table" w:customStyle="1" w:styleId="2-5112">
    <w:name w:val="Средняя заливка 2 - Акцент 5112"/>
    <w:basedOn w:val="a8"/>
    <w:next w:val="2-5"/>
    <w:uiPriority w:val="64"/>
    <w:rsid w:val="00EC56A6"/>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1">
    <w:name w:val="1 / 1.1 / 1.1.151"/>
    <w:basedOn w:val="a9"/>
    <w:next w:val="111111"/>
    <w:rsid w:val="00EC56A6"/>
  </w:style>
  <w:style w:type="character" w:customStyle="1" w:styleId="affffffff0">
    <w:name w:val="Основной текст_"/>
    <w:link w:val="3f3"/>
    <w:locked/>
    <w:rsid w:val="00EC56A6"/>
    <w:rPr>
      <w:rFonts w:ascii="Bookman Old Style" w:eastAsia="Bookman Old Style" w:hAnsi="Bookman Old Style" w:cs="Bookman Old Style"/>
      <w:sz w:val="18"/>
      <w:szCs w:val="18"/>
      <w:shd w:val="clear" w:color="auto" w:fill="FFFFFF"/>
    </w:rPr>
  </w:style>
  <w:style w:type="paragraph" w:customStyle="1" w:styleId="3f3">
    <w:name w:val="Основной текст3"/>
    <w:basedOn w:val="a5"/>
    <w:link w:val="affffffff0"/>
    <w:rsid w:val="00EC56A6"/>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EC56A6"/>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locked/>
    <w:rsid w:val="00EC56A6"/>
    <w:rPr>
      <w:rFonts w:ascii="Times New Roman" w:eastAsia="Times New Roman" w:hAnsi="Times New Roman" w:cs="Times New Roman"/>
      <w:b/>
      <w:bCs/>
      <w:szCs w:val="20"/>
      <w:lang w:eastAsia="ru-RU"/>
    </w:rPr>
  </w:style>
  <w:style w:type="paragraph" w:customStyle="1" w:styleId="Default">
    <w:name w:val="Default"/>
    <w:basedOn w:val="a5"/>
    <w:rsid w:val="00EC56A6"/>
    <w:pPr>
      <w:autoSpaceDE w:val="0"/>
      <w:autoSpaceDN w:val="0"/>
    </w:pPr>
    <w:rPr>
      <w:rFonts w:eastAsia="Calibri" w:cs="Times New Roman"/>
      <w:color w:val="000000"/>
      <w:sz w:val="24"/>
      <w:szCs w:val="24"/>
    </w:rPr>
  </w:style>
  <w:style w:type="paragraph" w:customStyle="1" w:styleId="s10">
    <w:name w:val="s_1"/>
    <w:basedOn w:val="a5"/>
    <w:rsid w:val="00EC56A6"/>
    <w:pPr>
      <w:spacing w:before="100" w:beforeAutospacing="1" w:after="100" w:afterAutospacing="1"/>
    </w:pPr>
    <w:rPr>
      <w:rFonts w:eastAsia="Times New Roman" w:cs="Times New Roman"/>
      <w:sz w:val="24"/>
      <w:szCs w:val="24"/>
      <w:lang w:eastAsia="ru-RU"/>
    </w:rPr>
  </w:style>
  <w:style w:type="paragraph" w:customStyle="1" w:styleId="s16">
    <w:name w:val="s_16"/>
    <w:basedOn w:val="a5"/>
    <w:rsid w:val="00EC56A6"/>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19110">
      <w:bodyDiv w:val="1"/>
      <w:marLeft w:val="0"/>
      <w:marRight w:val="0"/>
      <w:marTop w:val="0"/>
      <w:marBottom w:val="0"/>
      <w:divBdr>
        <w:top w:val="none" w:sz="0" w:space="0" w:color="auto"/>
        <w:left w:val="none" w:sz="0" w:space="0" w:color="auto"/>
        <w:bottom w:val="none" w:sz="0" w:space="0" w:color="auto"/>
        <w:right w:val="none" w:sz="0" w:space="0" w:color="auto"/>
      </w:divBdr>
    </w:div>
    <w:div w:id="989288824">
      <w:bodyDiv w:val="1"/>
      <w:marLeft w:val="0"/>
      <w:marRight w:val="0"/>
      <w:marTop w:val="0"/>
      <w:marBottom w:val="0"/>
      <w:divBdr>
        <w:top w:val="none" w:sz="0" w:space="0" w:color="auto"/>
        <w:left w:val="none" w:sz="0" w:space="0" w:color="auto"/>
        <w:bottom w:val="none" w:sz="0" w:space="0" w:color="auto"/>
        <w:right w:val="none" w:sz="0" w:space="0" w:color="auto"/>
      </w:divBdr>
    </w:div>
    <w:div w:id="16028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33AC493B3AB1A1ACF3217ECDE43EE67879013E875A6903B02E9468CBN1Y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B6DBDCEE4D3E75A1DF7E197F2485FE609A362C818383C91C570B09F53C388646E1B58ED16B88924395C2B1E5003F424C7A1C82833B96551EU50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C18F-23A0-434F-BE33-AD7AB0CF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13081</Words>
  <Characters>74564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Мельничану Лилия Николаевна</cp:lastModifiedBy>
  <cp:revision>4</cp:revision>
  <cp:lastPrinted>2022-04-22T09:18:00Z</cp:lastPrinted>
  <dcterms:created xsi:type="dcterms:W3CDTF">2023-05-10T10:11:00Z</dcterms:created>
  <dcterms:modified xsi:type="dcterms:W3CDTF">2023-05-10T10:13:00Z</dcterms:modified>
</cp:coreProperties>
</file>