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D7" w:rsidRDefault="00B447D7" w:rsidP="00656C1A">
      <w:pPr>
        <w:spacing w:line="120" w:lineRule="atLeast"/>
        <w:jc w:val="center"/>
        <w:rPr>
          <w:sz w:val="24"/>
          <w:szCs w:val="24"/>
        </w:rPr>
      </w:pPr>
    </w:p>
    <w:p w:rsidR="00B447D7" w:rsidRDefault="00B447D7" w:rsidP="00656C1A">
      <w:pPr>
        <w:spacing w:line="120" w:lineRule="atLeast"/>
        <w:jc w:val="center"/>
        <w:rPr>
          <w:sz w:val="24"/>
          <w:szCs w:val="24"/>
        </w:rPr>
      </w:pPr>
    </w:p>
    <w:p w:rsidR="00B447D7" w:rsidRPr="00852378" w:rsidRDefault="00B447D7" w:rsidP="00656C1A">
      <w:pPr>
        <w:spacing w:line="120" w:lineRule="atLeast"/>
        <w:jc w:val="center"/>
        <w:rPr>
          <w:sz w:val="10"/>
          <w:szCs w:val="10"/>
        </w:rPr>
      </w:pPr>
    </w:p>
    <w:p w:rsidR="00B447D7" w:rsidRDefault="00B447D7" w:rsidP="00656C1A">
      <w:pPr>
        <w:spacing w:line="120" w:lineRule="atLeast"/>
        <w:jc w:val="center"/>
        <w:rPr>
          <w:sz w:val="10"/>
          <w:szCs w:val="24"/>
        </w:rPr>
      </w:pPr>
    </w:p>
    <w:p w:rsidR="00B447D7" w:rsidRPr="005541F0" w:rsidRDefault="00B447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47D7" w:rsidRDefault="00B447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447D7" w:rsidRPr="005541F0" w:rsidRDefault="00B447D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447D7" w:rsidRPr="005649E4" w:rsidRDefault="00B447D7" w:rsidP="00656C1A">
      <w:pPr>
        <w:spacing w:line="120" w:lineRule="atLeast"/>
        <w:jc w:val="center"/>
        <w:rPr>
          <w:sz w:val="18"/>
          <w:szCs w:val="24"/>
        </w:rPr>
      </w:pPr>
    </w:p>
    <w:p w:rsidR="00B447D7" w:rsidRPr="00656C1A" w:rsidRDefault="00B447D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47D7" w:rsidRPr="005541F0" w:rsidRDefault="00B447D7" w:rsidP="00656C1A">
      <w:pPr>
        <w:spacing w:line="120" w:lineRule="atLeast"/>
        <w:jc w:val="center"/>
        <w:rPr>
          <w:sz w:val="18"/>
          <w:szCs w:val="24"/>
        </w:rPr>
      </w:pPr>
    </w:p>
    <w:p w:rsidR="00B447D7" w:rsidRPr="005541F0" w:rsidRDefault="00B447D7" w:rsidP="00656C1A">
      <w:pPr>
        <w:spacing w:line="120" w:lineRule="atLeast"/>
        <w:jc w:val="center"/>
        <w:rPr>
          <w:sz w:val="20"/>
          <w:szCs w:val="24"/>
        </w:rPr>
      </w:pPr>
    </w:p>
    <w:p w:rsidR="00B447D7" w:rsidRPr="00656C1A" w:rsidRDefault="00B447D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47D7" w:rsidRDefault="00B447D7" w:rsidP="00656C1A">
      <w:pPr>
        <w:spacing w:line="120" w:lineRule="atLeast"/>
        <w:jc w:val="center"/>
        <w:rPr>
          <w:sz w:val="30"/>
          <w:szCs w:val="24"/>
        </w:rPr>
      </w:pPr>
    </w:p>
    <w:p w:rsidR="00B447D7" w:rsidRPr="00656C1A" w:rsidRDefault="00B447D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447D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47D7" w:rsidRPr="00F8214F" w:rsidRDefault="00B447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47D7" w:rsidRPr="00F8214F" w:rsidRDefault="007538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47D7" w:rsidRPr="00F8214F" w:rsidRDefault="00B447D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47D7" w:rsidRPr="00F8214F" w:rsidRDefault="007538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447D7" w:rsidRPr="00A63FB0" w:rsidRDefault="00B447D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47D7" w:rsidRPr="00A3761A" w:rsidRDefault="007538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447D7" w:rsidRPr="00F8214F" w:rsidRDefault="00B447D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447D7" w:rsidRPr="00F8214F" w:rsidRDefault="00B447D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447D7" w:rsidRPr="00AB4194" w:rsidRDefault="00B447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447D7" w:rsidRPr="00F8214F" w:rsidRDefault="007538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2639</w:t>
            </w:r>
          </w:p>
        </w:tc>
      </w:tr>
    </w:tbl>
    <w:p w:rsidR="00B447D7" w:rsidRPr="00B447D7" w:rsidRDefault="00B447D7" w:rsidP="00C725A6">
      <w:pPr>
        <w:rPr>
          <w:rFonts w:cs="Times New Roman"/>
          <w:sz w:val="27"/>
          <w:szCs w:val="27"/>
        </w:rPr>
      </w:pPr>
    </w:p>
    <w:p w:rsidR="00B447D7" w:rsidRPr="00B447D7" w:rsidRDefault="00B447D7" w:rsidP="00B447D7">
      <w:pPr>
        <w:suppressAutoHyphens/>
        <w:rPr>
          <w:rFonts w:eastAsia="Times New Roman" w:cs="Times New Roman"/>
          <w:sz w:val="27"/>
          <w:szCs w:val="27"/>
        </w:rPr>
      </w:pPr>
      <w:r w:rsidRPr="00B447D7">
        <w:rPr>
          <w:rFonts w:eastAsia="Times New Roman" w:cs="Times New Roman"/>
          <w:sz w:val="27"/>
          <w:szCs w:val="27"/>
        </w:rPr>
        <w:t xml:space="preserve">О проведении Единого Выпускного бала </w:t>
      </w:r>
    </w:p>
    <w:p w:rsidR="00B447D7" w:rsidRPr="00B447D7" w:rsidRDefault="00B447D7" w:rsidP="00B447D7">
      <w:pPr>
        <w:suppressAutoHyphens/>
        <w:rPr>
          <w:rFonts w:eastAsia="Times New Roman" w:cs="Times New Roman"/>
          <w:sz w:val="27"/>
          <w:szCs w:val="27"/>
        </w:rPr>
      </w:pPr>
      <w:r w:rsidRPr="00B447D7">
        <w:rPr>
          <w:rFonts w:eastAsia="Times New Roman" w:cs="Times New Roman"/>
          <w:sz w:val="27"/>
          <w:szCs w:val="27"/>
        </w:rPr>
        <w:t>для учащихся 11-х классов</w:t>
      </w:r>
    </w:p>
    <w:p w:rsidR="00B447D7" w:rsidRPr="00B447D7" w:rsidRDefault="00B447D7" w:rsidP="00B447D7">
      <w:pPr>
        <w:suppressAutoHyphens/>
        <w:rPr>
          <w:rFonts w:eastAsia="Calibri" w:cs="Times New Roman"/>
          <w:sz w:val="27"/>
          <w:szCs w:val="27"/>
        </w:rPr>
      </w:pPr>
      <w:r w:rsidRPr="00B447D7">
        <w:rPr>
          <w:rFonts w:eastAsia="Times New Roman" w:cs="Times New Roman"/>
          <w:sz w:val="27"/>
          <w:szCs w:val="27"/>
        </w:rPr>
        <w:t>«Алые паруса на 60-й параллели»</w:t>
      </w:r>
    </w:p>
    <w:p w:rsidR="00B447D7" w:rsidRPr="00B447D7" w:rsidRDefault="00B447D7" w:rsidP="00B447D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447D7" w:rsidRPr="00B447D7" w:rsidRDefault="00B447D7" w:rsidP="00B447D7">
      <w:pPr>
        <w:jc w:val="both"/>
        <w:rPr>
          <w:rFonts w:eastAsia="Times New Roman" w:cs="Times New Roman"/>
          <w:sz w:val="27"/>
          <w:szCs w:val="27"/>
        </w:rPr>
      </w:pPr>
    </w:p>
    <w:p w:rsidR="00B447D7" w:rsidRPr="00B447D7" w:rsidRDefault="00B447D7" w:rsidP="00B447D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 w:rsidRPr="00B447D7">
        <w:rPr>
          <w:rFonts w:eastAsia="Calibri" w:cs="Times New Roman"/>
          <w:color w:val="000000"/>
          <w:sz w:val="27"/>
          <w:szCs w:val="27"/>
        </w:rPr>
        <w:t>В соответствии с постановлением Администрации города от 31.08.2022</w:t>
      </w:r>
      <w:r w:rsidRPr="00B447D7">
        <w:rPr>
          <w:rFonts w:eastAsia="Calibri" w:cs="Times New Roman"/>
          <w:color w:val="000000"/>
          <w:sz w:val="27"/>
          <w:szCs w:val="27"/>
        </w:rPr>
        <w:br/>
        <w:t xml:space="preserve">№ 6934 «О календарном плане мероприятий для обучающихся и педагогических </w:t>
      </w:r>
      <w:r w:rsidRPr="00B447D7">
        <w:rPr>
          <w:rFonts w:eastAsia="Calibri" w:cs="Times New Roman"/>
          <w:color w:val="000000"/>
          <w:spacing w:val="-4"/>
          <w:sz w:val="27"/>
          <w:szCs w:val="27"/>
        </w:rPr>
        <w:t xml:space="preserve">работников образовательных учреждений, подведомственных департаменту </w:t>
      </w:r>
      <w:proofErr w:type="spellStart"/>
      <w:r w:rsidRPr="00B447D7">
        <w:rPr>
          <w:rFonts w:eastAsia="Calibri" w:cs="Times New Roman"/>
          <w:color w:val="000000"/>
          <w:spacing w:val="-4"/>
          <w:sz w:val="27"/>
          <w:szCs w:val="27"/>
        </w:rPr>
        <w:t>образо-</w:t>
      </w:r>
      <w:r w:rsidRPr="00B447D7">
        <w:rPr>
          <w:rFonts w:eastAsia="Calibri" w:cs="Times New Roman"/>
          <w:color w:val="000000"/>
          <w:sz w:val="27"/>
          <w:szCs w:val="27"/>
        </w:rPr>
        <w:t>вания</w:t>
      </w:r>
      <w:proofErr w:type="spellEnd"/>
      <w:r w:rsidRPr="00B447D7">
        <w:rPr>
          <w:rFonts w:eastAsia="Calibri" w:cs="Times New Roman"/>
          <w:color w:val="000000"/>
          <w:sz w:val="27"/>
          <w:szCs w:val="27"/>
        </w:rPr>
        <w:t xml:space="preserve"> Администрации города, на 2023 год и плановый период 2024 –</w:t>
      </w:r>
      <w:r>
        <w:rPr>
          <w:rFonts w:eastAsia="Calibri" w:cs="Times New Roman"/>
          <w:color w:val="000000"/>
          <w:sz w:val="27"/>
          <w:szCs w:val="27"/>
        </w:rPr>
        <w:t xml:space="preserve"> </w:t>
      </w:r>
      <w:r w:rsidRPr="00B447D7">
        <w:rPr>
          <w:rFonts w:eastAsia="Calibri" w:cs="Times New Roman"/>
          <w:color w:val="000000"/>
          <w:sz w:val="27"/>
          <w:szCs w:val="27"/>
        </w:rPr>
        <w:t>2025 годов», распоряжениями Администрации города от 30.12.2005 № 3686</w:t>
      </w:r>
      <w:r>
        <w:rPr>
          <w:rFonts w:eastAsia="Calibri" w:cs="Times New Roman"/>
          <w:color w:val="000000"/>
          <w:sz w:val="27"/>
          <w:szCs w:val="27"/>
        </w:rPr>
        <w:t xml:space="preserve"> </w:t>
      </w:r>
      <w:r w:rsidRPr="00B447D7">
        <w:rPr>
          <w:rFonts w:eastAsia="Calibri" w:cs="Times New Roman"/>
          <w:color w:val="000000"/>
          <w:sz w:val="27"/>
          <w:szCs w:val="27"/>
        </w:rPr>
        <w:t>«Об утверждении Регламента Администрации города», от 21.04.2021 № 552</w:t>
      </w:r>
      <w:r>
        <w:rPr>
          <w:rFonts w:eastAsia="Calibri" w:cs="Times New Roman"/>
          <w:color w:val="000000"/>
          <w:sz w:val="27"/>
          <w:szCs w:val="27"/>
        </w:rPr>
        <w:t xml:space="preserve"> </w:t>
      </w:r>
      <w:r w:rsidRPr="00B447D7">
        <w:rPr>
          <w:rFonts w:eastAsia="Calibri" w:cs="Times New Roman"/>
          <w:color w:val="000000"/>
          <w:sz w:val="27"/>
          <w:szCs w:val="27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B447D7" w:rsidRPr="00B447D7" w:rsidRDefault="00B447D7" w:rsidP="00B447D7">
      <w:pPr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 w:rsidRPr="00B447D7">
        <w:rPr>
          <w:rFonts w:eastAsia="Calibri" w:cs="Times New Roman"/>
          <w:color w:val="000000"/>
          <w:sz w:val="27"/>
          <w:szCs w:val="27"/>
        </w:rPr>
        <w:t xml:space="preserve">1. Провести Единый Выпускной бал для учащихся 11-х классов «Алые паруса на 60-й параллели» </w:t>
      </w:r>
      <w:r w:rsidRPr="00B447D7">
        <w:rPr>
          <w:rFonts w:eastAsia="Calibri" w:cs="Times New Roman"/>
          <w:sz w:val="27"/>
          <w:szCs w:val="27"/>
        </w:rPr>
        <w:t>24 июня 2023 года.</w:t>
      </w:r>
    </w:p>
    <w:p w:rsidR="00B447D7" w:rsidRPr="00B447D7" w:rsidRDefault="00B447D7" w:rsidP="00B447D7">
      <w:pPr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 w:rsidRPr="00B447D7">
        <w:rPr>
          <w:rFonts w:eastAsia="Calibri" w:cs="Times New Roman"/>
          <w:color w:val="000000"/>
          <w:sz w:val="27"/>
          <w:szCs w:val="27"/>
        </w:rPr>
        <w:t>2. Утвердить:</w:t>
      </w:r>
    </w:p>
    <w:p w:rsidR="00B447D7" w:rsidRPr="00B447D7" w:rsidRDefault="00B447D7" w:rsidP="00B447D7">
      <w:pPr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 w:rsidRPr="00B447D7">
        <w:rPr>
          <w:rFonts w:eastAsia="Calibri" w:cs="Times New Roman"/>
          <w:color w:val="000000"/>
          <w:sz w:val="27"/>
          <w:szCs w:val="27"/>
        </w:rPr>
        <w:t xml:space="preserve">2.1. Состав организационного комитета </w:t>
      </w:r>
      <w:r w:rsidRPr="00B447D7">
        <w:rPr>
          <w:rFonts w:eastAsia="Calibri" w:cs="Times New Roman"/>
          <w:sz w:val="27"/>
          <w:szCs w:val="27"/>
        </w:rPr>
        <w:t xml:space="preserve">по подготовке </w:t>
      </w:r>
      <w:r w:rsidRPr="00B447D7">
        <w:rPr>
          <w:rFonts w:eastAsia="Calibri" w:cs="Times New Roman"/>
          <w:color w:val="000000"/>
          <w:sz w:val="27"/>
          <w:szCs w:val="27"/>
        </w:rPr>
        <w:t>и проведению Единого Выпускного бала для учащихся 11-х классов «Алые паруса на 60-й параллели» согласно приложению 1.</w:t>
      </w:r>
    </w:p>
    <w:p w:rsidR="00B447D7" w:rsidRPr="00B447D7" w:rsidRDefault="00B447D7" w:rsidP="00B447D7">
      <w:pPr>
        <w:ind w:firstLine="709"/>
        <w:jc w:val="both"/>
        <w:rPr>
          <w:rFonts w:eastAsia="Calibri" w:cs="Times New Roman"/>
          <w:sz w:val="27"/>
          <w:szCs w:val="27"/>
        </w:rPr>
      </w:pPr>
      <w:r w:rsidRPr="00B447D7">
        <w:rPr>
          <w:rFonts w:eastAsia="Calibri" w:cs="Times New Roman"/>
          <w:color w:val="000000"/>
          <w:sz w:val="27"/>
          <w:szCs w:val="27"/>
        </w:rPr>
        <w:t>2.2. План мероприятий по подготовке и проведению Единого Выпускного бала для учащихся 11-х классов «Алые паруса на 60-й параллели» согласно приложению 2.</w:t>
      </w:r>
    </w:p>
    <w:p w:rsidR="00B447D7" w:rsidRPr="00B447D7" w:rsidRDefault="00B447D7" w:rsidP="00B44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 w:rsidRPr="00B447D7">
        <w:rPr>
          <w:rFonts w:eastAsia="Times New Roman" w:cs="Times New Roman"/>
          <w:sz w:val="27"/>
          <w:szCs w:val="27"/>
        </w:rPr>
        <w:t>3</w:t>
      </w:r>
      <w:r w:rsidRPr="00B447D7">
        <w:rPr>
          <w:rFonts w:eastAsia="Calibri" w:cs="Times New Roman"/>
          <w:color w:val="000000"/>
          <w:sz w:val="27"/>
          <w:szCs w:val="27"/>
        </w:rPr>
        <w:t>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447D7" w:rsidRPr="00B447D7" w:rsidRDefault="00B447D7" w:rsidP="00B44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 w:rsidRPr="00B447D7">
        <w:rPr>
          <w:rFonts w:eastAsia="Calibri" w:cs="Times New Roman"/>
          <w:color w:val="000000"/>
          <w:sz w:val="27"/>
          <w:szCs w:val="27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B447D7" w:rsidRPr="00B447D7" w:rsidRDefault="00843911" w:rsidP="00B447D7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5</w:t>
      </w:r>
      <w:r w:rsidR="00B447D7" w:rsidRPr="00B447D7">
        <w:rPr>
          <w:rFonts w:eastAsia="Calibri" w:cs="Times New Roman"/>
          <w:sz w:val="27"/>
          <w:szCs w:val="27"/>
        </w:rPr>
        <w:t>. Настоящее постановление вступает в силу с момента его издания.</w:t>
      </w:r>
    </w:p>
    <w:p w:rsidR="00B447D7" w:rsidRPr="00B447D7" w:rsidRDefault="00843911" w:rsidP="00B447D7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6</w:t>
      </w:r>
      <w:r w:rsidR="00B447D7" w:rsidRPr="00B447D7">
        <w:rPr>
          <w:rFonts w:eastAsia="Calibri" w:cs="Times New Roman"/>
          <w:sz w:val="27"/>
          <w:szCs w:val="27"/>
        </w:rPr>
        <w:t>. Контроль за выполнением постановления оставляю за собой.</w:t>
      </w:r>
    </w:p>
    <w:p w:rsidR="00B447D7" w:rsidRPr="00B447D7" w:rsidRDefault="00B447D7" w:rsidP="00B447D7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B447D7" w:rsidRPr="00B447D7" w:rsidRDefault="00B447D7" w:rsidP="00B447D7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B447D7" w:rsidRPr="00B447D7" w:rsidRDefault="00B447D7" w:rsidP="00B447D7">
      <w:pPr>
        <w:ind w:firstLine="567"/>
        <w:jc w:val="both"/>
        <w:rPr>
          <w:rFonts w:eastAsia="Calibri" w:cs="Times New Roman"/>
          <w:sz w:val="27"/>
          <w:szCs w:val="27"/>
        </w:rPr>
      </w:pPr>
    </w:p>
    <w:p w:rsidR="00B447D7" w:rsidRPr="00B447D7" w:rsidRDefault="00B447D7" w:rsidP="00B447D7">
      <w:pPr>
        <w:jc w:val="both"/>
        <w:rPr>
          <w:rFonts w:eastAsia="Calibri" w:cs="Times New Roman"/>
          <w:sz w:val="27"/>
          <w:szCs w:val="27"/>
        </w:rPr>
      </w:pPr>
      <w:r w:rsidRPr="00B447D7">
        <w:rPr>
          <w:rFonts w:eastAsia="Calibri" w:cs="Times New Roman"/>
          <w:sz w:val="27"/>
          <w:szCs w:val="27"/>
        </w:rPr>
        <w:t xml:space="preserve">Заместитель Главы города                                                 </w:t>
      </w:r>
      <w:r>
        <w:rPr>
          <w:rFonts w:eastAsia="Calibri" w:cs="Times New Roman"/>
          <w:sz w:val="27"/>
          <w:szCs w:val="27"/>
        </w:rPr>
        <w:t xml:space="preserve">  </w:t>
      </w:r>
      <w:r w:rsidRPr="00B447D7">
        <w:rPr>
          <w:rFonts w:eastAsia="Calibri" w:cs="Times New Roman"/>
          <w:sz w:val="27"/>
          <w:szCs w:val="27"/>
        </w:rPr>
        <w:t xml:space="preserve">                </w:t>
      </w:r>
      <w:r>
        <w:rPr>
          <w:rFonts w:eastAsia="Calibri" w:cs="Times New Roman"/>
          <w:sz w:val="27"/>
          <w:szCs w:val="27"/>
        </w:rPr>
        <w:t xml:space="preserve"> </w:t>
      </w:r>
      <w:r w:rsidRPr="00B447D7">
        <w:rPr>
          <w:rFonts w:eastAsia="Calibri" w:cs="Times New Roman"/>
          <w:sz w:val="27"/>
          <w:szCs w:val="27"/>
        </w:rPr>
        <w:t xml:space="preserve">        А.Н. </w:t>
      </w:r>
      <w:proofErr w:type="spellStart"/>
      <w:r w:rsidRPr="00B447D7">
        <w:rPr>
          <w:rFonts w:eastAsia="Calibri" w:cs="Times New Roman"/>
          <w:sz w:val="27"/>
          <w:szCs w:val="27"/>
        </w:rPr>
        <w:t>Томазова</w:t>
      </w:r>
      <w:proofErr w:type="spellEnd"/>
    </w:p>
    <w:p w:rsidR="00B447D7" w:rsidRDefault="00B447D7" w:rsidP="00B447D7">
      <w:pPr>
        <w:jc w:val="both"/>
        <w:rPr>
          <w:rFonts w:eastAsia="Times New Roman" w:cs="Times New Roman"/>
          <w:szCs w:val="28"/>
          <w:lang w:eastAsia="ru-RU"/>
        </w:rPr>
      </w:pPr>
    </w:p>
    <w:p w:rsidR="00B447D7" w:rsidRDefault="00B447D7" w:rsidP="00B447D7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Приложение 1</w:t>
      </w:r>
    </w:p>
    <w:p w:rsidR="00B447D7" w:rsidRDefault="00B447D7" w:rsidP="00B447D7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постановлению </w:t>
      </w:r>
    </w:p>
    <w:p w:rsidR="00B447D7" w:rsidRDefault="00B447D7" w:rsidP="00B447D7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города</w:t>
      </w:r>
    </w:p>
    <w:p w:rsidR="00B447D7" w:rsidRDefault="00B447D7" w:rsidP="00B447D7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_____________ № _______</w:t>
      </w:r>
    </w:p>
    <w:p w:rsidR="00B447D7" w:rsidRDefault="00B447D7" w:rsidP="00B447D7">
      <w:pPr>
        <w:jc w:val="center"/>
        <w:rPr>
          <w:rFonts w:eastAsia="Times New Roman" w:cs="Times New Roman"/>
          <w:szCs w:val="28"/>
        </w:rPr>
      </w:pPr>
    </w:p>
    <w:p w:rsidR="00B447D7" w:rsidRDefault="00B447D7" w:rsidP="00B447D7">
      <w:pPr>
        <w:jc w:val="center"/>
        <w:rPr>
          <w:rFonts w:eastAsia="Times New Roman" w:cs="Times New Roman"/>
          <w:szCs w:val="28"/>
        </w:rPr>
      </w:pPr>
    </w:p>
    <w:p w:rsidR="00B447D7" w:rsidRDefault="00B447D7" w:rsidP="00B447D7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Состав </w:t>
      </w:r>
    </w:p>
    <w:p w:rsidR="00B447D7" w:rsidRDefault="00B447D7" w:rsidP="00B447D7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организационного комитета по подготовке и проведению </w:t>
      </w:r>
    </w:p>
    <w:p w:rsidR="00B447D7" w:rsidRDefault="00B447D7" w:rsidP="00B447D7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Единого Выпускного бала для учащихся 11-х классов</w:t>
      </w:r>
    </w:p>
    <w:p w:rsidR="00B447D7" w:rsidRDefault="00B447D7" w:rsidP="00B447D7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«Алые паруса на 60-й параллели»</w:t>
      </w: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9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0"/>
        <w:gridCol w:w="5237"/>
        <w:gridCol w:w="7"/>
      </w:tblGrid>
      <w:tr w:rsidR="00B447D7" w:rsidTr="00B447D7">
        <w:tc>
          <w:tcPr>
            <w:tcW w:w="3544" w:type="dxa"/>
            <w:hideMark/>
          </w:tcPr>
          <w:p w:rsidR="00B447D7" w:rsidRDefault="00B447D7">
            <w:pPr>
              <w:tabs>
                <w:tab w:val="left" w:pos="360"/>
                <w:tab w:val="left" w:pos="580"/>
              </w:tabs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Томазова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B447D7" w:rsidRDefault="00B447D7">
            <w:pPr>
              <w:tabs>
                <w:tab w:val="left" w:pos="360"/>
                <w:tab w:val="left" w:pos="58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Анна Николаевна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Главы города, председатель организационного комитета</w:t>
            </w:r>
          </w:p>
        </w:tc>
      </w:tr>
      <w:tr w:rsidR="00B447D7" w:rsidTr="00B447D7">
        <w:trPr>
          <w:gridAfter w:val="1"/>
          <w:wAfter w:w="7" w:type="dxa"/>
        </w:trPr>
        <w:tc>
          <w:tcPr>
            <w:tcW w:w="9271" w:type="dxa"/>
            <w:gridSpan w:val="3"/>
            <w:hideMark/>
          </w:tcPr>
          <w:p w:rsidR="00B447D7" w:rsidRDefault="00B447D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члены организационного комитета:</w:t>
            </w:r>
          </w:p>
        </w:tc>
      </w:tr>
      <w:tr w:rsidR="00B447D7" w:rsidTr="00B447D7">
        <w:tc>
          <w:tcPr>
            <w:tcW w:w="3544" w:type="dxa"/>
          </w:tcPr>
          <w:p w:rsidR="00B447D7" w:rsidRDefault="00B447D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0" w:type="dxa"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B447D7" w:rsidRDefault="00B447D7">
            <w:pPr>
              <w:ind w:left="150" w:hanging="1"/>
              <w:rPr>
                <w:rFonts w:eastAsia="Calibri"/>
                <w:szCs w:val="28"/>
                <w:lang w:eastAsia="en-US"/>
              </w:rPr>
            </w:pP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 xml:space="preserve">Агафонов </w:t>
            </w:r>
          </w:p>
          <w:p w:rsidR="00B447D7" w:rsidRDefault="00B447D7">
            <w:pPr>
              <w:spacing w:after="120"/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>Сергей Александрович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pacing w:after="120"/>
              <w:jc w:val="both"/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>заместитель Главы города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rPr>
                <w:rFonts w:eastAsia="Calibri"/>
                <w:szCs w:val="28"/>
                <w:lang w:eastAsia="x-none"/>
              </w:rPr>
            </w:pPr>
            <w:proofErr w:type="spellStart"/>
            <w:r>
              <w:rPr>
                <w:rFonts w:eastAsia="Calibri"/>
                <w:szCs w:val="28"/>
                <w:lang w:eastAsia="x-none"/>
              </w:rPr>
              <w:t>Гуменюк</w:t>
            </w:r>
            <w:proofErr w:type="spellEnd"/>
            <w:r>
              <w:rPr>
                <w:rFonts w:eastAsia="Calibri"/>
                <w:szCs w:val="28"/>
                <w:lang w:eastAsia="x-none"/>
              </w:rPr>
              <w:t xml:space="preserve"> </w:t>
            </w:r>
          </w:p>
          <w:p w:rsidR="00B447D7" w:rsidRDefault="00B447D7">
            <w:pPr>
              <w:spacing w:after="120"/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>Михаил Антонович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pacing w:after="120"/>
              <w:jc w:val="both"/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>заместитель Главы города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 xml:space="preserve">Криворот </w:t>
            </w:r>
          </w:p>
          <w:p w:rsidR="00B447D7" w:rsidRDefault="00B447D7">
            <w:pPr>
              <w:spacing w:after="120"/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>Виталий Владимирович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pacing w:after="120"/>
              <w:jc w:val="both"/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>заместитель Главы города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suppressAutoHyphens/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Коновалов</w:t>
            </w:r>
          </w:p>
          <w:p w:rsidR="00B447D7" w:rsidRDefault="00B447D7">
            <w:pPr>
              <w:suppressAutoHyphens/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Александр Юрьевич 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uppressAutoHyphens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директор департамента архитектуры </w:t>
            </w:r>
          </w:p>
          <w:p w:rsidR="00B447D7" w:rsidRDefault="00B447D7">
            <w:pPr>
              <w:suppressAutoHyphens/>
              <w:spacing w:after="120"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 градостроительства Администрации города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 xml:space="preserve">Замятина </w:t>
            </w:r>
          </w:p>
          <w:p w:rsidR="00B447D7" w:rsidRDefault="00B447D7">
            <w:pPr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>Ирина Павловна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pacing w:after="120"/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en-US"/>
              </w:rPr>
              <w:t>директор департамента образования Администрации города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suppressAutoHyphens/>
              <w:spacing w:line="252" w:lineRule="auto"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Киселёв </w:t>
            </w:r>
          </w:p>
          <w:p w:rsidR="00B447D7" w:rsidRDefault="00B447D7">
            <w:pPr>
              <w:suppressAutoHyphens/>
              <w:spacing w:line="252" w:lineRule="auto"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Кирилл Сергеевич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uppressAutoHyphens/>
              <w:spacing w:after="120"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директор департамента городского хозяйства Администрации города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>Клим</w:t>
            </w:r>
          </w:p>
          <w:p w:rsidR="00B447D7" w:rsidRDefault="00B447D7">
            <w:pPr>
              <w:rPr>
                <w:rFonts w:eastAsia="Calibri"/>
                <w:szCs w:val="28"/>
                <w:lang w:eastAsia="x-none"/>
              </w:rPr>
            </w:pPr>
            <w:r>
              <w:rPr>
                <w:rFonts w:eastAsia="Calibri"/>
                <w:szCs w:val="28"/>
                <w:lang w:eastAsia="x-none"/>
              </w:rPr>
              <w:t>Роман Богданович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директор департамента массовых коммуникаций и аналитики Администрации города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Акулов </w:t>
            </w:r>
          </w:p>
          <w:p w:rsidR="00B447D7" w:rsidRDefault="00B447D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Антон Александрович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директор департамента культуры и молодёжной политики Администрации города</w:t>
            </w:r>
          </w:p>
        </w:tc>
      </w:tr>
      <w:tr w:rsidR="00B447D7" w:rsidTr="00B447D7">
        <w:tc>
          <w:tcPr>
            <w:tcW w:w="3544" w:type="dxa"/>
          </w:tcPr>
          <w:p w:rsidR="00B447D7" w:rsidRDefault="00B447D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Печёнкин </w:t>
            </w:r>
          </w:p>
          <w:p w:rsidR="00B447D7" w:rsidRDefault="00B447D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Дмитрий Николаевич</w:t>
            </w:r>
          </w:p>
          <w:p w:rsidR="00B447D7" w:rsidRDefault="00B447D7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управления по вопросам общественной безопасности Администрации города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Рачёв </w:t>
            </w:r>
          </w:p>
          <w:p w:rsidR="00B447D7" w:rsidRDefault="00B447D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pacing w:after="12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управления по делам гражданской обороны и чрезвычайным ситуациям Администрации города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suppressAutoHyphens/>
              <w:spacing w:line="252" w:lineRule="auto"/>
              <w:ind w:firstLine="34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Болотнова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B447D7" w:rsidRDefault="00B447D7">
            <w:pPr>
              <w:suppressAutoHyphens/>
              <w:spacing w:line="252" w:lineRule="auto"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Ванда Юрьевна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uppressAutoHyphens/>
              <w:spacing w:after="120"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директор муниципального автономного учреждения «Городской культурный центр»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suppressAutoHyphens/>
              <w:rPr>
                <w:rFonts w:eastAsia="Calibri" w:cs="Arial"/>
                <w:szCs w:val="28"/>
                <w:lang w:eastAsia="en-US"/>
              </w:rPr>
            </w:pPr>
            <w:r>
              <w:rPr>
                <w:rFonts w:eastAsia="Calibri" w:cs="Arial"/>
                <w:szCs w:val="28"/>
                <w:lang w:eastAsia="en-US"/>
              </w:rPr>
              <w:t>Николаенко</w:t>
            </w:r>
          </w:p>
          <w:p w:rsidR="00B447D7" w:rsidRDefault="00B447D7">
            <w:pPr>
              <w:suppressAutoHyphens/>
              <w:rPr>
                <w:rFonts w:eastAsia="Calibri" w:cs="Arial"/>
                <w:szCs w:val="28"/>
                <w:lang w:eastAsia="en-US"/>
              </w:rPr>
            </w:pPr>
            <w:r>
              <w:rPr>
                <w:rFonts w:eastAsia="Calibri" w:cs="Arial"/>
                <w:szCs w:val="28"/>
                <w:lang w:eastAsia="en-US"/>
              </w:rPr>
              <w:t>Ирина Алексеевна</w:t>
            </w:r>
            <w:r>
              <w:rPr>
                <w:rFonts w:eastAsia="Calibri" w:cs="Arial"/>
                <w:szCs w:val="28"/>
                <w:lang w:eastAsia="en-US"/>
              </w:rPr>
              <w:tab/>
            </w:r>
          </w:p>
        </w:tc>
        <w:tc>
          <w:tcPr>
            <w:tcW w:w="490" w:type="dxa"/>
            <w:hideMark/>
          </w:tcPr>
          <w:p w:rsidR="00B447D7" w:rsidRDefault="00B447D7">
            <w:pPr>
              <w:spacing w:after="12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uppressAutoHyphens/>
              <w:spacing w:after="120"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 w:cs="Arial"/>
                <w:szCs w:val="28"/>
                <w:lang w:eastAsia="en-US"/>
              </w:rPr>
              <w:t>директор муниципального казенного учреждения «Лесопарковое хозяйство»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suppressAutoHyphens/>
              <w:rPr>
                <w:rFonts w:eastAsia="Calibri" w:cs="Arial"/>
                <w:szCs w:val="28"/>
                <w:lang w:eastAsia="en-US"/>
              </w:rPr>
            </w:pPr>
            <w:r>
              <w:rPr>
                <w:rFonts w:eastAsia="Calibri" w:cs="Arial"/>
                <w:szCs w:val="28"/>
                <w:lang w:eastAsia="en-US"/>
              </w:rPr>
              <w:t xml:space="preserve">Ходжаев </w:t>
            </w:r>
          </w:p>
          <w:p w:rsidR="00B447D7" w:rsidRDefault="00B447D7">
            <w:pPr>
              <w:suppressAutoHyphens/>
              <w:rPr>
                <w:rFonts w:eastAsia="Calibri" w:cs="Arial"/>
                <w:szCs w:val="28"/>
                <w:lang w:eastAsia="en-US"/>
              </w:rPr>
            </w:pPr>
            <w:r>
              <w:rPr>
                <w:rFonts w:eastAsia="Calibri" w:cs="Arial"/>
                <w:szCs w:val="28"/>
                <w:lang w:eastAsia="en-US"/>
              </w:rPr>
              <w:t xml:space="preserve">Валерий </w:t>
            </w:r>
            <w:proofErr w:type="spellStart"/>
            <w:r>
              <w:rPr>
                <w:rFonts w:eastAsia="Calibri" w:cs="Arial"/>
                <w:szCs w:val="28"/>
                <w:lang w:eastAsia="en-US"/>
              </w:rPr>
              <w:t>Кутбидинович</w:t>
            </w:r>
            <w:proofErr w:type="spellEnd"/>
          </w:p>
        </w:tc>
        <w:tc>
          <w:tcPr>
            <w:tcW w:w="490" w:type="dxa"/>
            <w:hideMark/>
          </w:tcPr>
          <w:p w:rsidR="00B447D7" w:rsidRDefault="00B447D7">
            <w:pPr>
              <w:spacing w:after="12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uppressAutoHyphens/>
              <w:spacing w:after="120"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директор муниципального казенного учреждения «Дирекция дорожно-транспортного и жилищно-коммунального комплекса»</w:t>
            </w:r>
          </w:p>
        </w:tc>
      </w:tr>
      <w:tr w:rsidR="00B447D7" w:rsidTr="00B447D7">
        <w:tc>
          <w:tcPr>
            <w:tcW w:w="3544" w:type="dxa"/>
          </w:tcPr>
          <w:p w:rsidR="00B447D7" w:rsidRDefault="00B447D7">
            <w:pPr>
              <w:suppressAutoHyphens/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Ясаков </w:t>
            </w:r>
          </w:p>
          <w:p w:rsidR="00B447D7" w:rsidRDefault="00B447D7">
            <w:pPr>
              <w:suppressAutoHyphens/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Юрий Николаевич</w:t>
            </w:r>
          </w:p>
          <w:p w:rsidR="00B447D7" w:rsidRDefault="00B447D7">
            <w:pPr>
              <w:suppressAutoHyphens/>
              <w:spacing w:line="252" w:lineRule="auto"/>
              <w:ind w:firstLine="34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0" w:type="dxa"/>
            <w:hideMark/>
          </w:tcPr>
          <w:p w:rsidR="00B447D7" w:rsidRDefault="00B447D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uppressAutoHyphens/>
              <w:spacing w:after="120"/>
              <w:ind w:firstLine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директор муниципального казенного учреждения «Хозяйственно-эксплуатационное управление»</w:t>
            </w:r>
          </w:p>
        </w:tc>
      </w:tr>
      <w:tr w:rsidR="00B447D7" w:rsidTr="00B447D7">
        <w:tc>
          <w:tcPr>
            <w:tcW w:w="3544" w:type="dxa"/>
            <w:hideMark/>
          </w:tcPr>
          <w:p w:rsidR="00B447D7" w:rsidRDefault="00B447D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Глущенко </w:t>
            </w:r>
          </w:p>
          <w:p w:rsidR="00B447D7" w:rsidRDefault="00B447D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Петрович</w:t>
            </w:r>
          </w:p>
        </w:tc>
        <w:tc>
          <w:tcPr>
            <w:tcW w:w="490" w:type="dxa"/>
            <w:hideMark/>
          </w:tcPr>
          <w:p w:rsidR="00B447D7" w:rsidRDefault="00B447D7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B447D7" w:rsidRDefault="00B447D7">
            <w:pPr>
              <w:suppressAutoHyphens/>
              <w:spacing w:after="120"/>
              <w:rPr>
                <w:szCs w:val="28"/>
              </w:rPr>
            </w:pPr>
            <w:r>
              <w:rPr>
                <w:szCs w:val="28"/>
              </w:rPr>
              <w:t>начальник Управления Министерства внутренних дел России по городу Сургуту (по согласованию)</w:t>
            </w:r>
          </w:p>
        </w:tc>
      </w:tr>
      <w:tr w:rsidR="00B447D7" w:rsidTr="00B447D7">
        <w:tc>
          <w:tcPr>
            <w:tcW w:w="3544" w:type="dxa"/>
          </w:tcPr>
          <w:p w:rsidR="00B447D7" w:rsidRDefault="00B447D7">
            <w:pPr>
              <w:suppressAutoHyphens/>
              <w:spacing w:line="252" w:lineRule="auto"/>
              <w:ind w:firstLine="34"/>
              <w:rPr>
                <w:szCs w:val="28"/>
              </w:rPr>
            </w:pPr>
          </w:p>
        </w:tc>
        <w:tc>
          <w:tcPr>
            <w:tcW w:w="490" w:type="dxa"/>
          </w:tcPr>
          <w:p w:rsidR="00B447D7" w:rsidRDefault="00B447D7">
            <w:pPr>
              <w:suppressAutoHyphens/>
              <w:spacing w:line="252" w:lineRule="auto"/>
              <w:ind w:firstLine="34"/>
              <w:rPr>
                <w:szCs w:val="28"/>
              </w:rPr>
            </w:pPr>
          </w:p>
        </w:tc>
        <w:tc>
          <w:tcPr>
            <w:tcW w:w="5244" w:type="dxa"/>
            <w:gridSpan w:val="2"/>
          </w:tcPr>
          <w:p w:rsidR="00B447D7" w:rsidRDefault="00B447D7">
            <w:pPr>
              <w:suppressAutoHyphens/>
              <w:spacing w:after="120"/>
              <w:ind w:firstLine="34"/>
              <w:rPr>
                <w:szCs w:val="28"/>
              </w:rPr>
            </w:pPr>
          </w:p>
        </w:tc>
      </w:tr>
    </w:tbl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p w:rsidR="00B447D7" w:rsidRDefault="00B447D7" w:rsidP="00B447D7">
      <w:pPr>
        <w:ind w:left="5670" w:hanging="6"/>
        <w:rPr>
          <w:rFonts w:eastAsia="Times New Roman" w:cs="Times New Roman"/>
          <w:szCs w:val="28"/>
          <w:lang w:eastAsia="ru-RU"/>
        </w:rPr>
      </w:pPr>
    </w:p>
    <w:p w:rsidR="00B447D7" w:rsidRDefault="00B447D7" w:rsidP="00B447D7">
      <w:pPr>
        <w:ind w:left="5670" w:hanging="6"/>
        <w:rPr>
          <w:rFonts w:eastAsia="Times New Roman" w:cs="Times New Roman"/>
          <w:szCs w:val="28"/>
        </w:rPr>
      </w:pPr>
    </w:p>
    <w:p w:rsidR="00B447D7" w:rsidRDefault="00B447D7" w:rsidP="00B447D7">
      <w:pPr>
        <w:ind w:left="5670" w:hanging="6"/>
        <w:rPr>
          <w:rFonts w:eastAsia="Times New Roman" w:cs="Times New Roman"/>
          <w:szCs w:val="28"/>
        </w:rPr>
      </w:pPr>
    </w:p>
    <w:p w:rsidR="00B447D7" w:rsidRDefault="00B447D7" w:rsidP="00B447D7">
      <w:pPr>
        <w:ind w:left="5670" w:hanging="6"/>
        <w:rPr>
          <w:rFonts w:eastAsia="Times New Roman" w:cs="Times New Roman"/>
          <w:szCs w:val="28"/>
        </w:rPr>
      </w:pPr>
    </w:p>
    <w:p w:rsidR="00B447D7" w:rsidRDefault="00B447D7" w:rsidP="00B447D7">
      <w:pPr>
        <w:ind w:left="5670" w:hanging="6"/>
        <w:rPr>
          <w:rFonts w:eastAsia="Times New Roman" w:cs="Times New Roman"/>
          <w:szCs w:val="28"/>
        </w:rPr>
      </w:pPr>
    </w:p>
    <w:p w:rsidR="00B447D7" w:rsidRDefault="00B447D7" w:rsidP="00B447D7">
      <w:pPr>
        <w:ind w:left="5670" w:hanging="6"/>
        <w:rPr>
          <w:rFonts w:eastAsia="Times New Roman" w:cs="Times New Roman"/>
          <w:szCs w:val="28"/>
        </w:rPr>
      </w:pPr>
    </w:p>
    <w:p w:rsidR="00B447D7" w:rsidRDefault="00B447D7" w:rsidP="00B447D7">
      <w:pPr>
        <w:ind w:left="5670" w:hanging="6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2</w:t>
      </w:r>
    </w:p>
    <w:p w:rsidR="00B447D7" w:rsidRDefault="00B447D7" w:rsidP="00B447D7">
      <w:pPr>
        <w:ind w:left="5670" w:hanging="6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постановлению </w:t>
      </w:r>
    </w:p>
    <w:p w:rsidR="00B447D7" w:rsidRDefault="00B447D7" w:rsidP="00B447D7">
      <w:pPr>
        <w:ind w:left="5670" w:hanging="6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города</w:t>
      </w:r>
    </w:p>
    <w:p w:rsidR="00B447D7" w:rsidRDefault="00B447D7" w:rsidP="00B447D7">
      <w:pPr>
        <w:ind w:left="5670" w:hanging="6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_____________ № _________</w:t>
      </w:r>
    </w:p>
    <w:p w:rsidR="00B447D7" w:rsidRDefault="00B447D7" w:rsidP="00B447D7">
      <w:pPr>
        <w:rPr>
          <w:rFonts w:eastAsia="Times New Roman" w:cs="Times New Roman"/>
          <w:szCs w:val="28"/>
        </w:rPr>
      </w:pPr>
    </w:p>
    <w:p w:rsidR="00B447D7" w:rsidRDefault="00B447D7" w:rsidP="00B447D7">
      <w:pPr>
        <w:rPr>
          <w:rFonts w:eastAsia="Times New Roman" w:cs="Times New Roman"/>
          <w:szCs w:val="28"/>
        </w:rPr>
      </w:pPr>
    </w:p>
    <w:p w:rsidR="00B447D7" w:rsidRDefault="00B447D7" w:rsidP="00B447D7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План</w:t>
      </w:r>
    </w:p>
    <w:p w:rsidR="00B447D7" w:rsidRDefault="00B447D7" w:rsidP="00B447D7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 подготовке и проведению Единого Выпускного бала</w:t>
      </w:r>
    </w:p>
    <w:p w:rsidR="00B447D7" w:rsidRDefault="00B447D7" w:rsidP="00B447D7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для учащихся 11-х классов «Алые паруса на 60-й параллели»</w:t>
      </w:r>
    </w:p>
    <w:p w:rsidR="00B447D7" w:rsidRDefault="00B447D7" w:rsidP="00B447D7">
      <w:pPr>
        <w:ind w:firstLine="567"/>
        <w:jc w:val="center"/>
        <w:rPr>
          <w:rFonts w:eastAsia="Calibri" w:cs="Times New Roman"/>
          <w:szCs w:val="28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2160"/>
        <w:gridCol w:w="2518"/>
      </w:tblGrid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№</w:t>
            </w:r>
          </w:p>
          <w:p w:rsidR="00B447D7" w:rsidRDefault="00B447D7">
            <w:pPr>
              <w:ind w:left="34" w:hanging="34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Срок выполнения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Ответственные исполнители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плана</w:t>
            </w:r>
          </w:p>
          <w:p w:rsidR="00B447D7" w:rsidRDefault="00B447D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организационных мероприятий</w:t>
            </w:r>
          </w:p>
          <w:p w:rsidR="00B447D7" w:rsidRDefault="00B447D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муниципальных бюджетных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организации Единого Выпускного бала для учащихся 11-х классов «Алые паруса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60-й параллели» (далее – Единый выпускной бал)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июнь</w:t>
            </w: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2023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руководители муниципальных бюджетных образовательных учреждений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руководителей муниципальных бюджетных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мерах по обеспечению</w:t>
            </w:r>
          </w:p>
          <w:p w:rsidR="00B447D7" w:rsidRDefault="00B447D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участников</w:t>
            </w:r>
          </w:p>
          <w:p w:rsidR="00B447D7" w:rsidRDefault="00B447D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10.06.2023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Замятина И.П.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Уведомление 1 пожарно-спасательного отряда федеральной противопожарной службы государственной противопожарной службы Главного управления Министерства по Чрезвычайным Ситуациям России по Ханты-Мансийскому автономному </w:t>
            </w:r>
            <w:r w:rsidRPr="00B447D7">
              <w:rPr>
                <w:rFonts w:eastAsia="Calibri" w:cs="Times New Roman"/>
                <w:szCs w:val="28"/>
              </w:rPr>
              <w:t>округу – Югре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10.06.2023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Разработка и согласование «Паспорта безопасности массового мероприятия»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11.06.2023</w:t>
            </w: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Акулов А.А., 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Печёнкин Д.Н.</w:t>
            </w:r>
          </w:p>
        </w:tc>
      </w:tr>
    </w:tbl>
    <w:p w:rsidR="00B447D7" w:rsidRDefault="00B447D7">
      <w:r>
        <w:br w:type="page"/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2160"/>
        <w:gridCol w:w="2518"/>
      </w:tblGrid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Подготовка списков участников, организаторов и гостей мероприятия (с указанием марки</w:t>
            </w:r>
            <w:r>
              <w:rPr>
                <w:rFonts w:eastAsia="Calibri" w:cs="Times New Roman"/>
                <w:szCs w:val="28"/>
              </w:rPr>
              <w:br/>
              <w:t>и государственного регистрационного номера автотранспорта) для последующей передачи в контролирующие органы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15.06.2023</w:t>
            </w: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Акулов А.А.,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Клим Р.Б.,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Хисамова А.Ф.,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Печёнкин Д.Н.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Разработка</w:t>
            </w:r>
            <w: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схемы организации Единого выпускного бала, сценарного хода, пресс-релиза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01.06.2023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Акулов А.А.,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Организация праздничного оформления Центральной площади города (далее – площадь):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разработка эскизов элементов оформления площади;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изготовление и монтаж  элементов оформления площади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13.06.2023,</w:t>
            </w: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Коновалов А.Ю.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Подготовка проекта постановления Администрации города о временном ограничении движения автотранспорта</w:t>
            </w:r>
            <w:r>
              <w:rPr>
                <w:rFonts w:eastAsia="Calibri" w:cs="Times New Roman"/>
                <w:szCs w:val="28"/>
              </w:rPr>
              <w:br/>
              <w:t>в соответствии со схемой организации праздничного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15.06.2023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Киселёв К.С.,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Ходжаев В.К.,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Глущенко А.П.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Изготовление пропусков для автотранспорта технического обеспечения, организаторов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20.06.2023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Организация охраны сценических конструкций, расположенных</w:t>
            </w:r>
            <w:r>
              <w:rPr>
                <w:rFonts w:eastAsia="Calibri" w:cs="Times New Roman"/>
                <w:szCs w:val="28"/>
              </w:rPr>
              <w:br/>
              <w:t xml:space="preserve">на площади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20.06.2023 – </w:t>
            </w: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Организация монтажа необходимых для проведения Единого выпускного бала конструкций, декораций</w:t>
            </w:r>
            <w:r>
              <w:rPr>
                <w:rFonts w:eastAsia="Calibri" w:cs="Times New Roman"/>
                <w:szCs w:val="28"/>
              </w:rPr>
              <w:br/>
              <w:t>и технического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20.06.2023 –  23.06.2023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Акулов А.А.,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Организация проведения инструктажей об обеспечении комплексной безопасности</w:t>
            </w:r>
            <w:r>
              <w:rPr>
                <w:rFonts w:eastAsia="Calibri" w:cs="Times New Roman"/>
                <w:szCs w:val="28"/>
              </w:rPr>
              <w:br/>
              <w:t>с ответственными лицами</w:t>
            </w:r>
            <w:r>
              <w:rPr>
                <w:rFonts w:eastAsia="Calibri" w:cs="Times New Roman"/>
                <w:szCs w:val="28"/>
              </w:rPr>
              <w:br/>
              <w:t xml:space="preserve">и персоналом, задействованным </w:t>
            </w:r>
            <w:r>
              <w:rPr>
                <w:rFonts w:eastAsia="Calibri" w:cs="Times New Roman"/>
                <w:szCs w:val="28"/>
              </w:rPr>
              <w:br/>
              <w:t>в проведении Единого выпускного бала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23.06.2023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Акулов А.А., 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Замятина И.П.,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Организация: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размещения информации, муниципальных правовых актов, объявлений и других официальных материалов, </w:t>
            </w:r>
            <w:r>
              <w:rPr>
                <w:rFonts w:eastAsia="Calibri" w:cs="Times New Roman"/>
                <w:szCs w:val="28"/>
              </w:rPr>
              <w:br/>
              <w:t>о проведении Единого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выпускного бала на официальном портале Администрации города </w:t>
            </w:r>
            <w:r>
              <w:rPr>
                <w:rFonts w:eastAsia="Calibri" w:cs="Times New Roman"/>
                <w:szCs w:val="28"/>
              </w:rPr>
              <w:br/>
            </w:r>
            <w:r w:rsidRPr="00B447D7">
              <w:rPr>
                <w:rFonts w:eastAsia="Calibri" w:cs="Times New Roman"/>
                <w:szCs w:val="28"/>
              </w:rPr>
              <w:t xml:space="preserve">и в средствах </w:t>
            </w:r>
            <w:r>
              <w:rPr>
                <w:rFonts w:eastAsia="Calibri" w:cs="Times New Roman"/>
                <w:szCs w:val="28"/>
              </w:rPr>
              <w:t>массовой информации;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анонсирования, освещения</w:t>
            </w:r>
            <w:r>
              <w:rPr>
                <w:rFonts w:eastAsia="Calibri" w:cs="Times New Roman"/>
                <w:szCs w:val="28"/>
              </w:rPr>
              <w:br/>
              <w:t>в средствах массовой информации;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информирования горожан</w:t>
            </w:r>
            <w:r>
              <w:rPr>
                <w:rFonts w:eastAsia="Calibri" w:cs="Times New Roman"/>
                <w:szCs w:val="28"/>
              </w:rPr>
              <w:br/>
              <w:t xml:space="preserve"> о вопросах обеспечения охраны общественного порядка</w:t>
            </w:r>
            <w:r>
              <w:rPr>
                <w:rFonts w:eastAsia="Calibri" w:cs="Times New Roman"/>
                <w:szCs w:val="28"/>
              </w:rPr>
              <w:br/>
              <w:t>и безопасности в период проведения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24.06.2023</w:t>
            </w: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Клим Р.Б.,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Печёнкин Д.Н.,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Глущенко А.П.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suppressAutoHyphens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Обеспечение разработки мероприятий по обеспечению правопорядка, общественной безопасности во время проведения Единого выпускного бала, оперативного реагирования</w:t>
            </w:r>
            <w:r>
              <w:rPr>
                <w:rFonts w:eastAsia="Calibri" w:cs="Times New Roman"/>
                <w:szCs w:val="28"/>
              </w:rPr>
              <w:br/>
              <w:t>на возможные происшествия</w:t>
            </w:r>
            <w:r>
              <w:rPr>
                <w:rFonts w:eastAsia="Calibri" w:cs="Times New Roman"/>
                <w:szCs w:val="28"/>
              </w:rPr>
              <w:br/>
              <w:t>и чрезвычайные ситуации, оснащения площади комплексом технических средств обеспечения антитеррористической безопасности (</w:t>
            </w:r>
            <w:proofErr w:type="spellStart"/>
            <w:r>
              <w:rPr>
                <w:rFonts w:eastAsia="Calibri" w:cs="Times New Roman"/>
                <w:szCs w:val="28"/>
              </w:rPr>
              <w:t>металлодетекторы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</w:rPr>
              <w:t>периметральное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ограждение)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Печёнкин Д.Н.,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Николаенко И.А.,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Ясаков Ю.Н.,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Рачёв А.А.,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Глущенко А.П.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suppressAutoHyphens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Организация выставления большегрузного транспорта, бетонных блоков в соответствии со схемой организации праздничного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Киселёв К.С.,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Ходжаев В.К.,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Николаенко И.А.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Обеспечение дополнительной уборки</w:t>
            </w:r>
            <w:r>
              <w:t xml:space="preserve"> </w:t>
            </w:r>
            <w:r>
              <w:rPr>
                <w:rFonts w:eastAsia="Calibri" w:cs="Times New Roman"/>
                <w:szCs w:val="28"/>
              </w:rPr>
              <w:t>задействованных территорий, автомобильных дорог и тротуаров в зоне ответственности дорожных служб города до и после проведения мероприятий, установка</w:t>
            </w:r>
            <w:r>
              <w:rPr>
                <w:rFonts w:eastAsia="Calibri" w:cs="Times New Roman"/>
                <w:szCs w:val="28"/>
              </w:rPr>
              <w:br/>
              <w:t>и содержание контейнеров</w:t>
            </w:r>
            <w:r>
              <w:rPr>
                <w:rFonts w:eastAsia="Calibri" w:cs="Times New Roman"/>
                <w:szCs w:val="28"/>
              </w:rPr>
              <w:br/>
              <w:t>для сбора мусора в соответствии со схемой организации праздничных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Киселёв К.С.,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Ходжаев В.К.,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Николаенко И.А.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suppressAutoHyphens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Предоставление возможности использования стационарных павильонов, расположенных </w:t>
            </w:r>
            <w:r>
              <w:rPr>
                <w:rFonts w:eastAsia="Calibri" w:cs="Times New Roman"/>
                <w:szCs w:val="28"/>
              </w:rPr>
              <w:br/>
              <w:t>на площади, для размещения творческих коллективов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Киселёв К.С.,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Николаенко И.А.</w:t>
            </w:r>
          </w:p>
          <w:p w:rsidR="00B447D7" w:rsidRDefault="00B447D7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Обеспечение работы творческих коллективов в программе Единого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выпускного бала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Акулов А.А.,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Усиление дежурной смены муниципального казенного учреждения «</w:t>
            </w:r>
            <w:proofErr w:type="spellStart"/>
            <w:r>
              <w:rPr>
                <w:rFonts w:eastAsia="Calibri" w:cs="Times New Roman"/>
                <w:szCs w:val="28"/>
              </w:rPr>
              <w:t>Сургутский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спасательный центр» в период проведения массового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Рачёв А.А.,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Неретин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С.Г.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Обеспечение: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</w:rPr>
              <w:t>электроподключения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мест торговых точек через отдельный узел учета с последующей оплатой потребленной электрической энергии владельцами торговых точек </w:t>
            </w:r>
            <w:r>
              <w:rPr>
                <w:rFonts w:eastAsia="Calibri" w:cs="Times New Roman"/>
                <w:szCs w:val="28"/>
              </w:rPr>
              <w:br/>
              <w:t>и локальных площадок на площади для проведения городского мероприятия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бесперебойной работы точек </w:t>
            </w:r>
            <w:proofErr w:type="spellStart"/>
            <w:r>
              <w:rPr>
                <w:rFonts w:eastAsia="Calibri" w:cs="Times New Roman"/>
                <w:szCs w:val="28"/>
              </w:rPr>
              <w:t>электроподключения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во время проведения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23.06.2023</w:t>
            </w: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</w:p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Николаенко И.А.,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Кузнецов С.Л.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Обеспечение работы бригад скорой медицинской помощи</w:t>
            </w:r>
            <w:r>
              <w:rPr>
                <w:rFonts w:eastAsia="Calibri" w:cs="Times New Roman"/>
                <w:szCs w:val="28"/>
              </w:rPr>
              <w:br/>
              <w:t>во время проведения Единого</w:t>
            </w:r>
          </w:p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выпускного бала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Болотнова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В.Ю. 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Обеспечение пропускного режима с использованием стационарных</w:t>
            </w:r>
            <w:r>
              <w:rPr>
                <w:rFonts w:eastAsia="Calibri" w:cs="Times New Roman"/>
                <w:szCs w:val="28"/>
              </w:rPr>
              <w:br/>
              <w:t xml:space="preserve">и ручных </w:t>
            </w:r>
            <w:proofErr w:type="spellStart"/>
            <w:r>
              <w:rPr>
                <w:rFonts w:eastAsia="Calibri" w:cs="Times New Roman"/>
                <w:szCs w:val="28"/>
              </w:rPr>
              <w:t>металлодетекторов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, переносных видеорегистраторов, </w:t>
            </w:r>
            <w:proofErr w:type="spellStart"/>
            <w:r>
              <w:rPr>
                <w:rFonts w:eastAsia="Calibri" w:cs="Times New Roman"/>
                <w:szCs w:val="28"/>
              </w:rPr>
              <w:t>периметрального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ограждения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Печёнкин Д.Н.,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Ясаков Ю.Н.,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Николаенко И.А.,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Глущенко А.П.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</w:tbl>
    <w:p w:rsidR="00B447D7" w:rsidRDefault="00B447D7">
      <w:r>
        <w:br w:type="page"/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2160"/>
        <w:gridCol w:w="2518"/>
      </w:tblGrid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Обеспечение допуска автотранспорта, задействованного в организации и проведении мероприятий, на площадь</w:t>
            </w:r>
            <w:r>
              <w:rPr>
                <w:rFonts w:eastAsia="Calibri" w:cs="Times New Roman"/>
                <w:szCs w:val="28"/>
              </w:rPr>
              <w:br/>
              <w:t>и прилегающую к ней территорию (согласно предоставленных списков)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Печёнкин Д.Н.,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Глущенко А.П.</w:t>
            </w:r>
          </w:p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B447D7" w:rsidTr="00B447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ind w:left="34" w:hanging="34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Обеспечение демонтажа праздничного оформления площади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28.06.2023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7" w:rsidRDefault="00B447D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Коновалов А.Ю.</w:t>
            </w:r>
          </w:p>
        </w:tc>
      </w:tr>
    </w:tbl>
    <w:p w:rsidR="00B447D7" w:rsidRDefault="00B447D7" w:rsidP="00B447D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1FE5" w:rsidRPr="00B447D7" w:rsidRDefault="0075385D" w:rsidP="00B447D7"/>
    <w:sectPr w:rsidR="00951FE5" w:rsidRPr="00B447D7" w:rsidSect="00B44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02" w:rsidRDefault="00242702">
      <w:r>
        <w:separator/>
      </w:r>
    </w:p>
  </w:endnote>
  <w:endnote w:type="continuationSeparator" w:id="0">
    <w:p w:rsidR="00242702" w:rsidRDefault="0024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38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38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38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02" w:rsidRDefault="00242702">
      <w:r>
        <w:separator/>
      </w:r>
    </w:p>
  </w:footnote>
  <w:footnote w:type="continuationSeparator" w:id="0">
    <w:p w:rsidR="00242702" w:rsidRDefault="0024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38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F671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6178F">
          <w:rPr>
            <w:rStyle w:val="a8"/>
            <w:noProof/>
            <w:sz w:val="20"/>
          </w:rPr>
          <w:instrText>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178F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178F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178F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6178F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7538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538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D7"/>
    <w:rsid w:val="00084051"/>
    <w:rsid w:val="00242702"/>
    <w:rsid w:val="002A036C"/>
    <w:rsid w:val="0040002B"/>
    <w:rsid w:val="00417970"/>
    <w:rsid w:val="00586DA1"/>
    <w:rsid w:val="0075385D"/>
    <w:rsid w:val="00780FCF"/>
    <w:rsid w:val="00843911"/>
    <w:rsid w:val="00B447D7"/>
    <w:rsid w:val="00B6178F"/>
    <w:rsid w:val="00DA6DAF"/>
    <w:rsid w:val="00D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1056A6-F1B2-4B62-A1B6-0A888F4A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4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47D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44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47D7"/>
    <w:rPr>
      <w:rFonts w:ascii="Times New Roman" w:hAnsi="Times New Roman"/>
      <w:sz w:val="28"/>
    </w:rPr>
  </w:style>
  <w:style w:type="character" w:styleId="a8">
    <w:name w:val="page number"/>
    <w:basedOn w:val="a0"/>
    <w:rsid w:val="00B447D7"/>
  </w:style>
  <w:style w:type="paragraph" w:customStyle="1" w:styleId="a9">
    <w:name w:val="Прижатый влево"/>
    <w:basedOn w:val="a"/>
    <w:next w:val="a"/>
    <w:uiPriority w:val="99"/>
    <w:rsid w:val="00B447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39"/>
    <w:rsid w:val="00B4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BA3E-9ED8-4BCE-B002-31E3DAFF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2023-05-19T11:56:00Z</cp:lastPrinted>
  <dcterms:created xsi:type="dcterms:W3CDTF">2023-05-25T07:55:00Z</dcterms:created>
  <dcterms:modified xsi:type="dcterms:W3CDTF">2023-05-25T07:55:00Z</dcterms:modified>
</cp:coreProperties>
</file>