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DD" w:rsidRDefault="00183CDD" w:rsidP="00656C1A">
      <w:pPr>
        <w:spacing w:line="120" w:lineRule="atLeast"/>
        <w:jc w:val="center"/>
        <w:rPr>
          <w:sz w:val="24"/>
          <w:szCs w:val="24"/>
        </w:rPr>
      </w:pPr>
    </w:p>
    <w:p w:rsidR="00183CDD" w:rsidRPr="00852378" w:rsidRDefault="00183CDD" w:rsidP="00656C1A">
      <w:pPr>
        <w:spacing w:line="120" w:lineRule="atLeast"/>
        <w:jc w:val="center"/>
        <w:rPr>
          <w:sz w:val="10"/>
          <w:szCs w:val="10"/>
        </w:rPr>
      </w:pPr>
    </w:p>
    <w:p w:rsidR="00183CDD" w:rsidRDefault="00183CDD" w:rsidP="00656C1A">
      <w:pPr>
        <w:spacing w:line="120" w:lineRule="atLeast"/>
        <w:jc w:val="center"/>
        <w:rPr>
          <w:sz w:val="10"/>
          <w:szCs w:val="24"/>
        </w:rPr>
      </w:pPr>
    </w:p>
    <w:p w:rsidR="00183CDD" w:rsidRPr="005541F0" w:rsidRDefault="00183C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83CDD" w:rsidRDefault="00183C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83CDD" w:rsidRPr="005541F0" w:rsidRDefault="00183CD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83CDD" w:rsidRPr="005649E4" w:rsidRDefault="00183CDD" w:rsidP="00656C1A">
      <w:pPr>
        <w:spacing w:line="120" w:lineRule="atLeast"/>
        <w:jc w:val="center"/>
        <w:rPr>
          <w:sz w:val="18"/>
          <w:szCs w:val="24"/>
        </w:rPr>
      </w:pPr>
    </w:p>
    <w:p w:rsidR="00183CDD" w:rsidRPr="00656C1A" w:rsidRDefault="00183C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3CDD" w:rsidRPr="005541F0" w:rsidRDefault="00183CDD" w:rsidP="00656C1A">
      <w:pPr>
        <w:spacing w:line="120" w:lineRule="atLeast"/>
        <w:jc w:val="center"/>
        <w:rPr>
          <w:sz w:val="18"/>
          <w:szCs w:val="24"/>
        </w:rPr>
      </w:pPr>
    </w:p>
    <w:p w:rsidR="00183CDD" w:rsidRPr="005541F0" w:rsidRDefault="00183CDD" w:rsidP="00656C1A">
      <w:pPr>
        <w:spacing w:line="120" w:lineRule="atLeast"/>
        <w:jc w:val="center"/>
        <w:rPr>
          <w:sz w:val="20"/>
          <w:szCs w:val="24"/>
        </w:rPr>
      </w:pPr>
    </w:p>
    <w:p w:rsidR="00183CDD" w:rsidRPr="00656C1A" w:rsidRDefault="00183CD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83CDD" w:rsidRDefault="00183CDD" w:rsidP="00656C1A">
      <w:pPr>
        <w:spacing w:line="120" w:lineRule="atLeast"/>
        <w:jc w:val="center"/>
        <w:rPr>
          <w:sz w:val="30"/>
          <w:szCs w:val="24"/>
        </w:rPr>
      </w:pPr>
    </w:p>
    <w:p w:rsidR="00183CDD" w:rsidRPr="00656C1A" w:rsidRDefault="00183CD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83CD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3CDD" w:rsidRPr="00F8214F" w:rsidRDefault="00183C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3CDD" w:rsidRPr="00F8214F" w:rsidRDefault="00471E7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3CDD" w:rsidRPr="00F8214F" w:rsidRDefault="00183C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3CDD" w:rsidRPr="00F8214F" w:rsidRDefault="00471E7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183CDD" w:rsidRPr="00A63FB0" w:rsidRDefault="00183C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3CDD" w:rsidRPr="00A3761A" w:rsidRDefault="00471E7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83CDD" w:rsidRPr="00F8214F" w:rsidRDefault="00183CD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83CDD" w:rsidRPr="00F8214F" w:rsidRDefault="00183CD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83CDD" w:rsidRPr="00AB4194" w:rsidRDefault="00183C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83CDD" w:rsidRPr="00F8214F" w:rsidRDefault="00471E7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3239</w:t>
            </w:r>
          </w:p>
        </w:tc>
      </w:tr>
    </w:tbl>
    <w:p w:rsidR="00183CDD" w:rsidRDefault="00183CDD" w:rsidP="00C725A6">
      <w:pPr>
        <w:rPr>
          <w:rFonts w:cs="Times New Roman"/>
          <w:szCs w:val="28"/>
          <w:lang w:val="en-US"/>
        </w:rPr>
      </w:pP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О визите в город Сургут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официальных лиц и представителей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делегаций города Гомеля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>(Республика Беларусь),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города Лангепаса,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Калининского района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города Санкт-Петербурга,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города Тюмени, делегаций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других муниципальных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образований, прибывающих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в город Сургут для участия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в мероприятиях, посвященных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 xml:space="preserve">празднованию Дня России, </w:t>
      </w:r>
    </w:p>
    <w:p w:rsidR="00FD6FDD" w:rsidRPr="00FD6FDD" w:rsidRDefault="00FD6FDD" w:rsidP="00FD6FDD">
      <w:pPr>
        <w:rPr>
          <w:szCs w:val="28"/>
        </w:rPr>
      </w:pPr>
      <w:r w:rsidRPr="00FD6FDD">
        <w:rPr>
          <w:szCs w:val="28"/>
        </w:rPr>
        <w:t>430-летия основания Сургута</w:t>
      </w:r>
      <w:r>
        <w:rPr>
          <w:szCs w:val="28"/>
        </w:rPr>
        <w:t xml:space="preserve"> </w:t>
      </w:r>
    </w:p>
    <w:p w:rsidR="00FD6FDD" w:rsidRPr="00FD6FDD" w:rsidRDefault="00FD6FDD" w:rsidP="00FD6FDD">
      <w:pPr>
        <w:rPr>
          <w:szCs w:val="28"/>
        </w:rPr>
      </w:pPr>
    </w:p>
    <w:p w:rsidR="00FD6FDD" w:rsidRPr="00FD6FDD" w:rsidRDefault="00FD6FDD" w:rsidP="00FD6FDD">
      <w:pPr>
        <w:rPr>
          <w:szCs w:val="28"/>
        </w:rPr>
      </w:pPr>
    </w:p>
    <w:p w:rsidR="00FD6FDD" w:rsidRPr="00FD6FDD" w:rsidRDefault="00FD6FDD" w:rsidP="00FD6FDD">
      <w:pPr>
        <w:ind w:firstLine="709"/>
        <w:jc w:val="both"/>
        <w:rPr>
          <w:szCs w:val="28"/>
        </w:rPr>
      </w:pPr>
      <w:r w:rsidRPr="00FD6FDD">
        <w:rPr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Югры, решением Думы                   города от 25.04.2024 № 550-VII ДГ «О назначении исполняющего обязанности Главы города Сургута», распоряжением Главы города от 27.12.2022 № 54                    «Об утверждении нормативов, необходимых для осуществления отдельных                 мероприятий по материально-техническому и организационному обеспечению деятельности органов местного самоуправления города Сургута»</w:t>
      </w:r>
      <w:r w:rsidRPr="00FD6FDD">
        <w:rPr>
          <w:rFonts w:eastAsia="Times New Roman"/>
          <w:szCs w:val="28"/>
        </w:rPr>
        <w:t xml:space="preserve">, </w:t>
      </w:r>
      <w:r w:rsidRPr="00FD6FDD">
        <w:rPr>
          <w:szCs w:val="28"/>
        </w:rPr>
        <w:t xml:space="preserve">распоряжением Администрации города от 30.12.2005 № 3686 «Об утверждении Регламента </w:t>
      </w:r>
      <w:r w:rsidRPr="00FD6FDD">
        <w:rPr>
          <w:spacing w:val="-4"/>
          <w:szCs w:val="28"/>
        </w:rPr>
        <w:t>Администрации города», в соответствии с письмами Главы города, приглашениями</w:t>
      </w:r>
      <w:r w:rsidRPr="00FD6FDD">
        <w:rPr>
          <w:szCs w:val="28"/>
        </w:rPr>
        <w:t xml:space="preserve"> для участия в мероприятиях, посвященных Дню России, 430-летию основания Сургута.</w:t>
      </w:r>
    </w:p>
    <w:p w:rsidR="00FD6FDD" w:rsidRPr="00FD6FDD" w:rsidRDefault="00FD6FDD" w:rsidP="00FD6FDD">
      <w:pPr>
        <w:ind w:firstLine="709"/>
        <w:jc w:val="both"/>
        <w:rPr>
          <w:szCs w:val="28"/>
        </w:rPr>
      </w:pPr>
      <w:r w:rsidRPr="00FD6FDD">
        <w:rPr>
          <w:szCs w:val="28"/>
        </w:rPr>
        <w:t xml:space="preserve">1. Принять в городе Сургуте с 07.06.2024 по 13.06.2024 официальных лиц и представителей делегаций города Гомеля (Республика Беларусь), города                 Лангепаса, Калининского района города Санкт-Петербурга, города Тюмени,                 делегации других муниципальных образований, прибывающих для участия                        в мероприятиях, посвященных празднованию Дня России, 430-летия основания Сургута. </w:t>
      </w:r>
    </w:p>
    <w:p w:rsidR="00FD6FDD" w:rsidRPr="00FD6FDD" w:rsidRDefault="00FD6FDD" w:rsidP="00FD6FDD">
      <w:pPr>
        <w:tabs>
          <w:tab w:val="left" w:pos="709"/>
          <w:tab w:val="left" w:pos="993"/>
        </w:tabs>
        <w:ind w:firstLine="709"/>
        <w:jc w:val="both"/>
        <w:rPr>
          <w:spacing w:val="-4"/>
          <w:szCs w:val="28"/>
        </w:rPr>
      </w:pPr>
      <w:r w:rsidRPr="00FD6FDD">
        <w:rPr>
          <w:szCs w:val="28"/>
        </w:rPr>
        <w:t xml:space="preserve">2. Утвердить план организационных мероприятий по визиту официальных лиц и представителей делегаций города Гомеля (Республика Беларусь),                    города Лангепаса, Калининского района города Санкт-Петербурга, города                   Тюмени, делегаций других муниципальных образований, прибывающих                         для участия в мероприятиях, посвященных празднованию </w:t>
      </w:r>
      <w:r w:rsidRPr="00FD6FDD">
        <w:rPr>
          <w:spacing w:val="-4"/>
          <w:szCs w:val="28"/>
        </w:rPr>
        <w:t xml:space="preserve">Дня России, 430-летия основания Сургута согласно приложению. </w:t>
      </w:r>
    </w:p>
    <w:p w:rsidR="00FD6FDD" w:rsidRPr="00FD6FDD" w:rsidRDefault="00FD6FDD" w:rsidP="00FD6FDD">
      <w:pPr>
        <w:ind w:firstLine="709"/>
        <w:jc w:val="both"/>
        <w:rPr>
          <w:szCs w:val="28"/>
        </w:rPr>
      </w:pPr>
      <w:r w:rsidRPr="00FD6FDD">
        <w:rPr>
          <w:rFonts w:eastAsia="Times New Roman"/>
          <w:spacing w:val="-8"/>
          <w:szCs w:val="28"/>
        </w:rPr>
        <w:t>3. Муниципальному казенному</w:t>
      </w:r>
      <w:r w:rsidRPr="00FD6FDD">
        <w:rPr>
          <w:spacing w:val="-8"/>
          <w:szCs w:val="28"/>
        </w:rPr>
        <w:t xml:space="preserve"> учреждению «Хозяйственно-эксплуатационное</w:t>
      </w:r>
      <w:r w:rsidRPr="00FD6FDD">
        <w:rPr>
          <w:szCs w:val="28"/>
        </w:rPr>
        <w:t xml:space="preserve"> управление» предоставить автотранспорт для организации визита официальных лиц и представителей делегаций города Гомеля (Республика Беларусь),                     города Лангепаса, Калининского района города Санкт-Петербурга, города </w:t>
      </w:r>
      <w:r>
        <w:rPr>
          <w:szCs w:val="28"/>
        </w:rPr>
        <w:t xml:space="preserve">                </w:t>
      </w:r>
      <w:r w:rsidRPr="006F6F7E">
        <w:rPr>
          <w:spacing w:val="-6"/>
          <w:szCs w:val="28"/>
        </w:rPr>
        <w:t>Тюмени, делегаций других муниципальных образований, прибывающих для участия</w:t>
      </w:r>
      <w:r w:rsidRPr="00FD6FDD">
        <w:rPr>
          <w:szCs w:val="28"/>
        </w:rPr>
        <w:t xml:space="preserve"> в мероприятиях, посвященных празднованию Дня России, 430-летия основания Сургута.</w:t>
      </w:r>
      <w:r>
        <w:rPr>
          <w:szCs w:val="28"/>
        </w:rPr>
        <w:t xml:space="preserve"> </w:t>
      </w:r>
    </w:p>
    <w:p w:rsidR="00FD6FDD" w:rsidRPr="00FD6FDD" w:rsidRDefault="00FD6FDD" w:rsidP="00FD6FD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FD6FDD">
        <w:rPr>
          <w:szCs w:val="28"/>
        </w:rPr>
        <w:t xml:space="preserve">4. Департаменту массовых коммуникаций и аналитики: </w:t>
      </w:r>
    </w:p>
    <w:p w:rsidR="00FD6FDD" w:rsidRPr="00FD6FDD" w:rsidRDefault="00FD6FDD" w:rsidP="00FD6FDD">
      <w:pPr>
        <w:tabs>
          <w:tab w:val="left" w:pos="709"/>
          <w:tab w:val="left" w:pos="993"/>
        </w:tabs>
        <w:ind w:firstLine="709"/>
        <w:jc w:val="both"/>
        <w:rPr>
          <w:rFonts w:eastAsiaTheme="minorEastAsia"/>
          <w:szCs w:val="28"/>
        </w:rPr>
      </w:pPr>
      <w:r w:rsidRPr="00FD6FDD">
        <w:rPr>
          <w:spacing w:val="-6"/>
          <w:szCs w:val="28"/>
        </w:rPr>
        <w:t>4.1. Осуществить организационную работу по визиту в город Сургут официальных лиц и представителей делегаций города Гомеля (Республика Беларусь),</w:t>
      </w:r>
      <w:r w:rsidRPr="00FD6FDD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FD6FDD">
        <w:rPr>
          <w:szCs w:val="28"/>
        </w:rPr>
        <w:t xml:space="preserve">города Лангепаса, Калининского района города Санкт-Петербурга, города </w:t>
      </w:r>
      <w:r>
        <w:rPr>
          <w:szCs w:val="28"/>
        </w:rPr>
        <w:t xml:space="preserve">                </w:t>
      </w:r>
      <w:r w:rsidRPr="00FD6FDD">
        <w:rPr>
          <w:spacing w:val="-6"/>
          <w:szCs w:val="28"/>
        </w:rPr>
        <w:t>Тюмени, делегаций других муниципальных образований, прибывающих для участия</w:t>
      </w:r>
      <w:r w:rsidRPr="00FD6FDD">
        <w:rPr>
          <w:szCs w:val="28"/>
        </w:rPr>
        <w:t xml:space="preserve"> в мероприятиях, посвященных празднованию Дня России, 430-летия основания Сургута.</w:t>
      </w:r>
      <w:r>
        <w:rPr>
          <w:szCs w:val="28"/>
        </w:rPr>
        <w:t xml:space="preserve"> </w:t>
      </w:r>
    </w:p>
    <w:p w:rsidR="00FD6FDD" w:rsidRPr="00FD6FDD" w:rsidRDefault="00FD6FDD" w:rsidP="00FD6FD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FD6FDD">
        <w:rPr>
          <w:rFonts w:eastAsiaTheme="minorEastAsia"/>
          <w:spacing w:val="-4"/>
          <w:szCs w:val="28"/>
        </w:rPr>
        <w:t xml:space="preserve">4.2. </w:t>
      </w:r>
      <w:r w:rsidRPr="00FD6FDD">
        <w:rPr>
          <w:spacing w:val="-4"/>
          <w:szCs w:val="28"/>
        </w:rPr>
        <w:t>Обеспечить освещение в средствах массовой информации визита официальных лиц и представителей делегаций города Гомеля (Республика Беларусь),</w:t>
      </w:r>
      <w:r w:rsidRPr="00FD6FDD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FD6FDD">
        <w:rPr>
          <w:szCs w:val="28"/>
        </w:rPr>
        <w:t xml:space="preserve">города Лангепаса, Калининского района города Санкт-Петербурга, города </w:t>
      </w:r>
      <w:r>
        <w:rPr>
          <w:szCs w:val="28"/>
        </w:rPr>
        <w:t xml:space="preserve">                     </w:t>
      </w:r>
      <w:r w:rsidRPr="00FD6FDD">
        <w:rPr>
          <w:spacing w:val="-6"/>
          <w:szCs w:val="28"/>
        </w:rPr>
        <w:t>Тюмени, делегаций других муниципальных образований, прибывающих для участия</w:t>
      </w:r>
      <w:r w:rsidRPr="00FD6FDD">
        <w:rPr>
          <w:szCs w:val="28"/>
        </w:rPr>
        <w:t xml:space="preserve"> в мероприятиях, посвященных празднованию Дня России, 430-летия основания Сургута.</w:t>
      </w:r>
      <w:r>
        <w:rPr>
          <w:szCs w:val="28"/>
        </w:rPr>
        <w:t xml:space="preserve"> </w:t>
      </w:r>
    </w:p>
    <w:p w:rsidR="00FD6FDD" w:rsidRPr="00FD6FDD" w:rsidRDefault="00FD6FDD" w:rsidP="00FD6FDD">
      <w:pPr>
        <w:ind w:firstLine="709"/>
        <w:jc w:val="both"/>
        <w:rPr>
          <w:szCs w:val="28"/>
        </w:rPr>
      </w:pPr>
      <w:r w:rsidRPr="00FD6FDD">
        <w:rPr>
          <w:szCs w:val="28"/>
        </w:rPr>
        <w:t xml:space="preserve">4.3. Обнародовать (разместить) настоящее распоряжение на официальном портале Администрации города: </w:t>
      </w:r>
      <w:r w:rsidRPr="00FD6FDD">
        <w:rPr>
          <w:szCs w:val="28"/>
          <w:lang w:val="en-US"/>
        </w:rPr>
        <w:t>www</w:t>
      </w:r>
      <w:r w:rsidRPr="00FD6FDD">
        <w:rPr>
          <w:szCs w:val="28"/>
        </w:rPr>
        <w:t>.</w:t>
      </w:r>
      <w:r w:rsidRPr="00FD6FDD">
        <w:rPr>
          <w:szCs w:val="28"/>
          <w:lang w:val="en-US"/>
        </w:rPr>
        <w:t>admsurgut</w:t>
      </w:r>
      <w:r w:rsidRPr="00FD6FDD">
        <w:rPr>
          <w:szCs w:val="28"/>
        </w:rPr>
        <w:t>.</w:t>
      </w:r>
      <w:r w:rsidRPr="00FD6FDD">
        <w:rPr>
          <w:szCs w:val="28"/>
          <w:lang w:val="en-US"/>
        </w:rPr>
        <w:t>ru</w:t>
      </w:r>
      <w:r w:rsidRPr="00FD6FDD">
        <w:rPr>
          <w:szCs w:val="28"/>
        </w:rPr>
        <w:t>.</w:t>
      </w:r>
      <w:r>
        <w:rPr>
          <w:szCs w:val="28"/>
        </w:rPr>
        <w:t xml:space="preserve"> </w:t>
      </w:r>
    </w:p>
    <w:p w:rsidR="00FD6FDD" w:rsidRPr="00FD6FDD" w:rsidRDefault="00FD6FDD" w:rsidP="00FD6FDD">
      <w:pPr>
        <w:ind w:firstLine="709"/>
        <w:jc w:val="both"/>
        <w:rPr>
          <w:szCs w:val="28"/>
        </w:rPr>
      </w:pPr>
      <w:r w:rsidRPr="00FD6FDD">
        <w:rPr>
          <w:szCs w:val="28"/>
        </w:rPr>
        <w:t xml:space="preserve">5. Муниципальному казенному учреждению «Наш город» обнародовать (разместить) настоящее распоряжение в сетевом издании «Официальные                        документы города Сургута»: </w:t>
      </w:r>
      <w:r w:rsidRPr="00FD6FDD">
        <w:rPr>
          <w:szCs w:val="28"/>
          <w:lang w:val="en-US"/>
        </w:rPr>
        <w:t>DOCSURGUT</w:t>
      </w:r>
      <w:r w:rsidRPr="00FD6FDD">
        <w:rPr>
          <w:szCs w:val="28"/>
        </w:rPr>
        <w:t>.</w:t>
      </w:r>
      <w:r w:rsidRPr="00FD6FDD">
        <w:rPr>
          <w:szCs w:val="28"/>
          <w:lang w:val="en-US"/>
        </w:rPr>
        <w:t>RU</w:t>
      </w:r>
      <w:r w:rsidRPr="00FD6FDD">
        <w:rPr>
          <w:szCs w:val="28"/>
        </w:rPr>
        <w:t xml:space="preserve">. </w:t>
      </w:r>
    </w:p>
    <w:p w:rsidR="00FD6FDD" w:rsidRPr="00FD6FDD" w:rsidRDefault="00FD6FDD" w:rsidP="00FD6FDD">
      <w:pPr>
        <w:tabs>
          <w:tab w:val="left" w:pos="709"/>
          <w:tab w:val="left" w:pos="993"/>
          <w:tab w:val="num" w:pos="1698"/>
        </w:tabs>
        <w:ind w:firstLine="709"/>
        <w:jc w:val="both"/>
        <w:rPr>
          <w:szCs w:val="28"/>
        </w:rPr>
      </w:pPr>
      <w:r w:rsidRPr="00FD6FDD">
        <w:rPr>
          <w:szCs w:val="28"/>
        </w:rPr>
        <w:t>6. Настоящее распоряжение вступает в силу с момента его издания                            и распространяется на правоотношения, возникшие с 07.06.2024.</w:t>
      </w:r>
      <w:r>
        <w:rPr>
          <w:szCs w:val="28"/>
        </w:rPr>
        <w:t xml:space="preserve"> </w:t>
      </w:r>
    </w:p>
    <w:p w:rsidR="00FD6FDD" w:rsidRPr="00FD6FDD" w:rsidRDefault="00FD6FDD" w:rsidP="00FD6FDD">
      <w:pPr>
        <w:tabs>
          <w:tab w:val="left" w:pos="709"/>
          <w:tab w:val="left" w:pos="993"/>
          <w:tab w:val="num" w:pos="1698"/>
        </w:tabs>
        <w:ind w:firstLine="709"/>
        <w:jc w:val="both"/>
        <w:rPr>
          <w:szCs w:val="28"/>
        </w:rPr>
      </w:pPr>
      <w:r w:rsidRPr="00FD6FDD">
        <w:rPr>
          <w:szCs w:val="28"/>
        </w:rPr>
        <w:t>7. Контроль за выполнением распоряжения возложить на заместителя Главы города, курирующего сферу обеспечения деятельности Главы города,               Администрации города.</w:t>
      </w:r>
    </w:p>
    <w:p w:rsidR="00FD6FDD" w:rsidRPr="00FD6FDD" w:rsidRDefault="00FD6FDD" w:rsidP="00FD6FDD">
      <w:pPr>
        <w:tabs>
          <w:tab w:val="left" w:pos="709"/>
          <w:tab w:val="left" w:pos="993"/>
          <w:tab w:val="num" w:pos="1698"/>
        </w:tabs>
        <w:jc w:val="both"/>
        <w:rPr>
          <w:rFonts w:eastAsia="Times New Roman"/>
          <w:szCs w:val="28"/>
          <w:lang w:eastAsia="ru-RU"/>
        </w:rPr>
      </w:pPr>
    </w:p>
    <w:p w:rsidR="00FD6FDD" w:rsidRPr="00FD6FDD" w:rsidRDefault="00FD6FDD" w:rsidP="00FD6FDD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</w:p>
    <w:p w:rsidR="00FD6FDD" w:rsidRPr="00FD6FDD" w:rsidRDefault="00FD6FDD" w:rsidP="00FD6FDD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</w:p>
    <w:p w:rsidR="00FD6FDD" w:rsidRPr="00FD6FDD" w:rsidRDefault="00FD6FDD" w:rsidP="00FD6FDD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  <w:r w:rsidRPr="00FD6FDD">
        <w:rPr>
          <w:rFonts w:eastAsia="Times New Roman"/>
          <w:szCs w:val="28"/>
          <w:lang w:eastAsia="ru-RU"/>
        </w:rPr>
        <w:t xml:space="preserve">И.о. Главы города                  </w:t>
      </w:r>
      <w:r w:rsidRPr="00FD6FDD">
        <w:rPr>
          <w:rFonts w:eastAsia="Times New Roman"/>
          <w:szCs w:val="28"/>
          <w:lang w:eastAsia="ru-RU"/>
        </w:rPr>
        <w:tab/>
        <w:t xml:space="preserve">                                                            Л.М. Батракова</w:t>
      </w:r>
    </w:p>
    <w:p w:rsidR="00FD6FDD" w:rsidRPr="00FD6FDD" w:rsidRDefault="00FD6FDD" w:rsidP="00FD6FDD">
      <w:pPr>
        <w:rPr>
          <w:szCs w:val="28"/>
        </w:rPr>
      </w:pPr>
    </w:p>
    <w:p w:rsidR="00FD6FDD" w:rsidRPr="00FD6FDD" w:rsidRDefault="00FD6FDD" w:rsidP="00FD6FDD">
      <w:pPr>
        <w:spacing w:after="160" w:line="259" w:lineRule="auto"/>
        <w:rPr>
          <w:szCs w:val="28"/>
        </w:rPr>
      </w:pPr>
      <w:r w:rsidRPr="00FD6FDD">
        <w:rPr>
          <w:szCs w:val="28"/>
        </w:rPr>
        <w:br w:type="page"/>
      </w:r>
    </w:p>
    <w:p w:rsidR="00FD6FDD" w:rsidRPr="00FD6FDD" w:rsidRDefault="00FD6FDD" w:rsidP="00FD6FDD">
      <w:pPr>
        <w:ind w:left="5954"/>
        <w:rPr>
          <w:szCs w:val="28"/>
        </w:rPr>
      </w:pPr>
      <w:r w:rsidRPr="00FD6FDD">
        <w:rPr>
          <w:szCs w:val="28"/>
        </w:rPr>
        <w:t xml:space="preserve">Приложение </w:t>
      </w:r>
    </w:p>
    <w:p w:rsidR="00FD6FDD" w:rsidRPr="00FD6FDD" w:rsidRDefault="00FD6FDD" w:rsidP="00FD6FDD">
      <w:pPr>
        <w:ind w:left="5954"/>
        <w:rPr>
          <w:szCs w:val="28"/>
        </w:rPr>
      </w:pPr>
      <w:r w:rsidRPr="00FD6FDD">
        <w:rPr>
          <w:szCs w:val="28"/>
        </w:rPr>
        <w:t xml:space="preserve">к распоряжению </w:t>
      </w:r>
    </w:p>
    <w:p w:rsidR="00FD6FDD" w:rsidRPr="00FD6FDD" w:rsidRDefault="00FD6FDD" w:rsidP="00FD6FDD">
      <w:pPr>
        <w:ind w:left="5954"/>
        <w:rPr>
          <w:szCs w:val="28"/>
        </w:rPr>
      </w:pPr>
      <w:r w:rsidRPr="00FD6FDD">
        <w:rPr>
          <w:szCs w:val="28"/>
        </w:rPr>
        <w:t>Администрации города</w:t>
      </w:r>
    </w:p>
    <w:p w:rsidR="00FD6FDD" w:rsidRPr="00FD6FDD" w:rsidRDefault="00FD6FDD" w:rsidP="00FD6FDD">
      <w:pPr>
        <w:ind w:left="5954"/>
        <w:rPr>
          <w:szCs w:val="28"/>
        </w:rPr>
      </w:pPr>
      <w:r w:rsidRPr="00FD6FDD">
        <w:rPr>
          <w:szCs w:val="28"/>
        </w:rPr>
        <w:t>от ____________ № _______</w:t>
      </w:r>
    </w:p>
    <w:p w:rsidR="00FD6FDD" w:rsidRPr="00FD6FDD" w:rsidRDefault="00FD6FDD" w:rsidP="00FD6FDD">
      <w:pPr>
        <w:ind w:left="6237"/>
        <w:rPr>
          <w:szCs w:val="28"/>
        </w:rPr>
      </w:pPr>
    </w:p>
    <w:p w:rsidR="00FD6FDD" w:rsidRPr="00FD6FDD" w:rsidRDefault="00FD6FDD" w:rsidP="00FD6FDD">
      <w:pPr>
        <w:ind w:left="6237"/>
        <w:rPr>
          <w:szCs w:val="28"/>
        </w:rPr>
      </w:pPr>
    </w:p>
    <w:p w:rsidR="00FD6FDD" w:rsidRPr="00FD6FDD" w:rsidRDefault="00FD6FDD" w:rsidP="00FD6FDD">
      <w:pPr>
        <w:jc w:val="center"/>
        <w:rPr>
          <w:szCs w:val="28"/>
        </w:rPr>
      </w:pPr>
      <w:r w:rsidRPr="00FD6FDD">
        <w:rPr>
          <w:szCs w:val="28"/>
        </w:rPr>
        <w:t xml:space="preserve">План </w:t>
      </w:r>
    </w:p>
    <w:p w:rsidR="00FD6FDD" w:rsidRPr="00FD6FDD" w:rsidRDefault="00FD6FDD" w:rsidP="00FD6FDD">
      <w:pPr>
        <w:jc w:val="center"/>
        <w:rPr>
          <w:szCs w:val="28"/>
        </w:rPr>
      </w:pPr>
      <w:r w:rsidRPr="00FD6FDD">
        <w:rPr>
          <w:szCs w:val="28"/>
        </w:rPr>
        <w:t xml:space="preserve">организационных мероприятий по визиту в город Сургут </w:t>
      </w:r>
    </w:p>
    <w:p w:rsidR="00FD6FDD" w:rsidRPr="00FD6FDD" w:rsidRDefault="00FD6FDD" w:rsidP="00FD6FDD">
      <w:pPr>
        <w:jc w:val="center"/>
        <w:rPr>
          <w:szCs w:val="28"/>
        </w:rPr>
      </w:pPr>
      <w:r w:rsidRPr="00FD6FDD">
        <w:rPr>
          <w:szCs w:val="28"/>
        </w:rPr>
        <w:t xml:space="preserve">официальных лиц и представителей делегаций города Гомеля </w:t>
      </w:r>
    </w:p>
    <w:p w:rsidR="00FD6FDD" w:rsidRDefault="00FD6FDD" w:rsidP="00FD6FDD">
      <w:pPr>
        <w:jc w:val="center"/>
        <w:rPr>
          <w:szCs w:val="28"/>
        </w:rPr>
      </w:pPr>
      <w:r w:rsidRPr="00FD6FDD">
        <w:rPr>
          <w:szCs w:val="28"/>
        </w:rPr>
        <w:t xml:space="preserve">(Республика Беларусь), города Лангепаса, Калининского района </w:t>
      </w:r>
    </w:p>
    <w:p w:rsidR="00FD6FDD" w:rsidRDefault="00FD6FDD" w:rsidP="00FD6FDD">
      <w:pPr>
        <w:jc w:val="center"/>
        <w:rPr>
          <w:szCs w:val="28"/>
        </w:rPr>
      </w:pPr>
      <w:r w:rsidRPr="00FD6FDD">
        <w:rPr>
          <w:szCs w:val="28"/>
        </w:rPr>
        <w:t xml:space="preserve">города Санкт-Петербурга, города Тюмени, делегаций других </w:t>
      </w:r>
    </w:p>
    <w:p w:rsidR="00FD6FDD" w:rsidRDefault="00FD6FDD" w:rsidP="00FD6FDD">
      <w:pPr>
        <w:jc w:val="center"/>
        <w:rPr>
          <w:szCs w:val="28"/>
        </w:rPr>
      </w:pPr>
      <w:r w:rsidRPr="00FD6FDD">
        <w:rPr>
          <w:szCs w:val="28"/>
        </w:rPr>
        <w:t xml:space="preserve">муниципальных образований, прибывающих в город Сургут, </w:t>
      </w:r>
    </w:p>
    <w:p w:rsidR="00FD6FDD" w:rsidRDefault="00FD6FDD" w:rsidP="00FD6FDD">
      <w:pPr>
        <w:jc w:val="center"/>
        <w:rPr>
          <w:szCs w:val="28"/>
        </w:rPr>
      </w:pPr>
      <w:r w:rsidRPr="00FD6FDD">
        <w:rPr>
          <w:szCs w:val="28"/>
        </w:rPr>
        <w:t xml:space="preserve">для участия в мероприятиях, посвященных празднованию Дня России, </w:t>
      </w:r>
    </w:p>
    <w:p w:rsidR="00FD6FDD" w:rsidRPr="00FD6FDD" w:rsidRDefault="00FD6FDD" w:rsidP="00FD6FDD">
      <w:pPr>
        <w:jc w:val="center"/>
        <w:rPr>
          <w:szCs w:val="28"/>
        </w:rPr>
      </w:pPr>
      <w:r w:rsidRPr="00FD6FDD">
        <w:rPr>
          <w:szCs w:val="28"/>
        </w:rPr>
        <w:t>430-летия основания Сургута</w:t>
      </w:r>
    </w:p>
    <w:p w:rsidR="00FD6FDD" w:rsidRPr="00FD6FDD" w:rsidRDefault="00FD6FDD" w:rsidP="00FD6FDD">
      <w:pPr>
        <w:jc w:val="center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3402"/>
      </w:tblGrid>
      <w:tr w:rsidR="00FD6FDD" w:rsidRPr="00FD6FDD" w:rsidTr="002C65F3">
        <w:trPr>
          <w:trHeight w:val="431"/>
        </w:trPr>
        <w:tc>
          <w:tcPr>
            <w:tcW w:w="704" w:type="dxa"/>
          </w:tcPr>
          <w:p w:rsidR="00FD6FDD" w:rsidRPr="00FD6FDD" w:rsidRDefault="00FD6FDD" w:rsidP="00FD6FDD">
            <w:pPr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№ п/п</w:t>
            </w:r>
          </w:p>
        </w:tc>
        <w:tc>
          <w:tcPr>
            <w:tcW w:w="5528" w:type="dxa"/>
            <w:hideMark/>
          </w:tcPr>
          <w:p w:rsidR="00FD6FDD" w:rsidRPr="00FD6FDD" w:rsidRDefault="00FD6FDD" w:rsidP="00FD6FDD">
            <w:pPr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Мероприятие </w:t>
            </w:r>
          </w:p>
        </w:tc>
        <w:tc>
          <w:tcPr>
            <w:tcW w:w="3402" w:type="dxa"/>
            <w:hideMark/>
          </w:tcPr>
          <w:p w:rsidR="00FD6FDD" w:rsidRPr="00FD6FDD" w:rsidRDefault="00FD6FDD" w:rsidP="00FD6FDD">
            <w:pPr>
              <w:ind w:left="142"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Ответственный 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hideMark/>
          </w:tcPr>
          <w:p w:rsidR="00FD6FDD" w:rsidRPr="00FD6FDD" w:rsidRDefault="00FD6FDD" w:rsidP="00FD6FDD">
            <w:pPr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Освещение визита официальных лиц </w:t>
            </w:r>
          </w:p>
          <w:p w:rsidR="00FD6FDD" w:rsidRPr="00FD6FDD" w:rsidRDefault="00FD6FDD" w:rsidP="00FD6FDD">
            <w:pPr>
              <w:contextualSpacing/>
              <w:mirrorIndents/>
              <w:rPr>
                <w:spacing w:val="-4"/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и представителей делегаций города Гомеля (Республика Беларусь), </w:t>
            </w:r>
            <w:r w:rsidRPr="00FD6FDD">
              <w:rPr>
                <w:spacing w:val="-4"/>
                <w:sz w:val="26"/>
                <w:szCs w:val="26"/>
              </w:rPr>
              <w:t xml:space="preserve">города Лангепаса, </w:t>
            </w:r>
          </w:p>
          <w:p w:rsidR="00FD6FDD" w:rsidRDefault="00FD6FDD" w:rsidP="00FD6FDD">
            <w:pPr>
              <w:contextualSpacing/>
              <w:mirrorIndents/>
              <w:rPr>
                <w:spacing w:val="-4"/>
                <w:sz w:val="26"/>
                <w:szCs w:val="26"/>
              </w:rPr>
            </w:pPr>
            <w:r w:rsidRPr="00FD6FDD">
              <w:rPr>
                <w:spacing w:val="-4"/>
                <w:sz w:val="26"/>
                <w:szCs w:val="26"/>
              </w:rPr>
              <w:t>Калининского района</w:t>
            </w:r>
            <w:r w:rsidRPr="00FD6FDD">
              <w:rPr>
                <w:sz w:val="26"/>
                <w:szCs w:val="26"/>
              </w:rPr>
              <w:t xml:space="preserve"> города Санкт-Петербурга, города Тюмени, </w:t>
            </w:r>
            <w:r w:rsidRPr="00FD6FDD">
              <w:rPr>
                <w:spacing w:val="-4"/>
                <w:sz w:val="26"/>
                <w:szCs w:val="26"/>
              </w:rPr>
              <w:t>делегаций других муници</w:t>
            </w:r>
            <w:r>
              <w:rPr>
                <w:spacing w:val="-4"/>
                <w:sz w:val="26"/>
                <w:szCs w:val="26"/>
              </w:rPr>
              <w:t>-</w:t>
            </w:r>
          </w:p>
          <w:p w:rsid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pacing w:val="-4"/>
                <w:sz w:val="26"/>
                <w:szCs w:val="26"/>
              </w:rPr>
              <w:t>пальных образований,</w:t>
            </w:r>
            <w:r w:rsidRPr="00FD6FDD">
              <w:rPr>
                <w:sz w:val="26"/>
                <w:szCs w:val="26"/>
              </w:rPr>
              <w:t xml:space="preserve"> прибывающих в город Сургут для участия в мероприятиях, </w:t>
            </w:r>
          </w:p>
          <w:p w:rsid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посвященных празднованию Дня России, </w:t>
            </w:r>
          </w:p>
          <w:p w:rsid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430-летия основания Сургута в средствах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массовой информации</w:t>
            </w:r>
          </w:p>
        </w:tc>
        <w:tc>
          <w:tcPr>
            <w:tcW w:w="3402" w:type="dxa"/>
            <w:hideMark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contextualSpacing/>
              <w:mirrorIndents/>
              <w:rPr>
                <w:color w:val="000000" w:themeColor="text1"/>
                <w:sz w:val="26"/>
                <w:szCs w:val="26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>коммуникаций и аналитики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528" w:type="dxa"/>
            <w:hideMark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Встреча, сопровождение по программе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пребывания и проводы делегации города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Гомеля (Республика Беларусь), а также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делегаций других муниципальных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образований и официальных лиц</w:t>
            </w:r>
          </w:p>
        </w:tc>
        <w:tc>
          <w:tcPr>
            <w:tcW w:w="3402" w:type="dxa"/>
            <w:hideMark/>
          </w:tcPr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rPr>
                <w:color w:val="000000" w:themeColor="text1"/>
                <w:sz w:val="26"/>
                <w:szCs w:val="26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>коммуникаций и аналитики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Встреча, сопровождение по программе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пребывания и проводы делегации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pacing w:val="-4"/>
                <w:sz w:val="26"/>
                <w:szCs w:val="26"/>
              </w:rPr>
              <w:t>Калининского района города Санкт-Петербурга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департамент </w:t>
            </w:r>
          </w:p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имущественных </w:t>
            </w:r>
          </w:p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>и земельных отношений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Встреча, сопровождение по программе </w:t>
            </w:r>
          </w:p>
          <w:p w:rsidR="00FD6FDD" w:rsidRPr="00FD6FDD" w:rsidRDefault="00FD6FDD" w:rsidP="00FD6FDD">
            <w:pPr>
              <w:ind w:right="-112"/>
              <w:contextualSpacing/>
              <w:mirrorIndents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pacing w:val="-4"/>
                <w:sz w:val="26"/>
                <w:szCs w:val="26"/>
              </w:rPr>
              <w:t>пребывания и проводы делегации города Тюмени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управление </w:t>
            </w:r>
          </w:p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потребительского рынка </w:t>
            </w:r>
          </w:p>
          <w:p w:rsidR="00FD6FDD" w:rsidRPr="00FD6FDD" w:rsidRDefault="00FD6FDD" w:rsidP="00FD6FDD">
            <w:pPr>
              <w:rPr>
                <w:spacing w:val="-4"/>
                <w:sz w:val="26"/>
                <w:szCs w:val="26"/>
                <w:shd w:val="clear" w:color="auto" w:fill="FFFFFF"/>
              </w:rPr>
            </w:pPr>
            <w:r w:rsidRPr="00FD6FDD">
              <w:rPr>
                <w:spacing w:val="-4"/>
                <w:sz w:val="26"/>
                <w:szCs w:val="26"/>
                <w:shd w:val="clear" w:color="auto" w:fill="FFFFFF"/>
              </w:rPr>
              <w:t>и защиты прав потребителей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Координация структурных подразделений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Администрации города по вопросу приема,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сопровождения и проводов официальных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делегаций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>коммуникаций и аналитики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Бронирование гостиницы, оплата проживания для бывших руководителей города, делегации города Гомеля (Республика Беларусь)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>коммуникаций и аналитики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528" w:type="dxa"/>
            <w:hideMark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Предоставление автотранспорта для работы </w:t>
            </w:r>
          </w:p>
          <w:p w:rsidR="00FD6FDD" w:rsidRPr="00FD6FDD" w:rsidRDefault="00FD6FDD" w:rsidP="00FD6FDD">
            <w:pPr>
              <w:ind w:right="-112"/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с </w:t>
            </w:r>
            <w:r w:rsidRPr="00FD6FDD">
              <w:rPr>
                <w:sz w:val="26"/>
                <w:szCs w:val="26"/>
              </w:rPr>
              <w:t xml:space="preserve">официальными делегациями города Тюмени, </w:t>
            </w:r>
            <w:r w:rsidRPr="00FD6FDD">
              <w:rPr>
                <w:spacing w:val="-6"/>
                <w:sz w:val="26"/>
                <w:szCs w:val="26"/>
              </w:rPr>
              <w:t>Калининского района города Санкт-Петербурга</w:t>
            </w:r>
            <w:r w:rsidRPr="00FD6FDD">
              <w:rPr>
                <w:sz w:val="26"/>
                <w:szCs w:val="26"/>
              </w:rPr>
              <w:t xml:space="preserve">, города Гомеля (Республика Беларусь) и иными </w:t>
            </w:r>
            <w:r w:rsidRPr="00FD6FDD">
              <w:rPr>
                <w:spacing w:val="-4"/>
                <w:sz w:val="26"/>
                <w:szCs w:val="26"/>
              </w:rPr>
              <w:t>почетными гостями, приглашенными для участия</w:t>
            </w:r>
            <w:r w:rsidRPr="00FD6FDD">
              <w:rPr>
                <w:sz w:val="26"/>
                <w:szCs w:val="26"/>
              </w:rPr>
              <w:t xml:space="preserve"> в мероприятиях, посвященных празднованию Дня России, 430-летия основания Сургута</w:t>
            </w:r>
          </w:p>
        </w:tc>
        <w:tc>
          <w:tcPr>
            <w:tcW w:w="3402" w:type="dxa"/>
            <w:hideMark/>
          </w:tcPr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муниципальное казенное учреждение «Хозяйственно-эксплуатационное </w:t>
            </w:r>
          </w:p>
          <w:p w:rsidR="00FD6FDD" w:rsidRPr="00FD6FDD" w:rsidRDefault="00FD6FDD" w:rsidP="00FD6FDD">
            <w:pPr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>управление»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hideMark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Обеспечение протокольными подарками</w:t>
            </w:r>
          </w:p>
        </w:tc>
        <w:tc>
          <w:tcPr>
            <w:tcW w:w="3402" w:type="dxa"/>
            <w:hideMark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contextualSpacing/>
              <w:mirrorIndents/>
              <w:rPr>
                <w:color w:val="000000" w:themeColor="text1"/>
                <w:sz w:val="26"/>
                <w:szCs w:val="26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>коммуникаций и аналитики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ind w:left="35"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ind w:left="35"/>
              <w:rPr>
                <w:spacing w:val="-4"/>
                <w:sz w:val="26"/>
                <w:szCs w:val="26"/>
              </w:rPr>
            </w:pPr>
            <w:r w:rsidRPr="00FD6FDD">
              <w:rPr>
                <w:spacing w:val="-4"/>
                <w:sz w:val="26"/>
                <w:szCs w:val="26"/>
              </w:rPr>
              <w:t>Организация протокольного фотографирования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  <w:shd w:val="clear" w:color="auto" w:fill="FFFFFF"/>
              </w:rPr>
            </w:pPr>
            <w:r w:rsidRPr="00FD6FDD">
              <w:rPr>
                <w:sz w:val="26"/>
                <w:szCs w:val="26"/>
                <w:shd w:val="clear" w:color="auto" w:fill="FFFFFF"/>
              </w:rPr>
              <w:t>коммуникаций и аналитики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Организация презентации пешеходного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маршрута на территории исторического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культурного слоя города Сургута, маршрутной автобусной экскурсии с посещением музея публичного акционерного общества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«Сургутнефтегаз» 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департамент культуры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и молодёжной политики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Организация экскурсии на летном поле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в аэропорту города Сургута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департамент культуры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и молодёжной политики, управление по вопросам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общественной безопасности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Организация экскурсий в муниципальном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бюджетном учреждении культуры историко-культурный центр «Старый Сургут»,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муниципальном бюджетном учреждении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культуры «Сургутский краеведческий музей», </w:t>
            </w:r>
            <w:r w:rsidRPr="00FD6FDD">
              <w:rPr>
                <w:spacing w:val="-6"/>
                <w:sz w:val="26"/>
                <w:szCs w:val="26"/>
              </w:rPr>
              <w:t>Купеческой усадьбе «Дом купца Г.С. Клепикова»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департамент культуры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и молодёжной политики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Предоставление списка почетных гостей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и официальных делегаций, прибывающих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для участия в авиашоу на автотранспорте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Администрации города (включая фамилию, имя, отчество, дату рождения водителя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автотранспорта, марку, государственный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номер автотранспорта)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коммуникаций и аналитики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Организация экскурсии в детском технопарке «Кванториум» на базе муниципального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автономного образовательного учреждения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дополнительного образования «Технополис» 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департамент образования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Организация проведения экскурсий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в бюджетном учреждении Ханты-Мансийского автономного округа – Югры «Сургутский окружной клинический центр охраны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pacing w:val="-4"/>
                <w:sz w:val="26"/>
                <w:szCs w:val="26"/>
              </w:rPr>
              <w:t>материнства и детства», бюджетном учреждении</w:t>
            </w:r>
            <w:r w:rsidRPr="00FD6FDD">
              <w:rPr>
                <w:sz w:val="26"/>
                <w:szCs w:val="26"/>
              </w:rPr>
              <w:t xml:space="preserve"> высшего образования «Сургутский </w:t>
            </w:r>
            <w:r w:rsidRPr="00FD6FDD">
              <w:rPr>
                <w:spacing w:val="-4"/>
                <w:sz w:val="26"/>
                <w:szCs w:val="26"/>
              </w:rPr>
              <w:t>государственный университет», бюджетном учреждении</w:t>
            </w:r>
            <w:r w:rsidRPr="00FD6FDD">
              <w:rPr>
                <w:sz w:val="26"/>
                <w:szCs w:val="26"/>
              </w:rPr>
              <w:t xml:space="preserve"> «Окружной кардиологический диспансер «Центр диагностики и сердечно-сосудистой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хирургии» 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коммуникаций и аналитики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16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ind w:right="-112"/>
              <w:contextualSpacing/>
              <w:mirrorIndents/>
              <w:rPr>
                <w:spacing w:val="-4"/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Организация</w:t>
            </w:r>
            <w:r w:rsidRPr="00FD6FDD">
              <w:rPr>
                <w:spacing w:val="-4"/>
                <w:sz w:val="26"/>
                <w:szCs w:val="26"/>
              </w:rPr>
              <w:t xml:space="preserve"> посещения базы отдыха «Валикас» 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коммуникаций и аналитики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17</w:t>
            </w:r>
          </w:p>
        </w:tc>
        <w:tc>
          <w:tcPr>
            <w:tcW w:w="5528" w:type="dxa"/>
          </w:tcPr>
          <w:p w:rsid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Организация проведения экскурсии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в автономной некоммерческой организации «Центр патриотических проектов «Моя Югра»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коммуникаций и аналитики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18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Организация фуршета для Глав городов Ханты-Мансийского автономного округа – Югры 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отдел протокола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19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Организация фуршета для почетных гостей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pacing w:val="-4"/>
                <w:sz w:val="26"/>
                <w:szCs w:val="26"/>
              </w:rPr>
              <w:t>в рамках городского праздничного мероприятия,</w:t>
            </w:r>
            <w:r w:rsidRPr="00FD6FDD">
              <w:rPr>
                <w:sz w:val="26"/>
                <w:szCs w:val="26"/>
              </w:rPr>
              <w:t xml:space="preserve"> </w:t>
            </w:r>
            <w:r w:rsidRPr="00FD6FDD">
              <w:rPr>
                <w:spacing w:val="-6"/>
                <w:sz w:val="26"/>
                <w:szCs w:val="26"/>
              </w:rPr>
              <w:t>посвященного Дню России, 430-летию основания</w:t>
            </w:r>
            <w:r w:rsidRPr="00FD6FDD">
              <w:rPr>
                <w:sz w:val="26"/>
                <w:szCs w:val="26"/>
              </w:rPr>
              <w:t xml:space="preserve"> Сургута 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отдел протокола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20</w:t>
            </w:r>
          </w:p>
        </w:tc>
        <w:tc>
          <w:tcPr>
            <w:tcW w:w="5528" w:type="dxa"/>
          </w:tcPr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Организация работы волонтерского корпуса для раздачи сувенирной продукции почетным гостям, в рамках городского праздничного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мероприятия, посвященного Дню России,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430-летию основания Сургута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департамент культуры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и молодёжной политики</w:t>
            </w:r>
          </w:p>
        </w:tc>
      </w:tr>
      <w:tr w:rsidR="00FD6FDD" w:rsidRPr="00FD6FDD" w:rsidTr="002C65F3">
        <w:trPr>
          <w:trHeight w:val="614"/>
        </w:trPr>
        <w:tc>
          <w:tcPr>
            <w:tcW w:w="704" w:type="dxa"/>
          </w:tcPr>
          <w:p w:rsidR="00FD6FDD" w:rsidRPr="00FD6FDD" w:rsidRDefault="00FD6FDD" w:rsidP="00FD6FD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21</w:t>
            </w:r>
          </w:p>
        </w:tc>
        <w:tc>
          <w:tcPr>
            <w:tcW w:w="5528" w:type="dxa"/>
          </w:tcPr>
          <w:p w:rsid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Подготовка схемы рассадки официальных лиц и делегаций, иных почетных гостей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на городском торжественном мероприятии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 xml:space="preserve">посвященном Дню России, 430-летию </w:t>
            </w:r>
          </w:p>
          <w:p w:rsidR="00FD6FDD" w:rsidRPr="00FD6FDD" w:rsidRDefault="00FD6FDD" w:rsidP="00FD6FDD">
            <w:pPr>
              <w:contextualSpacing/>
              <w:mirrorIndents/>
              <w:rPr>
                <w:sz w:val="26"/>
                <w:szCs w:val="26"/>
              </w:rPr>
            </w:pPr>
            <w:r w:rsidRPr="00FD6FDD">
              <w:rPr>
                <w:sz w:val="26"/>
                <w:szCs w:val="26"/>
              </w:rPr>
              <w:t>основания Сургута</w:t>
            </w:r>
          </w:p>
        </w:tc>
        <w:tc>
          <w:tcPr>
            <w:tcW w:w="3402" w:type="dxa"/>
          </w:tcPr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департамент культуры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и молодёжной политики,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департамент массовых 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>коммуникаций и аналитики,</w:t>
            </w:r>
          </w:p>
          <w:p w:rsidR="00FD6FDD" w:rsidRPr="00FD6FDD" w:rsidRDefault="00FD6FDD" w:rsidP="00FD6FDD">
            <w:pPr>
              <w:contextualSpacing/>
              <w:mirrorIndents/>
              <w:rPr>
                <w:bCs/>
                <w:color w:val="000000" w:themeColor="text1"/>
                <w:sz w:val="26"/>
                <w:szCs w:val="26"/>
              </w:rPr>
            </w:pPr>
            <w:r w:rsidRPr="00FD6FDD">
              <w:rPr>
                <w:bCs/>
                <w:color w:val="000000" w:themeColor="text1"/>
                <w:sz w:val="26"/>
                <w:szCs w:val="26"/>
              </w:rPr>
              <w:t xml:space="preserve">отдел протокола </w:t>
            </w:r>
          </w:p>
        </w:tc>
      </w:tr>
    </w:tbl>
    <w:p w:rsidR="00FD6FDD" w:rsidRPr="00FD6FDD" w:rsidRDefault="00FD6FDD" w:rsidP="00FD6FDD"/>
    <w:sectPr w:rsidR="00FD6FDD" w:rsidRPr="00FD6FDD" w:rsidSect="007E05AF">
      <w:headerReference w:type="default" r:id="rId6"/>
      <w:pgSz w:w="11906" w:h="16838" w:code="9"/>
      <w:pgMar w:top="1134" w:right="567" w:bottom="567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05" w:rsidRDefault="00EE0C05" w:rsidP="006A432C">
      <w:r>
        <w:separator/>
      </w:r>
    </w:p>
  </w:endnote>
  <w:endnote w:type="continuationSeparator" w:id="0">
    <w:p w:rsidR="00EE0C05" w:rsidRDefault="00EE0C0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05" w:rsidRDefault="00EE0C05" w:rsidP="006A432C">
      <w:r>
        <w:separator/>
      </w:r>
    </w:p>
  </w:footnote>
  <w:footnote w:type="continuationSeparator" w:id="0">
    <w:p w:rsidR="00EE0C05" w:rsidRDefault="00EE0C0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4774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3CDD" w:rsidRPr="00183CDD" w:rsidRDefault="00183CDD">
        <w:pPr>
          <w:pStyle w:val="a3"/>
          <w:jc w:val="center"/>
          <w:rPr>
            <w:sz w:val="20"/>
            <w:szCs w:val="20"/>
          </w:rPr>
        </w:pPr>
        <w:r w:rsidRPr="00183CDD">
          <w:rPr>
            <w:sz w:val="20"/>
            <w:szCs w:val="20"/>
          </w:rPr>
          <w:fldChar w:fldCharType="begin"/>
        </w:r>
        <w:r w:rsidRPr="00183CDD">
          <w:rPr>
            <w:sz w:val="20"/>
            <w:szCs w:val="20"/>
          </w:rPr>
          <w:instrText>PAGE   \* MERGEFORMAT</w:instrText>
        </w:r>
        <w:r w:rsidRPr="00183CDD">
          <w:rPr>
            <w:sz w:val="20"/>
            <w:szCs w:val="20"/>
          </w:rPr>
          <w:fldChar w:fldCharType="separate"/>
        </w:r>
        <w:r w:rsidR="00AE3F1B">
          <w:rPr>
            <w:noProof/>
            <w:sz w:val="20"/>
            <w:szCs w:val="20"/>
          </w:rPr>
          <w:t>5</w:t>
        </w:r>
        <w:r w:rsidRPr="00183CD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DD"/>
    <w:rsid w:val="000A0493"/>
    <w:rsid w:val="000D2BAC"/>
    <w:rsid w:val="00183CDD"/>
    <w:rsid w:val="00226A5C"/>
    <w:rsid w:val="00243839"/>
    <w:rsid w:val="003D45B3"/>
    <w:rsid w:val="00471E75"/>
    <w:rsid w:val="004A13B2"/>
    <w:rsid w:val="006A432C"/>
    <w:rsid w:val="006A73EC"/>
    <w:rsid w:val="006F6F7E"/>
    <w:rsid w:val="007E05AF"/>
    <w:rsid w:val="00A638B0"/>
    <w:rsid w:val="00AE3F1B"/>
    <w:rsid w:val="00C318C8"/>
    <w:rsid w:val="00DD3034"/>
    <w:rsid w:val="00EB1F36"/>
    <w:rsid w:val="00EE0C05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8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D6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7928</Characters>
  <Application>Microsoft Office Word</Application>
  <DocSecurity>0</DocSecurity>
  <Lines>66</Lines>
  <Paragraphs>18</Paragraphs>
  <ScaleCrop>false</ScaleCrop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2024-07-02T06:17:00Z</dcterms:created>
  <dcterms:modified xsi:type="dcterms:W3CDTF">2024-07-02T06:17:00Z</dcterms:modified>
</cp:coreProperties>
</file>