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93B35">
        <w:trPr>
          <w:jc w:val="center"/>
        </w:trPr>
        <w:tc>
          <w:tcPr>
            <w:tcW w:w="142" w:type="dxa"/>
            <w:noWrap/>
          </w:tcPr>
          <w:p w:rsidR="00093B35" w:rsidRDefault="008A6DF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93B35" w:rsidRPr="00F00CA5" w:rsidRDefault="00F00CA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093B35" w:rsidRDefault="008A6DF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93B35" w:rsidRDefault="00F00CA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093B35" w:rsidRDefault="008A6DF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93B35" w:rsidRPr="00F00CA5" w:rsidRDefault="00F00CA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93B35" w:rsidRDefault="008A6DF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93B35" w:rsidRDefault="00093B3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93B35" w:rsidRDefault="008A6DF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93B35" w:rsidRDefault="00F00CA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</w:tbl>
    <w:p w:rsidR="00093B35" w:rsidRDefault="00960CF2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B35" w:rsidRDefault="008A6D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791233" r:id="rId6"/>
                              </w:object>
                            </w:r>
                          </w:p>
                          <w:p w:rsidR="00093B35" w:rsidRDefault="00093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93B35" w:rsidRDefault="008A6D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93B35" w:rsidRDefault="008A6D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93B35" w:rsidRDefault="00093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93B35" w:rsidRDefault="008A6DF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93B35" w:rsidRDefault="00093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93B35" w:rsidRDefault="00093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93B35" w:rsidRDefault="008A6DF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93B35" w:rsidRDefault="00093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93B35" w:rsidRDefault="00093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93B35" w:rsidRDefault="008A6D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4pt;height:76.2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791233" r:id="rId7"/>
                        </w:object>
                      </w:r>
                    </w:p>
                    <w:p w:rsidR="00093B35" w:rsidRDefault="00093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93B35" w:rsidRDefault="008A6D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93B35" w:rsidRDefault="008A6D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93B35" w:rsidRDefault="00093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93B35" w:rsidRDefault="008A6DF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93B35" w:rsidRDefault="00093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93B35" w:rsidRDefault="00093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93B35" w:rsidRDefault="008A6DF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93B35" w:rsidRDefault="00093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93B35" w:rsidRDefault="00093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Об организации правового,</w: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экономического, договорного</w: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и бухгалтерского сопровождения</w: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деятельности муниципальных </w: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учреждений и признании </w: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утратившими силу некоторых </w: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распоряжений Администрации </w:t>
      </w:r>
    </w:p>
    <w:p w:rsidR="00093B35" w:rsidRDefault="008A6DF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города</w:t>
      </w:r>
    </w:p>
    <w:p w:rsidR="00093B35" w:rsidRDefault="00093B35">
      <w:pPr>
        <w:widowControl w:val="0"/>
        <w:autoSpaceDE w:val="0"/>
        <w:autoSpaceDN w:val="0"/>
        <w:adjustRightInd w:val="0"/>
        <w:ind w:right="5035" w:firstLine="720"/>
        <w:jc w:val="both"/>
        <w:rPr>
          <w:rFonts w:cs="Arial"/>
        </w:rPr>
      </w:pPr>
    </w:p>
    <w:p w:rsidR="00093B35" w:rsidRDefault="00093B35">
      <w:pPr>
        <w:widowControl w:val="0"/>
        <w:autoSpaceDE w:val="0"/>
        <w:autoSpaceDN w:val="0"/>
        <w:adjustRightInd w:val="0"/>
        <w:ind w:right="5035" w:firstLine="720"/>
        <w:jc w:val="both"/>
        <w:rPr>
          <w:rFonts w:cs="Arial"/>
        </w:rPr>
      </w:pPr>
    </w:p>
    <w:p w:rsidR="00093B35" w:rsidRDefault="008A6DF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                      «Об общих принципах организации местного самоуправления в Российской Федерации», Уставом муниципального образования городской округ город Сургут, распоряжениями Администрации города от 14.06.2016 № 1038                  «О реорганизации муниципального казенного учреждения «</w:t>
      </w:r>
      <w:r>
        <w:rPr>
          <w:spacing w:val="-6"/>
          <w:szCs w:val="28"/>
        </w:rPr>
        <w:t>Многофункциональный центр предоставления государственных и муниципальных услуг города</w:t>
      </w:r>
      <w:r>
        <w:rPr>
          <w:szCs w:val="28"/>
        </w:rPr>
        <w:t xml:space="preserve">  Сургута», от 22.12.2016 № 2553 «Об организационном обеспечении деятель-ности Администрации города в отношении муниципальных учреждений,               подведомственных комитету культуры и туризма, управлению физической культуры и спорта, отделу молодёжной политики Администрации города»,                от 30.12.2005 № 3686 «Об утверждении Регламента Администрации города», уставом муниципального казенного учреждения «Центр </w:t>
      </w:r>
      <w:r>
        <w:rPr>
          <w:spacing w:val="-4"/>
          <w:szCs w:val="28"/>
        </w:rPr>
        <w:t>организационного обеспечения деятельности муниципальных учреждений»</w:t>
      </w:r>
      <w:r>
        <w:rPr>
          <w:szCs w:val="28"/>
        </w:rPr>
        <w:t>:</w:t>
      </w:r>
    </w:p>
    <w:p w:rsidR="00093B35" w:rsidRDefault="008A6DFC">
      <w:pPr>
        <w:tabs>
          <w:tab w:val="left" w:pos="567"/>
        </w:tabs>
        <w:ind w:firstLine="567"/>
        <w:jc w:val="both"/>
        <w:rPr>
          <w:rFonts w:cs="Arial"/>
          <w:szCs w:val="28"/>
        </w:rPr>
      </w:pPr>
      <w:r>
        <w:rPr>
          <w:szCs w:val="28"/>
        </w:rPr>
        <w:t xml:space="preserve">1. </w:t>
      </w:r>
      <w:r>
        <w:rPr>
          <w:rFonts w:cs="Arial"/>
          <w:szCs w:val="28"/>
        </w:rPr>
        <w:t>Поручить муниципальному казенному учреждению «Центр организационного обеспечения деятельности муниципальных организаций» осуществлять правовое, экономическое, договорное и бухгалтерское сопровождение деятельности муниципальных учреждений на безвозмездной основе.</w:t>
      </w:r>
    </w:p>
    <w:p w:rsidR="00093B35" w:rsidRDefault="008A6DF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rFonts w:cs="Arial"/>
          <w:szCs w:val="28"/>
        </w:rPr>
        <w:t xml:space="preserve">2. </w:t>
      </w:r>
      <w:r>
        <w:rPr>
          <w:szCs w:val="28"/>
        </w:rPr>
        <w:t>Муниципальному казенному учреждению «Центр организационного обеспечения деятельности муниципальных организаций»:</w:t>
      </w:r>
    </w:p>
    <w:p w:rsidR="00093B35" w:rsidRDefault="008A6DFC">
      <w:pPr>
        <w:tabs>
          <w:tab w:val="left" w:pos="567"/>
        </w:tabs>
        <w:ind w:firstLine="567"/>
        <w:jc w:val="both"/>
        <w:rPr>
          <w:rFonts w:cs="Arial"/>
          <w:szCs w:val="28"/>
        </w:rPr>
      </w:pPr>
      <w:r>
        <w:rPr>
          <w:szCs w:val="28"/>
        </w:rPr>
        <w:t>2.1. Перезаключить соглашения о правовом, договорном обслуживании муниципальных учреждений, в штатном расписании которых отсутствуют должности юрисконсульта:</w:t>
      </w:r>
    </w:p>
    <w:p w:rsidR="00093B35" w:rsidRDefault="008A6DF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со структурными подразделениями Администрации города, имеющими               в подведомственности муниципальные учреждения;</w:t>
      </w:r>
    </w:p>
    <w:p w:rsidR="00093B35" w:rsidRDefault="008A6DF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с муниципальными учреждениями, не отнесенными к подведомствен-ности структурных подразделений Администрации города. </w:t>
      </w:r>
    </w:p>
    <w:p w:rsidR="00093B35" w:rsidRDefault="008A6DF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2.2.</w:t>
      </w:r>
      <w:r>
        <w:rPr>
          <w:rFonts w:cs="Arial"/>
          <w:szCs w:val="28"/>
        </w:rPr>
        <w:t xml:space="preserve"> </w:t>
      </w:r>
      <w:r>
        <w:rPr>
          <w:szCs w:val="28"/>
        </w:rPr>
        <w:t>Перезаключить соглашения об экономическом, бухгалтерском обслуживании:</w:t>
      </w:r>
    </w:p>
    <w:p w:rsidR="00093B35" w:rsidRDefault="008A6DFC">
      <w:pPr>
        <w:ind w:firstLine="567"/>
        <w:jc w:val="both"/>
        <w:rPr>
          <w:szCs w:val="28"/>
        </w:rPr>
      </w:pPr>
      <w:r>
        <w:rPr>
          <w:szCs w:val="28"/>
        </w:rPr>
        <w:t xml:space="preserve">- с муниципальными учреждениями, в штатном расписании которых              отсутствуют бухгалтерские, планово-экономические службы (должности); </w:t>
      </w:r>
    </w:p>
    <w:p w:rsidR="00093B35" w:rsidRDefault="008A6DFC">
      <w:pPr>
        <w:ind w:firstLine="567"/>
        <w:jc w:val="both"/>
        <w:rPr>
          <w:szCs w:val="28"/>
        </w:rPr>
      </w:pPr>
      <w:r>
        <w:rPr>
          <w:szCs w:val="28"/>
        </w:rPr>
        <w:t xml:space="preserve">- с муниципальными учреждениями, подведомственными комитету               культуры и туризма, управлению физической культуры и спорта, отделу          молодёжной политики, с учетом отдельных функций по организационному обеспечению деятельности Администрации города в отношении муници-пальных учреждений. 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szCs w:val="28"/>
        </w:rPr>
        <w:t xml:space="preserve">3. </w:t>
      </w:r>
      <w:r>
        <w:rPr>
          <w:rFonts w:cs="Arial"/>
          <w:szCs w:val="28"/>
        </w:rPr>
        <w:t>Признать утратившими силу распоряжения Администрации города: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от 18.12.2006 № 2481 «О правовом обеспечении деятельности муниципальных учреждений»;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от 24.10.2007 № 2268 «О внесении изменений в распоряжение Администрации города от 18.12.2006 № 2481 «О правовом обеспечении деятельности          муниципальных учреждений»;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- от 12.03.2012 № 579 «О внесении изменений в распоряжение Администрации города от 18.12.2006 № 2481 «О правовом обеспечении деятельности          муниципальных учреждений»; 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от 22.12.2006 № 2507 «О передаче функций по организации и ведению бухгалтерского учета»;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от 22.08.2007 № 1778 «О внесении изменения в распоряжение Администрации города от 22.12.2006 № 2507 «О передаче функций по организации                       и ведению бухгалтерского учета и отчетности»;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- от 16.09.2011 № 2705 «О передаче функций по организации экономического сопровождения деятельности муниципального казенного учреждения «Наш город»; </w:t>
      </w:r>
    </w:p>
    <w:p w:rsidR="00093B35" w:rsidRDefault="008A6DFC">
      <w:pPr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- от 05.02.2010 № 279 «О внесении изменения в распоряжение Администрации города от 22.12.2006 № 2507 «О передаче функций по организации                          и ведению бухгалтерского учёта и отчётности»; </w:t>
      </w:r>
    </w:p>
    <w:p w:rsidR="00093B35" w:rsidRDefault="008A6DFC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- от 07.04.2011 № 757 «Об организации правового, экономического                         и бухгалтерского сопровождения деятельности муниципального бюджетного учреждения «Дворец торжеств».</w:t>
      </w:r>
    </w:p>
    <w:p w:rsidR="00093B35" w:rsidRDefault="008A6DFC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4. Настоящее распоряжение распространяет свое действие на правоотношения, возникшие с 21.09.2016.</w:t>
      </w:r>
    </w:p>
    <w:p w:rsidR="00093B35" w:rsidRDefault="008A6DFC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Arial"/>
          <w:szCs w:val="28"/>
        </w:rPr>
        <w:t xml:space="preserve">5. </w:t>
      </w:r>
      <w:r>
        <w:rPr>
          <w:szCs w:val="28"/>
        </w:rPr>
        <w:t>Управлению информационной политики разместить настоящее распоряжение на официальном портале Администрации города.</w:t>
      </w:r>
    </w:p>
    <w:p w:rsidR="00093B35" w:rsidRDefault="008A6DFC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szCs w:val="28"/>
        </w:rPr>
        <w:t>6. Контроль за выполнением распоряжения оставляю за собой.</w:t>
      </w:r>
    </w:p>
    <w:p w:rsidR="00093B35" w:rsidRDefault="00093B3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</w:p>
    <w:p w:rsidR="00093B35" w:rsidRDefault="00093B3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</w:p>
    <w:p w:rsidR="00093B35" w:rsidRDefault="00093B3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</w:p>
    <w:p w:rsidR="00093B35" w:rsidRDefault="008A6DFC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093B35" w:rsidRDefault="00093B35">
      <w:pPr>
        <w:widowControl w:val="0"/>
        <w:autoSpaceDE w:val="0"/>
        <w:autoSpaceDN w:val="0"/>
        <w:adjustRightInd w:val="0"/>
        <w:ind w:right="-5"/>
        <w:jc w:val="both"/>
        <w:rPr>
          <w:szCs w:val="28"/>
        </w:rPr>
      </w:pPr>
    </w:p>
    <w:sectPr w:rsidR="00093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076A"/>
    <w:multiLevelType w:val="multilevel"/>
    <w:tmpl w:val="B71E7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35"/>
    <w:rsid w:val="000921D9"/>
    <w:rsid w:val="00093B35"/>
    <w:rsid w:val="008A6DFC"/>
    <w:rsid w:val="00960CF2"/>
    <w:rsid w:val="00F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69E14A-9023-46F5-9522-23F0EA7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2017-02-16T12:14:00Z</cp:lastPrinted>
  <dcterms:created xsi:type="dcterms:W3CDTF">2017-02-28T07:47:00Z</dcterms:created>
  <dcterms:modified xsi:type="dcterms:W3CDTF">2017-02-28T07:47:00Z</dcterms:modified>
</cp:coreProperties>
</file>