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DB" w:rsidRDefault="00D152DB" w:rsidP="00D152DB">
      <w:pPr>
        <w:spacing w:before="1600"/>
        <w:ind w:right="-1"/>
        <w:jc w:val="center"/>
        <w:rPr>
          <w:rFonts w:eastAsia="Calibri"/>
          <w:spacing w:val="9"/>
          <w:kern w:val="0"/>
          <w:sz w:val="27"/>
          <w:szCs w:val="27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D152DB" w:rsidRDefault="00D152DB" w:rsidP="00D152DB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D152DB" w:rsidRDefault="00D152DB" w:rsidP="00D152DB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D152DB" w:rsidRDefault="00D152DB" w:rsidP="00D152DB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D152DB" w:rsidRDefault="00D152DB" w:rsidP="00D152DB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D152DB" w:rsidRDefault="00D152DB" w:rsidP="00D152DB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Принято на заседании Думы 28 мая 2015 года</w:t>
      </w:r>
    </w:p>
    <w:p w:rsidR="00D152DB" w:rsidRPr="00F40C4C" w:rsidRDefault="00D152DB" w:rsidP="00D152DB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F40C4C" w:rsidRPr="00F40C4C">
        <w:rPr>
          <w:rFonts w:eastAsia="Calibri"/>
          <w:sz w:val="28"/>
          <w:szCs w:val="28"/>
          <w:u w:val="single"/>
          <w:lang w:eastAsia="en-US"/>
        </w:rPr>
        <w:t>718-</w:t>
      </w:r>
      <w:r w:rsidR="00F40C4C" w:rsidRPr="00F40C4C">
        <w:rPr>
          <w:rFonts w:eastAsia="Calibri"/>
          <w:sz w:val="28"/>
          <w:szCs w:val="28"/>
          <w:u w:val="single"/>
          <w:lang w:val="en-US" w:eastAsia="en-US"/>
        </w:rPr>
        <w:t>V</w:t>
      </w:r>
      <w:r w:rsidR="00F40C4C" w:rsidRPr="00F40C4C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D152DB" w:rsidRDefault="00D152DB" w:rsidP="00D152DB">
      <w:pPr>
        <w:ind w:firstLine="708"/>
        <w:rPr>
          <w:sz w:val="28"/>
          <w:szCs w:val="28"/>
        </w:rPr>
      </w:pPr>
    </w:p>
    <w:p w:rsidR="00D152DB" w:rsidRDefault="00D152DB" w:rsidP="00D152DB">
      <w:pPr>
        <w:ind w:right="5385" w:firstLine="0"/>
        <w:rPr>
          <w:sz w:val="28"/>
          <w:szCs w:val="28"/>
        </w:rPr>
      </w:pPr>
      <w:r>
        <w:rPr>
          <w:sz w:val="28"/>
          <w:szCs w:val="28"/>
        </w:rPr>
        <w:t xml:space="preserve">О Стратегии социально-экономического развития муниципального образования городской округ город Сургут </w:t>
      </w:r>
      <w:r>
        <w:rPr>
          <w:sz w:val="28"/>
          <w:szCs w:val="28"/>
        </w:rPr>
        <w:br/>
        <w:t>на период до 2030 года</w:t>
      </w:r>
    </w:p>
    <w:p w:rsidR="00D152DB" w:rsidRDefault="00D152DB" w:rsidP="00D152DB">
      <w:pPr>
        <w:ind w:firstLine="708"/>
        <w:rPr>
          <w:sz w:val="28"/>
          <w:szCs w:val="28"/>
        </w:rPr>
      </w:pPr>
    </w:p>
    <w:p w:rsidR="00D152DB" w:rsidRDefault="00D152DB" w:rsidP="003446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50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пункта 2 статьи 31 Устава муниципального образования городской округ город Сургут </w:t>
      </w:r>
      <w:r>
        <w:rPr>
          <w:sz w:val="28"/>
          <w:szCs w:val="28"/>
        </w:rPr>
        <w:br/>
        <w:t>Ханты-Мансийского автономного округа – Югры Дума города РЕШИЛА:</w:t>
      </w:r>
    </w:p>
    <w:p w:rsidR="00D152DB" w:rsidRDefault="00D152DB" w:rsidP="003446E2">
      <w:pPr>
        <w:ind w:firstLine="708"/>
        <w:rPr>
          <w:sz w:val="28"/>
          <w:szCs w:val="28"/>
        </w:rPr>
      </w:pPr>
    </w:p>
    <w:p w:rsidR="00D152DB" w:rsidRDefault="00D152DB" w:rsidP="003446E2">
      <w:pPr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Стратегию социально-экономического развития муниципального образования городской округ город Сургут на период </w:t>
      </w:r>
      <w:r>
        <w:rPr>
          <w:sz w:val="28"/>
          <w:szCs w:val="28"/>
        </w:rPr>
        <w:br/>
        <w:t>до 2030 года согласно приложению.</w:t>
      </w:r>
    </w:p>
    <w:p w:rsidR="00D152DB" w:rsidRDefault="00D152DB" w:rsidP="003446E2">
      <w:pPr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3446E2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решение вступает в силу с момента опубликования </w:t>
      </w:r>
      <w:r>
        <w:rPr>
          <w:sz w:val="28"/>
          <w:szCs w:val="28"/>
        </w:rPr>
        <w:br/>
        <w:t>и применяется при формировании бюджета городского округа город Сургут на очередной финансовый год и плановый период начиная с 2016 года.</w:t>
      </w:r>
    </w:p>
    <w:p w:rsidR="00D152DB" w:rsidRDefault="00D152DB" w:rsidP="003446E2">
      <w:pPr>
        <w:ind w:firstLine="708"/>
        <w:rPr>
          <w:sz w:val="28"/>
          <w:szCs w:val="28"/>
        </w:rPr>
      </w:pPr>
    </w:p>
    <w:p w:rsidR="00D152DB" w:rsidRDefault="00D152DB" w:rsidP="00D152DB">
      <w:pPr>
        <w:rPr>
          <w:sz w:val="28"/>
          <w:szCs w:val="28"/>
        </w:rPr>
      </w:pPr>
    </w:p>
    <w:p w:rsidR="00D152DB" w:rsidRDefault="00D152DB" w:rsidP="00D152DB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D152DB" w:rsidRPr="00D152DB" w:rsidTr="000D7B61">
        <w:tc>
          <w:tcPr>
            <w:tcW w:w="4820" w:type="dxa"/>
          </w:tcPr>
          <w:p w:rsidR="00D152DB" w:rsidRPr="00D152DB" w:rsidRDefault="00D152DB" w:rsidP="00D152DB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152D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Председатель Думы города</w:t>
            </w:r>
          </w:p>
          <w:p w:rsidR="00D152DB" w:rsidRPr="00D152DB" w:rsidRDefault="00D152DB" w:rsidP="00D152DB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D152DB" w:rsidRPr="00D152DB" w:rsidRDefault="00D152DB" w:rsidP="00D152DB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152D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_______________ С.А. Бондаренко</w:t>
            </w:r>
          </w:p>
          <w:p w:rsidR="00D152DB" w:rsidRPr="00D152DB" w:rsidRDefault="00D152DB" w:rsidP="00D152DB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D152DB" w:rsidRPr="00D152DB" w:rsidRDefault="00D152DB" w:rsidP="00F40C4C">
            <w:pPr>
              <w:ind w:firstLine="0"/>
              <w:jc w:val="left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>«</w:t>
            </w:r>
            <w:r w:rsidR="00F40C4C" w:rsidRPr="00F40C4C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04</w:t>
            </w: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» </w:t>
            </w:r>
            <w:r w:rsidR="00F40C4C" w:rsidRPr="00F40C4C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июня</w:t>
            </w: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2015 г.</w:t>
            </w:r>
          </w:p>
        </w:tc>
        <w:tc>
          <w:tcPr>
            <w:tcW w:w="4642" w:type="dxa"/>
          </w:tcPr>
          <w:p w:rsidR="00D152DB" w:rsidRPr="00D152DB" w:rsidRDefault="00D152DB" w:rsidP="00D152DB">
            <w:pPr>
              <w:ind w:left="742" w:right="-144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152D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Глава города</w:t>
            </w:r>
          </w:p>
          <w:p w:rsidR="00D152DB" w:rsidRPr="00D152DB" w:rsidRDefault="00D152DB" w:rsidP="00D152DB">
            <w:pPr>
              <w:ind w:left="742" w:right="-144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D152DB" w:rsidRPr="00D152DB" w:rsidRDefault="00D152DB" w:rsidP="00D152DB">
            <w:pPr>
              <w:ind w:left="742" w:right="-144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 Д.В. Попов</w:t>
            </w:r>
          </w:p>
          <w:p w:rsidR="00D152DB" w:rsidRPr="00D152DB" w:rsidRDefault="00D152DB" w:rsidP="00D152DB">
            <w:pPr>
              <w:ind w:left="742" w:right="-144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D152DB" w:rsidRPr="00D152DB" w:rsidRDefault="00D152DB" w:rsidP="00F40C4C">
            <w:pPr>
              <w:tabs>
                <w:tab w:val="left" w:pos="1276"/>
              </w:tabs>
              <w:ind w:left="742" w:right="238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>«</w:t>
            </w:r>
            <w:r w:rsidR="00F40C4C" w:rsidRPr="00F40C4C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08</w:t>
            </w: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» </w:t>
            </w:r>
            <w:r w:rsidR="00F40C4C" w:rsidRPr="00F40C4C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июня</w:t>
            </w:r>
            <w:r w:rsidRPr="00D152D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2015 г.</w:t>
            </w:r>
          </w:p>
        </w:tc>
      </w:tr>
    </w:tbl>
    <w:p w:rsidR="00D152DB" w:rsidRDefault="00D152DB" w:rsidP="00D152DB">
      <w:pPr>
        <w:tabs>
          <w:tab w:val="left" w:pos="0"/>
        </w:tabs>
        <w:rPr>
          <w:sz w:val="28"/>
        </w:rPr>
      </w:pPr>
    </w:p>
    <w:p w:rsidR="00D152DB" w:rsidRDefault="00D152DB" w:rsidP="00D152DB">
      <w:pPr>
        <w:tabs>
          <w:tab w:val="left" w:pos="0"/>
        </w:tabs>
        <w:rPr>
          <w:sz w:val="28"/>
        </w:rPr>
      </w:pPr>
    </w:p>
    <w:p w:rsidR="00D152DB" w:rsidRDefault="00D152DB" w:rsidP="00D152DB">
      <w:pPr>
        <w:tabs>
          <w:tab w:val="left" w:pos="0"/>
        </w:tabs>
        <w:rPr>
          <w:sz w:val="28"/>
        </w:rPr>
      </w:pPr>
    </w:p>
    <w:p w:rsidR="00D152DB" w:rsidRDefault="00D152DB" w:rsidP="00D152DB">
      <w:pPr>
        <w:tabs>
          <w:tab w:val="left" w:pos="0"/>
        </w:tabs>
        <w:rPr>
          <w:sz w:val="28"/>
        </w:rPr>
      </w:pPr>
    </w:p>
    <w:p w:rsidR="00D152DB" w:rsidRDefault="00D152DB" w:rsidP="00D152DB">
      <w:pPr>
        <w:tabs>
          <w:tab w:val="left" w:pos="0"/>
        </w:tabs>
        <w:rPr>
          <w:sz w:val="28"/>
        </w:rPr>
      </w:pPr>
    </w:p>
    <w:p w:rsidR="00D152DB" w:rsidRDefault="00D152DB" w:rsidP="00D152DB">
      <w:pPr>
        <w:tabs>
          <w:tab w:val="left" w:pos="0"/>
        </w:tabs>
        <w:rPr>
          <w:sz w:val="28"/>
        </w:rPr>
      </w:pPr>
    </w:p>
    <w:p w:rsidR="00786399" w:rsidRPr="00CC32CB" w:rsidRDefault="00CC32CB" w:rsidP="005D7CDB">
      <w:pPr>
        <w:tabs>
          <w:tab w:val="left" w:pos="6237"/>
        </w:tabs>
        <w:ind w:left="6237" w:hanging="141"/>
        <w:jc w:val="left"/>
        <w:rPr>
          <w:sz w:val="28"/>
          <w:szCs w:val="28"/>
        </w:rPr>
      </w:pPr>
      <w:r w:rsidRPr="00CC32CB">
        <w:rPr>
          <w:sz w:val="28"/>
          <w:szCs w:val="28"/>
        </w:rPr>
        <w:lastRenderedPageBreak/>
        <w:t>Приложение</w:t>
      </w:r>
    </w:p>
    <w:p w:rsidR="00CC32CB" w:rsidRPr="00CC32CB" w:rsidRDefault="00CC32CB" w:rsidP="005D7CDB">
      <w:pPr>
        <w:ind w:left="6237" w:hanging="141"/>
        <w:jc w:val="left"/>
        <w:rPr>
          <w:sz w:val="28"/>
          <w:szCs w:val="28"/>
        </w:rPr>
      </w:pPr>
      <w:r w:rsidRPr="00CC32CB">
        <w:rPr>
          <w:sz w:val="28"/>
          <w:szCs w:val="28"/>
        </w:rPr>
        <w:t>к решению Думы города</w:t>
      </w:r>
    </w:p>
    <w:p w:rsidR="00CC32CB" w:rsidRPr="00F40C4C" w:rsidRDefault="00F22C1E" w:rsidP="005D7CDB">
      <w:pPr>
        <w:ind w:left="6096" w:firstLine="0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5D7CDB">
        <w:rPr>
          <w:sz w:val="28"/>
          <w:szCs w:val="28"/>
        </w:rPr>
        <w:t xml:space="preserve"> </w:t>
      </w:r>
      <w:r w:rsidR="00F40C4C" w:rsidRPr="00F40C4C">
        <w:rPr>
          <w:sz w:val="28"/>
          <w:szCs w:val="28"/>
          <w:u w:val="single"/>
        </w:rPr>
        <w:t>08.06.2015</w:t>
      </w:r>
      <w:r w:rsidR="00F40C4C">
        <w:rPr>
          <w:sz w:val="28"/>
          <w:szCs w:val="28"/>
        </w:rPr>
        <w:t xml:space="preserve"> </w:t>
      </w:r>
      <w:r w:rsidR="005D7CDB">
        <w:rPr>
          <w:sz w:val="28"/>
          <w:szCs w:val="28"/>
        </w:rPr>
        <w:t xml:space="preserve">№ </w:t>
      </w:r>
      <w:r w:rsidR="00F40C4C" w:rsidRPr="00F40C4C">
        <w:rPr>
          <w:sz w:val="28"/>
          <w:szCs w:val="28"/>
          <w:u w:val="single"/>
        </w:rPr>
        <w:t>718-</w:t>
      </w:r>
      <w:r w:rsidR="00F40C4C" w:rsidRPr="00F40C4C">
        <w:rPr>
          <w:sz w:val="28"/>
          <w:szCs w:val="28"/>
          <w:u w:val="single"/>
          <w:lang w:val="en-US"/>
        </w:rPr>
        <w:t>V</w:t>
      </w:r>
      <w:r w:rsidR="00F40C4C" w:rsidRPr="00F40C4C">
        <w:rPr>
          <w:sz w:val="28"/>
          <w:szCs w:val="28"/>
          <w:u w:val="single"/>
        </w:rPr>
        <w:t xml:space="preserve"> ДГ</w:t>
      </w:r>
    </w:p>
    <w:p w:rsidR="00B65CD5" w:rsidRDefault="00B65CD5" w:rsidP="00B65CD5">
      <w:pPr>
        <w:jc w:val="right"/>
      </w:pPr>
    </w:p>
    <w:p w:rsidR="004B4D71" w:rsidRPr="005D7CDB" w:rsidRDefault="004B4D71" w:rsidP="007D1689"/>
    <w:p w:rsidR="005D7CDB" w:rsidRDefault="004B4D71" w:rsidP="00D32B25">
      <w:pPr>
        <w:ind w:firstLine="0"/>
        <w:jc w:val="center"/>
        <w:rPr>
          <w:sz w:val="28"/>
          <w:szCs w:val="28"/>
        </w:rPr>
      </w:pPr>
      <w:r w:rsidRPr="005D7CDB">
        <w:rPr>
          <w:sz w:val="28"/>
          <w:szCs w:val="28"/>
        </w:rPr>
        <w:t xml:space="preserve">Стратегия </w:t>
      </w:r>
    </w:p>
    <w:p w:rsidR="005D7CDB" w:rsidRDefault="004B4D71" w:rsidP="00D32B25">
      <w:pPr>
        <w:ind w:firstLine="0"/>
        <w:jc w:val="center"/>
        <w:rPr>
          <w:sz w:val="28"/>
          <w:szCs w:val="28"/>
        </w:rPr>
      </w:pPr>
      <w:r w:rsidRPr="005D7CDB">
        <w:rPr>
          <w:sz w:val="28"/>
          <w:szCs w:val="28"/>
        </w:rPr>
        <w:t>социально-экономического развития муниц</w:t>
      </w:r>
      <w:r w:rsidR="005D7CDB">
        <w:rPr>
          <w:sz w:val="28"/>
          <w:szCs w:val="28"/>
        </w:rPr>
        <w:t xml:space="preserve">ипального образования </w:t>
      </w:r>
    </w:p>
    <w:p w:rsidR="004B4D71" w:rsidRPr="005D7CDB" w:rsidRDefault="005D7CDB" w:rsidP="00D32B2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4B4D71" w:rsidRPr="005D7CDB">
        <w:rPr>
          <w:sz w:val="28"/>
          <w:szCs w:val="28"/>
        </w:rPr>
        <w:t xml:space="preserve">округ </w:t>
      </w:r>
      <w:r w:rsidR="00492AF8" w:rsidRPr="005D7CDB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Сургут</w:t>
      </w:r>
      <w:r w:rsidR="003446E2">
        <w:rPr>
          <w:sz w:val="28"/>
          <w:szCs w:val="28"/>
        </w:rPr>
        <w:t xml:space="preserve"> </w:t>
      </w:r>
      <w:r w:rsidR="00F62A7D" w:rsidRPr="005D7CDB">
        <w:rPr>
          <w:sz w:val="28"/>
          <w:szCs w:val="28"/>
        </w:rPr>
        <w:t>на период до 2030 года</w:t>
      </w:r>
    </w:p>
    <w:p w:rsidR="002A4297" w:rsidRDefault="002A4297" w:rsidP="00661FAC">
      <w:pPr>
        <w:ind w:firstLine="0"/>
        <w:jc w:val="center"/>
      </w:pPr>
    </w:p>
    <w:p w:rsidR="00221DEF" w:rsidRPr="003446E2" w:rsidRDefault="00060CB1" w:rsidP="003446E2">
      <w:pPr>
        <w:pStyle w:val="afffc"/>
        <w:numPr>
          <w:ilvl w:val="0"/>
          <w:numId w:val="62"/>
        </w:numPr>
        <w:ind w:left="360" w:firstLine="0"/>
        <w:jc w:val="center"/>
        <w:rPr>
          <w:b/>
          <w:sz w:val="28"/>
          <w:szCs w:val="28"/>
        </w:rPr>
      </w:pPr>
      <w:bookmarkStart w:id="1" w:name="_Toc397567311"/>
      <w:bookmarkStart w:id="2" w:name="_Toc398702102"/>
      <w:bookmarkStart w:id="3" w:name="_Toc395006241"/>
      <w:bookmarkStart w:id="4" w:name="_Toc395006242"/>
      <w:r w:rsidRPr="003446E2">
        <w:rPr>
          <w:b/>
          <w:sz w:val="28"/>
          <w:szCs w:val="28"/>
        </w:rPr>
        <w:t>Оценка достигнутых целей</w:t>
      </w:r>
      <w:r w:rsidR="003446E2">
        <w:rPr>
          <w:b/>
          <w:sz w:val="28"/>
          <w:szCs w:val="28"/>
        </w:rPr>
        <w:t xml:space="preserve"> </w:t>
      </w:r>
      <w:r w:rsidR="003446E2">
        <w:rPr>
          <w:b/>
          <w:sz w:val="28"/>
          <w:szCs w:val="28"/>
        </w:rPr>
        <w:br/>
      </w:r>
      <w:r w:rsidR="00221DEF" w:rsidRPr="003446E2">
        <w:rPr>
          <w:b/>
          <w:sz w:val="28"/>
          <w:szCs w:val="28"/>
        </w:rPr>
        <w:t>социально-экономического развития</w:t>
      </w:r>
      <w:bookmarkEnd w:id="1"/>
      <w:bookmarkEnd w:id="2"/>
      <w:r w:rsidRPr="003446E2">
        <w:rPr>
          <w:b/>
          <w:sz w:val="28"/>
          <w:szCs w:val="28"/>
        </w:rPr>
        <w:t xml:space="preserve"> города Сургута</w:t>
      </w:r>
    </w:p>
    <w:p w:rsidR="00082599" w:rsidRPr="00CC32CB" w:rsidRDefault="00082599" w:rsidP="00082599">
      <w:pPr>
        <w:ind w:firstLine="0"/>
        <w:jc w:val="center"/>
        <w:rPr>
          <w:b/>
          <w:sz w:val="28"/>
          <w:szCs w:val="28"/>
        </w:rPr>
      </w:pPr>
    </w:p>
    <w:bookmarkEnd w:id="3"/>
    <w:p w:rsidR="00221DEF" w:rsidRPr="00082599" w:rsidRDefault="00221DEF" w:rsidP="00082599">
      <w:pPr>
        <w:ind w:firstLine="720"/>
        <w:jc w:val="center"/>
        <w:rPr>
          <w:sz w:val="28"/>
          <w:szCs w:val="28"/>
        </w:rPr>
      </w:pPr>
      <w:r w:rsidRPr="00082599">
        <w:rPr>
          <w:sz w:val="28"/>
          <w:szCs w:val="28"/>
        </w:rPr>
        <w:t>Общая информация о городском округе</w:t>
      </w:r>
      <w:r w:rsidR="003446E2">
        <w:rPr>
          <w:sz w:val="28"/>
          <w:szCs w:val="28"/>
        </w:rPr>
        <w:t xml:space="preserve"> </w:t>
      </w:r>
    </w:p>
    <w:p w:rsidR="00221DEF" w:rsidRPr="00082599" w:rsidRDefault="00221DEF" w:rsidP="00082599">
      <w:pPr>
        <w:ind w:firstLine="720"/>
        <w:rPr>
          <w:sz w:val="28"/>
          <w:szCs w:val="28"/>
        </w:rPr>
      </w:pPr>
    </w:p>
    <w:p w:rsidR="005F4DEE" w:rsidRDefault="00221DEF" w:rsidP="005F4DEE">
      <w:pPr>
        <w:ind w:firstLine="709"/>
        <w:rPr>
          <w:sz w:val="28"/>
          <w:szCs w:val="28"/>
        </w:rPr>
      </w:pPr>
      <w:r w:rsidRPr="00CC32CB">
        <w:rPr>
          <w:sz w:val="28"/>
          <w:szCs w:val="28"/>
        </w:rPr>
        <w:t>Географические координаты города Сургут</w:t>
      </w:r>
      <w:r w:rsidR="005D7CDB">
        <w:rPr>
          <w:sz w:val="28"/>
          <w:szCs w:val="28"/>
        </w:rPr>
        <w:t>а</w:t>
      </w:r>
      <w:r w:rsidRPr="00CC32CB">
        <w:rPr>
          <w:sz w:val="28"/>
          <w:szCs w:val="28"/>
        </w:rPr>
        <w:t>: 61°41′ северной ш</w:t>
      </w:r>
      <w:r w:rsidR="005D7CDB">
        <w:rPr>
          <w:sz w:val="28"/>
          <w:szCs w:val="28"/>
        </w:rPr>
        <w:t>ироты, 73°26′ восточной долготы</w:t>
      </w:r>
      <w:r w:rsidRPr="00CC32CB">
        <w:rPr>
          <w:sz w:val="28"/>
          <w:szCs w:val="28"/>
        </w:rPr>
        <w:t xml:space="preserve"> и около 250 метров над уровнем моря. Город находится на </w:t>
      </w:r>
      <w:r w:rsidR="006F0600">
        <w:rPr>
          <w:sz w:val="28"/>
          <w:szCs w:val="28"/>
        </w:rPr>
        <w:t xml:space="preserve">территории </w:t>
      </w:r>
      <w:r w:rsidRPr="00CC32CB">
        <w:rPr>
          <w:sz w:val="28"/>
          <w:szCs w:val="28"/>
        </w:rPr>
        <w:t>Западно-Сибирской ра</w:t>
      </w:r>
      <w:r w:rsidR="00535257">
        <w:rPr>
          <w:sz w:val="28"/>
          <w:szCs w:val="28"/>
        </w:rPr>
        <w:t xml:space="preserve">внины, в центральной </w:t>
      </w:r>
      <w:r w:rsidR="006F0600">
        <w:rPr>
          <w:sz w:val="28"/>
          <w:szCs w:val="28"/>
        </w:rPr>
        <w:br/>
      </w:r>
      <w:r w:rsidR="00535257">
        <w:rPr>
          <w:sz w:val="28"/>
          <w:szCs w:val="28"/>
        </w:rPr>
        <w:t xml:space="preserve">её части – </w:t>
      </w:r>
      <w:r w:rsidRPr="00CC32CB">
        <w:rPr>
          <w:sz w:val="28"/>
          <w:szCs w:val="28"/>
        </w:rPr>
        <w:t xml:space="preserve">тайге, среднесибирской низменности, на </w:t>
      </w:r>
      <w:r w:rsidR="00535257">
        <w:rPr>
          <w:sz w:val="28"/>
          <w:szCs w:val="28"/>
        </w:rPr>
        <w:t xml:space="preserve">среднем течении и правом берегу </w:t>
      </w:r>
      <w:r w:rsidR="005D7CDB">
        <w:rPr>
          <w:sz w:val="28"/>
          <w:szCs w:val="28"/>
        </w:rPr>
        <w:t>реки Оби</w:t>
      </w:r>
      <w:r w:rsidR="00BE111D">
        <w:rPr>
          <w:sz w:val="28"/>
          <w:szCs w:val="28"/>
        </w:rPr>
        <w:t>.</w:t>
      </w:r>
    </w:p>
    <w:p w:rsidR="005F4DEE" w:rsidRDefault="00535257" w:rsidP="005F4D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Сургут расположен в 296 км к востоку от </w:t>
      </w:r>
      <w:r w:rsidR="00221DEF" w:rsidRPr="00CC32CB">
        <w:rPr>
          <w:sz w:val="28"/>
          <w:szCs w:val="28"/>
        </w:rPr>
        <w:t>Хан</w:t>
      </w:r>
      <w:r>
        <w:rPr>
          <w:sz w:val="28"/>
          <w:szCs w:val="28"/>
        </w:rPr>
        <w:t xml:space="preserve">ты-Мансийска, в 786 </w:t>
      </w:r>
      <w:r w:rsidR="00221DEF" w:rsidRPr="00CC32CB">
        <w:rPr>
          <w:sz w:val="28"/>
          <w:szCs w:val="28"/>
        </w:rPr>
        <w:t xml:space="preserve">км </w:t>
      </w:r>
      <w:r w:rsidR="00CC32CB">
        <w:rPr>
          <w:sz w:val="28"/>
          <w:szCs w:val="28"/>
        </w:rPr>
        <w:br/>
      </w:r>
      <w:r>
        <w:rPr>
          <w:sz w:val="28"/>
          <w:szCs w:val="28"/>
        </w:rPr>
        <w:t>к северо-востоку от Тюмени и в 2</w:t>
      </w:r>
      <w:r w:rsidR="00E65816" w:rsidRPr="00F428B4">
        <w:rPr>
          <w:rFonts w:eastAsia="Times New Roman"/>
          <w:szCs w:val="28"/>
        </w:rPr>
        <w:t> </w:t>
      </w:r>
      <w:r>
        <w:rPr>
          <w:sz w:val="28"/>
          <w:szCs w:val="28"/>
        </w:rPr>
        <w:t xml:space="preserve">889 км от Москвы. Площадь </w:t>
      </w:r>
      <w:r w:rsidR="005D7CD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города – </w:t>
      </w:r>
      <w:r w:rsidR="005D7CDB">
        <w:rPr>
          <w:sz w:val="28"/>
          <w:szCs w:val="28"/>
        </w:rPr>
        <w:t>353,97 кв. км</w:t>
      </w:r>
      <w:r w:rsidR="00221DEF" w:rsidRPr="00CC32CB">
        <w:rPr>
          <w:sz w:val="28"/>
          <w:szCs w:val="28"/>
        </w:rPr>
        <w:t>.</w:t>
      </w:r>
    </w:p>
    <w:p w:rsidR="005F4DEE" w:rsidRDefault="00221DEF" w:rsidP="005F4DEE">
      <w:pPr>
        <w:ind w:firstLine="709"/>
        <w:rPr>
          <w:sz w:val="28"/>
          <w:szCs w:val="28"/>
        </w:rPr>
      </w:pPr>
      <w:r w:rsidRPr="00CC32CB">
        <w:rPr>
          <w:sz w:val="28"/>
          <w:szCs w:val="28"/>
        </w:rPr>
        <w:t xml:space="preserve">Сегодня Сургут – крупнейший промышленный и культурный центр Ханты-Мансийского автономного округа </w:t>
      </w:r>
      <w:r w:rsidR="00EC6AF3">
        <w:rPr>
          <w:sz w:val="28"/>
          <w:szCs w:val="28"/>
        </w:rPr>
        <w:t>–</w:t>
      </w:r>
      <w:r w:rsidRPr="00CC32CB">
        <w:rPr>
          <w:sz w:val="28"/>
          <w:szCs w:val="28"/>
        </w:rPr>
        <w:t xml:space="preserve"> Югры, Тюменской области, один из главных центров нефтедобывающей промышленности России. </w:t>
      </w:r>
      <w:r w:rsidR="006F0600">
        <w:rPr>
          <w:sz w:val="28"/>
          <w:szCs w:val="28"/>
        </w:rPr>
        <w:br/>
      </w:r>
      <w:r w:rsidRPr="00CC32CB">
        <w:rPr>
          <w:sz w:val="28"/>
          <w:szCs w:val="28"/>
        </w:rPr>
        <w:t>Его называют столицей нефтяног</w:t>
      </w:r>
      <w:r w:rsidR="00EC6AF3">
        <w:rPr>
          <w:sz w:val="28"/>
          <w:szCs w:val="28"/>
        </w:rPr>
        <w:t>о края, индустриальным и энерге</w:t>
      </w:r>
      <w:r w:rsidRPr="00CC32CB">
        <w:rPr>
          <w:sz w:val="28"/>
          <w:szCs w:val="28"/>
        </w:rPr>
        <w:t>тическим сердцем Севера.</w:t>
      </w:r>
    </w:p>
    <w:p w:rsidR="005F4DEE" w:rsidRDefault="00221DEF" w:rsidP="005F4DEE">
      <w:pPr>
        <w:ind w:firstLine="709"/>
        <w:rPr>
          <w:sz w:val="28"/>
          <w:szCs w:val="28"/>
        </w:rPr>
      </w:pPr>
      <w:r w:rsidRPr="00CC32CB">
        <w:rPr>
          <w:sz w:val="28"/>
          <w:szCs w:val="28"/>
        </w:rPr>
        <w:t>Развитие города обусл</w:t>
      </w:r>
      <w:r w:rsidR="00EC6AF3">
        <w:rPr>
          <w:sz w:val="28"/>
          <w:szCs w:val="28"/>
        </w:rPr>
        <w:t>овлено рядом благоприятных усло</w:t>
      </w:r>
      <w:r w:rsidRPr="00CC32CB">
        <w:rPr>
          <w:sz w:val="28"/>
          <w:szCs w:val="28"/>
        </w:rPr>
        <w:t xml:space="preserve">вий. Сургут занимает выгодное экономико-транспортно-географическое положение: </w:t>
      </w:r>
      <w:r w:rsidR="006F0600">
        <w:rPr>
          <w:sz w:val="28"/>
          <w:szCs w:val="28"/>
        </w:rPr>
        <w:br/>
      </w:r>
      <w:r w:rsidRPr="00CC32CB">
        <w:rPr>
          <w:sz w:val="28"/>
          <w:szCs w:val="28"/>
        </w:rPr>
        <w:t xml:space="preserve">он расположен на пересечении железнодорожной магистрали с мощной водной артерией </w:t>
      </w:r>
      <w:r w:rsidR="00EC6AF3">
        <w:rPr>
          <w:sz w:val="28"/>
          <w:szCs w:val="28"/>
        </w:rPr>
        <w:t>–</w:t>
      </w:r>
      <w:r w:rsidRPr="00CC32CB">
        <w:rPr>
          <w:sz w:val="28"/>
          <w:szCs w:val="28"/>
        </w:rPr>
        <w:t xml:space="preserve"> рекой</w:t>
      </w:r>
      <w:r w:rsidR="00EC6AF3">
        <w:rPr>
          <w:sz w:val="28"/>
          <w:szCs w:val="28"/>
        </w:rPr>
        <w:t xml:space="preserve"> Обью. Город является значитель</w:t>
      </w:r>
      <w:r w:rsidRPr="00CC32CB">
        <w:rPr>
          <w:sz w:val="28"/>
          <w:szCs w:val="28"/>
        </w:rPr>
        <w:t>ным транспортным узлом: через него проходят железная дорога, автомагистраль, здесь расположены международный аэропорт и речной порт. Развит</w:t>
      </w:r>
      <w:r w:rsidR="00EC6AF3">
        <w:rPr>
          <w:sz w:val="28"/>
          <w:szCs w:val="28"/>
        </w:rPr>
        <w:t xml:space="preserve"> трубопро</w:t>
      </w:r>
      <w:r w:rsidRPr="00CC32CB">
        <w:rPr>
          <w:sz w:val="28"/>
          <w:szCs w:val="28"/>
        </w:rPr>
        <w:t>водный транспорт (крупнейши</w:t>
      </w:r>
      <w:r w:rsidR="00EC6AF3">
        <w:rPr>
          <w:sz w:val="28"/>
          <w:szCs w:val="28"/>
        </w:rPr>
        <w:t>й узел нефте- и газопроводов).</w:t>
      </w:r>
    </w:p>
    <w:p w:rsidR="00221DEF" w:rsidRPr="00CC32CB" w:rsidRDefault="00221DEF" w:rsidP="005F4DEE">
      <w:pPr>
        <w:ind w:firstLine="709"/>
        <w:rPr>
          <w:sz w:val="28"/>
          <w:szCs w:val="28"/>
        </w:rPr>
      </w:pPr>
      <w:r w:rsidRPr="00CC32CB">
        <w:rPr>
          <w:sz w:val="28"/>
          <w:szCs w:val="28"/>
        </w:rPr>
        <w:t>Сургут территориально разд</w:t>
      </w:r>
      <w:r w:rsidR="005D7CDB">
        <w:rPr>
          <w:sz w:val="28"/>
          <w:szCs w:val="28"/>
        </w:rPr>
        <w:t>елё</w:t>
      </w:r>
      <w:r w:rsidRPr="00CC32CB">
        <w:rPr>
          <w:sz w:val="28"/>
          <w:szCs w:val="28"/>
        </w:rPr>
        <w:t>н на 5 районов: Восточный, Центральный, Северо-восточный жилой, Северный промышленны</w:t>
      </w:r>
      <w:r w:rsidR="005D7CDB">
        <w:rPr>
          <w:sz w:val="28"/>
          <w:szCs w:val="28"/>
        </w:rPr>
        <w:t>й, Северный жилой. Город разделё</w:t>
      </w:r>
      <w:r w:rsidRPr="00CC32CB">
        <w:rPr>
          <w:sz w:val="28"/>
          <w:szCs w:val="28"/>
        </w:rPr>
        <w:t xml:space="preserve">н на жилые микрорайоны, жилые кварталы </w:t>
      </w:r>
      <w:r w:rsidR="006F0600">
        <w:rPr>
          <w:sz w:val="28"/>
          <w:szCs w:val="28"/>
        </w:rPr>
        <w:br/>
      </w:r>
      <w:r w:rsidRPr="00CC32CB">
        <w:rPr>
          <w:sz w:val="28"/>
          <w:szCs w:val="28"/>
        </w:rPr>
        <w:t xml:space="preserve">и </w:t>
      </w:r>
      <w:r w:rsidR="00C60ECC">
        <w:rPr>
          <w:sz w:val="28"/>
          <w:szCs w:val="28"/>
        </w:rPr>
        <w:t>посё</w:t>
      </w:r>
      <w:r w:rsidRPr="00CC32CB">
        <w:rPr>
          <w:sz w:val="28"/>
          <w:szCs w:val="28"/>
        </w:rPr>
        <w:t>лки.</w:t>
      </w:r>
    </w:p>
    <w:p w:rsidR="00221DEF" w:rsidRDefault="00221DEF" w:rsidP="00BA3E04">
      <w:pPr>
        <w:widowControl w:val="0"/>
        <w:ind w:firstLine="720"/>
        <w:jc w:val="center"/>
        <w:rPr>
          <w:sz w:val="28"/>
          <w:szCs w:val="28"/>
        </w:rPr>
      </w:pPr>
      <w:r w:rsidRPr="00CC32CB">
        <w:rPr>
          <w:sz w:val="28"/>
          <w:szCs w:val="28"/>
        </w:rPr>
        <w:t>Демографическая ситуация</w:t>
      </w:r>
    </w:p>
    <w:p w:rsidR="00CC32CB" w:rsidRPr="00CC32CB" w:rsidRDefault="00CC32CB" w:rsidP="00BA3E04">
      <w:pPr>
        <w:widowControl w:val="0"/>
        <w:ind w:firstLine="720"/>
        <w:jc w:val="center"/>
        <w:rPr>
          <w:sz w:val="28"/>
          <w:szCs w:val="28"/>
        </w:rPr>
      </w:pPr>
    </w:p>
    <w:p w:rsidR="00221DEF" w:rsidRPr="00CC32CB" w:rsidRDefault="00221DEF" w:rsidP="00BA3E04">
      <w:pPr>
        <w:widowControl w:val="0"/>
        <w:ind w:firstLine="709"/>
        <w:rPr>
          <w:sz w:val="28"/>
          <w:szCs w:val="28"/>
        </w:rPr>
      </w:pPr>
      <w:r w:rsidRPr="00CC32CB">
        <w:rPr>
          <w:sz w:val="28"/>
          <w:szCs w:val="28"/>
        </w:rPr>
        <w:t xml:space="preserve">Сургут – город с благоприятной социально-демографической ситуацией. Начиная с 60-х годов ХХ века численность населения Сургута характеризовалась интенсивным ростом. В последние годы население Сургута продолжает расти умеренными темпами. Демографическая ситуация Сургута на протяжении последнего периода характеризуется положительной </w:t>
      </w:r>
      <w:r w:rsidRPr="00CC32CB">
        <w:rPr>
          <w:sz w:val="28"/>
          <w:szCs w:val="28"/>
        </w:rPr>
        <w:lastRenderedPageBreak/>
        <w:t>динамикой, создаваемой, с одной стороны, значительным превышением рождаемости над смертностью, а с другой стороны</w:t>
      </w:r>
      <w:r w:rsidR="000245EF">
        <w:rPr>
          <w:sz w:val="28"/>
          <w:szCs w:val="28"/>
        </w:rPr>
        <w:t xml:space="preserve"> – </w:t>
      </w:r>
      <w:r w:rsidRPr="00CC32CB">
        <w:rPr>
          <w:sz w:val="28"/>
          <w:szCs w:val="28"/>
        </w:rPr>
        <w:t>положительным миграционным приростом.</w:t>
      </w:r>
    </w:p>
    <w:p w:rsidR="000B1D10" w:rsidRPr="000B1D10" w:rsidRDefault="000B1D10" w:rsidP="00221DEF">
      <w:pPr>
        <w:rPr>
          <w:sz w:val="28"/>
          <w:szCs w:val="28"/>
        </w:rPr>
      </w:pPr>
    </w:p>
    <w:p w:rsidR="00CC32CB" w:rsidRDefault="00221DEF" w:rsidP="0023641B">
      <w:pPr>
        <w:ind w:firstLine="0"/>
        <w:jc w:val="center"/>
        <w:rPr>
          <w:sz w:val="28"/>
          <w:szCs w:val="28"/>
        </w:rPr>
      </w:pPr>
      <w:r w:rsidRPr="00CC32CB">
        <w:rPr>
          <w:sz w:val="28"/>
          <w:szCs w:val="28"/>
        </w:rPr>
        <w:t xml:space="preserve">Основные показатели демографической ситуации города Сургута </w:t>
      </w:r>
    </w:p>
    <w:p w:rsidR="00221DEF" w:rsidRDefault="00221DEF" w:rsidP="00831E96">
      <w:pPr>
        <w:ind w:firstLine="0"/>
        <w:jc w:val="center"/>
        <w:rPr>
          <w:sz w:val="28"/>
          <w:szCs w:val="28"/>
        </w:rPr>
      </w:pPr>
      <w:r w:rsidRPr="00CC32CB">
        <w:rPr>
          <w:sz w:val="28"/>
          <w:szCs w:val="28"/>
        </w:rPr>
        <w:t>в 2009</w:t>
      </w:r>
      <w:r w:rsidR="00831E96">
        <w:rPr>
          <w:sz w:val="28"/>
          <w:szCs w:val="28"/>
        </w:rPr>
        <w:t xml:space="preserve"> – </w:t>
      </w:r>
      <w:r w:rsidRPr="00CC32CB">
        <w:rPr>
          <w:sz w:val="28"/>
          <w:szCs w:val="28"/>
        </w:rPr>
        <w:t>2013 г</w:t>
      </w:r>
      <w:r w:rsidR="0023641B">
        <w:rPr>
          <w:sz w:val="28"/>
          <w:szCs w:val="28"/>
        </w:rPr>
        <w:t>одах</w:t>
      </w:r>
    </w:p>
    <w:p w:rsidR="005D7CDB" w:rsidRPr="00CC32CB" w:rsidRDefault="005D7CDB" w:rsidP="00831E96">
      <w:pPr>
        <w:ind w:firstLine="0"/>
        <w:jc w:val="center"/>
        <w:rPr>
          <w:sz w:val="28"/>
          <w:szCs w:val="28"/>
        </w:rPr>
      </w:pPr>
    </w:p>
    <w:p w:rsidR="009A763B" w:rsidRPr="00402A1B" w:rsidRDefault="00CC32CB" w:rsidP="00402A1B">
      <w:pPr>
        <w:jc w:val="right"/>
        <w:rPr>
          <w:sz w:val="28"/>
          <w:szCs w:val="28"/>
        </w:rPr>
      </w:pPr>
      <w:r w:rsidRPr="00402A1B">
        <w:rPr>
          <w:sz w:val="28"/>
          <w:szCs w:val="28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1"/>
        <w:gridCol w:w="835"/>
        <w:gridCol w:w="849"/>
        <w:gridCol w:w="848"/>
        <w:gridCol w:w="756"/>
        <w:gridCol w:w="802"/>
        <w:gridCol w:w="756"/>
        <w:gridCol w:w="1791"/>
      </w:tblGrid>
      <w:tr w:rsidR="00221DEF" w:rsidRPr="0023641B" w:rsidTr="002F6D05">
        <w:trPr>
          <w:tblHeader/>
        </w:trPr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№ п/п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Показатель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Ед. изм.</w:t>
            </w:r>
          </w:p>
        </w:tc>
        <w:tc>
          <w:tcPr>
            <w:tcW w:w="849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2009</w:t>
            </w:r>
          </w:p>
        </w:tc>
        <w:tc>
          <w:tcPr>
            <w:tcW w:w="848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2010</w:t>
            </w:r>
          </w:p>
        </w:tc>
        <w:tc>
          <w:tcPr>
            <w:tcW w:w="75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2011</w:t>
            </w:r>
          </w:p>
        </w:tc>
        <w:tc>
          <w:tcPr>
            <w:tcW w:w="802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2012</w:t>
            </w:r>
          </w:p>
        </w:tc>
        <w:tc>
          <w:tcPr>
            <w:tcW w:w="75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2013</w:t>
            </w:r>
          </w:p>
        </w:tc>
        <w:tc>
          <w:tcPr>
            <w:tcW w:w="1791" w:type="dxa"/>
          </w:tcPr>
          <w:p w:rsid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 xml:space="preserve">Прирост (+), сокращение </w:t>
            </w:r>
          </w:p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(-) 2013/2009</w:t>
            </w:r>
          </w:p>
        </w:tc>
      </w:tr>
      <w:tr w:rsidR="00221DEF" w:rsidRPr="0023641B" w:rsidTr="002F6D05">
        <w:trPr>
          <w:trHeight w:val="711"/>
        </w:trPr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3641B" w:rsidRDefault="00221DEF" w:rsidP="00402A1B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Численность постоянного населения </w:t>
            </w:r>
          </w:p>
          <w:p w:rsidR="0023641B" w:rsidRDefault="00221DEF" w:rsidP="00402A1B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(на конец года), </w:t>
            </w:r>
          </w:p>
          <w:p w:rsidR="00221DEF" w:rsidRPr="0023641B" w:rsidRDefault="00221DEF" w:rsidP="00402A1B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в том числе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чел.</w:t>
            </w:r>
          </w:p>
        </w:tc>
        <w:tc>
          <w:tcPr>
            <w:tcW w:w="849" w:type="dxa"/>
            <w:vAlign w:val="bottom"/>
          </w:tcPr>
          <w:p w:rsidR="00221DEF" w:rsidRPr="005D7CD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302,4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308,5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316,6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325,5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332,3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+27,1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1.1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трудоспособного возраста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%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70,5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70,1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69,2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68,1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66,9</w:t>
            </w:r>
          </w:p>
        </w:tc>
        <w:tc>
          <w:tcPr>
            <w:tcW w:w="1791" w:type="dxa"/>
            <w:vAlign w:val="bottom"/>
          </w:tcPr>
          <w:p w:rsidR="00221DEF" w:rsidRPr="0023641B" w:rsidRDefault="00E735C9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–</w:t>
            </w:r>
            <w:r w:rsidR="00221DEF" w:rsidRPr="0023641B">
              <w:rPr>
                <w:rFonts w:eastAsia="Calibri"/>
                <w:kern w:val="0"/>
                <w:lang w:eastAsia="en-US"/>
              </w:rPr>
              <w:t>3,6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1.2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возраста старше трудоспособного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%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11,0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11,0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11,4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11,8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12,2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+1,2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1.3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возраста моложе трудоспособного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%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18,5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18,9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19,4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20,1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20,9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+2,4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831E96" w:rsidP="00221DEF">
            <w:pPr>
              <w:ind w:firstLine="0"/>
              <w:jc w:val="left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Ожидаемая </w:t>
            </w:r>
            <w:r w:rsidR="00221DEF" w:rsidRPr="0023641B">
              <w:rPr>
                <w:rFonts w:eastAsia="Times New Roman"/>
                <w:kern w:val="0"/>
              </w:rPr>
              <w:t>продолжительность жизни при рождении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лет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70,2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70,3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70,9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71,8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72,5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+2,3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3641B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Рождаемость на 1</w:t>
            </w:r>
            <w:r w:rsidR="005D7CDB" w:rsidRPr="000245EF">
              <w:t>°</w:t>
            </w:r>
            <w:r w:rsidRPr="0023641B">
              <w:rPr>
                <w:rFonts w:eastAsia="Times New Roman"/>
                <w:kern w:val="0"/>
              </w:rPr>
              <w:t>000 населения (коэф</w:t>
            </w:r>
            <w:r w:rsidR="0023641B">
              <w:rPr>
                <w:rFonts w:eastAsia="Times New Roman"/>
                <w:kern w:val="0"/>
              </w:rPr>
              <w:t>фициент</w:t>
            </w:r>
            <w:r w:rsidRPr="002364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‰</w:t>
            </w:r>
          </w:p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17,6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18,6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18,8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20,7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20,5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+2,9</w:t>
            </w:r>
          </w:p>
        </w:tc>
      </w:tr>
      <w:tr w:rsidR="00221DEF" w:rsidRPr="0023641B" w:rsidTr="002F6D05">
        <w:trPr>
          <w:trHeight w:val="344"/>
        </w:trPr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4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3641B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Смертность на 1</w:t>
            </w:r>
            <w:r w:rsidR="005D7CDB" w:rsidRPr="000245EF">
              <w:t>°</w:t>
            </w:r>
            <w:r w:rsidRPr="0023641B">
              <w:rPr>
                <w:rFonts w:eastAsia="Times New Roman"/>
                <w:kern w:val="0"/>
              </w:rPr>
              <w:t>000 населения (коэф</w:t>
            </w:r>
            <w:r w:rsidR="0023641B">
              <w:rPr>
                <w:rFonts w:eastAsia="Times New Roman"/>
                <w:kern w:val="0"/>
              </w:rPr>
              <w:t>фициент</w:t>
            </w:r>
            <w:r w:rsidRPr="002364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‰</w:t>
            </w:r>
          </w:p>
          <w:p w:rsidR="00221DEF" w:rsidRPr="0023641B" w:rsidRDefault="00221DEF" w:rsidP="002364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6,9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6,9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6,4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6,2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6,2</w:t>
            </w:r>
          </w:p>
        </w:tc>
        <w:tc>
          <w:tcPr>
            <w:tcW w:w="1791" w:type="dxa"/>
            <w:vAlign w:val="bottom"/>
          </w:tcPr>
          <w:p w:rsidR="00221DEF" w:rsidRPr="0023641B" w:rsidRDefault="00E735C9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–</w:t>
            </w:r>
            <w:r w:rsidR="00221DEF" w:rsidRPr="0023641B">
              <w:rPr>
                <w:rFonts w:eastAsia="Calibri"/>
                <w:kern w:val="0"/>
                <w:lang w:eastAsia="en-US"/>
              </w:rPr>
              <w:t>0,7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5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Естественный прирост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206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588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867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684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701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+1</w:t>
            </w:r>
            <w:r w:rsidR="00174A01">
              <w:rPr>
                <w:rFonts w:eastAsia="Calibri"/>
                <w:kern w:val="0"/>
                <w:lang w:eastAsia="en-US"/>
              </w:rPr>
              <w:t xml:space="preserve"> </w:t>
            </w:r>
            <w:r w:rsidRPr="0023641B">
              <w:rPr>
                <w:rFonts w:eastAsia="Calibri"/>
                <w:kern w:val="0"/>
                <w:lang w:eastAsia="en-US"/>
              </w:rPr>
              <w:t>495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5.1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численность родившихся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282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694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865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659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739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+1</w:t>
            </w:r>
            <w:r w:rsidR="00174A01">
              <w:rPr>
                <w:rFonts w:eastAsia="Calibri"/>
                <w:kern w:val="0"/>
                <w:lang w:eastAsia="en-US"/>
              </w:rPr>
              <w:t xml:space="preserve"> </w:t>
            </w:r>
            <w:r w:rsidRPr="0023641B">
              <w:rPr>
                <w:rFonts w:eastAsia="Calibri"/>
                <w:kern w:val="0"/>
                <w:lang w:eastAsia="en-US"/>
              </w:rPr>
              <w:t>457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5.2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численность</w:t>
            </w:r>
            <w:r w:rsidRPr="0023641B">
              <w:rPr>
                <w:rFonts w:eastAsia="Times New Roman"/>
                <w:kern w:val="0"/>
                <w:lang w:val="en-US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умерших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076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106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998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975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038</w:t>
            </w:r>
          </w:p>
        </w:tc>
        <w:tc>
          <w:tcPr>
            <w:tcW w:w="1791" w:type="dxa"/>
            <w:vAlign w:val="bottom"/>
          </w:tcPr>
          <w:p w:rsidR="00221DEF" w:rsidRPr="0023641B" w:rsidRDefault="00E735C9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–</w:t>
            </w:r>
            <w:r w:rsidR="00221DEF" w:rsidRPr="0023641B">
              <w:rPr>
                <w:rFonts w:eastAsia="Calibri"/>
                <w:kern w:val="0"/>
                <w:lang w:eastAsia="en-US"/>
              </w:rPr>
              <w:t>38</w:t>
            </w:r>
          </w:p>
        </w:tc>
      </w:tr>
      <w:tr w:rsidR="00221DEF" w:rsidRPr="0023641B" w:rsidTr="002F6D05">
        <w:tc>
          <w:tcPr>
            <w:tcW w:w="576" w:type="dxa"/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251" w:type="dxa"/>
          </w:tcPr>
          <w:p w:rsidR="00221DEF" w:rsidRPr="0023641B" w:rsidRDefault="00221DEF" w:rsidP="00221DEF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Миграционный прирост</w:t>
            </w:r>
          </w:p>
        </w:tc>
        <w:tc>
          <w:tcPr>
            <w:tcW w:w="835" w:type="dxa"/>
          </w:tcPr>
          <w:p w:rsidR="00221DEF" w:rsidRPr="0023641B" w:rsidRDefault="00221DEF" w:rsidP="002364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849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594</w:t>
            </w:r>
          </w:p>
        </w:tc>
        <w:tc>
          <w:tcPr>
            <w:tcW w:w="848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383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250</w:t>
            </w:r>
          </w:p>
        </w:tc>
        <w:tc>
          <w:tcPr>
            <w:tcW w:w="802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203</w:t>
            </w:r>
          </w:p>
        </w:tc>
        <w:tc>
          <w:tcPr>
            <w:tcW w:w="756" w:type="dxa"/>
            <w:vAlign w:val="bottom"/>
          </w:tcPr>
          <w:p w:rsidR="00221DEF" w:rsidRPr="0023641B" w:rsidRDefault="00221DEF" w:rsidP="005D7CDB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</w:t>
            </w:r>
            <w:r w:rsidR="005D7CDB">
              <w:rPr>
                <w:rFonts w:eastAsia="Times New Roman"/>
                <w:kern w:val="0"/>
              </w:rPr>
              <w:t xml:space="preserve"> </w:t>
            </w:r>
            <w:r w:rsidRPr="0023641B">
              <w:rPr>
                <w:rFonts w:eastAsia="Times New Roman"/>
                <w:kern w:val="0"/>
              </w:rPr>
              <w:t>101</w:t>
            </w:r>
          </w:p>
        </w:tc>
        <w:tc>
          <w:tcPr>
            <w:tcW w:w="1791" w:type="dxa"/>
            <w:vAlign w:val="bottom"/>
          </w:tcPr>
          <w:p w:rsidR="00221DEF" w:rsidRPr="0023641B" w:rsidRDefault="00221DEF" w:rsidP="00A869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+1</w:t>
            </w:r>
            <w:r w:rsidR="00174A01">
              <w:rPr>
                <w:rFonts w:eastAsia="Calibri"/>
                <w:kern w:val="0"/>
                <w:lang w:eastAsia="en-US"/>
              </w:rPr>
              <w:t xml:space="preserve"> </w:t>
            </w:r>
            <w:r w:rsidRPr="0023641B">
              <w:rPr>
                <w:rFonts w:eastAsia="Calibri"/>
                <w:kern w:val="0"/>
                <w:lang w:eastAsia="en-US"/>
              </w:rPr>
              <w:t>507</w:t>
            </w:r>
          </w:p>
        </w:tc>
      </w:tr>
    </w:tbl>
    <w:p w:rsidR="00221DEF" w:rsidRDefault="00221DEF" w:rsidP="00221DEF"/>
    <w:p w:rsidR="005F4DEE" w:rsidRDefault="00221DEF" w:rsidP="005F4DEE">
      <w:pPr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 xml:space="preserve">За рассматриваемый период численность населения увеличилась </w:t>
      </w:r>
      <w:r w:rsidR="006A7C65">
        <w:rPr>
          <w:sz w:val="28"/>
          <w:szCs w:val="28"/>
        </w:rPr>
        <w:br/>
      </w:r>
      <w:r w:rsidRPr="0023641B">
        <w:rPr>
          <w:sz w:val="28"/>
          <w:szCs w:val="28"/>
        </w:rPr>
        <w:t>на 9,9</w:t>
      </w:r>
      <w:r w:rsidR="008104B9" w:rsidRPr="00F428B4">
        <w:rPr>
          <w:rFonts w:eastAsia="Times New Roman"/>
          <w:szCs w:val="28"/>
        </w:rPr>
        <w:t> </w:t>
      </w:r>
      <w:r w:rsidRPr="0023641B">
        <w:rPr>
          <w:sz w:val="28"/>
          <w:szCs w:val="28"/>
        </w:rPr>
        <w:t>% до 3</w:t>
      </w:r>
      <w:r w:rsidR="00612C42">
        <w:rPr>
          <w:sz w:val="28"/>
          <w:szCs w:val="28"/>
        </w:rPr>
        <w:t>32,3 тыс. человек на 31.12.2013</w:t>
      </w:r>
      <w:r w:rsidRPr="0023641B">
        <w:rPr>
          <w:sz w:val="28"/>
          <w:szCs w:val="28"/>
        </w:rPr>
        <w:t>, наблюдается стабильное повышение численности населения в среднем на 2,2</w:t>
      </w:r>
      <w:r w:rsidR="006A7C65" w:rsidRPr="00F428B4">
        <w:rPr>
          <w:rFonts w:eastAsia="Times New Roman"/>
          <w:szCs w:val="28"/>
        </w:rPr>
        <w:t> </w:t>
      </w:r>
      <w:r w:rsidR="0094592E">
        <w:rPr>
          <w:sz w:val="28"/>
          <w:szCs w:val="28"/>
        </w:rPr>
        <w:t>% в год.</w:t>
      </w:r>
    </w:p>
    <w:p w:rsidR="005F4DEE" w:rsidRDefault="00221DEF" w:rsidP="00BA3E04">
      <w:pPr>
        <w:widowControl w:val="0"/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>Уровень рождаемости по итогам 2013 года в 3,3 раза превышает уровень смертности, имеет тенденцию к увеличению.</w:t>
      </w:r>
      <w:r w:rsidR="00106E3A">
        <w:rPr>
          <w:sz w:val="28"/>
          <w:szCs w:val="28"/>
        </w:rPr>
        <w:t xml:space="preserve"> </w:t>
      </w:r>
    </w:p>
    <w:p w:rsidR="005F4DEE" w:rsidRDefault="00221DEF" w:rsidP="00D10D15">
      <w:pPr>
        <w:widowControl w:val="0"/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 xml:space="preserve">Существенное влияние на численность населения оказывает </w:t>
      </w:r>
      <w:r w:rsidR="006A7C65">
        <w:rPr>
          <w:sz w:val="28"/>
          <w:szCs w:val="28"/>
        </w:rPr>
        <w:br/>
      </w:r>
      <w:r w:rsidRPr="0023641B">
        <w:rPr>
          <w:sz w:val="28"/>
          <w:szCs w:val="28"/>
        </w:rPr>
        <w:t>и миграционный прирост, хотя в 2013 году показатель существенно сократился к уровню предыдущего года</w:t>
      </w:r>
      <w:r w:rsidR="000D4A09">
        <w:rPr>
          <w:sz w:val="28"/>
          <w:szCs w:val="28"/>
        </w:rPr>
        <w:t xml:space="preserve"> </w:t>
      </w:r>
      <w:r w:rsidRPr="0023641B">
        <w:rPr>
          <w:sz w:val="28"/>
          <w:szCs w:val="28"/>
        </w:rPr>
        <w:t>на 50</w:t>
      </w:r>
      <w:r w:rsidR="006A7C65" w:rsidRPr="00F428B4">
        <w:rPr>
          <w:rFonts w:eastAsia="Times New Roman"/>
          <w:szCs w:val="28"/>
        </w:rPr>
        <w:t> </w:t>
      </w:r>
      <w:r w:rsidRPr="0023641B">
        <w:rPr>
          <w:sz w:val="28"/>
          <w:szCs w:val="28"/>
        </w:rPr>
        <w:t>%. За период 2009</w:t>
      </w:r>
      <w:r w:rsidR="00E10748">
        <w:rPr>
          <w:sz w:val="28"/>
          <w:szCs w:val="28"/>
        </w:rPr>
        <w:t xml:space="preserve"> – </w:t>
      </w:r>
      <w:r w:rsidR="00612C42">
        <w:rPr>
          <w:sz w:val="28"/>
          <w:szCs w:val="28"/>
        </w:rPr>
        <w:t xml:space="preserve">2013 годов </w:t>
      </w:r>
      <w:r w:rsidRPr="0023641B">
        <w:rPr>
          <w:sz w:val="28"/>
          <w:szCs w:val="28"/>
        </w:rPr>
        <w:lastRenderedPageBreak/>
        <w:t>миграционный прирост увеличился более чем в 3,5 раза.</w:t>
      </w:r>
    </w:p>
    <w:p w:rsidR="00221DEF" w:rsidRPr="0023641B" w:rsidRDefault="00221DEF" w:rsidP="00D10D15">
      <w:pPr>
        <w:widowControl w:val="0"/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>Ситуация на рынке труда в настоящее время характеризуется тенденцией снижения удельного веса трудовых ресурсов в общей численности населения, обусловленного снижением удельного веса населения</w:t>
      </w:r>
      <w:r w:rsidR="00612C42">
        <w:rPr>
          <w:sz w:val="28"/>
          <w:szCs w:val="28"/>
        </w:rPr>
        <w:t xml:space="preserve"> в трудоспособном возрасте, что</w:t>
      </w:r>
      <w:r w:rsidR="00AF2251">
        <w:rPr>
          <w:sz w:val="28"/>
          <w:szCs w:val="28"/>
        </w:rPr>
        <w:t xml:space="preserve">, </w:t>
      </w:r>
      <w:r w:rsidR="00612C42">
        <w:rPr>
          <w:sz w:val="28"/>
          <w:szCs w:val="28"/>
        </w:rPr>
        <w:t>в свою очередь</w:t>
      </w:r>
      <w:r w:rsidR="00AF2251">
        <w:rPr>
          <w:sz w:val="28"/>
          <w:szCs w:val="28"/>
        </w:rPr>
        <w:t xml:space="preserve">, </w:t>
      </w:r>
      <w:r w:rsidR="0094592E">
        <w:rPr>
          <w:sz w:val="28"/>
          <w:szCs w:val="28"/>
        </w:rPr>
        <w:t xml:space="preserve">определяет </w:t>
      </w:r>
      <w:r w:rsidR="00612C42">
        <w:rPr>
          <w:sz w:val="28"/>
          <w:szCs w:val="28"/>
        </w:rPr>
        <w:br/>
      </w:r>
      <w:r w:rsidRPr="0023641B">
        <w:rPr>
          <w:sz w:val="28"/>
          <w:szCs w:val="28"/>
        </w:rPr>
        <w:t>и снижение уровня общей и регистрируемой безработицы.</w:t>
      </w:r>
    </w:p>
    <w:p w:rsidR="00221DEF" w:rsidRDefault="00221DEF" w:rsidP="00221DEF">
      <w:pPr>
        <w:rPr>
          <w:sz w:val="28"/>
          <w:szCs w:val="28"/>
        </w:rPr>
      </w:pPr>
    </w:p>
    <w:p w:rsidR="0023641B" w:rsidRDefault="00221DEF" w:rsidP="00221DEF">
      <w:pPr>
        <w:jc w:val="center"/>
        <w:rPr>
          <w:sz w:val="28"/>
          <w:szCs w:val="28"/>
        </w:rPr>
      </w:pPr>
      <w:r w:rsidRPr="0023641B">
        <w:rPr>
          <w:sz w:val="28"/>
          <w:szCs w:val="28"/>
        </w:rPr>
        <w:t xml:space="preserve">Основные показатели уровня жизни населения города Сургута </w:t>
      </w:r>
    </w:p>
    <w:p w:rsidR="00221DEF" w:rsidRDefault="00221DEF" w:rsidP="00BE111D">
      <w:pPr>
        <w:jc w:val="center"/>
        <w:rPr>
          <w:sz w:val="28"/>
          <w:szCs w:val="28"/>
        </w:rPr>
      </w:pPr>
      <w:r w:rsidRPr="0023641B">
        <w:rPr>
          <w:sz w:val="28"/>
          <w:szCs w:val="28"/>
        </w:rPr>
        <w:t>в 2009</w:t>
      </w:r>
      <w:r w:rsidR="00BE111D">
        <w:rPr>
          <w:sz w:val="28"/>
          <w:szCs w:val="28"/>
        </w:rPr>
        <w:t xml:space="preserve"> – </w:t>
      </w:r>
      <w:r w:rsidRPr="0023641B">
        <w:rPr>
          <w:sz w:val="28"/>
          <w:szCs w:val="28"/>
        </w:rPr>
        <w:t>2013 г</w:t>
      </w:r>
      <w:r w:rsidR="0023641B">
        <w:rPr>
          <w:sz w:val="28"/>
          <w:szCs w:val="28"/>
        </w:rPr>
        <w:t>одах</w:t>
      </w:r>
    </w:p>
    <w:p w:rsidR="00612C42" w:rsidRPr="0023641B" w:rsidRDefault="00612C42" w:rsidP="00BE111D">
      <w:pPr>
        <w:jc w:val="center"/>
        <w:rPr>
          <w:sz w:val="28"/>
          <w:szCs w:val="28"/>
        </w:rPr>
      </w:pPr>
    </w:p>
    <w:p w:rsidR="009B04DD" w:rsidRPr="00DC2266" w:rsidRDefault="0023641B" w:rsidP="00DC2266">
      <w:pPr>
        <w:jc w:val="right"/>
        <w:rPr>
          <w:sz w:val="28"/>
          <w:szCs w:val="28"/>
        </w:rPr>
      </w:pPr>
      <w:r w:rsidRPr="00DC2266">
        <w:rPr>
          <w:sz w:val="28"/>
          <w:szCs w:val="28"/>
        </w:rPr>
        <w:t>Таблица 2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358"/>
        <w:gridCol w:w="851"/>
        <w:gridCol w:w="850"/>
        <w:gridCol w:w="993"/>
        <w:gridCol w:w="850"/>
        <w:gridCol w:w="851"/>
        <w:gridCol w:w="850"/>
        <w:gridCol w:w="1276"/>
      </w:tblGrid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№ п/п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Показатель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Ед. изм.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2009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2013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2499E" w:rsidRDefault="00221DEF" w:rsidP="00E735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Прирост (+), сокраще</w:t>
            </w:r>
            <w:r w:rsidR="00612C42">
              <w:rPr>
                <w:rFonts w:eastAsia="Calibri"/>
                <w:kern w:val="0"/>
                <w:lang w:eastAsia="en-US"/>
              </w:rPr>
              <w:t>-</w:t>
            </w:r>
            <w:r w:rsidRPr="0023641B">
              <w:rPr>
                <w:rFonts w:eastAsia="Calibri"/>
                <w:kern w:val="0"/>
                <w:lang w:eastAsia="en-US"/>
              </w:rPr>
              <w:t xml:space="preserve">ние </w:t>
            </w:r>
          </w:p>
          <w:p w:rsidR="00221DEF" w:rsidRPr="0023641B" w:rsidRDefault="00221DEF" w:rsidP="00E735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(</w:t>
            </w:r>
            <w:r w:rsidR="00E735C9">
              <w:rPr>
                <w:rFonts w:eastAsia="Calibri"/>
                <w:kern w:val="0"/>
                <w:lang w:eastAsia="en-US"/>
              </w:rPr>
              <w:t>–</w:t>
            </w:r>
            <w:r w:rsidRPr="0023641B">
              <w:rPr>
                <w:rFonts w:eastAsia="Calibri"/>
                <w:kern w:val="0"/>
                <w:lang w:eastAsia="en-US"/>
              </w:rPr>
              <w:t>) 2013/2009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Численность занятых в экономике на территории города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чел.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144,6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149,7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155,3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159,6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163,3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+18,7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2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221DEF" w:rsidRPr="0023641B" w:rsidRDefault="00221DEF" w:rsidP="006E44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 xml:space="preserve">Доля занятых </w:t>
            </w:r>
            <w:r w:rsidR="006E4438">
              <w:rPr>
                <w:rFonts w:eastAsia="Calibri"/>
                <w:kern w:val="0"/>
                <w:lang w:eastAsia="en-US"/>
              </w:rPr>
              <w:br/>
            </w:r>
            <w:r w:rsidRPr="0023641B">
              <w:rPr>
                <w:rFonts w:eastAsia="Calibri"/>
                <w:kern w:val="0"/>
                <w:lang w:eastAsia="en-US"/>
              </w:rPr>
              <w:t xml:space="preserve">в экономике на территории города </w:t>
            </w:r>
            <w:r w:rsidR="00AF2251">
              <w:rPr>
                <w:rFonts w:eastAsia="Calibri"/>
                <w:kern w:val="0"/>
                <w:lang w:eastAsia="en-US"/>
              </w:rPr>
              <w:br/>
            </w:r>
            <w:r w:rsidRPr="0023641B">
              <w:rPr>
                <w:rFonts w:eastAsia="Calibri"/>
                <w:kern w:val="0"/>
                <w:lang w:eastAsia="en-US"/>
              </w:rPr>
              <w:t>в численности населения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48,2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48,8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49,7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49,7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49,6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+1,5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3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Численность безработных, зарегистрированных </w:t>
            </w:r>
            <w:r w:rsidR="00AF2251">
              <w:rPr>
                <w:rFonts w:eastAsia="Times New Roman"/>
                <w:kern w:val="0"/>
              </w:rPr>
              <w:br/>
            </w:r>
            <w:r w:rsidRPr="0023641B">
              <w:rPr>
                <w:rFonts w:eastAsia="Times New Roman"/>
                <w:kern w:val="0"/>
              </w:rPr>
              <w:t xml:space="preserve">в органах государственной службы занятости </w:t>
            </w:r>
            <w:r w:rsidR="00612C42">
              <w:rPr>
                <w:rFonts w:eastAsia="Times New Roman"/>
                <w:kern w:val="0"/>
              </w:rPr>
              <w:br/>
            </w:r>
            <w:r w:rsidRPr="0023641B">
              <w:rPr>
                <w:rFonts w:eastAsia="Times New Roman"/>
                <w:kern w:val="0"/>
              </w:rPr>
              <w:t>(на конец года)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чел.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1,125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0,751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0,701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0,252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0,245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AD09DD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–</w:t>
            </w:r>
            <w:r w:rsidR="00221DEF" w:rsidRPr="0023641B">
              <w:rPr>
                <w:rFonts w:eastAsia="Calibri"/>
                <w:kern w:val="0"/>
                <w:lang w:eastAsia="en-US"/>
              </w:rPr>
              <w:t>0,88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4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Уровень безработицы, зарегистрированной </w:t>
            </w:r>
            <w:r w:rsidR="00AF2251">
              <w:rPr>
                <w:rFonts w:eastAsia="Times New Roman"/>
                <w:kern w:val="0"/>
              </w:rPr>
              <w:br/>
            </w:r>
            <w:r w:rsidRPr="0023641B">
              <w:rPr>
                <w:rFonts w:eastAsia="Times New Roman"/>
                <w:kern w:val="0"/>
              </w:rPr>
              <w:t>в органах государственной службы занятости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0,72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0,47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0,43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0,15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0,14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AD09DD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–</w:t>
            </w:r>
            <w:r w:rsidR="00221DEF" w:rsidRPr="0023641B">
              <w:rPr>
                <w:rFonts w:eastAsia="Calibri"/>
                <w:kern w:val="0"/>
                <w:lang w:eastAsia="en-US"/>
              </w:rPr>
              <w:t>0,58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5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Средняя заработная плата одного работающего (по крупным и средним организациям)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руб.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49,19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53,640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58,489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65,049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68,745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+19,56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Средний доход </w:t>
            </w:r>
            <w:r w:rsidR="00612C42">
              <w:rPr>
                <w:rFonts w:eastAsia="Times New Roman"/>
                <w:kern w:val="0"/>
              </w:rPr>
              <w:br/>
            </w:r>
            <w:r w:rsidRPr="0023641B">
              <w:rPr>
                <w:rFonts w:eastAsia="Times New Roman"/>
                <w:kern w:val="0"/>
              </w:rPr>
              <w:t>на душу населения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руб.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32,799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36,093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39,826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44,290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46,869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+14,07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7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</w:tcPr>
          <w:p w:rsidR="00A2499E" w:rsidRPr="0023641B" w:rsidRDefault="00221DEF" w:rsidP="00A2499E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Прожиточный минимум в среднем на душу населения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тыс. руб.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8,017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8,626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9,243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9,375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10,749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+2,73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8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 xml:space="preserve">Соотношение прожиточного </w:t>
            </w:r>
            <w:r w:rsidRPr="0023641B">
              <w:rPr>
                <w:rFonts w:eastAsia="Times New Roman"/>
                <w:kern w:val="0"/>
              </w:rPr>
              <w:lastRenderedPageBreak/>
              <w:t>минимума и: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lastRenderedPageBreak/>
              <w:t>8.1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среднедушевого дохода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  <w:lang w:val="en-US"/>
              </w:rPr>
              <w:t>k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4,1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4,3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4,4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+0,30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8.2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заработной платы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  <w:lang w:val="en-US"/>
              </w:rPr>
              <w:t>k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5,7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5,9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6,4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6,0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+0,30</w:t>
            </w:r>
          </w:p>
        </w:tc>
      </w:tr>
      <w:tr w:rsidR="00221DEF" w:rsidRPr="0023641B" w:rsidTr="00612C42">
        <w:tc>
          <w:tcPr>
            <w:tcW w:w="505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8.3</w:t>
            </w:r>
            <w:r w:rsidR="0023641B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221DEF" w:rsidRPr="0023641B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трудовой пенсии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21DEF" w:rsidRPr="0023641B" w:rsidRDefault="00221DEF" w:rsidP="00221DE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  <w:lang w:val="en-US"/>
              </w:rPr>
              <w:t>k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1,4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1,8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kern w:val="0"/>
                <w:lang w:eastAsia="en-US"/>
              </w:rPr>
            </w:pPr>
            <w:r w:rsidRPr="0023641B">
              <w:rPr>
                <w:rFonts w:eastAsia="Calibri"/>
                <w:kern w:val="0"/>
                <w:lang w:eastAsia="en-US"/>
              </w:rPr>
              <w:t>1,9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23641B" w:rsidRDefault="00221DEF" w:rsidP="00612C42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23641B">
              <w:rPr>
                <w:rFonts w:eastAsia="Times New Roman"/>
                <w:kern w:val="0"/>
              </w:rPr>
              <w:t>+0,50</w:t>
            </w:r>
          </w:p>
        </w:tc>
      </w:tr>
    </w:tbl>
    <w:p w:rsidR="00221DEF" w:rsidRDefault="00221DEF" w:rsidP="00221DEF"/>
    <w:p w:rsidR="00756D7C" w:rsidRDefault="00221DEF" w:rsidP="005F4DEE">
      <w:pPr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>Уровень безработицы в муниципальном образовании городской окру</w:t>
      </w:r>
      <w:r w:rsidR="00612C42">
        <w:rPr>
          <w:sz w:val="28"/>
          <w:szCs w:val="28"/>
        </w:rPr>
        <w:t>г город Сургут по итогам 2013 года</w:t>
      </w:r>
      <w:r w:rsidRPr="0023641B">
        <w:rPr>
          <w:sz w:val="28"/>
          <w:szCs w:val="28"/>
        </w:rPr>
        <w:t xml:space="preserve"> составлял 0,14</w:t>
      </w:r>
      <w:r w:rsidR="00F80A92" w:rsidRPr="00F428B4">
        <w:rPr>
          <w:rFonts w:eastAsia="Times New Roman"/>
          <w:szCs w:val="28"/>
        </w:rPr>
        <w:t> </w:t>
      </w:r>
      <w:r w:rsidRPr="0023641B">
        <w:rPr>
          <w:sz w:val="28"/>
          <w:szCs w:val="28"/>
        </w:rPr>
        <w:t xml:space="preserve">% и являлся самым низким </w:t>
      </w:r>
      <w:r w:rsidR="00756D7C">
        <w:rPr>
          <w:sz w:val="28"/>
          <w:szCs w:val="28"/>
        </w:rPr>
        <w:br/>
      </w:r>
      <w:r w:rsidRPr="0023641B">
        <w:rPr>
          <w:sz w:val="28"/>
          <w:szCs w:val="28"/>
        </w:rPr>
        <w:t xml:space="preserve">в Ханты-Мансийском автономном округе </w:t>
      </w:r>
      <w:r w:rsidR="00F80A92">
        <w:rPr>
          <w:sz w:val="28"/>
          <w:szCs w:val="28"/>
        </w:rPr>
        <w:t>–</w:t>
      </w:r>
      <w:r w:rsidRPr="0023641B">
        <w:rPr>
          <w:sz w:val="28"/>
          <w:szCs w:val="28"/>
        </w:rPr>
        <w:t xml:space="preserve"> Югре.</w:t>
      </w:r>
    </w:p>
    <w:p w:rsidR="005F4DEE" w:rsidRDefault="00221DEF" w:rsidP="005F4DEE">
      <w:pPr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>Уровень жизни населения города характеризуются положительной динамикой по всем рассмотренным показателям: стабильно увеличивается средняя заработная плата, доход на душу населения, растут коэффициенты соотношения прожиточного минимума и среднедушевого дохода, заработной платы, трудовых пенсий.</w:t>
      </w:r>
    </w:p>
    <w:p w:rsidR="005F4DEE" w:rsidRDefault="00612C42" w:rsidP="005F4D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221DEF" w:rsidRPr="0023641B">
        <w:rPr>
          <w:sz w:val="28"/>
          <w:szCs w:val="28"/>
        </w:rPr>
        <w:t xml:space="preserve">м доходов населения в 2,5 раза выше, чем в среднем </w:t>
      </w:r>
      <w:r>
        <w:rPr>
          <w:sz w:val="28"/>
          <w:szCs w:val="28"/>
        </w:rPr>
        <w:br/>
      </w:r>
      <w:r w:rsidR="00221DEF" w:rsidRPr="0023641B">
        <w:rPr>
          <w:sz w:val="28"/>
          <w:szCs w:val="28"/>
        </w:rPr>
        <w:t>по Российской Федерации.</w:t>
      </w:r>
    </w:p>
    <w:p w:rsidR="00221DEF" w:rsidRPr="0023641B" w:rsidRDefault="00221DEF" w:rsidP="005F4DEE">
      <w:pPr>
        <w:ind w:firstLine="709"/>
        <w:rPr>
          <w:sz w:val="28"/>
          <w:szCs w:val="28"/>
        </w:rPr>
      </w:pPr>
      <w:r w:rsidRPr="0023641B">
        <w:rPr>
          <w:sz w:val="28"/>
          <w:szCs w:val="28"/>
        </w:rPr>
        <w:t xml:space="preserve">Среднедушевые доходы и расходы населения в период с 2009 </w:t>
      </w:r>
      <w:r w:rsidR="00612C42">
        <w:rPr>
          <w:sz w:val="28"/>
          <w:szCs w:val="28"/>
        </w:rPr>
        <w:t xml:space="preserve">года </w:t>
      </w:r>
      <w:r w:rsidR="00612C42">
        <w:rPr>
          <w:sz w:val="28"/>
          <w:szCs w:val="28"/>
        </w:rPr>
        <w:br/>
        <w:t>по 2013 год</w:t>
      </w:r>
      <w:r w:rsidRPr="0023641B">
        <w:rPr>
          <w:sz w:val="28"/>
          <w:szCs w:val="28"/>
        </w:rPr>
        <w:t xml:space="preserve"> возросли в среднем на 9,4</w:t>
      </w:r>
      <w:r w:rsidR="00F80A92" w:rsidRPr="00F428B4">
        <w:rPr>
          <w:rFonts w:eastAsia="Times New Roman"/>
          <w:szCs w:val="28"/>
        </w:rPr>
        <w:t> </w:t>
      </w:r>
      <w:r w:rsidRPr="0023641B">
        <w:rPr>
          <w:sz w:val="28"/>
          <w:szCs w:val="28"/>
        </w:rPr>
        <w:t>% и 5,9</w:t>
      </w:r>
      <w:r w:rsidR="00F80A92" w:rsidRPr="00F428B4">
        <w:rPr>
          <w:rFonts w:eastAsia="Times New Roman"/>
          <w:szCs w:val="28"/>
        </w:rPr>
        <w:t> </w:t>
      </w:r>
      <w:r w:rsidRPr="0023641B">
        <w:rPr>
          <w:sz w:val="28"/>
          <w:szCs w:val="28"/>
        </w:rPr>
        <w:t xml:space="preserve">% в год соответственно. </w:t>
      </w:r>
    </w:p>
    <w:p w:rsidR="00221DEF" w:rsidRPr="00BF702A" w:rsidRDefault="00221DEF" w:rsidP="000B1D10"/>
    <w:p w:rsidR="00221DEF" w:rsidRPr="00BF702A" w:rsidRDefault="00221DEF" w:rsidP="000B1D10">
      <w:pPr>
        <w:jc w:val="center"/>
        <w:rPr>
          <w:b/>
          <w:sz w:val="28"/>
          <w:szCs w:val="28"/>
        </w:rPr>
      </w:pPr>
      <w:r w:rsidRPr="00BF702A">
        <w:rPr>
          <w:sz w:val="28"/>
          <w:szCs w:val="28"/>
        </w:rPr>
        <w:t>Анализ экономического развития городского округа</w:t>
      </w:r>
    </w:p>
    <w:p w:rsidR="0023641B" w:rsidRPr="0023641B" w:rsidRDefault="0023641B" w:rsidP="00221DEF">
      <w:pPr>
        <w:jc w:val="center"/>
        <w:rPr>
          <w:sz w:val="26"/>
          <w:szCs w:val="26"/>
        </w:rPr>
      </w:pPr>
    </w:p>
    <w:p w:rsidR="00221DEF" w:rsidRDefault="00756D7C" w:rsidP="00A74C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Сургут – город с чё</w:t>
      </w:r>
      <w:r w:rsidR="00221DEF" w:rsidRPr="00925892">
        <w:rPr>
          <w:sz w:val="28"/>
          <w:szCs w:val="28"/>
        </w:rPr>
        <w:t xml:space="preserve">тко выраженным базовым сектором экономики – энергетикой. В структуре экономики Сургута доминирует производство </w:t>
      </w:r>
      <w:r w:rsidR="00527996"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и распределение энергии, газа и воды и нефтегазодобыча и переработка попутного газа. Крупнейшие нефтегазовые компании, штаб-кварт</w:t>
      </w:r>
      <w:r w:rsidR="0007616D">
        <w:rPr>
          <w:sz w:val="28"/>
          <w:szCs w:val="28"/>
        </w:rPr>
        <w:t>иры которых базируются в городе</w:t>
      </w:r>
      <w:r w:rsidR="006A4B82">
        <w:rPr>
          <w:sz w:val="28"/>
          <w:szCs w:val="28"/>
        </w:rPr>
        <w:t>,</w:t>
      </w:r>
      <w:r w:rsidR="0007616D">
        <w:rPr>
          <w:sz w:val="28"/>
          <w:szCs w:val="28"/>
        </w:rPr>
        <w:t xml:space="preserve"> –</w:t>
      </w:r>
      <w:r w:rsidR="00FC5CBE">
        <w:rPr>
          <w:sz w:val="28"/>
          <w:szCs w:val="28"/>
        </w:rPr>
        <w:t xml:space="preserve"> ОАО «Сургутнефтегаз», ОО</w:t>
      </w:r>
      <w:r w:rsidR="00221DEF" w:rsidRPr="00925892">
        <w:rPr>
          <w:sz w:val="28"/>
          <w:szCs w:val="28"/>
        </w:rPr>
        <w:t xml:space="preserve">О «Газпром трансгаз Сургут» (одна из основных составляющих </w:t>
      </w:r>
      <w:r w:rsidR="00FC5CBE">
        <w:rPr>
          <w:sz w:val="28"/>
          <w:szCs w:val="28"/>
        </w:rPr>
        <w:t>ОАО «Газпром</w:t>
      </w:r>
      <w:r w:rsidR="00221DEF" w:rsidRPr="00925892">
        <w:rPr>
          <w:sz w:val="28"/>
          <w:szCs w:val="28"/>
        </w:rPr>
        <w:t xml:space="preserve">») </w:t>
      </w:r>
      <w:r w:rsidR="00FC5CBE"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и О</w:t>
      </w:r>
      <w:r w:rsidR="00FC5CBE">
        <w:rPr>
          <w:sz w:val="28"/>
          <w:szCs w:val="28"/>
        </w:rPr>
        <w:t>ОО «Газпром п</w:t>
      </w:r>
      <w:r w:rsidR="00221DEF" w:rsidRPr="00925892">
        <w:rPr>
          <w:sz w:val="28"/>
          <w:szCs w:val="28"/>
        </w:rPr>
        <w:t>ереработка».</w:t>
      </w:r>
    </w:p>
    <w:p w:rsidR="00FC5CBE" w:rsidRPr="00925892" w:rsidRDefault="00FC5CBE" w:rsidP="00A74C7D">
      <w:pPr>
        <w:ind w:firstLine="709"/>
        <w:rPr>
          <w:sz w:val="28"/>
          <w:szCs w:val="28"/>
        </w:rPr>
      </w:pPr>
    </w:p>
    <w:p w:rsidR="00725DE9" w:rsidRPr="00A8695A" w:rsidRDefault="00925892" w:rsidP="00A8695A">
      <w:pPr>
        <w:jc w:val="right"/>
        <w:rPr>
          <w:sz w:val="28"/>
          <w:szCs w:val="28"/>
        </w:rPr>
      </w:pPr>
      <w:r w:rsidRPr="00A8695A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85"/>
        <w:gridCol w:w="798"/>
        <w:gridCol w:w="1134"/>
        <w:gridCol w:w="1134"/>
        <w:gridCol w:w="1134"/>
        <w:gridCol w:w="1045"/>
        <w:gridCol w:w="1081"/>
      </w:tblGrid>
      <w:tr w:rsidR="00925892" w:rsidRPr="00925892" w:rsidTr="00296562">
        <w:trPr>
          <w:trHeight w:val="697"/>
          <w:jc w:val="center"/>
        </w:trPr>
        <w:tc>
          <w:tcPr>
            <w:tcW w:w="540" w:type="dxa"/>
            <w:shd w:val="clear" w:color="auto" w:fill="auto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№ п/п</w:t>
            </w:r>
          </w:p>
        </w:tc>
        <w:tc>
          <w:tcPr>
            <w:tcW w:w="2385" w:type="dxa"/>
            <w:shd w:val="clear" w:color="auto" w:fill="auto"/>
          </w:tcPr>
          <w:p w:rsid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Показатели</w:t>
            </w:r>
          </w:p>
          <w:p w:rsidR="00221DEF" w:rsidRPr="00925892" w:rsidRDefault="00FC5CBE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ОАО </w:t>
            </w:r>
            <w:r w:rsidR="00221DEF" w:rsidRPr="00925892">
              <w:rPr>
                <w:rFonts w:eastAsia="Calibri"/>
                <w:kern w:val="0"/>
              </w:rPr>
              <w:t>«Сургутнефтегаз»</w:t>
            </w:r>
          </w:p>
        </w:tc>
        <w:tc>
          <w:tcPr>
            <w:tcW w:w="798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2010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2011</w:t>
            </w:r>
          </w:p>
        </w:tc>
        <w:tc>
          <w:tcPr>
            <w:tcW w:w="1045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2012</w:t>
            </w:r>
          </w:p>
        </w:tc>
        <w:tc>
          <w:tcPr>
            <w:tcW w:w="1081" w:type="dxa"/>
            <w:shd w:val="clear" w:color="auto" w:fill="auto"/>
          </w:tcPr>
          <w:p w:rsidR="00221DEF" w:rsidRPr="00925892" w:rsidRDefault="00221DEF" w:rsidP="00FC5CB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2013</w:t>
            </w:r>
          </w:p>
        </w:tc>
      </w:tr>
      <w:tr w:rsidR="00925892" w:rsidRPr="00925892" w:rsidTr="00FC5CBE">
        <w:trPr>
          <w:jc w:val="center"/>
        </w:trPr>
        <w:tc>
          <w:tcPr>
            <w:tcW w:w="540" w:type="dxa"/>
            <w:shd w:val="clear" w:color="auto" w:fill="auto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</w:t>
            </w:r>
            <w:r w:rsidR="00925892">
              <w:rPr>
                <w:rFonts w:eastAsia="Calibri"/>
                <w:kern w:val="0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:rsidR="00221DEF" w:rsidRPr="00925892" w:rsidRDefault="00221DEF" w:rsidP="00406D6E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Добыча нефти</w:t>
            </w:r>
          </w:p>
        </w:tc>
        <w:tc>
          <w:tcPr>
            <w:tcW w:w="798" w:type="dxa"/>
            <w:shd w:val="clear" w:color="auto" w:fill="auto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млн.</w:t>
            </w:r>
            <w:r w:rsidR="00FC5CBE">
              <w:rPr>
                <w:rFonts w:eastAsia="Calibri"/>
                <w:kern w:val="0"/>
              </w:rPr>
              <w:t xml:space="preserve"> </w:t>
            </w:r>
            <w:r w:rsidRPr="00925892">
              <w:rPr>
                <w:rFonts w:eastAsia="Calibri"/>
                <w:kern w:val="0"/>
              </w:rPr>
              <w:t>т.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59,6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60,8</w:t>
            </w:r>
          </w:p>
        </w:tc>
        <w:tc>
          <w:tcPr>
            <w:tcW w:w="1045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61,4</w:t>
            </w:r>
          </w:p>
        </w:tc>
        <w:tc>
          <w:tcPr>
            <w:tcW w:w="1081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61,5</w:t>
            </w:r>
          </w:p>
        </w:tc>
      </w:tr>
      <w:tr w:rsidR="00925892" w:rsidRPr="00925892" w:rsidTr="00FC5CBE">
        <w:trPr>
          <w:jc w:val="center"/>
        </w:trPr>
        <w:tc>
          <w:tcPr>
            <w:tcW w:w="540" w:type="dxa"/>
            <w:shd w:val="clear" w:color="auto" w:fill="auto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</w:t>
            </w:r>
            <w:r w:rsidR="00925892">
              <w:rPr>
                <w:rFonts w:eastAsia="Calibri"/>
                <w:kern w:val="0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:rsidR="00221DEF" w:rsidRPr="00925892" w:rsidRDefault="00FC5CBE" w:rsidP="00406D6E">
            <w:pPr>
              <w:ind w:firstLine="0"/>
              <w:jc w:val="center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Объё</w:t>
            </w:r>
            <w:r w:rsidR="00221DEF" w:rsidRPr="00925892">
              <w:rPr>
                <w:rFonts w:eastAsia="Calibri"/>
                <w:kern w:val="0"/>
              </w:rPr>
              <w:t>м инвестиций</w:t>
            </w:r>
          </w:p>
        </w:tc>
        <w:tc>
          <w:tcPr>
            <w:tcW w:w="798" w:type="dxa"/>
            <w:shd w:val="clear" w:color="auto" w:fill="auto"/>
          </w:tcPr>
          <w:p w:rsid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млн.</w:t>
            </w:r>
          </w:p>
          <w:p w:rsidR="00221DEF" w:rsidRPr="00925892" w:rsidRDefault="00221DEF" w:rsidP="00925892">
            <w:pPr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руб</w:t>
            </w:r>
            <w:r w:rsidR="00FC5CBE">
              <w:rPr>
                <w:rFonts w:eastAsia="Calibri"/>
                <w:kern w:val="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141 859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159 364</w:t>
            </w:r>
          </w:p>
        </w:tc>
        <w:tc>
          <w:tcPr>
            <w:tcW w:w="1134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175 190</w:t>
            </w:r>
          </w:p>
        </w:tc>
        <w:tc>
          <w:tcPr>
            <w:tcW w:w="1045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185 738</w:t>
            </w:r>
          </w:p>
        </w:tc>
        <w:tc>
          <w:tcPr>
            <w:tcW w:w="1081" w:type="dxa"/>
            <w:shd w:val="clear" w:color="auto" w:fill="auto"/>
          </w:tcPr>
          <w:p w:rsidR="00221DEF" w:rsidRPr="00925892" w:rsidRDefault="00221DEF" w:rsidP="00174A01">
            <w:pPr>
              <w:ind w:firstLine="0"/>
              <w:jc w:val="right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184 665</w:t>
            </w:r>
          </w:p>
        </w:tc>
      </w:tr>
    </w:tbl>
    <w:p w:rsidR="00221DEF" w:rsidRDefault="00221DEF" w:rsidP="00221DEF"/>
    <w:p w:rsidR="00A8695A" w:rsidRDefault="00221DEF" w:rsidP="00BA3E04">
      <w:pPr>
        <w:widowControl w:val="0"/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Также в</w:t>
      </w:r>
      <w:r w:rsidR="0007616D">
        <w:rPr>
          <w:sz w:val="28"/>
          <w:szCs w:val="28"/>
        </w:rPr>
        <w:t xml:space="preserve"> городе расположены две крупные электростанции </w:t>
      </w:r>
      <w:r w:rsidRPr="00925892">
        <w:rPr>
          <w:sz w:val="28"/>
          <w:szCs w:val="28"/>
        </w:rPr>
        <w:t>(ГРЭС) объединённой энергетическ</w:t>
      </w:r>
      <w:r w:rsidR="0007616D">
        <w:rPr>
          <w:sz w:val="28"/>
          <w:szCs w:val="28"/>
        </w:rPr>
        <w:t xml:space="preserve">ой системы Урала, работающие на попутном </w:t>
      </w:r>
      <w:r w:rsidR="00FC5CBE">
        <w:rPr>
          <w:sz w:val="28"/>
          <w:szCs w:val="28"/>
        </w:rPr>
        <w:br/>
      </w:r>
      <w:r w:rsidR="0007616D">
        <w:rPr>
          <w:sz w:val="28"/>
          <w:szCs w:val="28"/>
        </w:rPr>
        <w:t>и природном газе. Первая из них</w:t>
      </w:r>
      <w:r w:rsidR="00406D6E">
        <w:rPr>
          <w:sz w:val="28"/>
          <w:szCs w:val="28"/>
        </w:rPr>
        <w:t xml:space="preserve">, </w:t>
      </w:r>
      <w:r w:rsidR="00527996">
        <w:rPr>
          <w:sz w:val="28"/>
          <w:szCs w:val="28"/>
        </w:rPr>
        <w:t xml:space="preserve">Сургутская </w:t>
      </w:r>
      <w:r w:rsidR="0007616D">
        <w:rPr>
          <w:sz w:val="28"/>
          <w:szCs w:val="28"/>
        </w:rPr>
        <w:t xml:space="preserve">ГРЭС-1 </w:t>
      </w:r>
      <w:r w:rsidRPr="00925892">
        <w:rPr>
          <w:sz w:val="28"/>
          <w:szCs w:val="28"/>
        </w:rPr>
        <w:t xml:space="preserve">мощностью </w:t>
      </w:r>
      <w:r w:rsidR="00406D6E">
        <w:rPr>
          <w:sz w:val="28"/>
          <w:szCs w:val="28"/>
        </w:rPr>
        <w:br/>
      </w:r>
      <w:r w:rsidRPr="00925892">
        <w:rPr>
          <w:sz w:val="28"/>
          <w:szCs w:val="28"/>
        </w:rPr>
        <w:t>3</w:t>
      </w:r>
      <w:r w:rsidR="00FC5CBE">
        <w:rPr>
          <w:sz w:val="28"/>
          <w:szCs w:val="28"/>
        </w:rPr>
        <w:t xml:space="preserve"> </w:t>
      </w:r>
      <w:r w:rsidRPr="00925892">
        <w:rPr>
          <w:sz w:val="28"/>
          <w:szCs w:val="28"/>
        </w:rPr>
        <w:t xml:space="preserve">280 </w:t>
      </w:r>
      <w:r w:rsidRPr="000D7B61">
        <w:rPr>
          <w:sz w:val="28"/>
          <w:szCs w:val="28"/>
        </w:rPr>
        <w:t>МВт</w:t>
      </w:r>
      <w:r w:rsidR="00406D6E">
        <w:rPr>
          <w:sz w:val="28"/>
          <w:szCs w:val="28"/>
        </w:rPr>
        <w:t xml:space="preserve">, </w:t>
      </w:r>
      <w:r w:rsidRPr="000D7B61">
        <w:rPr>
          <w:sz w:val="28"/>
          <w:szCs w:val="28"/>
        </w:rPr>
        <w:t>п</w:t>
      </w:r>
      <w:r w:rsidR="0007616D" w:rsidRPr="000D7B61">
        <w:rPr>
          <w:sz w:val="28"/>
          <w:szCs w:val="28"/>
        </w:rPr>
        <w:t xml:space="preserve">ринадлежит ОАО «ОГК-2», вторая, Сургутская ГРЭС-2 </w:t>
      </w:r>
      <w:r w:rsidRPr="000D7B61">
        <w:rPr>
          <w:sz w:val="28"/>
          <w:szCs w:val="28"/>
        </w:rPr>
        <w:t>мощностью</w:t>
      </w:r>
      <w:r w:rsidR="00406D6E">
        <w:rPr>
          <w:sz w:val="28"/>
          <w:szCs w:val="28"/>
        </w:rPr>
        <w:t xml:space="preserve"> </w:t>
      </w:r>
      <w:r w:rsidR="00E1386E" w:rsidRPr="000D7B61">
        <w:rPr>
          <w:sz w:val="28"/>
          <w:szCs w:val="28"/>
        </w:rPr>
        <w:t>5</w:t>
      </w:r>
      <w:r w:rsidR="00FC5CBE" w:rsidRPr="000D7B61">
        <w:rPr>
          <w:sz w:val="28"/>
          <w:szCs w:val="28"/>
        </w:rPr>
        <w:t xml:space="preserve"> </w:t>
      </w:r>
      <w:r w:rsidR="00E1386E" w:rsidRPr="000D7B61">
        <w:rPr>
          <w:sz w:val="28"/>
          <w:szCs w:val="28"/>
        </w:rPr>
        <w:t>600 МВт,</w:t>
      </w:r>
      <w:r w:rsidR="00E1386E">
        <w:rPr>
          <w:sz w:val="28"/>
          <w:szCs w:val="28"/>
        </w:rPr>
        <w:t xml:space="preserve"> </w:t>
      </w:r>
      <w:r w:rsidR="004D582A">
        <w:rPr>
          <w:sz w:val="28"/>
          <w:szCs w:val="28"/>
        </w:rPr>
        <w:t>принадлежит ОАО «Э.ОН Россия».</w:t>
      </w:r>
    </w:p>
    <w:p w:rsidR="00A8695A" w:rsidRDefault="00A8695A" w:rsidP="00BA3E04">
      <w:pPr>
        <w:widowControl w:val="0"/>
        <w:jc w:val="right"/>
        <w:rPr>
          <w:sz w:val="28"/>
          <w:szCs w:val="28"/>
        </w:rPr>
      </w:pPr>
    </w:p>
    <w:p w:rsidR="00B47D5F" w:rsidRDefault="00B47D5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5892" w:rsidRPr="00296562" w:rsidRDefault="00406D6E" w:rsidP="00BA3E04">
      <w:pPr>
        <w:widowControl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5892" w:rsidRPr="00296562">
        <w:rPr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0"/>
        <w:gridCol w:w="770"/>
        <w:gridCol w:w="1275"/>
        <w:gridCol w:w="1418"/>
        <w:gridCol w:w="1276"/>
        <w:gridCol w:w="1417"/>
        <w:gridCol w:w="1303"/>
      </w:tblGrid>
      <w:tr w:rsidR="003E1813" w:rsidRPr="003E1813" w:rsidTr="00D10D15">
        <w:trPr>
          <w:jc w:val="center"/>
        </w:trPr>
        <w:tc>
          <w:tcPr>
            <w:tcW w:w="541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№ п/п</w:t>
            </w:r>
          </w:p>
        </w:tc>
        <w:tc>
          <w:tcPr>
            <w:tcW w:w="1410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Выработка электро</w:t>
            </w:r>
            <w:r w:rsidR="003E1813">
              <w:rPr>
                <w:rFonts w:eastAsia="Calibri"/>
                <w:kern w:val="0"/>
              </w:rPr>
              <w:t>-</w:t>
            </w:r>
            <w:r w:rsidRPr="003E1813">
              <w:rPr>
                <w:rFonts w:eastAsia="Calibri"/>
                <w:kern w:val="0"/>
              </w:rPr>
              <w:t>энергии</w:t>
            </w:r>
          </w:p>
        </w:tc>
        <w:tc>
          <w:tcPr>
            <w:tcW w:w="770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2009</w:t>
            </w:r>
          </w:p>
        </w:tc>
        <w:tc>
          <w:tcPr>
            <w:tcW w:w="1418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2012</w:t>
            </w:r>
          </w:p>
        </w:tc>
        <w:tc>
          <w:tcPr>
            <w:tcW w:w="1303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3E1813">
              <w:rPr>
                <w:rFonts w:eastAsia="Calibri"/>
                <w:kern w:val="0"/>
              </w:rPr>
              <w:t>2013</w:t>
            </w:r>
          </w:p>
        </w:tc>
      </w:tr>
      <w:tr w:rsidR="003E1813" w:rsidRPr="00925892" w:rsidTr="00D10D15">
        <w:trPr>
          <w:trHeight w:val="568"/>
          <w:jc w:val="center"/>
        </w:trPr>
        <w:tc>
          <w:tcPr>
            <w:tcW w:w="541" w:type="dxa"/>
            <w:shd w:val="clear" w:color="auto" w:fill="auto"/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1</w:t>
            </w:r>
            <w:r w:rsidR="00E1386E">
              <w:rPr>
                <w:rFonts w:eastAsia="Calibri"/>
                <w:kern w:val="0"/>
              </w:rPr>
              <w:t>.</w:t>
            </w:r>
          </w:p>
        </w:tc>
        <w:tc>
          <w:tcPr>
            <w:tcW w:w="1410" w:type="dxa"/>
            <w:shd w:val="clear" w:color="auto" w:fill="auto"/>
          </w:tcPr>
          <w:p w:rsidR="00221DEF" w:rsidRPr="003E1813" w:rsidRDefault="00FC5CBE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ГРЭС</w:t>
            </w:r>
            <w:r w:rsidR="00221DEF" w:rsidRPr="003E1813">
              <w:rPr>
                <w:rFonts w:eastAsia="Calibri"/>
                <w:kern w:val="0"/>
                <w:sz w:val="22"/>
                <w:szCs w:val="22"/>
              </w:rPr>
              <w:t>-1</w:t>
            </w:r>
          </w:p>
        </w:tc>
        <w:tc>
          <w:tcPr>
            <w:tcW w:w="770" w:type="dxa"/>
            <w:shd w:val="clear" w:color="auto" w:fill="auto"/>
          </w:tcPr>
          <w:p w:rsidR="00221DEF" w:rsidRPr="003E1813" w:rsidRDefault="006E4438" w:rsidP="00D10D15">
            <w:pPr>
              <w:widowControl w:val="0"/>
              <w:ind w:left="-47" w:right="-27" w:firstLine="0"/>
              <w:jc w:val="center"/>
              <w:rPr>
                <w:rFonts w:eastAsia="Calibri"/>
                <w:kern w:val="0"/>
                <w:sz w:val="22"/>
                <w:szCs w:val="22"/>
                <w:highlight w:val="yellow"/>
              </w:rPr>
            </w:pPr>
            <w:r w:rsidRPr="00D652DA">
              <w:rPr>
                <w:rFonts w:eastAsia="Calibri"/>
                <w:kern w:val="0"/>
                <w:sz w:val="22"/>
                <w:szCs w:val="22"/>
              </w:rPr>
              <w:t>млн. кВ</w:t>
            </w:r>
            <w:r w:rsidR="000D7B61" w:rsidRPr="00D652DA">
              <w:rPr>
                <w:rFonts w:eastAsia="Calibri"/>
                <w:kern w:val="0"/>
                <w:sz w:val="22"/>
                <w:szCs w:val="22"/>
              </w:rPr>
              <w:t>т</w:t>
            </w:r>
            <w:r w:rsidR="00FC5CBE" w:rsidRPr="00D652DA">
              <w:rPr>
                <w:rFonts w:eastAsia="Calibri"/>
                <w:kern w:val="0"/>
                <w:sz w:val="22"/>
                <w:szCs w:val="22"/>
              </w:rPr>
              <w:t>.</w:t>
            </w:r>
            <w:r w:rsidR="00221DEF" w:rsidRPr="00D652DA">
              <w:rPr>
                <w:rFonts w:eastAsia="Calibri"/>
                <w:kern w:val="0"/>
                <w:sz w:val="22"/>
                <w:szCs w:val="22"/>
              </w:rPr>
              <w:t>/ч</w:t>
            </w:r>
          </w:p>
        </w:tc>
        <w:tc>
          <w:tcPr>
            <w:tcW w:w="1275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24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405,677</w:t>
            </w:r>
          </w:p>
        </w:tc>
        <w:tc>
          <w:tcPr>
            <w:tcW w:w="1418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24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401,200</w:t>
            </w:r>
          </w:p>
        </w:tc>
        <w:tc>
          <w:tcPr>
            <w:tcW w:w="1276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22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658,420</w:t>
            </w:r>
          </w:p>
        </w:tc>
        <w:tc>
          <w:tcPr>
            <w:tcW w:w="1417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23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056,200</w:t>
            </w:r>
          </w:p>
        </w:tc>
        <w:tc>
          <w:tcPr>
            <w:tcW w:w="1303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21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906,800</w:t>
            </w:r>
          </w:p>
        </w:tc>
      </w:tr>
      <w:tr w:rsidR="003E1813" w:rsidRPr="00925892" w:rsidTr="00D10D15">
        <w:trPr>
          <w:jc w:val="center"/>
        </w:trPr>
        <w:tc>
          <w:tcPr>
            <w:tcW w:w="541" w:type="dxa"/>
            <w:shd w:val="clear" w:color="auto" w:fill="auto"/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</w:rPr>
            </w:pPr>
            <w:r w:rsidRPr="00925892">
              <w:rPr>
                <w:rFonts w:eastAsia="Calibri"/>
                <w:kern w:val="0"/>
              </w:rPr>
              <w:t>2</w:t>
            </w:r>
            <w:r w:rsidR="00E1386E">
              <w:rPr>
                <w:rFonts w:eastAsia="Calibri"/>
                <w:kern w:val="0"/>
              </w:rPr>
              <w:t>.</w:t>
            </w:r>
          </w:p>
        </w:tc>
        <w:tc>
          <w:tcPr>
            <w:tcW w:w="1410" w:type="dxa"/>
            <w:shd w:val="clear" w:color="auto" w:fill="auto"/>
          </w:tcPr>
          <w:p w:rsidR="00221DEF" w:rsidRPr="003E1813" w:rsidRDefault="00FC5CBE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ГРЭС</w:t>
            </w:r>
            <w:r w:rsidR="00221DEF" w:rsidRPr="003E1813">
              <w:rPr>
                <w:rFonts w:eastAsia="Calibri"/>
                <w:kern w:val="0"/>
                <w:sz w:val="22"/>
                <w:szCs w:val="22"/>
              </w:rPr>
              <w:t>-2</w:t>
            </w:r>
          </w:p>
        </w:tc>
        <w:tc>
          <w:tcPr>
            <w:tcW w:w="770" w:type="dxa"/>
            <w:shd w:val="clear" w:color="auto" w:fill="auto"/>
          </w:tcPr>
          <w:p w:rsidR="00221DEF" w:rsidRPr="003E1813" w:rsidRDefault="006E4438" w:rsidP="00D10D15">
            <w:pPr>
              <w:widowControl w:val="0"/>
              <w:ind w:left="-47" w:right="-27" w:firstLine="0"/>
              <w:jc w:val="center"/>
              <w:rPr>
                <w:rFonts w:eastAsia="Calibri"/>
                <w:kern w:val="0"/>
                <w:sz w:val="22"/>
                <w:szCs w:val="22"/>
                <w:highlight w:val="yellow"/>
              </w:rPr>
            </w:pPr>
            <w:r w:rsidRPr="00D652DA">
              <w:rPr>
                <w:rFonts w:eastAsia="Calibri"/>
                <w:kern w:val="0"/>
                <w:sz w:val="22"/>
                <w:szCs w:val="22"/>
              </w:rPr>
              <w:t>млн. кВ</w:t>
            </w:r>
            <w:r w:rsidR="000D7B61" w:rsidRPr="00D652DA">
              <w:rPr>
                <w:rFonts w:eastAsia="Calibri"/>
                <w:kern w:val="0"/>
                <w:sz w:val="22"/>
                <w:szCs w:val="22"/>
              </w:rPr>
              <w:t>т</w:t>
            </w:r>
            <w:r w:rsidR="00FC5CBE" w:rsidRPr="00D652DA">
              <w:rPr>
                <w:rFonts w:eastAsia="Calibri"/>
                <w:kern w:val="0"/>
                <w:sz w:val="22"/>
                <w:szCs w:val="22"/>
              </w:rPr>
              <w:t>.</w:t>
            </w:r>
            <w:r w:rsidR="00221DEF" w:rsidRPr="00D652DA">
              <w:rPr>
                <w:rFonts w:eastAsia="Calibri"/>
                <w:kern w:val="0"/>
                <w:sz w:val="22"/>
                <w:szCs w:val="22"/>
              </w:rPr>
              <w:t>/ч</w:t>
            </w:r>
          </w:p>
        </w:tc>
        <w:tc>
          <w:tcPr>
            <w:tcW w:w="1275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35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210,000</w:t>
            </w:r>
          </w:p>
        </w:tc>
        <w:tc>
          <w:tcPr>
            <w:tcW w:w="1418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36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623,000</w:t>
            </w:r>
          </w:p>
        </w:tc>
        <w:tc>
          <w:tcPr>
            <w:tcW w:w="1276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38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901,000</w:t>
            </w:r>
          </w:p>
        </w:tc>
        <w:tc>
          <w:tcPr>
            <w:tcW w:w="1417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39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966,600</w:t>
            </w:r>
          </w:p>
        </w:tc>
        <w:tc>
          <w:tcPr>
            <w:tcW w:w="1303" w:type="dxa"/>
            <w:shd w:val="clear" w:color="auto" w:fill="auto"/>
          </w:tcPr>
          <w:p w:rsidR="00221DEF" w:rsidRPr="003E1813" w:rsidRDefault="00221DEF" w:rsidP="00BA3E04">
            <w:pPr>
              <w:widowControl w:val="0"/>
              <w:ind w:firstLine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E1813">
              <w:rPr>
                <w:rFonts w:eastAsia="Calibri"/>
                <w:kern w:val="0"/>
                <w:sz w:val="22"/>
                <w:szCs w:val="22"/>
              </w:rPr>
              <w:t>39</w:t>
            </w:r>
            <w:r w:rsidR="003E181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3E1813">
              <w:rPr>
                <w:rFonts w:eastAsia="Calibri"/>
                <w:kern w:val="0"/>
                <w:sz w:val="22"/>
                <w:szCs w:val="22"/>
              </w:rPr>
              <w:t>850,380</w:t>
            </w:r>
          </w:p>
        </w:tc>
      </w:tr>
    </w:tbl>
    <w:p w:rsidR="00221DEF" w:rsidRDefault="00221DEF" w:rsidP="00BA3E04">
      <w:pPr>
        <w:widowControl w:val="0"/>
      </w:pPr>
    </w:p>
    <w:p w:rsidR="00A74C7D" w:rsidRDefault="00221DEF" w:rsidP="00BA3E04">
      <w:pPr>
        <w:widowControl w:val="0"/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В городе находится один из электросетевых филиалов </w:t>
      </w:r>
      <w:r w:rsidR="003E1813">
        <w:rPr>
          <w:sz w:val="28"/>
          <w:szCs w:val="28"/>
        </w:rPr>
        <w:br/>
      </w:r>
      <w:r w:rsidR="00B722BD">
        <w:rPr>
          <w:sz w:val="28"/>
          <w:szCs w:val="28"/>
        </w:rPr>
        <w:t xml:space="preserve">ОАО «Тюменьэнерго» </w:t>
      </w:r>
      <w:r w:rsidR="00B722BD" w:rsidRPr="00925892">
        <w:rPr>
          <w:sz w:val="28"/>
          <w:szCs w:val="28"/>
        </w:rPr>
        <w:t xml:space="preserve">– </w:t>
      </w:r>
      <w:r w:rsidRPr="00925892">
        <w:rPr>
          <w:sz w:val="28"/>
          <w:szCs w:val="28"/>
        </w:rPr>
        <w:t xml:space="preserve">крупнейшей энергосистемы Урала и второй </w:t>
      </w:r>
      <w:r w:rsidR="003E1813">
        <w:rPr>
          <w:sz w:val="28"/>
          <w:szCs w:val="28"/>
        </w:rPr>
        <w:br/>
      </w:r>
      <w:r w:rsidRPr="00925892">
        <w:rPr>
          <w:sz w:val="28"/>
          <w:szCs w:val="28"/>
        </w:rPr>
        <w:t>по величине в Российской Федерации. ОАО «Тюменьэнерго» является распределительной сетевой компанией, обеспечивает централизованное электро</w:t>
      </w:r>
      <w:r w:rsidR="00B722BD">
        <w:rPr>
          <w:sz w:val="28"/>
          <w:szCs w:val="28"/>
        </w:rPr>
        <w:t xml:space="preserve">снабжение на территории более 1 </w:t>
      </w:r>
      <w:r w:rsidR="00E1386E">
        <w:rPr>
          <w:sz w:val="28"/>
          <w:szCs w:val="28"/>
        </w:rPr>
        <w:t>млн. кв. км.</w:t>
      </w:r>
    </w:p>
    <w:p w:rsidR="00A74C7D" w:rsidRDefault="00221DEF" w:rsidP="00A74C7D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В Сургуте располагается </w:t>
      </w:r>
      <w:r w:rsidR="00B252F3">
        <w:rPr>
          <w:sz w:val="28"/>
          <w:szCs w:val="28"/>
        </w:rPr>
        <w:t xml:space="preserve">ОАО «Тюменская энергосбытовая </w:t>
      </w:r>
      <w:r w:rsidR="003E1813">
        <w:rPr>
          <w:sz w:val="28"/>
          <w:szCs w:val="28"/>
        </w:rPr>
        <w:br/>
      </w:r>
      <w:r w:rsidR="00B252F3">
        <w:rPr>
          <w:sz w:val="28"/>
          <w:szCs w:val="28"/>
        </w:rPr>
        <w:t>к</w:t>
      </w:r>
      <w:r w:rsidR="00AF548B">
        <w:rPr>
          <w:sz w:val="28"/>
          <w:szCs w:val="28"/>
        </w:rPr>
        <w:t>о</w:t>
      </w:r>
      <w:r w:rsidRPr="00925892">
        <w:rPr>
          <w:sz w:val="28"/>
          <w:szCs w:val="28"/>
        </w:rPr>
        <w:t>мпания</w:t>
      </w:r>
      <w:r w:rsidR="004A1030">
        <w:rPr>
          <w:sz w:val="28"/>
          <w:szCs w:val="28"/>
        </w:rPr>
        <w:t xml:space="preserve">» </w:t>
      </w:r>
      <w:r w:rsidR="004A1030" w:rsidRPr="00925892">
        <w:rPr>
          <w:sz w:val="28"/>
          <w:szCs w:val="28"/>
        </w:rPr>
        <w:t xml:space="preserve">– </w:t>
      </w:r>
      <w:r w:rsidR="00B252F3">
        <w:rPr>
          <w:sz w:val="28"/>
          <w:szCs w:val="28"/>
        </w:rPr>
        <w:t>крупнейшая энергосбытовая к</w:t>
      </w:r>
      <w:r w:rsidR="00AF548B">
        <w:rPr>
          <w:sz w:val="28"/>
          <w:szCs w:val="28"/>
        </w:rPr>
        <w:t>о</w:t>
      </w:r>
      <w:r w:rsidR="004A1030">
        <w:rPr>
          <w:sz w:val="28"/>
          <w:szCs w:val="28"/>
        </w:rPr>
        <w:t xml:space="preserve">мпания, </w:t>
      </w:r>
      <w:r w:rsidRPr="00925892">
        <w:rPr>
          <w:sz w:val="28"/>
          <w:szCs w:val="28"/>
        </w:rPr>
        <w:t>гарантирующий поставщик э</w:t>
      </w:r>
      <w:r w:rsidR="003E1813">
        <w:rPr>
          <w:sz w:val="28"/>
          <w:szCs w:val="28"/>
        </w:rPr>
        <w:t>лектрической энергии в Тюменской области</w:t>
      </w:r>
      <w:r w:rsidRPr="00925892">
        <w:rPr>
          <w:sz w:val="28"/>
          <w:szCs w:val="28"/>
        </w:rPr>
        <w:t>, занимающая первое место по величине полезного отпуска электр</w:t>
      </w:r>
      <w:r w:rsidR="00B252F3">
        <w:rPr>
          <w:sz w:val="28"/>
          <w:szCs w:val="28"/>
        </w:rPr>
        <w:t>оэнергии среди энергосбытовых к</w:t>
      </w:r>
      <w:r w:rsidR="00AF548B">
        <w:rPr>
          <w:sz w:val="28"/>
          <w:szCs w:val="28"/>
        </w:rPr>
        <w:t>о</w:t>
      </w:r>
      <w:r w:rsidRPr="00925892">
        <w:rPr>
          <w:sz w:val="28"/>
          <w:szCs w:val="28"/>
        </w:rPr>
        <w:t>мпаний УрФО и втор</w:t>
      </w:r>
      <w:r w:rsidR="00B252F3">
        <w:rPr>
          <w:sz w:val="28"/>
          <w:szCs w:val="28"/>
        </w:rPr>
        <w:t>ое место среди энергосбытовых к</w:t>
      </w:r>
      <w:r w:rsidR="00AF548B">
        <w:rPr>
          <w:sz w:val="28"/>
          <w:szCs w:val="28"/>
        </w:rPr>
        <w:t>о</w:t>
      </w:r>
      <w:r w:rsidRPr="00925892">
        <w:rPr>
          <w:sz w:val="28"/>
          <w:szCs w:val="28"/>
        </w:rPr>
        <w:t>мпаний России.</w:t>
      </w:r>
    </w:p>
    <w:p w:rsidR="00221DEF" w:rsidRPr="00925892" w:rsidRDefault="00221DEF" w:rsidP="00A74C7D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Промышленный сектор доминирует и на рынке труда, занятость </w:t>
      </w:r>
      <w:r w:rsidR="003E1813">
        <w:rPr>
          <w:sz w:val="28"/>
          <w:szCs w:val="28"/>
        </w:rPr>
        <w:br/>
      </w:r>
      <w:r w:rsidRPr="00925892">
        <w:rPr>
          <w:sz w:val="28"/>
          <w:szCs w:val="28"/>
        </w:rPr>
        <w:t xml:space="preserve">в промышленности составляет треть от всего населения, занятого </w:t>
      </w:r>
      <w:r w:rsidR="003E1813">
        <w:rPr>
          <w:sz w:val="28"/>
          <w:szCs w:val="28"/>
        </w:rPr>
        <w:br/>
      </w:r>
      <w:r w:rsidRPr="00925892">
        <w:rPr>
          <w:sz w:val="28"/>
          <w:szCs w:val="28"/>
        </w:rPr>
        <w:t>в экономике.</w:t>
      </w:r>
    </w:p>
    <w:p w:rsidR="00221DEF" w:rsidRPr="00D10D15" w:rsidRDefault="00221DEF" w:rsidP="000B1D10">
      <w:pPr>
        <w:ind w:firstLine="720"/>
        <w:rPr>
          <w:sz w:val="16"/>
          <w:szCs w:val="16"/>
        </w:rPr>
      </w:pPr>
    </w:p>
    <w:p w:rsidR="00221DEF" w:rsidRDefault="00221DEF" w:rsidP="004A1030">
      <w:pPr>
        <w:ind w:firstLine="0"/>
        <w:jc w:val="center"/>
        <w:rPr>
          <w:sz w:val="28"/>
          <w:szCs w:val="28"/>
        </w:rPr>
      </w:pPr>
      <w:r w:rsidRPr="00925892">
        <w:rPr>
          <w:sz w:val="28"/>
          <w:szCs w:val="28"/>
        </w:rPr>
        <w:t>Показатели развития промышленности города Сургута в 2009</w:t>
      </w:r>
      <w:r w:rsidR="004A1030">
        <w:rPr>
          <w:sz w:val="28"/>
          <w:szCs w:val="28"/>
        </w:rPr>
        <w:t xml:space="preserve"> – </w:t>
      </w:r>
      <w:r w:rsidRPr="00925892">
        <w:rPr>
          <w:sz w:val="28"/>
          <w:szCs w:val="28"/>
        </w:rPr>
        <w:t>2013 г</w:t>
      </w:r>
      <w:r w:rsidR="00925892" w:rsidRPr="00925892">
        <w:rPr>
          <w:sz w:val="28"/>
          <w:szCs w:val="28"/>
        </w:rPr>
        <w:t>одах</w:t>
      </w:r>
    </w:p>
    <w:p w:rsidR="00D10D15" w:rsidRPr="00D10D15" w:rsidRDefault="00D10D15" w:rsidP="00A8695A">
      <w:pPr>
        <w:jc w:val="right"/>
        <w:rPr>
          <w:sz w:val="16"/>
          <w:szCs w:val="16"/>
          <w:vertAlign w:val="subscript"/>
        </w:rPr>
      </w:pPr>
    </w:p>
    <w:p w:rsidR="00AF1AE6" w:rsidRPr="00A8695A" w:rsidRDefault="00925892" w:rsidP="00A8695A">
      <w:pPr>
        <w:jc w:val="right"/>
        <w:rPr>
          <w:sz w:val="28"/>
          <w:szCs w:val="28"/>
        </w:rPr>
      </w:pPr>
      <w:r w:rsidRPr="00A8695A">
        <w:rPr>
          <w:sz w:val="28"/>
          <w:szCs w:val="28"/>
        </w:rPr>
        <w:t>Таблица 5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851"/>
        <w:gridCol w:w="850"/>
        <w:gridCol w:w="992"/>
        <w:gridCol w:w="851"/>
        <w:gridCol w:w="850"/>
        <w:gridCol w:w="851"/>
        <w:gridCol w:w="1134"/>
      </w:tblGrid>
      <w:tr w:rsidR="00221DEF" w:rsidRPr="00925892" w:rsidTr="0010011F">
        <w:trPr>
          <w:jc w:val="center"/>
        </w:trPr>
        <w:tc>
          <w:tcPr>
            <w:tcW w:w="693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2410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Показатель</w:t>
            </w:r>
          </w:p>
        </w:tc>
        <w:tc>
          <w:tcPr>
            <w:tcW w:w="851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Ед. изм.</w:t>
            </w:r>
          </w:p>
        </w:tc>
        <w:tc>
          <w:tcPr>
            <w:tcW w:w="850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2009</w:t>
            </w:r>
          </w:p>
        </w:tc>
        <w:tc>
          <w:tcPr>
            <w:tcW w:w="992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2010</w:t>
            </w:r>
          </w:p>
        </w:tc>
        <w:tc>
          <w:tcPr>
            <w:tcW w:w="851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2011</w:t>
            </w:r>
          </w:p>
        </w:tc>
        <w:tc>
          <w:tcPr>
            <w:tcW w:w="850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2012</w:t>
            </w:r>
          </w:p>
        </w:tc>
        <w:tc>
          <w:tcPr>
            <w:tcW w:w="851" w:type="dxa"/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2013</w:t>
            </w:r>
          </w:p>
        </w:tc>
        <w:tc>
          <w:tcPr>
            <w:tcW w:w="1134" w:type="dxa"/>
          </w:tcPr>
          <w:p w:rsidR="0010011F" w:rsidRDefault="00221DEF" w:rsidP="0010011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Прирост (+), сокра</w:t>
            </w:r>
            <w:r w:rsidR="0010011F">
              <w:rPr>
                <w:rFonts w:eastAsia="Times New Roman"/>
                <w:kern w:val="0"/>
              </w:rPr>
              <w:t>-</w:t>
            </w:r>
            <w:r w:rsidRPr="00925892">
              <w:rPr>
                <w:rFonts w:eastAsia="Times New Roman"/>
                <w:kern w:val="0"/>
              </w:rPr>
              <w:t xml:space="preserve">щение </w:t>
            </w:r>
          </w:p>
          <w:p w:rsidR="00221DEF" w:rsidRPr="00925892" w:rsidRDefault="00221DEF" w:rsidP="0010011F">
            <w:pPr>
              <w:ind w:left="-170" w:right="-188"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(</w:t>
            </w:r>
            <w:r w:rsidR="00AD09DD">
              <w:rPr>
                <w:rFonts w:eastAsia="Times New Roman"/>
                <w:kern w:val="0"/>
              </w:rPr>
              <w:t>–</w:t>
            </w:r>
            <w:r w:rsidRPr="00925892">
              <w:rPr>
                <w:rFonts w:eastAsia="Times New Roman"/>
                <w:kern w:val="0"/>
              </w:rPr>
              <w:t>) 2013/2009</w:t>
            </w:r>
          </w:p>
        </w:tc>
      </w:tr>
      <w:tr w:rsidR="00221DEF" w:rsidRPr="00925892" w:rsidTr="00D10D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4"/>
          <w:jc w:val="center"/>
        </w:trPr>
        <w:tc>
          <w:tcPr>
            <w:tcW w:w="693" w:type="dxa"/>
          </w:tcPr>
          <w:p w:rsidR="00221DEF" w:rsidRPr="00925892" w:rsidRDefault="00221DEF" w:rsidP="0010011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 xml:space="preserve">Отгружено товаров собственного производства, выполнено работ </w:t>
            </w:r>
            <w:r w:rsidR="0010011F">
              <w:br/>
            </w:r>
            <w:r w:rsidRPr="00925892">
              <w:t>и услуг собственными силами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млрд. руб.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83,698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103,439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123,955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138,35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100,661</w:t>
            </w:r>
          </w:p>
        </w:tc>
        <w:tc>
          <w:tcPr>
            <w:tcW w:w="1134" w:type="dxa"/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+16</w:t>
            </w:r>
            <w:r w:rsidR="003E1813">
              <w:rPr>
                <w:rFonts w:eastAsia="Times New Roman"/>
                <w:kern w:val="0"/>
              </w:rPr>
              <w:t xml:space="preserve"> </w:t>
            </w:r>
            <w:r w:rsidRPr="00925892">
              <w:rPr>
                <w:rFonts w:eastAsia="Times New Roman"/>
                <w:kern w:val="0"/>
              </w:rPr>
              <w:t>962,8</w:t>
            </w:r>
          </w:p>
        </w:tc>
      </w:tr>
      <w:tr w:rsidR="00221DEF" w:rsidRPr="00925892" w:rsidTr="00D10D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"/>
          <w:jc w:val="center"/>
        </w:trPr>
        <w:tc>
          <w:tcPr>
            <w:tcW w:w="693" w:type="dxa"/>
          </w:tcPr>
          <w:p w:rsidR="00221DEF" w:rsidRPr="00925892" w:rsidRDefault="00221DEF" w:rsidP="0010011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1.1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в том числе на душу населения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тыс. руб.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278,7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337,3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396,6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430,9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306</w:t>
            </w:r>
          </w:p>
        </w:tc>
        <w:tc>
          <w:tcPr>
            <w:tcW w:w="1134" w:type="dxa"/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+27,3</w:t>
            </w:r>
          </w:p>
        </w:tc>
      </w:tr>
      <w:tr w:rsidR="00221DEF" w:rsidRPr="00925892" w:rsidTr="00D10D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"/>
          <w:jc w:val="center"/>
        </w:trPr>
        <w:tc>
          <w:tcPr>
            <w:tcW w:w="693" w:type="dxa"/>
          </w:tcPr>
          <w:p w:rsidR="00221DEF" w:rsidRPr="00925892" w:rsidRDefault="00221DEF" w:rsidP="0010011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1.2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в том числе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  <w:tc>
          <w:tcPr>
            <w:tcW w:w="1134" w:type="dxa"/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</w:tr>
      <w:tr w:rsidR="00221DEF" w:rsidRPr="00925892" w:rsidTr="00D10D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"/>
          <w:jc w:val="center"/>
        </w:trPr>
        <w:tc>
          <w:tcPr>
            <w:tcW w:w="693" w:type="dxa"/>
          </w:tcPr>
          <w:p w:rsidR="00221DEF" w:rsidRPr="00925892" w:rsidRDefault="00221DEF" w:rsidP="0010011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1.2.1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6E4438">
            <w:pPr>
              <w:ind w:firstLine="0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добыча полезных ископаемых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92589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23,76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25,60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30,57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35,49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6,71</w:t>
            </w:r>
          </w:p>
        </w:tc>
        <w:tc>
          <w:tcPr>
            <w:tcW w:w="1134" w:type="dxa"/>
            <w:vAlign w:val="bottom"/>
          </w:tcPr>
          <w:p w:rsidR="00221DEF" w:rsidRPr="00925892" w:rsidRDefault="00AD09DD" w:rsidP="003E1813">
            <w:pPr>
              <w:ind w:firstLine="0"/>
              <w:jc w:val="right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–</w:t>
            </w:r>
            <w:r w:rsidR="00221DEF" w:rsidRPr="00925892">
              <w:rPr>
                <w:rFonts w:eastAsia="Times New Roman"/>
                <w:kern w:val="0"/>
              </w:rPr>
              <w:t>17,05</w:t>
            </w:r>
          </w:p>
        </w:tc>
      </w:tr>
      <w:tr w:rsidR="00221DEF" w:rsidRPr="00925892" w:rsidTr="0010011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"/>
          <w:jc w:val="center"/>
        </w:trPr>
        <w:tc>
          <w:tcPr>
            <w:tcW w:w="693" w:type="dxa"/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1.2.2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BA3E04">
            <w:pPr>
              <w:widowControl w:val="0"/>
              <w:ind w:firstLine="0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обрабатывающие производства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4,41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4,78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4,07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3,77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5,48</w:t>
            </w:r>
          </w:p>
        </w:tc>
        <w:tc>
          <w:tcPr>
            <w:tcW w:w="1134" w:type="dxa"/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1,06</w:t>
            </w:r>
          </w:p>
        </w:tc>
      </w:tr>
      <w:tr w:rsidR="00221DEF" w:rsidRPr="00925892" w:rsidTr="00BA3E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5"/>
          <w:jc w:val="center"/>
        </w:trPr>
        <w:tc>
          <w:tcPr>
            <w:tcW w:w="693" w:type="dxa"/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1.2.3</w:t>
            </w:r>
            <w:r w:rsidR="00925892">
              <w:rPr>
                <w:rFonts w:eastAsia="Times New Roman"/>
                <w:kern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D10D15">
            <w:pPr>
              <w:widowControl w:val="0"/>
              <w:ind w:firstLine="0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 xml:space="preserve">производство </w:t>
            </w:r>
            <w:r w:rsidR="006E4438">
              <w:rPr>
                <w:rFonts w:eastAsia="Times New Roman"/>
                <w:kern w:val="0"/>
              </w:rPr>
              <w:br/>
            </w:r>
            <w:r w:rsidRPr="00925892">
              <w:rPr>
                <w:rFonts w:eastAsia="Times New Roman"/>
                <w:kern w:val="0"/>
              </w:rPr>
              <w:t xml:space="preserve">и распределение электроэнергии, газа </w:t>
            </w:r>
            <w:r w:rsidR="006E4438">
              <w:rPr>
                <w:rFonts w:eastAsia="Times New Roman"/>
                <w:kern w:val="0"/>
              </w:rPr>
              <w:br/>
            </w:r>
            <w:r w:rsidRPr="00925892">
              <w:rPr>
                <w:rFonts w:eastAsia="Times New Roman"/>
                <w:kern w:val="0"/>
              </w:rPr>
              <w:t>и воды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DEF" w:rsidRPr="00925892" w:rsidRDefault="00221DEF" w:rsidP="00BA3E04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71,82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69,62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65,37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60,74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87,81</w:t>
            </w:r>
          </w:p>
        </w:tc>
        <w:tc>
          <w:tcPr>
            <w:tcW w:w="1134" w:type="dxa"/>
            <w:vAlign w:val="bottom"/>
          </w:tcPr>
          <w:p w:rsidR="00221DEF" w:rsidRPr="00925892" w:rsidRDefault="00221DEF" w:rsidP="00BA3E04">
            <w:pPr>
              <w:widowControl w:val="0"/>
              <w:ind w:firstLine="0"/>
              <w:jc w:val="right"/>
              <w:rPr>
                <w:rFonts w:eastAsia="Times New Roman"/>
                <w:kern w:val="0"/>
              </w:rPr>
            </w:pPr>
            <w:r w:rsidRPr="00925892">
              <w:rPr>
                <w:rFonts w:eastAsia="Times New Roman"/>
                <w:kern w:val="0"/>
              </w:rPr>
              <w:t>15,99</w:t>
            </w:r>
          </w:p>
        </w:tc>
      </w:tr>
    </w:tbl>
    <w:p w:rsidR="00A74C7D" w:rsidRDefault="007E08B6" w:rsidP="008470F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Объё</w:t>
      </w:r>
      <w:r w:rsidR="00221DEF" w:rsidRPr="00925892">
        <w:rPr>
          <w:sz w:val="28"/>
          <w:szCs w:val="28"/>
        </w:rPr>
        <w:t>м отгруженной продукции в муниципальном образовании городской округ город Сургут в анализируемом периоде с 2009</w:t>
      </w:r>
      <w:r w:rsidR="003E1813">
        <w:rPr>
          <w:sz w:val="28"/>
          <w:szCs w:val="28"/>
        </w:rPr>
        <w:t xml:space="preserve"> года</w:t>
      </w:r>
      <w:r w:rsidR="00221DEF" w:rsidRPr="00925892">
        <w:rPr>
          <w:sz w:val="28"/>
          <w:szCs w:val="28"/>
        </w:rPr>
        <w:t xml:space="preserve"> </w:t>
      </w:r>
      <w:r w:rsidR="003E1813"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по</w:t>
      </w:r>
      <w:r w:rsidR="003E1813">
        <w:rPr>
          <w:sz w:val="28"/>
          <w:szCs w:val="28"/>
        </w:rPr>
        <w:t xml:space="preserve"> 2013 год </w:t>
      </w:r>
      <w:r w:rsidR="00221DEF" w:rsidRPr="00925892">
        <w:rPr>
          <w:sz w:val="28"/>
          <w:szCs w:val="28"/>
        </w:rPr>
        <w:t xml:space="preserve">достиг </w:t>
      </w:r>
      <w:r w:rsidR="003E1813">
        <w:rPr>
          <w:sz w:val="28"/>
          <w:szCs w:val="28"/>
        </w:rPr>
        <w:t>максимального значения в 2012 году</w:t>
      </w:r>
      <w:r w:rsidR="00221DEF" w:rsidRPr="00925892">
        <w:rPr>
          <w:sz w:val="28"/>
          <w:szCs w:val="28"/>
        </w:rPr>
        <w:t xml:space="preserve"> </w:t>
      </w:r>
      <w:r w:rsidR="004A1030">
        <w:rPr>
          <w:sz w:val="28"/>
          <w:szCs w:val="28"/>
        </w:rPr>
        <w:t>–</w:t>
      </w:r>
      <w:r w:rsidR="00221DEF" w:rsidRPr="00925892">
        <w:rPr>
          <w:sz w:val="28"/>
          <w:szCs w:val="28"/>
        </w:rPr>
        <w:t xml:space="preserve"> 138,35 млрд.</w:t>
      </w:r>
      <w:r w:rsidR="003E1813">
        <w:rPr>
          <w:sz w:val="28"/>
          <w:szCs w:val="28"/>
        </w:rPr>
        <w:t xml:space="preserve"> </w:t>
      </w:r>
      <w:r w:rsidR="00221DEF" w:rsidRPr="00925892">
        <w:rPr>
          <w:sz w:val="28"/>
          <w:szCs w:val="28"/>
        </w:rPr>
        <w:t>руб., индекс пром</w:t>
      </w:r>
      <w:r w:rsidR="003E1813">
        <w:rPr>
          <w:sz w:val="28"/>
          <w:szCs w:val="28"/>
        </w:rPr>
        <w:t xml:space="preserve">ышленного производства в 2013 году к уровню 2012 года </w:t>
      </w:r>
      <w:r w:rsidR="00221DEF" w:rsidRPr="00925892">
        <w:rPr>
          <w:sz w:val="28"/>
          <w:szCs w:val="28"/>
        </w:rPr>
        <w:t>составил всего 68,7</w:t>
      </w:r>
      <w:r w:rsidR="008279F1" w:rsidRPr="00F428B4">
        <w:rPr>
          <w:rFonts w:eastAsia="Times New Roman"/>
          <w:szCs w:val="28"/>
        </w:rPr>
        <w:t> </w:t>
      </w:r>
      <w:r w:rsidR="00221DEF" w:rsidRPr="00925892">
        <w:rPr>
          <w:sz w:val="28"/>
          <w:szCs w:val="28"/>
        </w:rPr>
        <w:t xml:space="preserve">%. Однако такое существенное снижение связано </w:t>
      </w:r>
      <w:r w:rsidR="003E1813"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 xml:space="preserve">с выбытием из статистической отчётности по городу </w:t>
      </w:r>
      <w:r w:rsidR="004A1030">
        <w:rPr>
          <w:sz w:val="28"/>
          <w:szCs w:val="28"/>
        </w:rPr>
        <w:t xml:space="preserve">Сургуту объёмов производства </w:t>
      </w:r>
      <w:r>
        <w:rPr>
          <w:sz w:val="28"/>
          <w:szCs w:val="28"/>
        </w:rPr>
        <w:t xml:space="preserve">по </w:t>
      </w:r>
      <w:r w:rsidR="00221DEF" w:rsidRPr="00925892">
        <w:rPr>
          <w:sz w:val="28"/>
          <w:szCs w:val="28"/>
        </w:rPr>
        <w:t>ОА</w:t>
      </w:r>
      <w:r>
        <w:rPr>
          <w:sz w:val="28"/>
          <w:szCs w:val="28"/>
        </w:rPr>
        <w:t>О «Обьнефтегазгеология» (без учё</w:t>
      </w:r>
      <w:r w:rsidR="00221DEF" w:rsidRPr="00925892">
        <w:rPr>
          <w:sz w:val="28"/>
          <w:szCs w:val="28"/>
        </w:rPr>
        <w:t>та которого индекс промышленного</w:t>
      </w:r>
      <w:r w:rsidR="003E1813">
        <w:rPr>
          <w:sz w:val="28"/>
          <w:szCs w:val="28"/>
        </w:rPr>
        <w:t xml:space="preserve"> производства составил в 2013 году</w:t>
      </w:r>
      <w:r w:rsidR="00221DEF" w:rsidRPr="00925892">
        <w:rPr>
          <w:sz w:val="28"/>
          <w:szCs w:val="28"/>
        </w:rPr>
        <w:t xml:space="preserve"> 99,1</w:t>
      </w:r>
      <w:r w:rsidR="008279F1" w:rsidRPr="00F428B4">
        <w:rPr>
          <w:rFonts w:eastAsia="Times New Roman"/>
          <w:szCs w:val="28"/>
        </w:rPr>
        <w:t> </w:t>
      </w:r>
      <w:r w:rsidR="0022339E">
        <w:rPr>
          <w:sz w:val="28"/>
          <w:szCs w:val="28"/>
        </w:rPr>
        <w:t>%).</w:t>
      </w:r>
    </w:p>
    <w:p w:rsidR="00A74C7D" w:rsidRDefault="00221DEF" w:rsidP="00A74C7D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Структура промышленного производства по ви</w:t>
      </w:r>
      <w:r w:rsidR="0022339E">
        <w:rPr>
          <w:sz w:val="28"/>
          <w:szCs w:val="28"/>
        </w:rPr>
        <w:t>дам экономической деятельности: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производство и распределение электроэнергии, газа и воды </w:t>
      </w:r>
      <w:r w:rsidR="0022339E">
        <w:rPr>
          <w:sz w:val="28"/>
          <w:szCs w:val="28"/>
        </w:rPr>
        <w:t>–</w:t>
      </w:r>
      <w:r w:rsidRPr="00925892">
        <w:rPr>
          <w:sz w:val="28"/>
          <w:szCs w:val="28"/>
        </w:rPr>
        <w:t xml:space="preserve"> </w:t>
      </w:r>
      <w:r w:rsidR="003E1813">
        <w:rPr>
          <w:sz w:val="28"/>
          <w:szCs w:val="28"/>
        </w:rPr>
        <w:br/>
      </w:r>
      <w:r w:rsidRPr="00925892">
        <w:rPr>
          <w:sz w:val="28"/>
          <w:szCs w:val="28"/>
        </w:rPr>
        <w:t>почти 88</w:t>
      </w:r>
      <w:r w:rsidR="008279F1" w:rsidRPr="00F428B4">
        <w:rPr>
          <w:rFonts w:eastAsia="Times New Roman"/>
          <w:szCs w:val="28"/>
        </w:rPr>
        <w:t> </w:t>
      </w:r>
      <w:r w:rsidR="0022339E">
        <w:rPr>
          <w:sz w:val="28"/>
          <w:szCs w:val="28"/>
        </w:rPr>
        <w:t>%;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добыча полезных ископаемых </w:t>
      </w:r>
      <w:r w:rsidR="0022339E">
        <w:rPr>
          <w:sz w:val="28"/>
          <w:szCs w:val="28"/>
        </w:rPr>
        <w:t>–</w:t>
      </w:r>
      <w:r w:rsidRPr="00925892">
        <w:rPr>
          <w:sz w:val="28"/>
          <w:szCs w:val="28"/>
        </w:rPr>
        <w:t xml:space="preserve"> около 7</w:t>
      </w:r>
      <w:r w:rsidR="008279F1" w:rsidRPr="00F428B4">
        <w:rPr>
          <w:rFonts w:eastAsia="Times New Roman"/>
          <w:szCs w:val="28"/>
        </w:rPr>
        <w:t> </w:t>
      </w:r>
      <w:r w:rsidR="00D362D7">
        <w:rPr>
          <w:sz w:val="28"/>
          <w:szCs w:val="28"/>
        </w:rPr>
        <w:t>%;</w:t>
      </w:r>
    </w:p>
    <w:p w:rsidR="00221DEF" w:rsidRPr="00925892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обрабатывающие производства </w:t>
      </w:r>
      <w:r w:rsidR="0022339E">
        <w:rPr>
          <w:sz w:val="28"/>
          <w:szCs w:val="28"/>
        </w:rPr>
        <w:t>–</w:t>
      </w:r>
      <w:r w:rsidRPr="00925892">
        <w:rPr>
          <w:sz w:val="28"/>
          <w:szCs w:val="28"/>
        </w:rPr>
        <w:t xml:space="preserve"> более 5</w:t>
      </w:r>
      <w:r w:rsidR="008279F1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>%.</w:t>
      </w:r>
    </w:p>
    <w:p w:rsidR="00221DEF" w:rsidRPr="00925892" w:rsidRDefault="008279F1" w:rsidP="00D362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Экономическое развитие города </w:t>
      </w:r>
      <w:r w:rsidR="00221DEF" w:rsidRPr="00925892">
        <w:rPr>
          <w:sz w:val="28"/>
          <w:szCs w:val="28"/>
        </w:rPr>
        <w:t>за период 2009</w:t>
      </w:r>
      <w:r w:rsidR="00103113">
        <w:rPr>
          <w:sz w:val="28"/>
          <w:szCs w:val="28"/>
        </w:rPr>
        <w:t xml:space="preserve"> – </w:t>
      </w:r>
      <w:r w:rsidR="003E1813">
        <w:rPr>
          <w:sz w:val="28"/>
          <w:szCs w:val="28"/>
        </w:rPr>
        <w:t>2013 годов</w:t>
      </w:r>
      <w:r w:rsidR="00221DEF" w:rsidRPr="00925892">
        <w:rPr>
          <w:sz w:val="28"/>
          <w:szCs w:val="28"/>
        </w:rPr>
        <w:t xml:space="preserve"> характеризуется положительной динамикой по больши</w:t>
      </w:r>
      <w:r w:rsidR="00D16C40">
        <w:rPr>
          <w:sz w:val="28"/>
          <w:szCs w:val="28"/>
        </w:rPr>
        <w:t>нству основных показателей: объё</w:t>
      </w:r>
      <w:r w:rsidR="00221DEF" w:rsidRPr="00925892">
        <w:rPr>
          <w:sz w:val="28"/>
          <w:szCs w:val="28"/>
        </w:rPr>
        <w:t>му выполненных работ по виду де</w:t>
      </w:r>
      <w:r w:rsidR="00D16C40">
        <w:rPr>
          <w:sz w:val="28"/>
          <w:szCs w:val="28"/>
        </w:rPr>
        <w:t>ятельности «Строительство», объё</w:t>
      </w:r>
      <w:r w:rsidR="00221DEF" w:rsidRPr="00925892">
        <w:rPr>
          <w:sz w:val="28"/>
          <w:szCs w:val="28"/>
        </w:rPr>
        <w:t>му выполненных услуг по виду деятельности «Транспорт и связь», оборотам малого бизнеса, розничной торговли, общественног</w:t>
      </w:r>
      <w:r w:rsidR="00D16C40">
        <w:rPr>
          <w:sz w:val="28"/>
          <w:szCs w:val="28"/>
        </w:rPr>
        <w:t>о питания, объё</w:t>
      </w:r>
      <w:r w:rsidR="00221DEF" w:rsidRPr="00925892">
        <w:rPr>
          <w:sz w:val="28"/>
          <w:szCs w:val="28"/>
        </w:rPr>
        <w:t>му платных услуг населению, сальдированному финансовому результату организаций.</w:t>
      </w:r>
    </w:p>
    <w:p w:rsidR="00221DEF" w:rsidRPr="000B1D10" w:rsidRDefault="00221DEF" w:rsidP="000B1D10">
      <w:pPr>
        <w:rPr>
          <w:sz w:val="28"/>
          <w:szCs w:val="28"/>
        </w:rPr>
      </w:pPr>
    </w:p>
    <w:p w:rsidR="00925892" w:rsidRDefault="00221DEF" w:rsidP="000B1D10">
      <w:pPr>
        <w:jc w:val="center"/>
        <w:rPr>
          <w:sz w:val="28"/>
          <w:szCs w:val="28"/>
        </w:rPr>
      </w:pPr>
      <w:r w:rsidRPr="00925892">
        <w:rPr>
          <w:sz w:val="28"/>
          <w:szCs w:val="28"/>
        </w:rPr>
        <w:t xml:space="preserve">Основные показатели экономического развития города Сургута </w:t>
      </w:r>
    </w:p>
    <w:p w:rsidR="00221DEF" w:rsidRDefault="00221DEF" w:rsidP="00103113">
      <w:pPr>
        <w:jc w:val="center"/>
        <w:rPr>
          <w:sz w:val="28"/>
          <w:szCs w:val="28"/>
        </w:rPr>
      </w:pPr>
      <w:r w:rsidRPr="00925892">
        <w:rPr>
          <w:sz w:val="28"/>
          <w:szCs w:val="28"/>
        </w:rPr>
        <w:t>в 2009</w:t>
      </w:r>
      <w:r w:rsidR="00103113">
        <w:rPr>
          <w:sz w:val="28"/>
          <w:szCs w:val="28"/>
        </w:rPr>
        <w:t xml:space="preserve"> – </w:t>
      </w:r>
      <w:r w:rsidRPr="00925892">
        <w:rPr>
          <w:sz w:val="28"/>
          <w:szCs w:val="28"/>
        </w:rPr>
        <w:t>2013 г</w:t>
      </w:r>
      <w:r w:rsidR="00925892" w:rsidRPr="00925892">
        <w:rPr>
          <w:sz w:val="28"/>
          <w:szCs w:val="28"/>
        </w:rPr>
        <w:t>одах</w:t>
      </w:r>
    </w:p>
    <w:p w:rsidR="003E1813" w:rsidRPr="00925892" w:rsidRDefault="003E1813" w:rsidP="00103113">
      <w:pPr>
        <w:jc w:val="center"/>
        <w:rPr>
          <w:sz w:val="28"/>
          <w:szCs w:val="28"/>
        </w:rPr>
      </w:pPr>
    </w:p>
    <w:p w:rsidR="006A27E0" w:rsidRPr="007A1EDD" w:rsidRDefault="00925892" w:rsidP="007A1EDD">
      <w:pPr>
        <w:jc w:val="right"/>
        <w:rPr>
          <w:sz w:val="28"/>
          <w:szCs w:val="28"/>
        </w:rPr>
      </w:pPr>
      <w:r w:rsidRPr="007A1EDD">
        <w:rPr>
          <w:sz w:val="28"/>
          <w:szCs w:val="28"/>
        </w:rPr>
        <w:t>Таблица 6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29"/>
        <w:gridCol w:w="709"/>
        <w:gridCol w:w="1134"/>
        <w:gridCol w:w="992"/>
        <w:gridCol w:w="993"/>
        <w:gridCol w:w="992"/>
        <w:gridCol w:w="1005"/>
        <w:gridCol w:w="1276"/>
      </w:tblGrid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№ п/п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Показатель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Ед. изм.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2009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2010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2011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2012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2013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21DEF" w:rsidRPr="00925892" w:rsidRDefault="00221DEF" w:rsidP="00AD09DD">
            <w:pPr>
              <w:ind w:firstLine="0"/>
              <w:jc w:val="center"/>
            </w:pPr>
            <w:r w:rsidRPr="00925892">
              <w:t>Прирост (+), сокраще</w:t>
            </w:r>
            <w:r w:rsidR="00925892">
              <w:t>-</w:t>
            </w:r>
            <w:r w:rsidRPr="00925892">
              <w:t>ние (</w:t>
            </w:r>
            <w:r w:rsidR="00AD09DD">
              <w:t>–</w:t>
            </w:r>
            <w:r w:rsidRPr="00925892">
              <w:t>) 2013/2009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1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D16C40" w:rsidP="006E4438">
            <w:pPr>
              <w:ind w:firstLine="0"/>
            </w:pPr>
            <w:r>
              <w:t>Объё</w:t>
            </w:r>
            <w:r w:rsidR="00221DEF" w:rsidRPr="00925892">
              <w:t xml:space="preserve">м выполненных работ по виду деятельности «Строительство»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27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301,1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31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836,2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324,4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39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608,3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47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922,6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+20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621,5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2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 xml:space="preserve">Ввод </w:t>
            </w:r>
            <w:r w:rsidR="006E4438">
              <w:br/>
            </w:r>
            <w:r w:rsidRPr="00925892">
              <w:t>в эксплуатацию жилых домов (общая площадь квартир)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тыс. кв. 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196,6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91,6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271,6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341,6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308,1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+111,5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3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 xml:space="preserve">Выполнено услуг по виду деятельности «Транспорт </w:t>
            </w:r>
            <w:r w:rsidR="006E4438">
              <w:br/>
            </w:r>
            <w:r w:rsidRPr="00925892">
              <w:t xml:space="preserve">и связь»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131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993,7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144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280,7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152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194,5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177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572,9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189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679,2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+57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685,5</w:t>
            </w:r>
          </w:p>
        </w:tc>
      </w:tr>
      <w:tr w:rsidR="00221DEF" w:rsidRPr="00925892" w:rsidTr="00A72390">
        <w:trPr>
          <w:trHeight w:val="469"/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4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>Оборот малого бизнеса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81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907,3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86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995,9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95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512,6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105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232,0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118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099,1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+36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191,8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lastRenderedPageBreak/>
              <w:t>5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>Оборот розничной торговли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72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959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72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141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78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178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88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623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99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173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+26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214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6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>Оборот общественного питания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535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450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4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096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4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369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5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+1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577</w:t>
            </w:r>
          </w:p>
        </w:tc>
      </w:tr>
      <w:tr w:rsidR="00221DEF" w:rsidRPr="00925892" w:rsidTr="00A72390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7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D16C40" w:rsidP="006E4438">
            <w:pPr>
              <w:ind w:firstLine="0"/>
            </w:pPr>
            <w:r>
              <w:t>Объё</w:t>
            </w:r>
            <w:r w:rsidR="00221DEF" w:rsidRPr="00925892">
              <w:t>м платных услуг населению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20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396,0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20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23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003,6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23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946,8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428,0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032</w:t>
            </w:r>
          </w:p>
        </w:tc>
      </w:tr>
      <w:tr w:rsidR="00221DEF" w:rsidRPr="00925892" w:rsidTr="00A72390">
        <w:trPr>
          <w:trHeight w:val="218"/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8</w:t>
            </w:r>
            <w:r w:rsidR="00925892">
              <w:t>.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221DEF" w:rsidRPr="00925892" w:rsidRDefault="00221DEF" w:rsidP="006E4438">
            <w:pPr>
              <w:ind w:firstLine="0"/>
            </w:pPr>
            <w:r w:rsidRPr="00925892">
              <w:t xml:space="preserve">Сальдированный финансовый результат по всем видам экономической деятельности по крупным </w:t>
            </w:r>
            <w:r w:rsidR="006E4438">
              <w:br/>
            </w:r>
            <w:r w:rsidRPr="00925892">
              <w:t>и средним организациям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21DEF" w:rsidRPr="00925892" w:rsidRDefault="00221DEF" w:rsidP="00221DEF">
            <w:pPr>
              <w:ind w:firstLine="0"/>
              <w:jc w:val="center"/>
            </w:pPr>
            <w:r w:rsidRPr="00925892">
              <w:t>млн.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165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192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741,0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336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675,1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251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227,4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353</w:t>
            </w:r>
            <w:r w:rsidR="003E1813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943,1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221DEF" w:rsidRPr="00A72390" w:rsidRDefault="00221DEF" w:rsidP="003E1813">
            <w:pPr>
              <w:ind w:firstLine="0"/>
              <w:jc w:val="right"/>
              <w:rPr>
                <w:sz w:val="22"/>
                <w:szCs w:val="22"/>
              </w:rPr>
            </w:pPr>
            <w:r w:rsidRPr="00A72390">
              <w:rPr>
                <w:sz w:val="22"/>
                <w:szCs w:val="22"/>
              </w:rPr>
              <w:t>+188</w:t>
            </w:r>
            <w:r w:rsidR="00A72390" w:rsidRPr="00A72390">
              <w:rPr>
                <w:sz w:val="22"/>
                <w:szCs w:val="22"/>
              </w:rPr>
              <w:t xml:space="preserve"> </w:t>
            </w:r>
            <w:r w:rsidRPr="00A72390">
              <w:rPr>
                <w:sz w:val="22"/>
                <w:szCs w:val="22"/>
              </w:rPr>
              <w:t>818,7</w:t>
            </w:r>
          </w:p>
        </w:tc>
      </w:tr>
    </w:tbl>
    <w:p w:rsidR="00221DEF" w:rsidRPr="007A1EDD" w:rsidRDefault="00221DEF" w:rsidP="00221DEF">
      <w:pPr>
        <w:rPr>
          <w:sz w:val="28"/>
          <w:szCs w:val="28"/>
        </w:rPr>
      </w:pP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Расширение сети предприяти</w:t>
      </w:r>
      <w:r w:rsidR="00B816EB">
        <w:rPr>
          <w:sz w:val="28"/>
          <w:szCs w:val="28"/>
        </w:rPr>
        <w:t>й торговли происходит как за счё</w:t>
      </w:r>
      <w:r w:rsidRPr="00925892">
        <w:rPr>
          <w:sz w:val="28"/>
          <w:szCs w:val="28"/>
        </w:rPr>
        <w:t xml:space="preserve">т строительства новых, так и реконструкции и перепрофилирования помещений иного функционального назначения. Структура меняется </w:t>
      </w:r>
      <w:r w:rsidR="00AB420D">
        <w:rPr>
          <w:sz w:val="28"/>
          <w:szCs w:val="28"/>
        </w:rPr>
        <w:br/>
      </w:r>
      <w:r w:rsidRPr="00925892">
        <w:rPr>
          <w:sz w:val="28"/>
          <w:szCs w:val="28"/>
        </w:rPr>
        <w:t>в сторону расшир</w:t>
      </w:r>
      <w:r w:rsidR="00B816EB">
        <w:rPr>
          <w:sz w:val="28"/>
          <w:szCs w:val="28"/>
        </w:rPr>
        <w:t>ения сети крупных магазинов. Идё</w:t>
      </w:r>
      <w:r w:rsidRPr="00925892">
        <w:rPr>
          <w:sz w:val="28"/>
          <w:szCs w:val="28"/>
        </w:rPr>
        <w:t>т процесс специализации торговли непродовольственными группами товаров, что расширяет ассортим</w:t>
      </w:r>
      <w:r w:rsidR="00B816EB">
        <w:rPr>
          <w:sz w:val="28"/>
          <w:szCs w:val="28"/>
        </w:rPr>
        <w:t>ент и способствует предложению более дорогих и эксклюзивных</w:t>
      </w:r>
      <w:r w:rsidRPr="00925892">
        <w:rPr>
          <w:sz w:val="28"/>
          <w:szCs w:val="28"/>
        </w:rPr>
        <w:t xml:space="preserve"> товаров. Состояние розничной торговли определяют розничные торговые сети различной специализации и ценовой политики. Их</w:t>
      </w:r>
      <w:r w:rsidR="00AD09DD">
        <w:rPr>
          <w:sz w:val="28"/>
          <w:szCs w:val="28"/>
        </w:rPr>
        <w:t xml:space="preserve"> высокая конкурентоспособность </w:t>
      </w:r>
      <w:r w:rsidRPr="00925892">
        <w:rPr>
          <w:sz w:val="28"/>
          <w:szCs w:val="28"/>
        </w:rPr>
        <w:t>во м</w:t>
      </w:r>
      <w:r w:rsidR="00AD09DD">
        <w:rPr>
          <w:sz w:val="28"/>
          <w:szCs w:val="28"/>
        </w:rPr>
        <w:t>ногом</w:t>
      </w:r>
      <w:r w:rsidR="00B816EB">
        <w:rPr>
          <w:sz w:val="28"/>
          <w:szCs w:val="28"/>
        </w:rPr>
        <w:t xml:space="preserve"> определяется большим объё</w:t>
      </w:r>
      <w:r w:rsidRPr="00925892">
        <w:rPr>
          <w:sz w:val="28"/>
          <w:szCs w:val="28"/>
        </w:rPr>
        <w:t xml:space="preserve">мом закупок </w:t>
      </w:r>
      <w:r w:rsidR="00AD09DD">
        <w:rPr>
          <w:sz w:val="28"/>
          <w:szCs w:val="28"/>
        </w:rPr>
        <w:br/>
      </w:r>
      <w:r w:rsidRPr="00925892">
        <w:rPr>
          <w:sz w:val="28"/>
          <w:szCs w:val="28"/>
        </w:rPr>
        <w:t>и получением от поставщиков больших скидок на товары.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Наряду с развитием сетевого принципа орга</w:t>
      </w:r>
      <w:r w:rsidR="00AD09DD">
        <w:rPr>
          <w:sz w:val="28"/>
          <w:szCs w:val="28"/>
        </w:rPr>
        <w:t xml:space="preserve">низации торгового обслуживания </w:t>
      </w:r>
      <w:r w:rsidRPr="00925892">
        <w:rPr>
          <w:sz w:val="28"/>
          <w:szCs w:val="28"/>
        </w:rPr>
        <w:t>продолжается открытие продовольственных магазинов «ш</w:t>
      </w:r>
      <w:r w:rsidR="00AD09DD">
        <w:rPr>
          <w:sz w:val="28"/>
          <w:szCs w:val="28"/>
        </w:rPr>
        <w:t xml:space="preserve">аговой доступности», магазинов </w:t>
      </w:r>
      <w:r w:rsidRPr="00925892">
        <w:rPr>
          <w:sz w:val="28"/>
          <w:szCs w:val="28"/>
        </w:rPr>
        <w:t>эконом-класса</w:t>
      </w:r>
      <w:r w:rsidR="00B816EB">
        <w:rPr>
          <w:sz w:val="28"/>
          <w:szCs w:val="28"/>
        </w:rPr>
        <w:t xml:space="preserve"> на первых этажах жилых домов.</w:t>
      </w:r>
    </w:p>
    <w:p w:rsidR="00D362D7" w:rsidRDefault="00AD09DD" w:rsidP="00D362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01.01.2014</w:t>
      </w:r>
      <w:r w:rsidR="00221DEF" w:rsidRPr="00925892">
        <w:rPr>
          <w:sz w:val="28"/>
          <w:szCs w:val="28"/>
        </w:rPr>
        <w:t xml:space="preserve"> в городе функционировало 1</w:t>
      </w:r>
      <w:r w:rsidR="00D46312" w:rsidRPr="00F428B4">
        <w:rPr>
          <w:rFonts w:eastAsia="Times New Roman"/>
          <w:szCs w:val="28"/>
        </w:rPr>
        <w:t> </w:t>
      </w:r>
      <w:r w:rsidR="00221DEF" w:rsidRPr="00925892">
        <w:rPr>
          <w:sz w:val="28"/>
          <w:szCs w:val="28"/>
        </w:rPr>
        <w:t>483 объекта розничной торговли, в том числе 1</w:t>
      </w:r>
      <w:r w:rsidR="00D46312" w:rsidRPr="00F428B4">
        <w:rPr>
          <w:rFonts w:eastAsia="Times New Roman"/>
          <w:szCs w:val="28"/>
        </w:rPr>
        <w:t> </w:t>
      </w:r>
      <w:r w:rsidR="00221DEF" w:rsidRPr="00925892">
        <w:rPr>
          <w:sz w:val="28"/>
          <w:szCs w:val="28"/>
        </w:rPr>
        <w:t xml:space="preserve">001 магазин и 482 мелкорозничных предприятия. Обеспеченность населения города торговыми площадями составила </w:t>
      </w:r>
      <w:r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1</w:t>
      </w:r>
      <w:r w:rsidR="00D46312" w:rsidRPr="00F428B4">
        <w:rPr>
          <w:rFonts w:eastAsia="Times New Roman"/>
          <w:szCs w:val="28"/>
        </w:rPr>
        <w:t> </w:t>
      </w:r>
      <w:r w:rsidR="00221DEF" w:rsidRPr="00925892">
        <w:rPr>
          <w:sz w:val="28"/>
          <w:szCs w:val="28"/>
        </w:rPr>
        <w:t>712 кв.</w:t>
      </w:r>
      <w:r>
        <w:rPr>
          <w:sz w:val="28"/>
          <w:szCs w:val="28"/>
        </w:rPr>
        <w:t xml:space="preserve"> м </w:t>
      </w:r>
      <w:r w:rsidR="00AB420D">
        <w:rPr>
          <w:sz w:val="28"/>
          <w:szCs w:val="28"/>
        </w:rPr>
        <w:t xml:space="preserve">на </w:t>
      </w:r>
      <w:r>
        <w:rPr>
          <w:sz w:val="28"/>
          <w:szCs w:val="28"/>
        </w:rPr>
        <w:t>1 тыс.</w:t>
      </w:r>
      <w:r w:rsidR="00103113">
        <w:rPr>
          <w:sz w:val="28"/>
          <w:szCs w:val="28"/>
        </w:rPr>
        <w:t xml:space="preserve"> жителей (246</w:t>
      </w:r>
      <w:r w:rsidR="00103113" w:rsidRPr="00F428B4">
        <w:rPr>
          <w:rFonts w:eastAsia="Times New Roman"/>
          <w:szCs w:val="28"/>
        </w:rPr>
        <w:t> </w:t>
      </w:r>
      <w:r w:rsidR="00AB420D">
        <w:rPr>
          <w:sz w:val="28"/>
          <w:szCs w:val="28"/>
        </w:rPr>
        <w:t>% к нормативу).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Одним из самых привлекательных в сегменте общественного п</w:t>
      </w:r>
      <w:r w:rsidR="00AB420D">
        <w:rPr>
          <w:sz w:val="28"/>
          <w:szCs w:val="28"/>
        </w:rPr>
        <w:t>итания остаё</w:t>
      </w:r>
      <w:r w:rsidRPr="00925892">
        <w:rPr>
          <w:sz w:val="28"/>
          <w:szCs w:val="28"/>
        </w:rPr>
        <w:t>тся развитие сети предприятий быстрого питания и предприятий, предоставляющих посетителям дополнительные услуги. Эти предприятия открываются в крупных торговых и торгово-развлекательных центрах, что удобно для семейного отдыха. Увеличивается число предприятий,</w:t>
      </w:r>
      <w:r w:rsidR="00103113">
        <w:rPr>
          <w:sz w:val="28"/>
          <w:szCs w:val="28"/>
        </w:rPr>
        <w:t xml:space="preserve"> оказывающих услугу доставки на дом блюд и </w:t>
      </w:r>
      <w:r w:rsidRPr="00925892">
        <w:rPr>
          <w:sz w:val="28"/>
          <w:szCs w:val="28"/>
        </w:rPr>
        <w:t>кулинарных изделий, а также кейтеринговые услуги (выездное обслуживание).</w:t>
      </w:r>
    </w:p>
    <w:p w:rsidR="00D362D7" w:rsidRDefault="00AD09DD" w:rsidP="00B47D5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 состоянию на 01.01.2014</w:t>
      </w:r>
      <w:r w:rsidR="00221DEF" w:rsidRPr="00925892">
        <w:rPr>
          <w:sz w:val="28"/>
          <w:szCs w:val="28"/>
        </w:rPr>
        <w:t xml:space="preserve"> в городе функционировало </w:t>
      </w:r>
      <w:r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533 предприятия общественного питания на 36</w:t>
      </w:r>
      <w:r w:rsidR="0013134B">
        <w:rPr>
          <w:sz w:val="28"/>
          <w:szCs w:val="28"/>
        </w:rPr>
        <w:t> </w:t>
      </w:r>
      <w:r w:rsidR="00221DEF" w:rsidRPr="00925892">
        <w:rPr>
          <w:sz w:val="28"/>
          <w:szCs w:val="28"/>
        </w:rPr>
        <w:t xml:space="preserve">608 посадочных мест, </w:t>
      </w:r>
      <w:r>
        <w:rPr>
          <w:sz w:val="28"/>
          <w:szCs w:val="28"/>
        </w:rPr>
        <w:br/>
      </w:r>
      <w:r w:rsidR="00221DEF" w:rsidRPr="00925892">
        <w:rPr>
          <w:sz w:val="28"/>
          <w:szCs w:val="28"/>
        </w:rPr>
        <w:t>из них 368 предприятий общедоступной сети на 20</w:t>
      </w:r>
      <w:r w:rsidR="00EA236E">
        <w:rPr>
          <w:sz w:val="28"/>
          <w:szCs w:val="28"/>
        </w:rPr>
        <w:t> </w:t>
      </w:r>
      <w:r>
        <w:rPr>
          <w:sz w:val="28"/>
          <w:szCs w:val="28"/>
        </w:rPr>
        <w:t>113 посадочных мест</w:t>
      </w:r>
      <w:r w:rsidR="00221DEF" w:rsidRPr="00925892">
        <w:rPr>
          <w:sz w:val="28"/>
          <w:szCs w:val="28"/>
        </w:rPr>
        <w:t>. Обеспеченность населения г</w:t>
      </w:r>
      <w:r>
        <w:rPr>
          <w:sz w:val="28"/>
          <w:szCs w:val="28"/>
        </w:rPr>
        <w:t>орода предприятиями общественного питания</w:t>
      </w:r>
      <w:r w:rsidR="00221DEF" w:rsidRPr="00925892">
        <w:rPr>
          <w:sz w:val="28"/>
          <w:szCs w:val="28"/>
        </w:rPr>
        <w:t xml:space="preserve"> </w:t>
      </w:r>
      <w:r w:rsidR="00221DEF" w:rsidRPr="00925892">
        <w:rPr>
          <w:sz w:val="28"/>
          <w:szCs w:val="28"/>
        </w:rPr>
        <w:lastRenderedPageBreak/>
        <w:t>общедоступной сети составила 61 посадочное м</w:t>
      </w:r>
      <w:r>
        <w:rPr>
          <w:sz w:val="28"/>
          <w:szCs w:val="28"/>
        </w:rPr>
        <w:t>есто на 1 тыс.</w:t>
      </w:r>
      <w:r w:rsidR="00BD76AD">
        <w:rPr>
          <w:sz w:val="28"/>
          <w:szCs w:val="28"/>
        </w:rPr>
        <w:t xml:space="preserve"> жителей (151,3</w:t>
      </w:r>
      <w:r w:rsidR="00BD76AD" w:rsidRPr="00F428B4">
        <w:rPr>
          <w:rFonts w:eastAsia="Times New Roman"/>
          <w:szCs w:val="28"/>
        </w:rPr>
        <w:t> </w:t>
      </w:r>
      <w:r w:rsidR="0013134B">
        <w:rPr>
          <w:sz w:val="28"/>
          <w:szCs w:val="28"/>
        </w:rPr>
        <w:t>% к нормативу).</w:t>
      </w:r>
    </w:p>
    <w:p w:rsidR="00D362D7" w:rsidRDefault="00221DEF" w:rsidP="00B47D5F">
      <w:pPr>
        <w:widowControl w:val="0"/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В общем объёме оказанных населению платных услуг</w:t>
      </w:r>
      <w:r w:rsidR="00AD09DD">
        <w:rPr>
          <w:sz w:val="28"/>
          <w:szCs w:val="28"/>
        </w:rPr>
        <w:t xml:space="preserve"> преобладают транспортные</w:t>
      </w:r>
      <w:r w:rsidRPr="00925892">
        <w:rPr>
          <w:sz w:val="28"/>
          <w:szCs w:val="28"/>
        </w:rPr>
        <w:t xml:space="preserve"> – 31</w:t>
      </w:r>
      <w:r w:rsidR="00BD76AD" w:rsidRPr="00F428B4">
        <w:rPr>
          <w:rFonts w:eastAsia="Times New Roman"/>
          <w:szCs w:val="28"/>
        </w:rPr>
        <w:t> </w:t>
      </w:r>
      <w:r w:rsidR="00AD09DD">
        <w:rPr>
          <w:sz w:val="28"/>
          <w:szCs w:val="28"/>
        </w:rPr>
        <w:t xml:space="preserve">%, </w:t>
      </w:r>
      <w:r w:rsidRPr="00925892">
        <w:rPr>
          <w:sz w:val="28"/>
          <w:szCs w:val="28"/>
        </w:rPr>
        <w:t>связи – 26</w:t>
      </w:r>
      <w:r w:rsidR="00BD76AD" w:rsidRPr="00F428B4">
        <w:rPr>
          <w:rFonts w:eastAsia="Times New Roman"/>
          <w:szCs w:val="28"/>
        </w:rPr>
        <w:t> </w:t>
      </w:r>
      <w:r w:rsidR="00AD09DD">
        <w:rPr>
          <w:sz w:val="28"/>
          <w:szCs w:val="28"/>
        </w:rPr>
        <w:t xml:space="preserve">%, жилищно-коммунальные </w:t>
      </w:r>
      <w:r w:rsidRPr="00925892">
        <w:rPr>
          <w:sz w:val="28"/>
          <w:szCs w:val="28"/>
        </w:rPr>
        <w:t>– 25</w:t>
      </w:r>
      <w:r w:rsidR="00BD76AD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 xml:space="preserve">%, </w:t>
      </w:r>
      <w:r w:rsidR="00AD09DD">
        <w:rPr>
          <w:sz w:val="28"/>
          <w:szCs w:val="28"/>
        </w:rPr>
        <w:br/>
      </w:r>
      <w:r w:rsidRPr="00925892">
        <w:rPr>
          <w:sz w:val="28"/>
          <w:szCs w:val="28"/>
        </w:rPr>
        <w:t>бытовые – 4,4</w:t>
      </w:r>
      <w:r w:rsidR="00BD76AD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>%, образования – 4,7</w:t>
      </w:r>
      <w:r w:rsidR="00BD76AD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 xml:space="preserve">%, медицинские </w:t>
      </w:r>
      <w:r w:rsidR="00AD09DD">
        <w:rPr>
          <w:sz w:val="28"/>
          <w:szCs w:val="28"/>
        </w:rPr>
        <w:t xml:space="preserve">и санаторно-оздоровительные – </w:t>
      </w:r>
      <w:r w:rsidRPr="00925892">
        <w:rPr>
          <w:sz w:val="28"/>
          <w:szCs w:val="28"/>
        </w:rPr>
        <w:t>3,8</w:t>
      </w:r>
      <w:r w:rsidR="00BD76AD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 xml:space="preserve">%. Объём платных услуг населению </w:t>
      </w:r>
      <w:r w:rsidR="00AD09DD">
        <w:rPr>
          <w:sz w:val="28"/>
          <w:szCs w:val="28"/>
        </w:rPr>
        <w:br/>
      </w:r>
      <w:r w:rsidRPr="00925892">
        <w:rPr>
          <w:sz w:val="28"/>
          <w:szCs w:val="28"/>
        </w:rPr>
        <w:t>по муниципальному образованию составляет около 35</w:t>
      </w:r>
      <w:r w:rsidR="00BD76AD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>% от объёма в целом по автон</w:t>
      </w:r>
      <w:r w:rsidR="00AD09DD">
        <w:rPr>
          <w:sz w:val="28"/>
          <w:szCs w:val="28"/>
        </w:rPr>
        <w:t>омному округу по итогам 2013 года.</w:t>
      </w:r>
    </w:p>
    <w:p w:rsidR="000E2D3C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Инфраструктура об</w:t>
      </w:r>
      <w:r w:rsidR="00415E39">
        <w:rPr>
          <w:sz w:val="28"/>
          <w:szCs w:val="28"/>
        </w:rPr>
        <w:t>ъектов бытового обслуживания всё</w:t>
      </w:r>
      <w:r w:rsidRPr="00925892">
        <w:rPr>
          <w:sz w:val="28"/>
          <w:szCs w:val="28"/>
        </w:rPr>
        <w:t xml:space="preserve"> в большей степени развивается за счёт интеграции в крупные торговые объекты. Наблюдается также совмещение услуг розничной торговли с оказанием бытовых усл</w:t>
      </w:r>
      <w:r w:rsidR="00415E39">
        <w:rPr>
          <w:sz w:val="28"/>
          <w:szCs w:val="28"/>
        </w:rPr>
        <w:t>уг. Возросла степень удовлетворё</w:t>
      </w:r>
      <w:r w:rsidRPr="00925892">
        <w:rPr>
          <w:sz w:val="28"/>
          <w:szCs w:val="28"/>
        </w:rPr>
        <w:t xml:space="preserve">нности потребностей горожан </w:t>
      </w:r>
      <w:r w:rsidR="00415E39">
        <w:rPr>
          <w:sz w:val="28"/>
          <w:szCs w:val="28"/>
        </w:rPr>
        <w:br/>
      </w:r>
      <w:r w:rsidRPr="00925892">
        <w:rPr>
          <w:sz w:val="28"/>
          <w:szCs w:val="28"/>
        </w:rPr>
        <w:t>в бытовых услугах за счёт более полного территориального охвата жилых районов. Рост численности населения, инвестиционная привлекательность города, развитие торговой и развлекательной инфраструктуры способству</w:t>
      </w:r>
      <w:r w:rsidR="00A2499E">
        <w:rPr>
          <w:sz w:val="28"/>
          <w:szCs w:val="28"/>
        </w:rPr>
        <w:t>ю</w:t>
      </w:r>
      <w:r w:rsidRPr="00925892">
        <w:rPr>
          <w:sz w:val="28"/>
          <w:szCs w:val="28"/>
        </w:rPr>
        <w:t>т увеличению количества объектов бытового обслуживан</w:t>
      </w:r>
      <w:r w:rsidR="00AD09DD">
        <w:rPr>
          <w:sz w:val="28"/>
          <w:szCs w:val="28"/>
        </w:rPr>
        <w:t xml:space="preserve">ия </w:t>
      </w:r>
      <w:r w:rsidRPr="00925892">
        <w:rPr>
          <w:sz w:val="28"/>
          <w:szCs w:val="28"/>
        </w:rPr>
        <w:t xml:space="preserve">и, как следствие, созданию дополнительных рабочих мест. В целом обеспеченность жителей города предприятиями бытового обслуживания составила 10 рабочих мест </w:t>
      </w:r>
      <w:r w:rsidR="000E2D3C">
        <w:rPr>
          <w:sz w:val="28"/>
          <w:szCs w:val="28"/>
        </w:rPr>
        <w:br/>
      </w:r>
      <w:r w:rsidR="00AD09DD">
        <w:rPr>
          <w:sz w:val="28"/>
          <w:szCs w:val="28"/>
        </w:rPr>
        <w:t>на 1 тыс.</w:t>
      </w:r>
      <w:r w:rsidRPr="00925892">
        <w:rPr>
          <w:sz w:val="28"/>
          <w:szCs w:val="28"/>
        </w:rPr>
        <w:t xml:space="preserve"> жителей</w:t>
      </w:r>
      <w:r w:rsidR="00AD09DD">
        <w:rPr>
          <w:sz w:val="28"/>
          <w:szCs w:val="28"/>
        </w:rPr>
        <w:t>,</w:t>
      </w:r>
      <w:r w:rsidRPr="00925892">
        <w:rPr>
          <w:sz w:val="28"/>
          <w:szCs w:val="28"/>
        </w:rPr>
        <w:t xml:space="preserve"> или 111</w:t>
      </w:r>
      <w:r w:rsidR="00BD76AD" w:rsidRPr="00F428B4">
        <w:rPr>
          <w:rFonts w:eastAsia="Times New Roman"/>
          <w:szCs w:val="28"/>
        </w:rPr>
        <w:t> </w:t>
      </w:r>
      <w:r w:rsidR="00AD09DD">
        <w:rPr>
          <w:sz w:val="28"/>
          <w:szCs w:val="28"/>
        </w:rPr>
        <w:t xml:space="preserve">% от норматива (2013 год). На 01.01.2014 </w:t>
      </w:r>
      <w:r w:rsidRPr="00925892">
        <w:rPr>
          <w:sz w:val="28"/>
          <w:szCs w:val="28"/>
        </w:rPr>
        <w:t>бытовые услуги населению города оказывали 874 предприятия с численностью работающих 3,3 тыс.</w:t>
      </w:r>
      <w:r w:rsidR="00AD09DD">
        <w:rPr>
          <w:sz w:val="28"/>
          <w:szCs w:val="28"/>
        </w:rPr>
        <w:t xml:space="preserve"> </w:t>
      </w:r>
      <w:r w:rsidRPr="00925892">
        <w:rPr>
          <w:sz w:val="28"/>
          <w:szCs w:val="28"/>
        </w:rPr>
        <w:t>человек.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Показатель ввода в действие жилых домов в период с 2010 </w:t>
      </w:r>
      <w:r w:rsidR="00AD09DD">
        <w:rPr>
          <w:sz w:val="28"/>
          <w:szCs w:val="28"/>
        </w:rPr>
        <w:t xml:space="preserve">года </w:t>
      </w:r>
      <w:r w:rsidR="00AD09DD">
        <w:rPr>
          <w:sz w:val="28"/>
          <w:szCs w:val="28"/>
        </w:rPr>
        <w:br/>
      </w:r>
      <w:r w:rsidRPr="00925892">
        <w:rPr>
          <w:sz w:val="28"/>
          <w:szCs w:val="28"/>
        </w:rPr>
        <w:t>по 2012 год имел тенденцию к росту, однако в 2013 году произошло снижение до 308,1</w:t>
      </w:r>
      <w:r w:rsidR="00341C89">
        <w:rPr>
          <w:sz w:val="28"/>
          <w:szCs w:val="28"/>
        </w:rPr>
        <w:t xml:space="preserve"> </w:t>
      </w:r>
      <w:r w:rsidR="00AD09DD">
        <w:rPr>
          <w:sz w:val="28"/>
          <w:szCs w:val="28"/>
        </w:rPr>
        <w:t>тыс. кв. м</w:t>
      </w:r>
      <w:r w:rsidRPr="00925892">
        <w:rPr>
          <w:sz w:val="28"/>
          <w:szCs w:val="28"/>
        </w:rPr>
        <w:t>, что на 9,79</w:t>
      </w:r>
      <w:r w:rsidR="00341C89" w:rsidRPr="00F428B4">
        <w:rPr>
          <w:rFonts w:eastAsia="Times New Roman"/>
          <w:szCs w:val="28"/>
        </w:rPr>
        <w:t> </w:t>
      </w:r>
      <w:r w:rsidR="000E2D3C">
        <w:rPr>
          <w:sz w:val="28"/>
          <w:szCs w:val="28"/>
        </w:rPr>
        <w:t>% ниже по отношени</w:t>
      </w:r>
      <w:r w:rsidR="00AD09DD">
        <w:rPr>
          <w:sz w:val="28"/>
          <w:szCs w:val="28"/>
        </w:rPr>
        <w:t>ю к 2012 году.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Темп роста общей площади жилых помещений в среднем составляет 2,69</w:t>
      </w:r>
      <w:r w:rsidR="00341C89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 xml:space="preserve">% в год. Динамика темпа прироста общей площади жилых помещений, приходящейся </w:t>
      </w:r>
      <w:r w:rsidR="00AD09DD">
        <w:rPr>
          <w:sz w:val="28"/>
          <w:szCs w:val="28"/>
        </w:rPr>
        <w:t>в среднем на одного жителя, так</w:t>
      </w:r>
      <w:r w:rsidRPr="00925892">
        <w:rPr>
          <w:sz w:val="28"/>
          <w:szCs w:val="28"/>
        </w:rPr>
        <w:t>же положительна и составляет 0,3</w:t>
      </w:r>
      <w:r w:rsidR="00341C89" w:rsidRPr="00F428B4">
        <w:rPr>
          <w:rFonts w:eastAsia="Times New Roman"/>
          <w:szCs w:val="28"/>
        </w:rPr>
        <w:t> </w:t>
      </w:r>
      <w:r w:rsidR="00AD09DD">
        <w:rPr>
          <w:sz w:val="28"/>
          <w:szCs w:val="28"/>
        </w:rPr>
        <w:t xml:space="preserve">% в год, в 2013 году </w:t>
      </w:r>
      <w:r w:rsidRPr="00925892">
        <w:rPr>
          <w:sz w:val="28"/>
          <w:szCs w:val="28"/>
        </w:rPr>
        <w:t xml:space="preserve">значение данного показателя достигло </w:t>
      </w:r>
      <w:r w:rsidR="00AD09DD">
        <w:rPr>
          <w:sz w:val="28"/>
          <w:szCs w:val="28"/>
        </w:rPr>
        <w:br/>
      </w:r>
      <w:r w:rsidRPr="00925892">
        <w:rPr>
          <w:sz w:val="28"/>
          <w:szCs w:val="28"/>
        </w:rPr>
        <w:t xml:space="preserve">21,1 </w:t>
      </w:r>
      <w:r w:rsidR="00AD09DD">
        <w:rPr>
          <w:sz w:val="28"/>
          <w:szCs w:val="28"/>
        </w:rPr>
        <w:t>кв. м</w:t>
      </w:r>
      <w:r w:rsidRPr="00925892">
        <w:rPr>
          <w:sz w:val="28"/>
          <w:szCs w:val="28"/>
        </w:rPr>
        <w:t>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>Число семей, получивших жилые помещения и улучш</w:t>
      </w:r>
      <w:r w:rsidR="00AD09DD">
        <w:rPr>
          <w:sz w:val="28"/>
          <w:szCs w:val="28"/>
        </w:rPr>
        <w:t>ивших жилищные условия в 2013 году</w:t>
      </w:r>
      <w:r w:rsidR="00A42DE5">
        <w:rPr>
          <w:sz w:val="28"/>
          <w:szCs w:val="28"/>
        </w:rPr>
        <w:t xml:space="preserve">, </w:t>
      </w:r>
      <w:r w:rsidRPr="00925892">
        <w:rPr>
          <w:sz w:val="28"/>
          <w:szCs w:val="28"/>
        </w:rPr>
        <w:t>сократилось до 0,187 тыс.</w:t>
      </w:r>
      <w:r w:rsidR="00AD09DD">
        <w:rPr>
          <w:sz w:val="28"/>
          <w:szCs w:val="28"/>
        </w:rPr>
        <w:t xml:space="preserve"> единиц</w:t>
      </w:r>
      <w:r w:rsidRPr="00925892">
        <w:rPr>
          <w:sz w:val="28"/>
          <w:szCs w:val="28"/>
        </w:rPr>
        <w:t xml:space="preserve">, </w:t>
      </w:r>
      <w:r w:rsidR="00A42DE5">
        <w:rPr>
          <w:sz w:val="28"/>
          <w:szCs w:val="28"/>
        </w:rPr>
        <w:br/>
      </w:r>
      <w:r w:rsidRPr="00925892">
        <w:rPr>
          <w:sz w:val="28"/>
          <w:szCs w:val="28"/>
        </w:rPr>
        <w:t>что</w:t>
      </w:r>
      <w:r w:rsidR="00A42DE5">
        <w:rPr>
          <w:sz w:val="28"/>
          <w:szCs w:val="28"/>
        </w:rPr>
        <w:t xml:space="preserve"> </w:t>
      </w:r>
      <w:r w:rsidRPr="00925892">
        <w:rPr>
          <w:sz w:val="28"/>
          <w:szCs w:val="28"/>
        </w:rPr>
        <w:t>на 50</w:t>
      </w:r>
      <w:r w:rsidR="00341C89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>% меньше показателя 2009 года (0,374 тыс.</w:t>
      </w:r>
      <w:r w:rsidR="00AD09DD">
        <w:rPr>
          <w:sz w:val="28"/>
          <w:szCs w:val="28"/>
        </w:rPr>
        <w:t xml:space="preserve"> единиц</w:t>
      </w:r>
      <w:r w:rsidRPr="00925892">
        <w:rPr>
          <w:sz w:val="28"/>
          <w:szCs w:val="28"/>
        </w:rPr>
        <w:t>).</w:t>
      </w:r>
    </w:p>
    <w:p w:rsidR="00D362D7" w:rsidRDefault="00221DEF" w:rsidP="00D362D7">
      <w:pPr>
        <w:ind w:firstLine="709"/>
        <w:rPr>
          <w:sz w:val="28"/>
          <w:szCs w:val="28"/>
        </w:rPr>
      </w:pPr>
      <w:r w:rsidRPr="00925892">
        <w:rPr>
          <w:sz w:val="28"/>
          <w:szCs w:val="28"/>
        </w:rPr>
        <w:t xml:space="preserve">Значительного роста обеспеченности не происходит, так как прирост площади жилья незначительно больше прироста численности населения </w:t>
      </w:r>
      <w:r w:rsidR="00EA236E">
        <w:rPr>
          <w:sz w:val="28"/>
          <w:szCs w:val="28"/>
        </w:rPr>
        <w:br/>
      </w:r>
      <w:r w:rsidR="00341C89">
        <w:rPr>
          <w:sz w:val="28"/>
          <w:szCs w:val="28"/>
        </w:rPr>
        <w:t>(в 2013 году</w:t>
      </w:r>
      <w:r w:rsidR="00BA3E04">
        <w:rPr>
          <w:sz w:val="28"/>
          <w:szCs w:val="28"/>
        </w:rPr>
        <w:t xml:space="preserve"> – </w:t>
      </w:r>
      <w:r w:rsidR="00341C89">
        <w:rPr>
          <w:sz w:val="28"/>
          <w:szCs w:val="28"/>
        </w:rPr>
        <w:t>102,5</w:t>
      </w:r>
      <w:r w:rsidR="00341C89" w:rsidRPr="00F428B4">
        <w:rPr>
          <w:rFonts w:eastAsia="Times New Roman"/>
          <w:szCs w:val="28"/>
        </w:rPr>
        <w:t> </w:t>
      </w:r>
      <w:r w:rsidR="00341C89">
        <w:rPr>
          <w:sz w:val="28"/>
          <w:szCs w:val="28"/>
        </w:rPr>
        <w:t>% и 102,1</w:t>
      </w:r>
      <w:r w:rsidR="00341C89" w:rsidRPr="00F428B4">
        <w:rPr>
          <w:rFonts w:eastAsia="Times New Roman"/>
          <w:szCs w:val="28"/>
        </w:rPr>
        <w:t> </w:t>
      </w:r>
      <w:r w:rsidRPr="00925892">
        <w:rPr>
          <w:sz w:val="28"/>
          <w:szCs w:val="28"/>
        </w:rPr>
        <w:t>% соответственно).</w:t>
      </w:r>
    </w:p>
    <w:p w:rsidR="00221DEF" w:rsidRPr="00EA236E" w:rsidRDefault="00221DEF" w:rsidP="00D362D7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Ситуация по ветхому и аварийному жилищному фонду </w:t>
      </w:r>
      <w:r w:rsidR="00AD09DD">
        <w:rPr>
          <w:sz w:val="28"/>
          <w:szCs w:val="28"/>
        </w:rPr>
        <w:br/>
      </w:r>
      <w:r w:rsidRPr="00EA236E">
        <w:rPr>
          <w:sz w:val="28"/>
          <w:szCs w:val="28"/>
        </w:rPr>
        <w:t xml:space="preserve">в муниципальном образовании городской округ город Сургут имеет позитивную тенденцию: ежегодно снижается число проживающих в ветхом </w:t>
      </w:r>
      <w:r w:rsidR="00D362D7">
        <w:rPr>
          <w:sz w:val="28"/>
          <w:szCs w:val="28"/>
        </w:rPr>
        <w:br/>
      </w:r>
      <w:r w:rsidRPr="00EA236E">
        <w:rPr>
          <w:sz w:val="28"/>
          <w:szCs w:val="28"/>
        </w:rPr>
        <w:t>и аварийном жилищно</w:t>
      </w:r>
      <w:r w:rsidR="00AD09DD">
        <w:rPr>
          <w:sz w:val="28"/>
          <w:szCs w:val="28"/>
        </w:rPr>
        <w:t>м фонде. Однако одной из главных</w:t>
      </w:r>
      <w:r w:rsidRPr="00EA236E">
        <w:rPr>
          <w:sz w:val="28"/>
          <w:szCs w:val="28"/>
        </w:rPr>
        <w:t xml:space="preserve"> проблем жилищно-коммунальной отрасли остаётся жилищный фонд временных ветхих, аварийных и</w:t>
      </w:r>
      <w:r w:rsidR="00AD09DD">
        <w:rPr>
          <w:sz w:val="28"/>
          <w:szCs w:val="28"/>
        </w:rPr>
        <w:t xml:space="preserve"> непригодных для жилья строений: на конец 2013 года</w:t>
      </w:r>
      <w:r w:rsidRPr="00EA236E">
        <w:rPr>
          <w:sz w:val="28"/>
          <w:szCs w:val="28"/>
        </w:rPr>
        <w:t xml:space="preserve"> это </w:t>
      </w:r>
      <w:r w:rsidR="00AD09DD">
        <w:rPr>
          <w:sz w:val="28"/>
          <w:szCs w:val="28"/>
        </w:rPr>
        <w:br/>
      </w:r>
      <w:r w:rsidRPr="00EA236E">
        <w:rPr>
          <w:sz w:val="28"/>
          <w:szCs w:val="28"/>
        </w:rPr>
        <w:t>760 строений об</w:t>
      </w:r>
      <w:r w:rsidR="00AD09DD">
        <w:rPr>
          <w:sz w:val="28"/>
          <w:szCs w:val="28"/>
        </w:rPr>
        <w:t>щей площадью 179 тыс. кв. м</w:t>
      </w:r>
      <w:r w:rsidRPr="00EA236E">
        <w:rPr>
          <w:sz w:val="28"/>
          <w:szCs w:val="28"/>
        </w:rPr>
        <w:t>.</w:t>
      </w:r>
    </w:p>
    <w:p w:rsidR="00B47D5F" w:rsidRDefault="00B47D5F" w:rsidP="00143333">
      <w:pPr>
        <w:tabs>
          <w:tab w:val="left" w:pos="709"/>
        </w:tabs>
        <w:ind w:firstLine="0"/>
      </w:pPr>
      <w:r>
        <w:br w:type="page"/>
      </w:r>
    </w:p>
    <w:p w:rsidR="00221DEF" w:rsidRDefault="00221DEF" w:rsidP="00BE2049">
      <w:pPr>
        <w:jc w:val="center"/>
        <w:rPr>
          <w:sz w:val="28"/>
          <w:szCs w:val="28"/>
        </w:rPr>
      </w:pPr>
      <w:r w:rsidRPr="00EA236E">
        <w:rPr>
          <w:sz w:val="28"/>
          <w:szCs w:val="28"/>
        </w:rPr>
        <w:lastRenderedPageBreak/>
        <w:t>Жилищные условия населения города Сургута в 2009</w:t>
      </w:r>
      <w:r w:rsidR="00BE2049">
        <w:rPr>
          <w:sz w:val="28"/>
          <w:szCs w:val="28"/>
        </w:rPr>
        <w:t xml:space="preserve"> – </w:t>
      </w:r>
      <w:r w:rsidRPr="00EA236E">
        <w:rPr>
          <w:sz w:val="28"/>
          <w:szCs w:val="28"/>
        </w:rPr>
        <w:t>2013 г</w:t>
      </w:r>
      <w:r w:rsidR="00EA236E">
        <w:rPr>
          <w:sz w:val="28"/>
          <w:szCs w:val="28"/>
        </w:rPr>
        <w:t>одах</w:t>
      </w:r>
    </w:p>
    <w:p w:rsidR="00AD09DD" w:rsidRPr="00EA236E" w:rsidRDefault="00AD09DD" w:rsidP="00BE2049">
      <w:pPr>
        <w:jc w:val="center"/>
        <w:rPr>
          <w:sz w:val="28"/>
          <w:szCs w:val="28"/>
        </w:rPr>
      </w:pPr>
    </w:p>
    <w:p w:rsidR="009B7A61" w:rsidRPr="007A1EDD" w:rsidRDefault="00EA236E" w:rsidP="007A1EDD">
      <w:pPr>
        <w:jc w:val="right"/>
        <w:rPr>
          <w:sz w:val="28"/>
          <w:szCs w:val="28"/>
        </w:rPr>
      </w:pPr>
      <w:r w:rsidRPr="007A1EDD">
        <w:rPr>
          <w:sz w:val="28"/>
          <w:szCs w:val="28"/>
        </w:rPr>
        <w:t>Таблица 7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229"/>
        <w:gridCol w:w="567"/>
        <w:gridCol w:w="992"/>
        <w:gridCol w:w="992"/>
        <w:gridCol w:w="975"/>
        <w:gridCol w:w="879"/>
        <w:gridCol w:w="880"/>
        <w:gridCol w:w="1403"/>
      </w:tblGrid>
      <w:tr w:rsidR="00221DEF" w:rsidRPr="00EA236E" w:rsidTr="00A42DE5">
        <w:trPr>
          <w:jc w:val="center"/>
        </w:trPr>
        <w:tc>
          <w:tcPr>
            <w:tcW w:w="465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№ п/п</w:t>
            </w:r>
          </w:p>
        </w:tc>
        <w:tc>
          <w:tcPr>
            <w:tcW w:w="2229" w:type="dxa"/>
            <w:tcMar>
              <w:left w:w="28" w:type="dxa"/>
              <w:right w:w="28" w:type="dxa"/>
            </w:tcMar>
          </w:tcPr>
          <w:p w:rsidR="00221DEF" w:rsidRPr="00EA236E" w:rsidRDefault="00221DEF" w:rsidP="00E735C9">
            <w:pPr>
              <w:ind w:firstLine="0"/>
              <w:jc w:val="center"/>
            </w:pPr>
            <w:r w:rsidRPr="00EA236E">
              <w:t>Показатель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Ед. изм.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2009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2010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2011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2012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2013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</w:tcPr>
          <w:p w:rsidR="00A42DE5" w:rsidRDefault="00221DEF" w:rsidP="00A42DE5">
            <w:pPr>
              <w:ind w:firstLine="0"/>
              <w:jc w:val="center"/>
            </w:pPr>
            <w:r w:rsidRPr="00EA236E">
              <w:t xml:space="preserve">Прирост </w:t>
            </w:r>
          </w:p>
          <w:p w:rsidR="00221DEF" w:rsidRPr="00EA236E" w:rsidRDefault="00221DEF" w:rsidP="00A42DE5">
            <w:pPr>
              <w:ind w:firstLine="0"/>
              <w:jc w:val="center"/>
            </w:pPr>
            <w:r w:rsidRPr="00EA236E">
              <w:t>(+), сокращение (</w:t>
            </w:r>
            <w:r w:rsidR="00AD09DD">
              <w:t>–</w:t>
            </w:r>
            <w:r w:rsidRPr="00EA236E">
              <w:t>) 2013/2009</w:t>
            </w:r>
          </w:p>
        </w:tc>
      </w:tr>
      <w:tr w:rsidR="00221DEF" w:rsidRPr="00EA236E" w:rsidTr="00A42DE5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65" w:type="dxa"/>
          </w:tcPr>
          <w:p w:rsidR="00221DEF" w:rsidRPr="00EA236E" w:rsidRDefault="00221DEF" w:rsidP="00A42DE5">
            <w:pPr>
              <w:ind w:firstLine="0"/>
              <w:jc w:val="center"/>
            </w:pPr>
            <w:r w:rsidRPr="00EA236E">
              <w:t>1</w:t>
            </w:r>
            <w:r w:rsidR="00EA236E">
              <w:t>.</w:t>
            </w:r>
          </w:p>
        </w:tc>
        <w:tc>
          <w:tcPr>
            <w:tcW w:w="2229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221DEF" w:rsidP="006E4438">
            <w:pPr>
              <w:ind w:firstLine="0"/>
            </w:pPr>
            <w:r w:rsidRPr="00EA236E">
              <w:t>Общая площадь жилых помещений, всего</w:t>
            </w:r>
          </w:p>
        </w:tc>
        <w:tc>
          <w:tcPr>
            <w:tcW w:w="567" w:type="dxa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 xml:space="preserve">млн. </w:t>
            </w:r>
            <w:r w:rsidR="00E735C9">
              <w:t xml:space="preserve">кв. </w:t>
            </w:r>
            <w:r w:rsidRPr="00EA236E">
              <w:t>м</w:t>
            </w:r>
          </w:p>
        </w:tc>
        <w:tc>
          <w:tcPr>
            <w:tcW w:w="992" w:type="dxa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6,2932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6,4181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6,6205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6,8249</w:t>
            </w:r>
          </w:p>
        </w:tc>
        <w:tc>
          <w:tcPr>
            <w:tcW w:w="880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6,99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+0,70</w:t>
            </w:r>
          </w:p>
        </w:tc>
      </w:tr>
      <w:tr w:rsidR="00221DEF" w:rsidRPr="00EA236E" w:rsidTr="00A42DE5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65" w:type="dxa"/>
          </w:tcPr>
          <w:p w:rsidR="00221DEF" w:rsidRPr="00EA236E" w:rsidRDefault="00221DEF" w:rsidP="00A42DE5">
            <w:pPr>
              <w:ind w:firstLine="0"/>
              <w:jc w:val="center"/>
            </w:pPr>
            <w:r w:rsidRPr="00EA236E">
              <w:t>1.1</w:t>
            </w:r>
            <w:r w:rsidR="00EA236E">
              <w:t>.</w:t>
            </w:r>
          </w:p>
        </w:tc>
        <w:tc>
          <w:tcPr>
            <w:tcW w:w="2229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221DEF" w:rsidP="006E4438">
            <w:pPr>
              <w:ind w:firstLine="0"/>
            </w:pPr>
            <w:r w:rsidRPr="00EA236E">
              <w:t xml:space="preserve">в среднем на одного жителя </w:t>
            </w:r>
          </w:p>
        </w:tc>
        <w:tc>
          <w:tcPr>
            <w:tcW w:w="567" w:type="dxa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221DEF" w:rsidRPr="00EA236E" w:rsidRDefault="00E735C9" w:rsidP="00221DEF">
            <w:pPr>
              <w:ind w:firstLine="0"/>
              <w:jc w:val="center"/>
            </w:pPr>
            <w:r>
              <w:t xml:space="preserve">кв. </w:t>
            </w:r>
            <w:r w:rsidR="00221DEF" w:rsidRPr="00EA236E">
              <w:t>м</w:t>
            </w:r>
          </w:p>
        </w:tc>
        <w:tc>
          <w:tcPr>
            <w:tcW w:w="992" w:type="dxa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20,81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20,8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20,91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20,97</w:t>
            </w:r>
          </w:p>
        </w:tc>
        <w:tc>
          <w:tcPr>
            <w:tcW w:w="880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21,06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+0,25</w:t>
            </w:r>
          </w:p>
        </w:tc>
      </w:tr>
      <w:tr w:rsidR="00221DEF" w:rsidRPr="00EA236E" w:rsidTr="00A42DE5">
        <w:tblPrEx>
          <w:tblCellMar>
            <w:left w:w="0" w:type="dxa"/>
            <w:right w:w="0" w:type="dxa"/>
          </w:tblCellMar>
        </w:tblPrEx>
        <w:trPr>
          <w:trHeight w:val="390"/>
          <w:jc w:val="center"/>
        </w:trPr>
        <w:tc>
          <w:tcPr>
            <w:tcW w:w="465" w:type="dxa"/>
          </w:tcPr>
          <w:p w:rsidR="00221DEF" w:rsidRPr="00EA236E" w:rsidRDefault="00221DEF" w:rsidP="00A42DE5">
            <w:pPr>
              <w:ind w:firstLine="0"/>
              <w:jc w:val="center"/>
            </w:pPr>
            <w:r w:rsidRPr="00EA236E">
              <w:t>2</w:t>
            </w:r>
            <w:r w:rsidR="00EA236E">
              <w:t>.</w:t>
            </w:r>
          </w:p>
        </w:tc>
        <w:tc>
          <w:tcPr>
            <w:tcW w:w="2229" w:type="dxa"/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221DEF" w:rsidP="006E4438">
            <w:pPr>
              <w:ind w:firstLine="0"/>
            </w:pPr>
            <w:r w:rsidRPr="00EA236E">
              <w:t xml:space="preserve">Число семей, получивших жилые помещения </w:t>
            </w:r>
            <w:r w:rsidR="006E4438">
              <w:br/>
            </w:r>
            <w:r w:rsidRPr="00EA236E">
              <w:t>и улучшивших жилищные условия, всего</w:t>
            </w:r>
          </w:p>
        </w:tc>
        <w:tc>
          <w:tcPr>
            <w:tcW w:w="567" w:type="dxa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чел.</w:t>
            </w:r>
          </w:p>
        </w:tc>
        <w:tc>
          <w:tcPr>
            <w:tcW w:w="992" w:type="dxa"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374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189</w:t>
            </w:r>
          </w:p>
        </w:tc>
        <w:tc>
          <w:tcPr>
            <w:tcW w:w="975" w:type="dxa"/>
            <w:shd w:val="clear" w:color="auto" w:fill="auto"/>
            <w:noWrap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265</w:t>
            </w:r>
          </w:p>
        </w:tc>
        <w:tc>
          <w:tcPr>
            <w:tcW w:w="879" w:type="dxa"/>
            <w:shd w:val="clear" w:color="auto" w:fill="auto"/>
            <w:noWrap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303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E735C9">
            <w:pPr>
              <w:ind w:firstLine="0"/>
              <w:jc w:val="right"/>
            </w:pPr>
            <w:r w:rsidRPr="00EA236E">
              <w:t>186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bottom"/>
          </w:tcPr>
          <w:p w:rsidR="00221DEF" w:rsidRPr="00EA236E" w:rsidRDefault="00AD09DD" w:rsidP="00E735C9">
            <w:pPr>
              <w:ind w:firstLine="0"/>
              <w:jc w:val="right"/>
            </w:pPr>
            <w:r>
              <w:t>–</w:t>
            </w:r>
            <w:r w:rsidR="00221DEF" w:rsidRPr="00EA236E">
              <w:t>187</w:t>
            </w:r>
          </w:p>
        </w:tc>
      </w:tr>
    </w:tbl>
    <w:p w:rsidR="00221DEF" w:rsidRDefault="00221DEF" w:rsidP="00221DEF"/>
    <w:p w:rsidR="00BC4825" w:rsidRDefault="008F01ED" w:rsidP="00BC48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221DEF" w:rsidRPr="00EA236E">
        <w:rPr>
          <w:sz w:val="28"/>
          <w:szCs w:val="28"/>
        </w:rPr>
        <w:t>м строительных работ и услуг за 2013 год соста</w:t>
      </w:r>
      <w:r w:rsidR="00BE2049">
        <w:rPr>
          <w:sz w:val="28"/>
          <w:szCs w:val="28"/>
        </w:rPr>
        <w:t xml:space="preserve">вил </w:t>
      </w:r>
      <w:r>
        <w:rPr>
          <w:sz w:val="28"/>
          <w:szCs w:val="28"/>
        </w:rPr>
        <w:br/>
      </w:r>
      <w:r w:rsidR="00BE2049">
        <w:rPr>
          <w:sz w:val="28"/>
          <w:szCs w:val="28"/>
        </w:rPr>
        <w:t>47,9 млрд. рублей</w:t>
      </w:r>
      <w:r w:rsidR="00E735C9">
        <w:rPr>
          <w:sz w:val="28"/>
          <w:szCs w:val="28"/>
        </w:rPr>
        <w:t>,</w:t>
      </w:r>
      <w:r w:rsidR="00BE2049">
        <w:rPr>
          <w:sz w:val="28"/>
          <w:szCs w:val="28"/>
        </w:rPr>
        <w:t xml:space="preserve"> или 112,7</w:t>
      </w:r>
      <w:r w:rsidR="00BE2049" w:rsidRPr="00F428B4">
        <w:rPr>
          <w:rFonts w:eastAsia="Times New Roman"/>
          <w:szCs w:val="28"/>
        </w:rPr>
        <w:t> </w:t>
      </w:r>
      <w:r w:rsidR="00221DEF" w:rsidRPr="00EA236E">
        <w:rPr>
          <w:sz w:val="28"/>
          <w:szCs w:val="28"/>
        </w:rPr>
        <w:t>% к 2012 году. Основным фактором роста является увеличение инвестиций в инфраструктурные проекты и в развитие здравоохранения, обр</w:t>
      </w:r>
      <w:r>
        <w:rPr>
          <w:sz w:val="28"/>
          <w:szCs w:val="28"/>
        </w:rPr>
        <w:t>азования, физкультуры и спорта.</w:t>
      </w:r>
    </w:p>
    <w:p w:rsidR="00BC4825" w:rsidRDefault="00221DEF" w:rsidP="00BC4825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Основная доля инвестиций города сконцентрирована </w:t>
      </w:r>
      <w:r w:rsidR="008F01ED">
        <w:rPr>
          <w:sz w:val="28"/>
          <w:szCs w:val="28"/>
        </w:rPr>
        <w:br/>
      </w:r>
      <w:r w:rsidRPr="00EA236E">
        <w:rPr>
          <w:sz w:val="28"/>
          <w:szCs w:val="28"/>
        </w:rPr>
        <w:t>в инфраструктурных секторах экономики и сфере производства: производстве и распределении электроэнергии, газа и воды, добыче полезных ископаемых. Наиболее крупные п</w:t>
      </w:r>
      <w:r w:rsidR="000518E3">
        <w:rPr>
          <w:sz w:val="28"/>
          <w:szCs w:val="28"/>
        </w:rPr>
        <w:t>роекты:</w:t>
      </w:r>
    </w:p>
    <w:p w:rsidR="00E735C9" w:rsidRDefault="00221DEF" w:rsidP="00BC4825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в 2011 году: </w:t>
      </w:r>
    </w:p>
    <w:p w:rsidR="00BC4825" w:rsidRDefault="00221DEF" w:rsidP="00BC4825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за </w:t>
      </w:r>
      <w:r w:rsidR="00BE2049">
        <w:rPr>
          <w:sz w:val="28"/>
          <w:szCs w:val="28"/>
        </w:rPr>
        <w:t>счё</w:t>
      </w:r>
      <w:r w:rsidRPr="00EA236E">
        <w:rPr>
          <w:sz w:val="28"/>
          <w:szCs w:val="28"/>
        </w:rPr>
        <w:t>т частных инвестиций закончены 1</w:t>
      </w:r>
      <w:r w:rsidR="00E735C9">
        <w:rPr>
          <w:sz w:val="28"/>
          <w:szCs w:val="28"/>
        </w:rPr>
        <w:t>-й</w:t>
      </w:r>
      <w:r w:rsidRPr="00EA236E">
        <w:rPr>
          <w:sz w:val="28"/>
          <w:szCs w:val="28"/>
        </w:rPr>
        <w:t xml:space="preserve"> и 2</w:t>
      </w:r>
      <w:r w:rsidR="00E735C9">
        <w:rPr>
          <w:sz w:val="28"/>
          <w:szCs w:val="28"/>
        </w:rPr>
        <w:t>-й</w:t>
      </w:r>
      <w:r w:rsidRPr="00EA236E">
        <w:rPr>
          <w:sz w:val="28"/>
          <w:szCs w:val="28"/>
        </w:rPr>
        <w:t xml:space="preserve"> этапы строительств</w:t>
      </w:r>
      <w:r w:rsidR="00E735C9">
        <w:rPr>
          <w:sz w:val="28"/>
          <w:szCs w:val="28"/>
        </w:rPr>
        <w:t>а по р</w:t>
      </w:r>
      <w:r w:rsidRPr="00EA236E">
        <w:rPr>
          <w:sz w:val="28"/>
          <w:szCs w:val="28"/>
        </w:rPr>
        <w:t>еконструкции</w:t>
      </w:r>
      <w:r w:rsidR="00F5391F">
        <w:rPr>
          <w:sz w:val="28"/>
          <w:szCs w:val="28"/>
        </w:rPr>
        <w:t xml:space="preserve"> ГРЭС-</w:t>
      </w:r>
      <w:r w:rsidR="00BE2049">
        <w:rPr>
          <w:sz w:val="28"/>
          <w:szCs w:val="28"/>
        </w:rPr>
        <w:t xml:space="preserve">2 ПГУ-800 с комплексом </w:t>
      </w:r>
      <w:r w:rsidRPr="00EA236E">
        <w:rPr>
          <w:sz w:val="28"/>
          <w:szCs w:val="28"/>
        </w:rPr>
        <w:t xml:space="preserve">зданий и </w:t>
      </w:r>
      <w:r w:rsidR="000518E3">
        <w:rPr>
          <w:sz w:val="28"/>
          <w:szCs w:val="28"/>
        </w:rPr>
        <w:t xml:space="preserve">сооружений </w:t>
      </w:r>
      <w:r w:rsidR="00E735C9">
        <w:rPr>
          <w:sz w:val="28"/>
          <w:szCs w:val="28"/>
        </w:rPr>
        <w:br/>
      </w:r>
      <w:r w:rsidR="000518E3">
        <w:rPr>
          <w:sz w:val="28"/>
          <w:szCs w:val="28"/>
        </w:rPr>
        <w:t>(ОАО «Э.ОН Россия»);</w:t>
      </w:r>
    </w:p>
    <w:p w:rsidR="00BC4825" w:rsidRDefault="00BC4825" w:rsidP="00BC48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2012 году:</w:t>
      </w:r>
    </w:p>
    <w:p w:rsidR="00BC4825" w:rsidRDefault="00221DEF" w:rsidP="00BC4825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«проектирование и строительст</w:t>
      </w:r>
      <w:r w:rsidR="00F5391F">
        <w:rPr>
          <w:sz w:val="28"/>
          <w:szCs w:val="28"/>
        </w:rPr>
        <w:t xml:space="preserve">во ЛЭП 110 Победа-Сайма», </w:t>
      </w:r>
      <w:r w:rsidR="00F5391F">
        <w:rPr>
          <w:sz w:val="28"/>
          <w:szCs w:val="28"/>
        </w:rPr>
        <w:br/>
      </w:r>
      <w:r w:rsidR="00BE2049">
        <w:rPr>
          <w:sz w:val="28"/>
          <w:szCs w:val="28"/>
        </w:rPr>
        <w:t xml:space="preserve">ОАО </w:t>
      </w:r>
      <w:r w:rsidRPr="00EA236E">
        <w:rPr>
          <w:sz w:val="28"/>
          <w:szCs w:val="28"/>
        </w:rPr>
        <w:t>«Тюменьэнерго»;</w:t>
      </w:r>
    </w:p>
    <w:p w:rsidR="00BC4825" w:rsidRDefault="00E735C9" w:rsidP="00C53A92">
      <w:pPr>
        <w:widowControl w:val="0"/>
        <w:ind w:firstLine="709"/>
        <w:rPr>
          <w:sz w:val="28"/>
          <w:szCs w:val="28"/>
        </w:rPr>
      </w:pPr>
      <w:r w:rsidRPr="00DE256A">
        <w:rPr>
          <w:sz w:val="28"/>
          <w:szCs w:val="28"/>
        </w:rPr>
        <w:t>реконструкция и модернизация</w:t>
      </w:r>
      <w:r w:rsidR="00221DEF" w:rsidRPr="00DE256A">
        <w:rPr>
          <w:sz w:val="28"/>
          <w:szCs w:val="28"/>
        </w:rPr>
        <w:t xml:space="preserve"> устаревшего оборудования, ф</w:t>
      </w:r>
      <w:r w:rsidR="00BE2049" w:rsidRPr="00DE256A">
        <w:rPr>
          <w:sz w:val="28"/>
          <w:szCs w:val="28"/>
        </w:rPr>
        <w:t xml:space="preserve">илиал </w:t>
      </w:r>
      <w:r w:rsidR="004F2024" w:rsidRPr="00DE256A">
        <w:rPr>
          <w:sz w:val="28"/>
          <w:szCs w:val="28"/>
        </w:rPr>
        <w:br/>
        <w:t xml:space="preserve">ОАО «ОГК-2» </w:t>
      </w:r>
      <w:r w:rsidR="00BE0AAC" w:rsidRPr="00DE256A">
        <w:rPr>
          <w:sz w:val="28"/>
          <w:szCs w:val="28"/>
        </w:rPr>
        <w:t>«</w:t>
      </w:r>
      <w:r w:rsidR="00BE2049" w:rsidRPr="00DE256A">
        <w:rPr>
          <w:sz w:val="28"/>
          <w:szCs w:val="28"/>
        </w:rPr>
        <w:t>С</w:t>
      </w:r>
      <w:r w:rsidRPr="00DE256A">
        <w:rPr>
          <w:sz w:val="28"/>
          <w:szCs w:val="28"/>
        </w:rPr>
        <w:t>ургутская</w:t>
      </w:r>
      <w:r w:rsidR="00BE2049" w:rsidRPr="00DE256A">
        <w:rPr>
          <w:sz w:val="28"/>
          <w:szCs w:val="28"/>
        </w:rPr>
        <w:t xml:space="preserve"> </w:t>
      </w:r>
      <w:r w:rsidR="00221DEF" w:rsidRPr="00DE256A">
        <w:rPr>
          <w:sz w:val="28"/>
          <w:szCs w:val="28"/>
        </w:rPr>
        <w:t>ГРЭС-1</w:t>
      </w:r>
      <w:r w:rsidR="00BE0AAC" w:rsidRPr="00DE256A">
        <w:rPr>
          <w:sz w:val="28"/>
          <w:szCs w:val="28"/>
        </w:rPr>
        <w:t>»</w:t>
      </w:r>
      <w:r w:rsidR="00221DEF" w:rsidRPr="00DE256A">
        <w:rPr>
          <w:sz w:val="28"/>
          <w:szCs w:val="28"/>
        </w:rPr>
        <w:t>;</w:t>
      </w:r>
    </w:p>
    <w:p w:rsidR="00BC4825" w:rsidRDefault="00221DEF" w:rsidP="00C53A92">
      <w:pPr>
        <w:widowControl w:val="0"/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модернизация системы контроля управления энергоблока №</w:t>
      </w:r>
      <w:r w:rsidR="00BE2049">
        <w:rPr>
          <w:sz w:val="28"/>
          <w:szCs w:val="28"/>
        </w:rPr>
        <w:t xml:space="preserve"> </w:t>
      </w:r>
      <w:r w:rsidRPr="00EA236E">
        <w:rPr>
          <w:sz w:val="28"/>
          <w:szCs w:val="28"/>
        </w:rPr>
        <w:t xml:space="preserve">3 </w:t>
      </w:r>
      <w:r w:rsidR="00E735C9">
        <w:rPr>
          <w:sz w:val="28"/>
          <w:szCs w:val="28"/>
        </w:rPr>
        <w:br/>
      </w:r>
      <w:r w:rsidRPr="00EA236E">
        <w:rPr>
          <w:sz w:val="28"/>
          <w:szCs w:val="28"/>
        </w:rPr>
        <w:t>с внедрением полномасштабной автоматизированной системы управления технологическим проце</w:t>
      </w:r>
      <w:r w:rsidR="00E735C9">
        <w:rPr>
          <w:sz w:val="28"/>
          <w:szCs w:val="28"/>
        </w:rPr>
        <w:t xml:space="preserve">ссом, филиал ОАО «Э.ОН Россия» </w:t>
      </w:r>
      <w:r w:rsidR="00BE0AAC">
        <w:rPr>
          <w:sz w:val="28"/>
          <w:szCs w:val="28"/>
        </w:rPr>
        <w:t>«</w:t>
      </w:r>
      <w:r w:rsidR="00E735C9">
        <w:rPr>
          <w:sz w:val="28"/>
          <w:szCs w:val="28"/>
        </w:rPr>
        <w:t xml:space="preserve">Сургутская </w:t>
      </w:r>
      <w:r w:rsidR="00E735C9">
        <w:rPr>
          <w:sz w:val="28"/>
          <w:szCs w:val="28"/>
        </w:rPr>
        <w:br/>
        <w:t>ГРЭС-2</w:t>
      </w:r>
      <w:r w:rsidR="00BE0AAC">
        <w:rPr>
          <w:sz w:val="28"/>
          <w:szCs w:val="28"/>
        </w:rPr>
        <w:t>»</w:t>
      </w:r>
      <w:r w:rsidRPr="00EA236E">
        <w:rPr>
          <w:sz w:val="28"/>
          <w:szCs w:val="28"/>
        </w:rPr>
        <w:t>;</w:t>
      </w:r>
    </w:p>
    <w:p w:rsidR="00BC4825" w:rsidRDefault="00BE2049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внедрение энергосберегающих </w:t>
      </w:r>
      <w:r w:rsidR="00221DEF" w:rsidRPr="00EA236E">
        <w:rPr>
          <w:sz w:val="28"/>
          <w:szCs w:val="28"/>
        </w:rPr>
        <w:t xml:space="preserve">мероприятий в работу предприятий </w:t>
      </w:r>
      <w:r w:rsidR="009C0A43">
        <w:rPr>
          <w:sz w:val="28"/>
          <w:szCs w:val="28"/>
        </w:rPr>
        <w:br/>
      </w:r>
      <w:r w:rsidR="00221DEF" w:rsidRPr="00EA236E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организаций города (системы учёта </w:t>
      </w:r>
      <w:r w:rsidR="00221DEF" w:rsidRPr="00EA236E">
        <w:rPr>
          <w:sz w:val="28"/>
          <w:szCs w:val="28"/>
        </w:rPr>
        <w:t xml:space="preserve">электроэнергии), </w:t>
      </w:r>
      <w:r w:rsidR="00B252F3">
        <w:rPr>
          <w:sz w:val="28"/>
          <w:szCs w:val="28"/>
        </w:rPr>
        <w:t>ОАО «Тюменская энергосбытовая к</w:t>
      </w:r>
      <w:r w:rsidR="00AF548B">
        <w:rPr>
          <w:sz w:val="28"/>
          <w:szCs w:val="28"/>
        </w:rPr>
        <w:t>о</w:t>
      </w:r>
      <w:r w:rsidR="00221DEF" w:rsidRPr="00EA236E">
        <w:rPr>
          <w:sz w:val="28"/>
          <w:szCs w:val="28"/>
        </w:rPr>
        <w:t>мпания»;</w:t>
      </w:r>
    </w:p>
    <w:p w:rsidR="00BC4825" w:rsidRDefault="00BC4825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 2013 году:</w:t>
      </w:r>
    </w:p>
    <w:p w:rsidR="00BC4825" w:rsidRDefault="00BE2049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ОАО «Тюменьэнерго» – </w:t>
      </w:r>
      <w:r w:rsidR="00221DEF" w:rsidRPr="00EA236E">
        <w:rPr>
          <w:sz w:val="28"/>
          <w:szCs w:val="28"/>
        </w:rPr>
        <w:t xml:space="preserve">132,5 млн. рублей, в целях бесперебойной </w:t>
      </w:r>
      <w:r w:rsidR="009C0A43">
        <w:rPr>
          <w:sz w:val="28"/>
          <w:szCs w:val="28"/>
        </w:rPr>
        <w:br/>
      </w:r>
      <w:r w:rsidR="00221DEF" w:rsidRPr="00EA236E">
        <w:rPr>
          <w:sz w:val="28"/>
          <w:szCs w:val="28"/>
        </w:rPr>
        <w:t xml:space="preserve">и безаварийной работы распределительного электросетевого комплекса </w:t>
      </w:r>
      <w:r w:rsidR="00221DEF" w:rsidRPr="00EA236E">
        <w:rPr>
          <w:sz w:val="28"/>
          <w:szCs w:val="28"/>
        </w:rPr>
        <w:lastRenderedPageBreak/>
        <w:t>реализ</w:t>
      </w:r>
      <w:r w:rsidR="00E735C9">
        <w:rPr>
          <w:sz w:val="28"/>
          <w:szCs w:val="28"/>
        </w:rPr>
        <w:t>уется инвестиционная программа;</w:t>
      </w:r>
    </w:p>
    <w:p w:rsidR="00BC4825" w:rsidRDefault="00E735C9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Сургут-Олимпийская-Зелё</w:t>
      </w:r>
      <w:r w:rsidR="00221DEF" w:rsidRPr="00EA236E">
        <w:rPr>
          <w:sz w:val="28"/>
          <w:szCs w:val="28"/>
        </w:rPr>
        <w:t>ная-Барсово, введена в сентябре 2013 года двухцеп</w:t>
      </w:r>
      <w:r w:rsidR="00BC4825">
        <w:rPr>
          <w:sz w:val="28"/>
          <w:szCs w:val="28"/>
        </w:rPr>
        <w:t xml:space="preserve">ная транзитная воздушная линия </w:t>
      </w:r>
      <w:r w:rsidR="00221DEF" w:rsidRPr="00EA236E">
        <w:rPr>
          <w:sz w:val="28"/>
          <w:szCs w:val="28"/>
        </w:rPr>
        <w:t>(ВЛ110 кВ), которая позволила подключить девять ПС</w:t>
      </w:r>
      <w:r w:rsidR="000053C5">
        <w:rPr>
          <w:sz w:val="28"/>
          <w:szCs w:val="28"/>
        </w:rPr>
        <w:t xml:space="preserve"> 110 кВ вместо допустимых четырё</w:t>
      </w:r>
      <w:r w:rsidR="00221DEF" w:rsidRPr="00EA236E">
        <w:rPr>
          <w:sz w:val="28"/>
          <w:szCs w:val="28"/>
        </w:rPr>
        <w:t>х;</w:t>
      </w:r>
    </w:p>
    <w:p w:rsidR="0048712A" w:rsidRDefault="00E735C9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«п</w:t>
      </w:r>
      <w:r w:rsidR="00221DEF" w:rsidRPr="00EA236E">
        <w:rPr>
          <w:sz w:val="28"/>
          <w:szCs w:val="28"/>
        </w:rPr>
        <w:t>роектирование и ст</w:t>
      </w:r>
      <w:r w:rsidR="009C0A43">
        <w:rPr>
          <w:sz w:val="28"/>
          <w:szCs w:val="28"/>
        </w:rPr>
        <w:t>роительство ЛЭП 110 кВ Победа-</w:t>
      </w:r>
      <w:r w:rsidR="00221DEF" w:rsidRPr="00EA236E">
        <w:rPr>
          <w:sz w:val="28"/>
          <w:szCs w:val="28"/>
        </w:rPr>
        <w:t xml:space="preserve">Сайма», </w:t>
      </w:r>
      <w:r w:rsidR="009C0A43">
        <w:rPr>
          <w:sz w:val="28"/>
          <w:szCs w:val="28"/>
        </w:rPr>
        <w:br/>
      </w:r>
      <w:r w:rsidR="00221DEF" w:rsidRPr="00EA236E">
        <w:rPr>
          <w:sz w:val="28"/>
          <w:szCs w:val="28"/>
        </w:rPr>
        <w:t>в текущем году выполнены проектные р</w:t>
      </w:r>
      <w:r w:rsidR="000053C5">
        <w:rPr>
          <w:sz w:val="28"/>
          <w:szCs w:val="28"/>
        </w:rPr>
        <w:t>аботы, в 2019 году планируется ввод в эксплуатацию;</w:t>
      </w:r>
    </w:p>
    <w:p w:rsidR="0048712A" w:rsidRDefault="00E735C9" w:rsidP="00C53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«р</w:t>
      </w:r>
      <w:r w:rsidR="00221DEF" w:rsidRPr="00EA236E">
        <w:rPr>
          <w:sz w:val="28"/>
          <w:szCs w:val="28"/>
        </w:rPr>
        <w:t xml:space="preserve">еконструкция ПП10 кВ Победа с расширением ОРУ 110 кВ на две линейные ячейки и линией связи ПС 220 кВ Исток», проектно-сметная документация разработана в 2013 году, ввод в эксплуатацию </w:t>
      </w:r>
      <w:r w:rsidR="00983F8E">
        <w:rPr>
          <w:sz w:val="28"/>
          <w:szCs w:val="28"/>
        </w:rPr>
        <w:t xml:space="preserve">– </w:t>
      </w:r>
      <w:r w:rsidR="00221DEF" w:rsidRPr="00EA236E">
        <w:rPr>
          <w:sz w:val="28"/>
          <w:szCs w:val="28"/>
        </w:rPr>
        <w:t>2014 год;</w:t>
      </w:r>
    </w:p>
    <w:p w:rsidR="0048712A" w:rsidRDefault="001D72EA" w:rsidP="004871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Сургутская ГРЭС-1 </w:t>
      </w:r>
      <w:r w:rsidR="00221DEF" w:rsidRPr="00EA236E">
        <w:rPr>
          <w:sz w:val="28"/>
          <w:szCs w:val="28"/>
        </w:rPr>
        <w:t xml:space="preserve">с капитальными вложениями на сумму </w:t>
      </w:r>
      <w:r w:rsidR="006E4438">
        <w:rPr>
          <w:sz w:val="28"/>
          <w:szCs w:val="28"/>
        </w:rPr>
        <w:br/>
      </w:r>
      <w:r w:rsidR="00221DEF" w:rsidRPr="00EA236E">
        <w:rPr>
          <w:sz w:val="28"/>
          <w:szCs w:val="28"/>
        </w:rPr>
        <w:t>123,7 млн.</w:t>
      </w:r>
      <w:r w:rsidR="006E4438">
        <w:rPr>
          <w:sz w:val="28"/>
          <w:szCs w:val="28"/>
        </w:rPr>
        <w:t xml:space="preserve"> </w:t>
      </w:r>
      <w:r w:rsidR="00221DEF" w:rsidRPr="00EA236E">
        <w:rPr>
          <w:sz w:val="28"/>
          <w:szCs w:val="28"/>
        </w:rPr>
        <w:t>рублей, направленных на реконструкцию и модернизацию действующего оборудования с заменой устаревших, выработа</w:t>
      </w:r>
      <w:r w:rsidR="006E4438">
        <w:rPr>
          <w:sz w:val="28"/>
          <w:szCs w:val="28"/>
        </w:rPr>
        <w:t xml:space="preserve">вших ресурс </w:t>
      </w:r>
      <w:r w:rsidR="000518E3">
        <w:rPr>
          <w:sz w:val="28"/>
          <w:szCs w:val="28"/>
        </w:rPr>
        <w:t>элементов и узлов;</w:t>
      </w:r>
    </w:p>
    <w:p w:rsidR="0048712A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Сургут</w:t>
      </w:r>
      <w:r w:rsidR="001D72EA">
        <w:rPr>
          <w:sz w:val="28"/>
          <w:szCs w:val="28"/>
        </w:rPr>
        <w:t xml:space="preserve">ская ГРЭС-2 ОАО «Э.ОН Россия» – </w:t>
      </w:r>
      <w:r w:rsidRPr="00EA236E">
        <w:rPr>
          <w:sz w:val="28"/>
          <w:szCs w:val="28"/>
        </w:rPr>
        <w:t>1,3 млрд. рублей: строительство дымовой трубы № 3 диаметром 9 метров и металлических газоходов диаметром 5,5 метров (для ор</w:t>
      </w:r>
      <w:r w:rsidR="000518E3">
        <w:rPr>
          <w:sz w:val="28"/>
          <w:szCs w:val="28"/>
        </w:rPr>
        <w:t>ганизации выбросов блока № 6);</w:t>
      </w:r>
    </w:p>
    <w:p w:rsidR="0048712A" w:rsidRDefault="001D72EA" w:rsidP="004871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ОАО «ФСК ЕЭС»</w:t>
      </w:r>
      <w:r w:rsidR="00221DEF" w:rsidRPr="00EA2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21DEF" w:rsidRPr="00EA236E">
        <w:rPr>
          <w:sz w:val="28"/>
          <w:szCs w:val="28"/>
        </w:rPr>
        <w:t>7,8 млн.</w:t>
      </w:r>
      <w:r w:rsidR="006E4438">
        <w:rPr>
          <w:sz w:val="28"/>
          <w:szCs w:val="28"/>
        </w:rPr>
        <w:t xml:space="preserve"> </w:t>
      </w:r>
      <w:r w:rsidR="00221DEF" w:rsidRPr="00EA236E">
        <w:rPr>
          <w:sz w:val="28"/>
          <w:szCs w:val="28"/>
        </w:rPr>
        <w:t>рублей: строительство новой подстанции «ПС 220 кВ Исток с двухцепной ВЛ 220 кВ Сургутская ГРЭС-1-Исток».</w:t>
      </w:r>
    </w:p>
    <w:p w:rsidR="0048712A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Дол</w:t>
      </w:r>
      <w:r w:rsidR="00983F8E">
        <w:rPr>
          <w:sz w:val="28"/>
          <w:szCs w:val="28"/>
        </w:rPr>
        <w:t>я бюджетных средств в общем объё</w:t>
      </w:r>
      <w:r w:rsidRPr="00EA236E">
        <w:rPr>
          <w:sz w:val="28"/>
          <w:szCs w:val="28"/>
        </w:rPr>
        <w:t>ме инвестиций составила 12,3</w:t>
      </w:r>
      <w:r w:rsidR="004E2B02" w:rsidRPr="00F428B4">
        <w:rPr>
          <w:rFonts w:eastAsia="Times New Roman"/>
          <w:szCs w:val="28"/>
        </w:rPr>
        <w:t> </w:t>
      </w:r>
      <w:r w:rsidRPr="00EA236E">
        <w:rPr>
          <w:sz w:val="28"/>
          <w:szCs w:val="28"/>
        </w:rPr>
        <w:t>%</w:t>
      </w:r>
      <w:r w:rsidR="006E4438">
        <w:rPr>
          <w:sz w:val="28"/>
          <w:szCs w:val="28"/>
        </w:rPr>
        <w:t>, или 5 млрд. рублей в 2013 году,</w:t>
      </w:r>
      <w:r w:rsidRPr="00EA236E">
        <w:rPr>
          <w:sz w:val="28"/>
          <w:szCs w:val="28"/>
        </w:rPr>
        <w:t xml:space="preserve"> которые распределились следующим образом:</w:t>
      </w:r>
    </w:p>
    <w:p w:rsidR="0048712A" w:rsidRDefault="006E4438" w:rsidP="004871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21DEF" w:rsidRPr="00EA236E">
        <w:rPr>
          <w:sz w:val="28"/>
          <w:szCs w:val="28"/>
        </w:rPr>
        <w:t>образование и здравоохранение – 1,4 млрд. рублей</w:t>
      </w:r>
      <w:r>
        <w:rPr>
          <w:sz w:val="28"/>
          <w:szCs w:val="28"/>
        </w:rPr>
        <w:t>,</w:t>
      </w:r>
      <w:r w:rsidR="00221DEF" w:rsidRPr="00EA236E">
        <w:rPr>
          <w:sz w:val="28"/>
          <w:szCs w:val="28"/>
        </w:rPr>
        <w:t xml:space="preserve"> или 28</w:t>
      </w:r>
      <w:r w:rsidR="004E2B02" w:rsidRPr="00F428B4">
        <w:rPr>
          <w:rFonts w:eastAsia="Times New Roman"/>
          <w:szCs w:val="28"/>
        </w:rPr>
        <w:t> </w:t>
      </w:r>
      <w:r w:rsidR="0048712A">
        <w:rPr>
          <w:sz w:val="28"/>
          <w:szCs w:val="28"/>
        </w:rPr>
        <w:t>%;</w:t>
      </w:r>
    </w:p>
    <w:p w:rsidR="0048712A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на прочие коммунальные и социальные нужды (в том числе </w:t>
      </w:r>
      <w:r w:rsidR="006E4438">
        <w:rPr>
          <w:sz w:val="28"/>
          <w:szCs w:val="28"/>
        </w:rPr>
        <w:br/>
      </w:r>
      <w:r w:rsidRPr="00EA236E">
        <w:rPr>
          <w:sz w:val="28"/>
          <w:szCs w:val="28"/>
        </w:rPr>
        <w:t>на куль</w:t>
      </w:r>
      <w:r w:rsidR="004E2B02">
        <w:rPr>
          <w:sz w:val="28"/>
          <w:szCs w:val="28"/>
        </w:rPr>
        <w:t>туру) – 0,9 млрд. рублей</w:t>
      </w:r>
      <w:r w:rsidR="006E4438">
        <w:rPr>
          <w:sz w:val="28"/>
          <w:szCs w:val="28"/>
        </w:rPr>
        <w:t>,</w:t>
      </w:r>
      <w:r w:rsidR="004E2B02">
        <w:rPr>
          <w:sz w:val="28"/>
          <w:szCs w:val="28"/>
        </w:rPr>
        <w:t xml:space="preserve"> или 18</w:t>
      </w:r>
      <w:r w:rsidR="004E2B02" w:rsidRPr="00F428B4">
        <w:rPr>
          <w:rFonts w:eastAsia="Times New Roman"/>
          <w:szCs w:val="28"/>
        </w:rPr>
        <w:t> </w:t>
      </w:r>
      <w:r w:rsidR="00E1184D">
        <w:rPr>
          <w:sz w:val="28"/>
          <w:szCs w:val="28"/>
        </w:rPr>
        <w:t>%;</w:t>
      </w:r>
    </w:p>
    <w:p w:rsidR="0048712A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на производство </w:t>
      </w:r>
      <w:r w:rsidR="001610B7">
        <w:rPr>
          <w:sz w:val="28"/>
          <w:szCs w:val="28"/>
        </w:rPr>
        <w:t>и распределение электроэнергии</w:t>
      </w:r>
      <w:r w:rsidRPr="00EA236E">
        <w:rPr>
          <w:sz w:val="28"/>
          <w:szCs w:val="28"/>
        </w:rPr>
        <w:t xml:space="preserve"> </w:t>
      </w:r>
      <w:r w:rsidR="001610B7">
        <w:rPr>
          <w:sz w:val="28"/>
          <w:szCs w:val="28"/>
        </w:rPr>
        <w:t xml:space="preserve">– </w:t>
      </w:r>
      <w:r w:rsidR="006E4438">
        <w:rPr>
          <w:sz w:val="28"/>
          <w:szCs w:val="28"/>
        </w:rPr>
        <w:t xml:space="preserve">0,75 млрд. рублей, </w:t>
      </w:r>
      <w:r w:rsidRPr="00EA236E">
        <w:rPr>
          <w:sz w:val="28"/>
          <w:szCs w:val="28"/>
        </w:rPr>
        <w:t>или 15</w:t>
      </w:r>
      <w:r w:rsidR="004E2B02" w:rsidRPr="00F428B4">
        <w:rPr>
          <w:rFonts w:eastAsia="Times New Roman"/>
          <w:szCs w:val="28"/>
        </w:rPr>
        <w:t> </w:t>
      </w:r>
      <w:r w:rsidRPr="00EA236E">
        <w:rPr>
          <w:sz w:val="28"/>
          <w:szCs w:val="28"/>
        </w:rPr>
        <w:t>%;</w:t>
      </w:r>
    </w:p>
    <w:p w:rsidR="0048712A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прочие (в том числе транспорт, операции с недвижимым имуществ</w:t>
      </w:r>
      <w:r w:rsidR="004E2B02">
        <w:rPr>
          <w:sz w:val="28"/>
          <w:szCs w:val="28"/>
        </w:rPr>
        <w:t>ом) – 1,95 млрд. рублей</w:t>
      </w:r>
      <w:r w:rsidR="006E4438">
        <w:rPr>
          <w:sz w:val="28"/>
          <w:szCs w:val="28"/>
        </w:rPr>
        <w:t>,</w:t>
      </w:r>
      <w:r w:rsidR="004E2B02">
        <w:rPr>
          <w:sz w:val="28"/>
          <w:szCs w:val="28"/>
        </w:rPr>
        <w:t xml:space="preserve"> или 39</w:t>
      </w:r>
      <w:r w:rsidR="004E2B02" w:rsidRPr="00F428B4">
        <w:rPr>
          <w:rFonts w:eastAsia="Times New Roman"/>
          <w:szCs w:val="28"/>
        </w:rPr>
        <w:t> </w:t>
      </w:r>
      <w:r w:rsidR="00E1184D">
        <w:rPr>
          <w:sz w:val="28"/>
          <w:szCs w:val="28"/>
        </w:rPr>
        <w:t>%.</w:t>
      </w:r>
    </w:p>
    <w:p w:rsidR="00221DEF" w:rsidRPr="00EA236E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 xml:space="preserve">Основная доля инвестиций города сконцентрирована </w:t>
      </w:r>
      <w:r w:rsidR="006E4438">
        <w:rPr>
          <w:sz w:val="28"/>
          <w:szCs w:val="28"/>
        </w:rPr>
        <w:br/>
      </w:r>
      <w:r w:rsidRPr="00EA236E">
        <w:rPr>
          <w:sz w:val="28"/>
          <w:szCs w:val="28"/>
        </w:rPr>
        <w:t xml:space="preserve">в инвестиционных проектах предприятий энергетической отрасли </w:t>
      </w:r>
      <w:r w:rsidR="006E4438">
        <w:rPr>
          <w:sz w:val="28"/>
          <w:szCs w:val="28"/>
        </w:rPr>
        <w:br/>
      </w:r>
      <w:r w:rsidRPr="00EA236E">
        <w:rPr>
          <w:sz w:val="28"/>
          <w:szCs w:val="28"/>
        </w:rPr>
        <w:t>и транспорта.</w:t>
      </w:r>
    </w:p>
    <w:p w:rsidR="00221DEF" w:rsidRPr="00EA236E" w:rsidRDefault="00221DEF" w:rsidP="00EA236E">
      <w:pPr>
        <w:ind w:firstLine="720"/>
        <w:rPr>
          <w:sz w:val="28"/>
          <w:szCs w:val="28"/>
        </w:rPr>
      </w:pPr>
    </w:p>
    <w:p w:rsidR="00221DEF" w:rsidRDefault="00221DEF" w:rsidP="00221DEF">
      <w:pPr>
        <w:jc w:val="center"/>
        <w:rPr>
          <w:sz w:val="28"/>
          <w:szCs w:val="28"/>
        </w:rPr>
      </w:pPr>
      <w:r w:rsidRPr="00EA236E">
        <w:rPr>
          <w:sz w:val="28"/>
          <w:szCs w:val="28"/>
        </w:rPr>
        <w:t>Бюджет города</w:t>
      </w:r>
    </w:p>
    <w:p w:rsidR="00EA236E" w:rsidRPr="00EA236E" w:rsidRDefault="00EA236E" w:rsidP="00221DEF">
      <w:pPr>
        <w:jc w:val="center"/>
        <w:rPr>
          <w:sz w:val="28"/>
          <w:szCs w:val="28"/>
        </w:rPr>
      </w:pPr>
    </w:p>
    <w:p w:rsidR="00221DEF" w:rsidRDefault="00221DEF" w:rsidP="0048712A">
      <w:pPr>
        <w:ind w:firstLine="709"/>
        <w:rPr>
          <w:sz w:val="28"/>
          <w:szCs w:val="28"/>
        </w:rPr>
      </w:pPr>
      <w:r w:rsidRPr="00EA236E">
        <w:rPr>
          <w:sz w:val="28"/>
          <w:szCs w:val="28"/>
        </w:rPr>
        <w:t>Доходы бюджета муниципального обр</w:t>
      </w:r>
      <w:r w:rsidR="006E4438">
        <w:rPr>
          <w:sz w:val="28"/>
          <w:szCs w:val="28"/>
        </w:rPr>
        <w:t xml:space="preserve">азования, так же как и расходы </w:t>
      </w:r>
      <w:r w:rsidR="006E4438">
        <w:rPr>
          <w:sz w:val="28"/>
          <w:szCs w:val="28"/>
        </w:rPr>
        <w:br/>
      </w:r>
      <w:r w:rsidRPr="00EA236E">
        <w:rPr>
          <w:sz w:val="28"/>
          <w:szCs w:val="28"/>
        </w:rPr>
        <w:t xml:space="preserve">в анализируемом периоде имеют общую тенденцию к увеличению, </w:t>
      </w:r>
      <w:r w:rsidR="006E4438">
        <w:rPr>
          <w:sz w:val="28"/>
          <w:szCs w:val="28"/>
        </w:rPr>
        <w:br/>
      </w:r>
      <w:r w:rsidRPr="00EA236E">
        <w:rPr>
          <w:sz w:val="28"/>
          <w:szCs w:val="28"/>
        </w:rPr>
        <w:t>но в 2013 году наблюдается незначительное снижение уровня доходов бюджета на 4</w:t>
      </w:r>
      <w:r w:rsidR="001610B7" w:rsidRPr="00F428B4">
        <w:rPr>
          <w:rFonts w:eastAsia="Times New Roman"/>
          <w:szCs w:val="28"/>
        </w:rPr>
        <w:t> </w:t>
      </w:r>
      <w:r w:rsidRPr="00EA236E">
        <w:rPr>
          <w:sz w:val="28"/>
          <w:szCs w:val="28"/>
        </w:rPr>
        <w:t xml:space="preserve">% по отношению к значению аналогичного предшествующего </w:t>
      </w:r>
      <w:r w:rsidR="001610B7">
        <w:rPr>
          <w:sz w:val="28"/>
          <w:szCs w:val="28"/>
        </w:rPr>
        <w:t>отчё</w:t>
      </w:r>
      <w:r w:rsidR="006E4438">
        <w:rPr>
          <w:sz w:val="28"/>
          <w:szCs w:val="28"/>
        </w:rPr>
        <w:t>тного периода. В 2010, 2012 и 2013 годах</w:t>
      </w:r>
      <w:r w:rsidRPr="00EA236E">
        <w:rPr>
          <w:sz w:val="28"/>
          <w:szCs w:val="28"/>
        </w:rPr>
        <w:t xml:space="preserve"> бюджет города Сургута являлся дефицитным. </w:t>
      </w:r>
    </w:p>
    <w:p w:rsidR="00B47D5F" w:rsidRDefault="00B47D5F" w:rsidP="00143333">
      <w:pPr>
        <w:ind w:firstLine="0"/>
      </w:pPr>
      <w:r>
        <w:br w:type="page"/>
      </w:r>
    </w:p>
    <w:p w:rsidR="00221DEF" w:rsidRDefault="00221DEF" w:rsidP="001610B7">
      <w:pPr>
        <w:jc w:val="center"/>
        <w:rPr>
          <w:sz w:val="28"/>
          <w:szCs w:val="28"/>
        </w:rPr>
      </w:pPr>
      <w:r w:rsidRPr="00EA236E">
        <w:rPr>
          <w:sz w:val="28"/>
          <w:szCs w:val="28"/>
        </w:rPr>
        <w:lastRenderedPageBreak/>
        <w:t>Динамика показателей бюджета города Сургут</w:t>
      </w:r>
      <w:r w:rsidR="006E4438">
        <w:rPr>
          <w:sz w:val="28"/>
          <w:szCs w:val="28"/>
        </w:rPr>
        <w:t>а</w:t>
      </w:r>
      <w:r w:rsidRPr="00EA236E">
        <w:rPr>
          <w:sz w:val="28"/>
          <w:szCs w:val="28"/>
        </w:rPr>
        <w:t xml:space="preserve"> за 2009</w:t>
      </w:r>
      <w:r w:rsidR="001610B7">
        <w:rPr>
          <w:sz w:val="28"/>
          <w:szCs w:val="28"/>
        </w:rPr>
        <w:t xml:space="preserve"> – </w:t>
      </w:r>
      <w:r w:rsidRPr="00EA236E">
        <w:rPr>
          <w:sz w:val="28"/>
          <w:szCs w:val="28"/>
        </w:rPr>
        <w:t>2013 г</w:t>
      </w:r>
      <w:r w:rsidR="00EA236E">
        <w:rPr>
          <w:sz w:val="28"/>
          <w:szCs w:val="28"/>
        </w:rPr>
        <w:t>од</w:t>
      </w:r>
      <w:r w:rsidR="00710377">
        <w:rPr>
          <w:sz w:val="28"/>
          <w:szCs w:val="28"/>
        </w:rPr>
        <w:t>ы</w:t>
      </w:r>
    </w:p>
    <w:p w:rsidR="004E3F81" w:rsidRPr="00EA236E" w:rsidRDefault="004E3F81" w:rsidP="001610B7">
      <w:pPr>
        <w:jc w:val="center"/>
        <w:rPr>
          <w:sz w:val="28"/>
          <w:szCs w:val="28"/>
        </w:rPr>
      </w:pPr>
    </w:p>
    <w:p w:rsidR="009B7A61" w:rsidRPr="00213F8C" w:rsidRDefault="00EA236E" w:rsidP="00213F8C">
      <w:pPr>
        <w:ind w:firstLine="720"/>
        <w:jc w:val="right"/>
        <w:rPr>
          <w:sz w:val="28"/>
          <w:szCs w:val="28"/>
        </w:rPr>
      </w:pPr>
      <w:r w:rsidRPr="00213F8C">
        <w:rPr>
          <w:sz w:val="28"/>
          <w:szCs w:val="28"/>
        </w:rPr>
        <w:t>Таблица 8</w:t>
      </w:r>
    </w:p>
    <w:tbl>
      <w:tblPr>
        <w:tblW w:w="9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10"/>
        <w:gridCol w:w="709"/>
        <w:gridCol w:w="992"/>
        <w:gridCol w:w="851"/>
        <w:gridCol w:w="850"/>
        <w:gridCol w:w="851"/>
        <w:gridCol w:w="850"/>
        <w:gridCol w:w="1276"/>
      </w:tblGrid>
      <w:tr w:rsidR="00221DEF" w:rsidRPr="00EA236E" w:rsidTr="00FB61BD">
        <w:trPr>
          <w:trHeight w:val="467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EA236E">
            <w:pPr>
              <w:ind w:firstLine="0"/>
              <w:jc w:val="center"/>
            </w:pPr>
            <w:r w:rsidRPr="00EA236E">
              <w:t>№ п/п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Показатель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Ед. изм.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2009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2011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2012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2013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BD" w:rsidRDefault="00BA14ED" w:rsidP="00FB61BD">
            <w:pPr>
              <w:ind w:left="-28" w:right="-28" w:firstLine="0"/>
              <w:jc w:val="center"/>
            </w:pPr>
            <w:r>
              <w:t xml:space="preserve">Прирост </w:t>
            </w:r>
          </w:p>
          <w:p w:rsidR="00FB61BD" w:rsidRDefault="00BA14ED" w:rsidP="00FB61BD">
            <w:pPr>
              <w:ind w:left="-28" w:right="-28" w:firstLine="0"/>
              <w:jc w:val="center"/>
            </w:pPr>
            <w:r>
              <w:t>(+), сокращение (–</w:t>
            </w:r>
            <w:r w:rsidR="00221DEF" w:rsidRPr="00EA236E">
              <w:t xml:space="preserve">) </w:t>
            </w:r>
          </w:p>
          <w:p w:rsidR="00221DEF" w:rsidRPr="00EA236E" w:rsidRDefault="00221DEF" w:rsidP="006E4438">
            <w:pPr>
              <w:ind w:firstLine="0"/>
              <w:jc w:val="center"/>
            </w:pPr>
            <w:r w:rsidRPr="00EA236E">
              <w:t>2013/2009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2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1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Доходы, 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млрд. руб.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15,973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15,904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18,864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18,873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18,118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+2,145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3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в том числе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1.1.1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налоговые доходы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43,46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50,32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45,19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47,27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52,15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+8,69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2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1.1.2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неналоговые доходы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9,49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10,01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10,89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9,90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8,74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BA14ED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0,75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155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1.2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безвозмездные поступления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42,46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35,04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43,93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42,83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39,11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BA14ED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3,35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1.3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доходы от приносящей доход деятельности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4,59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4,63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Расходы, 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млрд. руб.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15,825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16,326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17,982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19,622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19,896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+4,072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2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в том числе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9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2.1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расходы на исполнение расходных обязательств по вопросам местного значения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76,92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76,89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78,62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72,58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70,74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6E4438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6,19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9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2.2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</w:pPr>
            <w:r w:rsidRPr="00EA236E">
              <w:t>расходы на исполнен</w:t>
            </w:r>
            <w:r w:rsidR="00973935">
              <w:t>ие расходных обязательств за счё</w:t>
            </w:r>
            <w:r w:rsidRPr="00EA236E">
              <w:t>т субвенций из фонда компенсаций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18,48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18,76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21,38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27,42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29,26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+10,79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9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2.3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973935" w:rsidP="006E4438">
            <w:pPr>
              <w:ind w:firstLine="0"/>
            </w:pPr>
            <w:r>
              <w:t>расходы за счё</w:t>
            </w:r>
            <w:r w:rsidR="00221DEF" w:rsidRPr="00EA236E">
              <w:t>т средств от предпринимательской и иной приносящей доход деятельности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4,60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4,35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DEF" w:rsidRPr="00EA236E" w:rsidRDefault="00EA236E" w:rsidP="00BA14ED">
            <w:pPr>
              <w:ind w:firstLine="0"/>
              <w:jc w:val="center"/>
            </w:pPr>
            <w:r>
              <w:t>-</w:t>
            </w:r>
          </w:p>
        </w:tc>
      </w:tr>
      <w:tr w:rsidR="00221DEF" w:rsidRPr="00EA236E" w:rsidTr="00FB61BD">
        <w:tblPrEx>
          <w:tblCellMar>
            <w:left w:w="0" w:type="dxa"/>
            <w:right w:w="0" w:type="dxa"/>
          </w:tblCellMar>
        </w:tblPrEx>
        <w:trPr>
          <w:trHeight w:val="49"/>
        </w:trPr>
        <w:tc>
          <w:tcPr>
            <w:tcW w:w="6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6E4438">
            <w:pPr>
              <w:ind w:firstLine="0"/>
              <w:jc w:val="center"/>
            </w:pPr>
            <w:r w:rsidRPr="00EA236E">
              <w:t>3</w:t>
            </w:r>
            <w:r w:rsidR="00EA236E"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36E" w:rsidRDefault="00221DEF" w:rsidP="006E4438">
            <w:pPr>
              <w:ind w:firstLine="0"/>
            </w:pPr>
            <w:r w:rsidRPr="00EA236E">
              <w:t xml:space="preserve">Профицит (+), </w:t>
            </w:r>
          </w:p>
          <w:p w:rsidR="00221DEF" w:rsidRPr="00EA236E" w:rsidRDefault="00221DEF" w:rsidP="006E4438">
            <w:pPr>
              <w:ind w:firstLine="0"/>
            </w:pPr>
            <w:r w:rsidRPr="00EA236E">
              <w:t>дефицит (</w:t>
            </w:r>
            <w:r w:rsidR="006E4438">
              <w:t>–</w:t>
            </w:r>
            <w:r w:rsidRPr="00EA236E">
              <w:t>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DEF" w:rsidRPr="00EA236E" w:rsidRDefault="00221DEF" w:rsidP="00221DEF">
            <w:pPr>
              <w:ind w:firstLine="0"/>
              <w:jc w:val="center"/>
            </w:pPr>
            <w:r w:rsidRPr="00EA236E">
              <w:t>млрд. руб.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+0,148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6E4438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0,422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221DEF" w:rsidP="00BA14ED">
            <w:pPr>
              <w:ind w:firstLine="0"/>
              <w:jc w:val="right"/>
            </w:pPr>
            <w:r w:rsidRPr="00EA236E">
              <w:t>+0,883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6E4438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0,748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6E4438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1,778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21DEF" w:rsidRPr="00EA236E" w:rsidRDefault="006E4438" w:rsidP="00BA14ED">
            <w:pPr>
              <w:ind w:firstLine="0"/>
              <w:jc w:val="right"/>
            </w:pPr>
            <w:r>
              <w:t>–</w:t>
            </w:r>
            <w:r w:rsidR="00221DEF" w:rsidRPr="00EA236E">
              <w:t>1,927</w:t>
            </w:r>
          </w:p>
        </w:tc>
      </w:tr>
    </w:tbl>
    <w:p w:rsidR="00221DEF" w:rsidRDefault="00221DEF" w:rsidP="00221DEF"/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 xml:space="preserve">Снижение налоговых и неналоговых доходов местного бюджета </w:t>
      </w:r>
      <w:r w:rsidR="00BA14ED">
        <w:rPr>
          <w:sz w:val="28"/>
          <w:szCs w:val="28"/>
        </w:rPr>
        <w:br/>
      </w:r>
      <w:r w:rsidRPr="00992400">
        <w:rPr>
          <w:sz w:val="28"/>
          <w:szCs w:val="28"/>
        </w:rPr>
        <w:t>за 2013 год обусловлено сокращением поступлений межбюджетных трансфертов (дотаций, субсидий и иных). Вм</w:t>
      </w:r>
      <w:r w:rsidR="00BA14ED">
        <w:rPr>
          <w:sz w:val="28"/>
          <w:szCs w:val="28"/>
        </w:rPr>
        <w:t>есте с тем</w:t>
      </w:r>
      <w:r w:rsidR="00973935">
        <w:rPr>
          <w:sz w:val="28"/>
          <w:szCs w:val="28"/>
        </w:rPr>
        <w:t xml:space="preserve"> отмечается рост объё</w:t>
      </w:r>
      <w:r w:rsidRPr="00992400">
        <w:rPr>
          <w:sz w:val="28"/>
          <w:szCs w:val="28"/>
        </w:rPr>
        <w:t xml:space="preserve">ма налоговых доходов бюджета (за исключением поступлений </w:t>
      </w:r>
      <w:r w:rsidR="00BA14ED">
        <w:rPr>
          <w:sz w:val="28"/>
          <w:szCs w:val="28"/>
        </w:rPr>
        <w:br/>
      </w:r>
      <w:r w:rsidRPr="00992400">
        <w:rPr>
          <w:sz w:val="28"/>
          <w:szCs w:val="28"/>
        </w:rPr>
        <w:t>по дополнительным норматив</w:t>
      </w:r>
      <w:r w:rsidR="00BA14ED">
        <w:rPr>
          <w:sz w:val="28"/>
          <w:szCs w:val="28"/>
        </w:rPr>
        <w:t>ам отчислений), что обусловлено в основном</w:t>
      </w:r>
      <w:r w:rsidRPr="00992400">
        <w:rPr>
          <w:sz w:val="28"/>
          <w:szCs w:val="28"/>
        </w:rPr>
        <w:t xml:space="preserve"> ростом совокупного фонда оплаты труда на предприятиях города.</w:t>
      </w:r>
    </w:p>
    <w:p w:rsidR="00221DEF" w:rsidRPr="00992400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 xml:space="preserve">Основным источником неналоговых доходов выступают доходы </w:t>
      </w:r>
      <w:r w:rsidR="00BA14ED">
        <w:rPr>
          <w:sz w:val="28"/>
          <w:szCs w:val="28"/>
        </w:rPr>
        <w:br/>
      </w:r>
      <w:r w:rsidRPr="00992400">
        <w:rPr>
          <w:sz w:val="28"/>
          <w:szCs w:val="28"/>
        </w:rPr>
        <w:t>от использования муниципального имущества.</w:t>
      </w:r>
    </w:p>
    <w:p w:rsidR="00B47D5F" w:rsidRDefault="00B47D5F">
      <w:pPr>
        <w:ind w:firstLine="0"/>
        <w:jc w:val="left"/>
      </w:pPr>
      <w:r>
        <w:br w:type="page"/>
      </w:r>
    </w:p>
    <w:p w:rsidR="00221DEF" w:rsidRDefault="00221DEF" w:rsidP="000B1D10">
      <w:pPr>
        <w:ind w:firstLine="567"/>
        <w:jc w:val="center"/>
        <w:rPr>
          <w:sz w:val="28"/>
          <w:szCs w:val="28"/>
        </w:rPr>
      </w:pPr>
      <w:r w:rsidRPr="00992400">
        <w:rPr>
          <w:sz w:val="28"/>
          <w:szCs w:val="28"/>
        </w:rPr>
        <w:lastRenderedPageBreak/>
        <w:t>Социальная сфера (образование, здравоохранение, культура, спорт)</w:t>
      </w:r>
    </w:p>
    <w:p w:rsidR="00992400" w:rsidRPr="00992400" w:rsidRDefault="00992400" w:rsidP="00221DEF">
      <w:pPr>
        <w:jc w:val="center"/>
        <w:rPr>
          <w:sz w:val="28"/>
          <w:szCs w:val="28"/>
        </w:rPr>
      </w:pPr>
    </w:p>
    <w:p w:rsidR="00662B1C" w:rsidRDefault="00BA14ED" w:rsidP="00662B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сферы образования в городе</w:t>
      </w:r>
      <w:r w:rsidR="00221DEF" w:rsidRPr="00992400">
        <w:rPr>
          <w:sz w:val="28"/>
          <w:szCs w:val="28"/>
        </w:rPr>
        <w:t xml:space="preserve"> Сургуте носит неравномерный ха</w:t>
      </w:r>
      <w:r w:rsidR="00C15926">
        <w:rPr>
          <w:sz w:val="28"/>
          <w:szCs w:val="28"/>
        </w:rPr>
        <w:t>рактер, о чё</w:t>
      </w:r>
      <w:r w:rsidR="00221DEF" w:rsidRPr="00992400">
        <w:rPr>
          <w:sz w:val="28"/>
          <w:szCs w:val="28"/>
        </w:rPr>
        <w:t>м свидетельствуют следующие данные: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обеспе</w:t>
      </w:r>
      <w:r w:rsidR="00C15926">
        <w:rPr>
          <w:sz w:val="28"/>
          <w:szCs w:val="28"/>
        </w:rPr>
        <w:t>ченность местами в школах (с учё</w:t>
      </w:r>
      <w:r w:rsidRPr="00992400">
        <w:rPr>
          <w:sz w:val="28"/>
          <w:szCs w:val="28"/>
        </w:rPr>
        <w:t xml:space="preserve">том специальных учебных заведений) сократилась </w:t>
      </w:r>
      <w:r w:rsidR="002A1BD5">
        <w:rPr>
          <w:sz w:val="28"/>
          <w:szCs w:val="28"/>
        </w:rPr>
        <w:t>от</w:t>
      </w:r>
      <w:r w:rsidRPr="00992400">
        <w:rPr>
          <w:sz w:val="28"/>
          <w:szCs w:val="28"/>
        </w:rPr>
        <w:t xml:space="preserve"> 110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 в 2006 году</w:t>
      </w:r>
      <w:r w:rsidRPr="00992400">
        <w:rPr>
          <w:sz w:val="28"/>
          <w:szCs w:val="28"/>
        </w:rPr>
        <w:t xml:space="preserve"> до 79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 в 2013 году</w:t>
      </w:r>
      <w:r w:rsidRPr="00992400">
        <w:rPr>
          <w:sz w:val="28"/>
          <w:szCs w:val="28"/>
        </w:rPr>
        <w:t>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обучение во вторую смену – значение показателя колебалось в пределах от 40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 в 2001 году</w:t>
      </w:r>
      <w:r w:rsidRPr="00992400">
        <w:rPr>
          <w:sz w:val="28"/>
          <w:szCs w:val="28"/>
        </w:rPr>
        <w:t xml:space="preserve"> до 22</w:t>
      </w:r>
      <w:r w:rsidR="009331DA" w:rsidRPr="00F428B4">
        <w:rPr>
          <w:rFonts w:eastAsia="Times New Roman"/>
          <w:szCs w:val="28"/>
        </w:rPr>
        <w:t> </w:t>
      </w:r>
      <w:r w:rsidR="008B197E">
        <w:rPr>
          <w:sz w:val="28"/>
          <w:szCs w:val="28"/>
        </w:rPr>
        <w:t xml:space="preserve">% </w:t>
      </w:r>
      <w:r w:rsidR="00BA14ED">
        <w:rPr>
          <w:sz w:val="28"/>
          <w:szCs w:val="28"/>
        </w:rPr>
        <w:t>в 2009 году, достигнув в 2013 году</w:t>
      </w:r>
      <w:r w:rsidRPr="00992400">
        <w:rPr>
          <w:sz w:val="28"/>
          <w:szCs w:val="28"/>
        </w:rPr>
        <w:t xml:space="preserve"> 36</w:t>
      </w:r>
      <w:r w:rsidR="009331D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доля детей в возрасте от 3 до 7 лет, получающих услуги дошкольного образования, значительно сократилась за период 2006</w:t>
      </w:r>
      <w:r w:rsidR="009331DA">
        <w:rPr>
          <w:sz w:val="28"/>
          <w:szCs w:val="28"/>
        </w:rPr>
        <w:t xml:space="preserve"> – </w:t>
      </w:r>
      <w:r w:rsidR="00BA14ED">
        <w:rPr>
          <w:sz w:val="28"/>
          <w:szCs w:val="28"/>
        </w:rPr>
        <w:t>2008 годов</w:t>
      </w:r>
      <w:r w:rsidRPr="00992400">
        <w:rPr>
          <w:sz w:val="28"/>
          <w:szCs w:val="28"/>
        </w:rPr>
        <w:t xml:space="preserve"> </w:t>
      </w:r>
      <w:r w:rsidR="00BA14ED">
        <w:rPr>
          <w:sz w:val="28"/>
          <w:szCs w:val="28"/>
        </w:rPr>
        <w:br/>
      </w:r>
      <w:r w:rsidRPr="00992400">
        <w:rPr>
          <w:sz w:val="28"/>
          <w:szCs w:val="28"/>
        </w:rPr>
        <w:t>(с 95</w:t>
      </w:r>
      <w:r w:rsidR="00BA14ED" w:rsidRPr="00F428B4">
        <w:rPr>
          <w:rFonts w:eastAsia="Times New Roman"/>
          <w:szCs w:val="28"/>
        </w:rPr>
        <w:t> </w:t>
      </w:r>
      <w:r w:rsidR="00BA14ED" w:rsidRPr="00992400">
        <w:rPr>
          <w:sz w:val="28"/>
          <w:szCs w:val="28"/>
        </w:rPr>
        <w:t>%</w:t>
      </w:r>
      <w:r w:rsidR="002A1BD5">
        <w:rPr>
          <w:sz w:val="28"/>
          <w:szCs w:val="28"/>
        </w:rPr>
        <w:t xml:space="preserve"> </w:t>
      </w:r>
      <w:r w:rsidRPr="00992400">
        <w:rPr>
          <w:sz w:val="28"/>
          <w:szCs w:val="28"/>
        </w:rPr>
        <w:t>до 68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%), начиная с 2010 года</w:t>
      </w:r>
      <w:r w:rsidRPr="00992400">
        <w:rPr>
          <w:sz w:val="28"/>
          <w:szCs w:val="28"/>
        </w:rPr>
        <w:t xml:space="preserve"> вн</w:t>
      </w:r>
      <w:r w:rsidR="00BA14ED">
        <w:rPr>
          <w:sz w:val="28"/>
          <w:szCs w:val="28"/>
        </w:rPr>
        <w:t>овь наблюдается рост (за 2013 год</w:t>
      </w:r>
      <w:r w:rsidRPr="00992400">
        <w:rPr>
          <w:sz w:val="28"/>
          <w:szCs w:val="28"/>
        </w:rPr>
        <w:t xml:space="preserve"> значение составило 82</w:t>
      </w:r>
      <w:r w:rsidR="009331D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%);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доля д</w:t>
      </w:r>
      <w:r w:rsidR="009331DA">
        <w:rPr>
          <w:sz w:val="28"/>
          <w:szCs w:val="28"/>
        </w:rPr>
        <w:t xml:space="preserve">етей в возрасте от 0 до 3 лет, </w:t>
      </w:r>
      <w:r w:rsidRPr="00992400">
        <w:rPr>
          <w:sz w:val="28"/>
          <w:szCs w:val="28"/>
        </w:rPr>
        <w:t>получающих услуги дошкольного образования, имеет стойкую тенденцию к сокра</w:t>
      </w:r>
      <w:r w:rsidR="009331DA">
        <w:rPr>
          <w:sz w:val="28"/>
          <w:szCs w:val="28"/>
        </w:rPr>
        <w:t xml:space="preserve">щению (в два раза): </w:t>
      </w:r>
      <w:r w:rsidR="00BA14ED">
        <w:rPr>
          <w:sz w:val="28"/>
          <w:szCs w:val="28"/>
        </w:rPr>
        <w:br/>
        <w:t>в 2005 году</w:t>
      </w:r>
      <w:r w:rsidR="009331DA">
        <w:rPr>
          <w:sz w:val="28"/>
          <w:szCs w:val="28"/>
        </w:rPr>
        <w:t xml:space="preserve"> – </w:t>
      </w:r>
      <w:r w:rsidRPr="00992400">
        <w:rPr>
          <w:sz w:val="28"/>
          <w:szCs w:val="28"/>
        </w:rPr>
        <w:t>14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%, в 2013 году</w:t>
      </w:r>
      <w:r w:rsidR="009331DA">
        <w:rPr>
          <w:sz w:val="28"/>
          <w:szCs w:val="28"/>
        </w:rPr>
        <w:t xml:space="preserve"> – </w:t>
      </w:r>
      <w:r w:rsidRPr="00992400">
        <w:rPr>
          <w:sz w:val="28"/>
          <w:szCs w:val="28"/>
        </w:rPr>
        <w:t>7</w:t>
      </w:r>
      <w:r w:rsidR="009331DA" w:rsidRPr="00F428B4">
        <w:rPr>
          <w:rFonts w:eastAsia="Times New Roman"/>
          <w:szCs w:val="28"/>
        </w:rPr>
        <w:t> </w:t>
      </w:r>
      <w:r w:rsidR="008B197E">
        <w:rPr>
          <w:sz w:val="28"/>
          <w:szCs w:val="28"/>
        </w:rPr>
        <w:t>%;</w:t>
      </w:r>
    </w:p>
    <w:p w:rsidR="00221DEF" w:rsidRPr="00992400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охват допо</w:t>
      </w:r>
      <w:r w:rsidR="00BA14ED">
        <w:rPr>
          <w:sz w:val="28"/>
          <w:szCs w:val="28"/>
        </w:rPr>
        <w:t xml:space="preserve">лнительным образованием детей 5 – </w:t>
      </w:r>
      <w:r w:rsidRPr="00992400">
        <w:rPr>
          <w:sz w:val="28"/>
          <w:szCs w:val="28"/>
        </w:rPr>
        <w:t>18 лет также имеет т</w:t>
      </w:r>
      <w:r w:rsidR="00BA14ED">
        <w:rPr>
          <w:sz w:val="28"/>
          <w:szCs w:val="28"/>
        </w:rPr>
        <w:t>енденцию к сокращению: в 2008 году</w:t>
      </w:r>
      <w:r w:rsidRPr="00992400">
        <w:rPr>
          <w:sz w:val="28"/>
          <w:szCs w:val="28"/>
        </w:rPr>
        <w:t xml:space="preserve"> </w:t>
      </w:r>
      <w:r w:rsidR="00B54372">
        <w:rPr>
          <w:sz w:val="28"/>
          <w:szCs w:val="28"/>
        </w:rPr>
        <w:t>–</w:t>
      </w:r>
      <w:r w:rsidRPr="00992400">
        <w:rPr>
          <w:sz w:val="28"/>
          <w:szCs w:val="28"/>
        </w:rPr>
        <w:t xml:space="preserve"> 44</w:t>
      </w:r>
      <w:r w:rsidR="009331DA" w:rsidRPr="00F428B4">
        <w:rPr>
          <w:rFonts w:eastAsia="Times New Roman"/>
          <w:szCs w:val="28"/>
        </w:rPr>
        <w:t> </w:t>
      </w:r>
      <w:r w:rsidR="00BA14ED">
        <w:rPr>
          <w:sz w:val="28"/>
          <w:szCs w:val="28"/>
        </w:rPr>
        <w:t>%, в 2013 году</w:t>
      </w:r>
      <w:r w:rsidR="00B54372">
        <w:rPr>
          <w:sz w:val="28"/>
          <w:szCs w:val="28"/>
        </w:rPr>
        <w:t xml:space="preserve"> – </w:t>
      </w:r>
      <w:r w:rsidRPr="00992400">
        <w:rPr>
          <w:sz w:val="28"/>
          <w:szCs w:val="28"/>
        </w:rPr>
        <w:t>33</w:t>
      </w:r>
      <w:r w:rsidR="009331D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%.</w:t>
      </w:r>
    </w:p>
    <w:p w:rsidR="00221DEF" w:rsidRPr="00221DEF" w:rsidRDefault="00221DEF" w:rsidP="00221DEF"/>
    <w:p w:rsidR="00221DEF" w:rsidRPr="00221DEF" w:rsidRDefault="00221DEF" w:rsidP="00992400">
      <w:pPr>
        <w:ind w:firstLine="0"/>
      </w:pPr>
      <w:r>
        <w:rPr>
          <w:noProof/>
        </w:rPr>
        <w:drawing>
          <wp:inline distT="0" distB="0" distL="0" distR="0" wp14:anchorId="4CAB2975" wp14:editId="5D624AF0">
            <wp:extent cx="5948979" cy="2827020"/>
            <wp:effectExtent l="0" t="0" r="13970" b="11430"/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1DEF" w:rsidRPr="00B54372" w:rsidRDefault="00992400" w:rsidP="00847C46">
      <w:pPr>
        <w:tabs>
          <w:tab w:val="left" w:pos="709"/>
          <w:tab w:val="left" w:pos="1701"/>
        </w:tabs>
        <w:ind w:left="2410" w:right="-1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1.</w:t>
      </w:r>
      <w:r w:rsidR="00A2499E">
        <w:rPr>
          <w:sz w:val="28"/>
          <w:szCs w:val="28"/>
        </w:rPr>
        <w:tab/>
      </w:r>
      <w:r w:rsidR="00221DEF" w:rsidRPr="00992400">
        <w:rPr>
          <w:sz w:val="28"/>
          <w:szCs w:val="28"/>
        </w:rPr>
        <w:t>Показатели доступности обра</w:t>
      </w:r>
      <w:r w:rsidR="00BA14ED">
        <w:rPr>
          <w:sz w:val="28"/>
          <w:szCs w:val="28"/>
        </w:rPr>
        <w:t xml:space="preserve">зования в городе </w:t>
      </w:r>
      <w:r w:rsidR="00221DEF" w:rsidRPr="00992400">
        <w:rPr>
          <w:sz w:val="28"/>
          <w:szCs w:val="28"/>
        </w:rPr>
        <w:t>Сургуте</w:t>
      </w:r>
      <w:r w:rsidR="00F716D6">
        <w:rPr>
          <w:sz w:val="28"/>
          <w:szCs w:val="28"/>
        </w:rPr>
        <w:t xml:space="preserve"> </w:t>
      </w:r>
      <w:r w:rsidR="00B04EC5">
        <w:rPr>
          <w:sz w:val="28"/>
          <w:szCs w:val="28"/>
        </w:rPr>
        <w:br/>
      </w:r>
      <w:r w:rsidR="00221DEF" w:rsidRPr="00992400">
        <w:rPr>
          <w:sz w:val="28"/>
          <w:szCs w:val="28"/>
        </w:rPr>
        <w:t>в 2000</w:t>
      </w:r>
      <w:r w:rsidR="00B54372">
        <w:rPr>
          <w:sz w:val="28"/>
          <w:szCs w:val="28"/>
        </w:rPr>
        <w:t xml:space="preserve"> – </w:t>
      </w:r>
      <w:r w:rsidR="00BA14ED">
        <w:rPr>
          <w:sz w:val="28"/>
          <w:szCs w:val="28"/>
        </w:rPr>
        <w:t>2013 годах</w:t>
      </w:r>
      <w:r w:rsidR="00221DEF" w:rsidRPr="00992400">
        <w:rPr>
          <w:sz w:val="28"/>
          <w:szCs w:val="28"/>
        </w:rPr>
        <w:t>,</w:t>
      </w:r>
      <w:r w:rsidR="00221DEF" w:rsidRPr="00221DEF">
        <w:rPr>
          <w:sz w:val="20"/>
          <w:szCs w:val="20"/>
        </w:rPr>
        <w:t xml:space="preserve"> %</w:t>
      </w:r>
      <w:r w:rsidR="00221DEF" w:rsidRPr="00C54ECE">
        <w:rPr>
          <w:sz w:val="20"/>
          <w:szCs w:val="20"/>
          <w:vertAlign w:val="superscript"/>
        </w:rPr>
        <w:footnoteReference w:id="1"/>
      </w:r>
    </w:p>
    <w:p w:rsidR="00221DEF" w:rsidRPr="00221DEF" w:rsidRDefault="00221DEF" w:rsidP="00A2499E">
      <w:pPr>
        <w:tabs>
          <w:tab w:val="left" w:pos="1843"/>
        </w:tabs>
      </w:pP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 xml:space="preserve">Востребованность и качество реализации образовательных программ </w:t>
      </w:r>
      <w:r w:rsidR="000E25D3">
        <w:rPr>
          <w:sz w:val="28"/>
          <w:szCs w:val="28"/>
        </w:rPr>
        <w:br/>
      </w:r>
      <w:r w:rsidR="004140AE">
        <w:rPr>
          <w:sz w:val="28"/>
          <w:szCs w:val="28"/>
        </w:rPr>
        <w:t>в городе</w:t>
      </w:r>
      <w:r w:rsidRPr="00992400">
        <w:rPr>
          <w:sz w:val="28"/>
          <w:szCs w:val="28"/>
        </w:rPr>
        <w:t xml:space="preserve"> Сургуте за 2000</w:t>
      </w:r>
      <w:r w:rsidR="00B54372">
        <w:rPr>
          <w:sz w:val="28"/>
          <w:szCs w:val="28"/>
        </w:rPr>
        <w:t xml:space="preserve"> – </w:t>
      </w:r>
      <w:r w:rsidRPr="00992400">
        <w:rPr>
          <w:sz w:val="28"/>
          <w:szCs w:val="28"/>
        </w:rPr>
        <w:t>2013 годы характеризуется следующими показателями: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lastRenderedPageBreak/>
        <w:t>доля обучающихся в учреждениях, реализующих программы повышенного уровня, имела неравномерную динамику: су</w:t>
      </w:r>
      <w:r w:rsidR="004140AE">
        <w:rPr>
          <w:sz w:val="28"/>
          <w:szCs w:val="28"/>
        </w:rPr>
        <w:t>щественно увеличившись в 2004 году</w:t>
      </w:r>
      <w:r w:rsidRPr="00992400">
        <w:rPr>
          <w:sz w:val="28"/>
          <w:szCs w:val="28"/>
        </w:rPr>
        <w:t xml:space="preserve"> (с 19</w:t>
      </w:r>
      <w:r w:rsidR="00B54372" w:rsidRPr="00F428B4">
        <w:rPr>
          <w:rFonts w:eastAsia="Times New Roman"/>
          <w:szCs w:val="28"/>
        </w:rPr>
        <w:t> </w:t>
      </w:r>
      <w:r w:rsidR="004140AE">
        <w:rPr>
          <w:sz w:val="28"/>
          <w:szCs w:val="28"/>
        </w:rPr>
        <w:t>% в 2003 году</w:t>
      </w:r>
      <w:r w:rsidR="00B54372">
        <w:rPr>
          <w:sz w:val="28"/>
          <w:szCs w:val="28"/>
        </w:rPr>
        <w:t xml:space="preserve"> </w:t>
      </w:r>
      <w:r w:rsidRPr="00992400">
        <w:rPr>
          <w:sz w:val="28"/>
          <w:szCs w:val="28"/>
        </w:rPr>
        <w:t>до 34,5</w:t>
      </w:r>
      <w:r w:rsidR="00B54372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 xml:space="preserve">%), находилась </w:t>
      </w:r>
      <w:r w:rsidR="004140AE">
        <w:rPr>
          <w:sz w:val="28"/>
          <w:szCs w:val="28"/>
        </w:rPr>
        <w:br/>
      </w:r>
      <w:r w:rsidRPr="00992400">
        <w:rPr>
          <w:sz w:val="28"/>
          <w:szCs w:val="28"/>
        </w:rPr>
        <w:t>на уровне до 38,7</w:t>
      </w:r>
      <w:r w:rsidR="00B54372" w:rsidRPr="00F428B4">
        <w:rPr>
          <w:rFonts w:eastAsia="Times New Roman"/>
          <w:szCs w:val="28"/>
        </w:rPr>
        <w:t> </w:t>
      </w:r>
      <w:r w:rsidR="00B54372">
        <w:rPr>
          <w:sz w:val="28"/>
          <w:szCs w:val="28"/>
        </w:rPr>
        <w:t>% до 2012 г</w:t>
      </w:r>
      <w:r w:rsidR="004140AE">
        <w:rPr>
          <w:sz w:val="28"/>
          <w:szCs w:val="28"/>
        </w:rPr>
        <w:t>ода. В 2013 году</w:t>
      </w:r>
      <w:r w:rsidRPr="00992400">
        <w:rPr>
          <w:sz w:val="28"/>
          <w:szCs w:val="28"/>
        </w:rPr>
        <w:t xml:space="preserve"> произошло существенное снижение до уровня 22</w:t>
      </w:r>
      <w:r w:rsidR="00B54372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 xml:space="preserve">дети, обучающиеся по индивидуальным планам, – значение показателя за весь рассмотренный период существенно не менялось (в пределах </w:t>
      </w:r>
      <w:r w:rsidR="00596E16">
        <w:rPr>
          <w:sz w:val="28"/>
          <w:szCs w:val="28"/>
        </w:rPr>
        <w:br/>
      </w:r>
      <w:r w:rsidRPr="00992400">
        <w:rPr>
          <w:sz w:val="28"/>
          <w:szCs w:val="28"/>
        </w:rPr>
        <w:t>0,22</w:t>
      </w:r>
      <w:r w:rsidR="00116E5A">
        <w:rPr>
          <w:sz w:val="28"/>
          <w:szCs w:val="28"/>
        </w:rPr>
        <w:t xml:space="preserve"> –</w:t>
      </w:r>
      <w:r w:rsidR="00143333">
        <w:rPr>
          <w:sz w:val="28"/>
          <w:szCs w:val="28"/>
        </w:rPr>
        <w:t xml:space="preserve"> </w:t>
      </w:r>
      <w:r w:rsidRPr="00992400">
        <w:rPr>
          <w:sz w:val="28"/>
          <w:szCs w:val="28"/>
        </w:rPr>
        <w:t>0,52</w:t>
      </w:r>
      <w:r w:rsidR="00116E5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%);</w:t>
      </w:r>
    </w:p>
    <w:p w:rsidR="004140AE" w:rsidRDefault="00221DEF" w:rsidP="004140AE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доля выпускников, получивших аттестат об основном и среднем общем образовании, также существенно не изменилось, составив около 100</w:t>
      </w:r>
      <w:r w:rsidR="00116E5A" w:rsidRPr="00F428B4">
        <w:rPr>
          <w:rFonts w:eastAsia="Times New Roman"/>
          <w:szCs w:val="28"/>
        </w:rPr>
        <w:t> </w:t>
      </w:r>
      <w:r w:rsidR="004140AE">
        <w:rPr>
          <w:sz w:val="28"/>
          <w:szCs w:val="28"/>
        </w:rPr>
        <w:t>%, однако в 2012 году</w:t>
      </w:r>
      <w:r w:rsidRPr="00992400">
        <w:rPr>
          <w:sz w:val="28"/>
          <w:szCs w:val="28"/>
        </w:rPr>
        <w:t xml:space="preserve"> наблюдается снижение показателя до 98</w:t>
      </w:r>
      <w:r w:rsidR="00116E5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%;</w:t>
      </w:r>
    </w:p>
    <w:p w:rsidR="00221DEF" w:rsidRPr="00992400" w:rsidRDefault="00221DEF" w:rsidP="004140AE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доля обучающихся, охваченных исследовательской и научной деятел</w:t>
      </w:r>
      <w:r w:rsidR="004140AE">
        <w:rPr>
          <w:sz w:val="28"/>
          <w:szCs w:val="28"/>
        </w:rPr>
        <w:t xml:space="preserve">ьностью, находилась на уровне 5 – </w:t>
      </w:r>
      <w:r w:rsidRPr="00992400">
        <w:rPr>
          <w:sz w:val="28"/>
          <w:szCs w:val="28"/>
        </w:rPr>
        <w:t>8</w:t>
      </w:r>
      <w:r w:rsidR="00116E5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 (с тенденцией постоянного роста) в 2007</w:t>
      </w:r>
      <w:r w:rsidR="00116E5A">
        <w:rPr>
          <w:sz w:val="28"/>
          <w:szCs w:val="28"/>
        </w:rPr>
        <w:t xml:space="preserve"> – </w:t>
      </w:r>
      <w:r w:rsidR="004140AE">
        <w:rPr>
          <w:sz w:val="28"/>
          <w:szCs w:val="28"/>
        </w:rPr>
        <w:t>2012 годах, в 2013 году</w:t>
      </w:r>
      <w:r w:rsidRPr="00992400">
        <w:rPr>
          <w:sz w:val="28"/>
          <w:szCs w:val="28"/>
        </w:rPr>
        <w:t xml:space="preserve"> значение составило 5,3</w:t>
      </w:r>
      <w:r w:rsidR="00116E5A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%.</w:t>
      </w:r>
    </w:p>
    <w:p w:rsidR="00221DEF" w:rsidRPr="00992400" w:rsidRDefault="00221DEF" w:rsidP="00992400">
      <w:pPr>
        <w:ind w:firstLine="720"/>
        <w:rPr>
          <w:sz w:val="28"/>
          <w:szCs w:val="28"/>
        </w:rPr>
      </w:pPr>
    </w:p>
    <w:p w:rsidR="00221DEF" w:rsidRPr="00221DEF" w:rsidRDefault="00221DEF" w:rsidP="00992400">
      <w:pPr>
        <w:ind w:firstLine="0"/>
        <w:jc w:val="center"/>
      </w:pPr>
      <w:r>
        <w:rPr>
          <w:noProof/>
        </w:rPr>
        <w:drawing>
          <wp:inline distT="0" distB="0" distL="0" distR="0" wp14:anchorId="1EE1C66F" wp14:editId="568663B8">
            <wp:extent cx="5948978" cy="3741420"/>
            <wp:effectExtent l="0" t="0" r="13970" b="1143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1DEF" w:rsidRPr="00992400" w:rsidRDefault="00992400" w:rsidP="00847C46">
      <w:pPr>
        <w:ind w:left="2410" w:right="-1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2</w:t>
      </w:r>
      <w:r w:rsidR="00BE0AAC">
        <w:rPr>
          <w:sz w:val="28"/>
          <w:szCs w:val="28"/>
        </w:rPr>
        <w:t>.</w:t>
      </w:r>
      <w:r w:rsidR="00BE0AAC">
        <w:rPr>
          <w:sz w:val="28"/>
          <w:szCs w:val="28"/>
        </w:rPr>
        <w:tab/>
      </w:r>
      <w:r w:rsidR="00221DEF" w:rsidRPr="00BE0AAC">
        <w:rPr>
          <w:sz w:val="28"/>
          <w:szCs w:val="28"/>
        </w:rPr>
        <w:t>Показатели востребованности и качества реализации образовательных</w:t>
      </w:r>
      <w:r w:rsidR="00221DEF" w:rsidRPr="00992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4140AE">
        <w:rPr>
          <w:sz w:val="28"/>
          <w:szCs w:val="28"/>
        </w:rPr>
        <w:t xml:space="preserve">в городе </w:t>
      </w:r>
      <w:r w:rsidR="00221DEF" w:rsidRPr="00992400">
        <w:rPr>
          <w:sz w:val="28"/>
          <w:szCs w:val="28"/>
        </w:rPr>
        <w:t xml:space="preserve">Сургуте </w:t>
      </w:r>
      <w:r w:rsidR="00BE0AAC">
        <w:rPr>
          <w:sz w:val="28"/>
          <w:szCs w:val="28"/>
        </w:rPr>
        <w:br/>
      </w:r>
      <w:r w:rsidR="00221DEF" w:rsidRPr="00992400">
        <w:rPr>
          <w:sz w:val="28"/>
          <w:szCs w:val="28"/>
        </w:rPr>
        <w:t>в 2000</w:t>
      </w:r>
      <w:r w:rsidR="0090009F">
        <w:rPr>
          <w:sz w:val="28"/>
          <w:szCs w:val="28"/>
        </w:rPr>
        <w:t xml:space="preserve"> – </w:t>
      </w:r>
      <w:r w:rsidR="004140AE">
        <w:rPr>
          <w:sz w:val="28"/>
          <w:szCs w:val="28"/>
        </w:rPr>
        <w:t>2013 годах</w:t>
      </w:r>
      <w:r w:rsidR="00221DEF" w:rsidRPr="00992400">
        <w:rPr>
          <w:sz w:val="28"/>
          <w:szCs w:val="28"/>
        </w:rPr>
        <w:t>, %</w:t>
      </w:r>
      <w:r w:rsidR="00221DEF" w:rsidRPr="00C54ECE">
        <w:rPr>
          <w:sz w:val="28"/>
          <w:szCs w:val="28"/>
          <w:vertAlign w:val="superscript"/>
        </w:rPr>
        <w:footnoteReference w:id="2"/>
      </w:r>
    </w:p>
    <w:p w:rsidR="00221DEF" w:rsidRPr="00221DEF" w:rsidRDefault="00221DEF" w:rsidP="00BE0AAC">
      <w:r w:rsidRPr="00221DEF">
        <w:tab/>
      </w:r>
    </w:p>
    <w:p w:rsidR="00221DEF" w:rsidRPr="00992400" w:rsidRDefault="00221DEF" w:rsidP="00662B1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 xml:space="preserve">Кадровое обеспечение системы образования оценивается на основе показателя доли молодых педагогов (в возрасте до 35 лет) в общем числе педагогов </w:t>
      </w:r>
      <w:r w:rsidR="0090009F">
        <w:rPr>
          <w:sz w:val="28"/>
          <w:szCs w:val="28"/>
        </w:rPr>
        <w:t xml:space="preserve">– </w:t>
      </w:r>
      <w:r w:rsidRPr="00992400">
        <w:rPr>
          <w:sz w:val="28"/>
          <w:szCs w:val="28"/>
        </w:rPr>
        <w:t>значение этого показате</w:t>
      </w:r>
      <w:r w:rsidR="004140AE">
        <w:rPr>
          <w:sz w:val="28"/>
          <w:szCs w:val="28"/>
        </w:rPr>
        <w:t>ля имеет тенденцию роста</w:t>
      </w:r>
      <w:r w:rsidRPr="00992400">
        <w:rPr>
          <w:sz w:val="28"/>
          <w:szCs w:val="28"/>
        </w:rPr>
        <w:t xml:space="preserve"> начиная </w:t>
      </w:r>
      <w:r w:rsidR="004140AE">
        <w:rPr>
          <w:sz w:val="28"/>
          <w:szCs w:val="28"/>
        </w:rPr>
        <w:br/>
        <w:t>с 2009 года</w:t>
      </w:r>
      <w:r w:rsidRPr="00992400">
        <w:rPr>
          <w:sz w:val="28"/>
          <w:szCs w:val="28"/>
        </w:rPr>
        <w:t xml:space="preserve"> (25</w:t>
      </w:r>
      <w:r w:rsidR="0090009F" w:rsidRPr="00F428B4">
        <w:rPr>
          <w:rFonts w:eastAsia="Times New Roman"/>
          <w:szCs w:val="28"/>
        </w:rPr>
        <w:t> </w:t>
      </w:r>
      <w:r w:rsidR="004140AE">
        <w:rPr>
          <w:sz w:val="28"/>
          <w:szCs w:val="28"/>
        </w:rPr>
        <w:t>%) и до 2013 год</w:t>
      </w:r>
      <w:r w:rsidRPr="00992400">
        <w:rPr>
          <w:sz w:val="28"/>
          <w:szCs w:val="28"/>
        </w:rPr>
        <w:t xml:space="preserve"> включительно (29</w:t>
      </w:r>
      <w:r w:rsidR="0090009F" w:rsidRPr="00F428B4">
        <w:rPr>
          <w:rFonts w:eastAsia="Times New Roman"/>
          <w:szCs w:val="28"/>
        </w:rPr>
        <w:t> </w:t>
      </w:r>
      <w:r w:rsidRPr="00992400">
        <w:rPr>
          <w:sz w:val="28"/>
          <w:szCs w:val="28"/>
        </w:rPr>
        <w:t>%).</w:t>
      </w:r>
    </w:p>
    <w:p w:rsidR="00221DEF" w:rsidRPr="00221DEF" w:rsidRDefault="00221DEF" w:rsidP="00221DEF"/>
    <w:p w:rsidR="00221DEF" w:rsidRPr="00221DEF" w:rsidRDefault="00221DEF" w:rsidP="00992400">
      <w:pPr>
        <w:ind w:firstLine="0"/>
      </w:pPr>
      <w:r>
        <w:rPr>
          <w:noProof/>
        </w:rPr>
        <w:lastRenderedPageBreak/>
        <w:drawing>
          <wp:inline distT="0" distB="0" distL="0" distR="0" wp14:anchorId="7CAC6A0C" wp14:editId="7D6D5740">
            <wp:extent cx="5916706" cy="1889760"/>
            <wp:effectExtent l="0" t="0" r="8255" b="15240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1DEF" w:rsidRDefault="00992400" w:rsidP="00F716D6">
      <w:pPr>
        <w:ind w:left="2410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3</w:t>
      </w:r>
      <w:r w:rsidR="004140AE" w:rsidRPr="00BE0AAC">
        <w:rPr>
          <w:sz w:val="28"/>
          <w:szCs w:val="28"/>
        </w:rPr>
        <w:t>.</w:t>
      </w:r>
      <w:r w:rsidR="004140AE">
        <w:rPr>
          <w:sz w:val="28"/>
          <w:szCs w:val="28"/>
        </w:rPr>
        <w:tab/>
      </w:r>
      <w:r w:rsidR="00221DEF" w:rsidRPr="00992400">
        <w:rPr>
          <w:sz w:val="28"/>
          <w:szCs w:val="28"/>
        </w:rPr>
        <w:t>Кадровое обес</w:t>
      </w:r>
      <w:r w:rsidR="004140AE">
        <w:rPr>
          <w:sz w:val="28"/>
          <w:szCs w:val="28"/>
        </w:rPr>
        <w:t>печение системы образования в городе</w:t>
      </w:r>
      <w:r w:rsidR="00221DEF" w:rsidRPr="00992400">
        <w:rPr>
          <w:sz w:val="28"/>
          <w:szCs w:val="28"/>
        </w:rPr>
        <w:t xml:space="preserve"> Сургуте в 2009</w:t>
      </w:r>
      <w:r w:rsidR="0090009F">
        <w:rPr>
          <w:sz w:val="28"/>
          <w:szCs w:val="28"/>
        </w:rPr>
        <w:t xml:space="preserve"> – </w:t>
      </w:r>
      <w:r w:rsidR="004140AE">
        <w:rPr>
          <w:sz w:val="28"/>
          <w:szCs w:val="28"/>
        </w:rPr>
        <w:t>2013 годах</w:t>
      </w:r>
      <w:r w:rsidR="00221DEF" w:rsidRPr="00992400">
        <w:rPr>
          <w:sz w:val="28"/>
          <w:szCs w:val="28"/>
        </w:rPr>
        <w:t>, %</w:t>
      </w:r>
    </w:p>
    <w:p w:rsidR="00EC10FF" w:rsidRPr="00992400" w:rsidRDefault="00EC10FF" w:rsidP="004140AE">
      <w:pPr>
        <w:ind w:left="2410" w:hanging="1871"/>
        <w:rPr>
          <w:sz w:val="28"/>
          <w:szCs w:val="28"/>
        </w:rPr>
      </w:pPr>
    </w:p>
    <w:p w:rsidR="00221DEF" w:rsidRPr="00992400" w:rsidRDefault="00221DEF" w:rsidP="00213F8C">
      <w:pPr>
        <w:ind w:firstLine="709"/>
        <w:rPr>
          <w:sz w:val="28"/>
          <w:szCs w:val="28"/>
        </w:rPr>
      </w:pPr>
      <w:r w:rsidRPr="00992400">
        <w:rPr>
          <w:sz w:val="28"/>
          <w:szCs w:val="28"/>
        </w:rPr>
        <w:t>Рейтинговая оценка города Сургута по основным статистическим показателям развития образования в 2</w:t>
      </w:r>
      <w:r w:rsidR="004140AE">
        <w:rPr>
          <w:sz w:val="28"/>
          <w:szCs w:val="28"/>
        </w:rPr>
        <w:t>012 год</w:t>
      </w:r>
      <w:r w:rsidR="008F06DE">
        <w:rPr>
          <w:sz w:val="28"/>
          <w:szCs w:val="28"/>
        </w:rPr>
        <w:t xml:space="preserve">у в сравнении с городами </w:t>
      </w:r>
      <w:r w:rsidR="008F06DE" w:rsidRPr="00DE256A">
        <w:rPr>
          <w:sz w:val="28"/>
          <w:szCs w:val="28"/>
        </w:rPr>
        <w:t>Тюмен</w:t>
      </w:r>
      <w:r w:rsidR="00E56A78">
        <w:rPr>
          <w:sz w:val="28"/>
          <w:szCs w:val="28"/>
        </w:rPr>
        <w:t>ью</w:t>
      </w:r>
      <w:r w:rsidRPr="00DE256A">
        <w:rPr>
          <w:sz w:val="28"/>
          <w:szCs w:val="28"/>
        </w:rPr>
        <w:t>,</w:t>
      </w:r>
      <w:r w:rsidRPr="00992400">
        <w:rPr>
          <w:sz w:val="28"/>
          <w:szCs w:val="28"/>
        </w:rPr>
        <w:t xml:space="preserve"> Нижневартовск</w:t>
      </w:r>
      <w:r w:rsidR="004140AE">
        <w:rPr>
          <w:sz w:val="28"/>
          <w:szCs w:val="28"/>
        </w:rPr>
        <w:t>ом</w:t>
      </w:r>
      <w:r w:rsidRPr="00992400">
        <w:rPr>
          <w:sz w:val="28"/>
          <w:szCs w:val="28"/>
        </w:rPr>
        <w:t>, Нефтеюганск</w:t>
      </w:r>
      <w:r w:rsidR="004140AE">
        <w:rPr>
          <w:sz w:val="28"/>
          <w:szCs w:val="28"/>
        </w:rPr>
        <w:t>ом</w:t>
      </w:r>
      <w:r w:rsidRPr="00992400">
        <w:rPr>
          <w:sz w:val="28"/>
          <w:szCs w:val="28"/>
        </w:rPr>
        <w:t>, Ханты-Мансийск</w:t>
      </w:r>
      <w:r w:rsidR="004140AE">
        <w:rPr>
          <w:sz w:val="28"/>
          <w:szCs w:val="28"/>
        </w:rPr>
        <w:t>ом</w:t>
      </w:r>
      <w:r w:rsidRPr="00992400">
        <w:rPr>
          <w:sz w:val="28"/>
          <w:szCs w:val="28"/>
        </w:rPr>
        <w:t>, Магадан</w:t>
      </w:r>
      <w:r w:rsidR="004140AE">
        <w:rPr>
          <w:sz w:val="28"/>
          <w:szCs w:val="28"/>
        </w:rPr>
        <w:t>ом</w:t>
      </w:r>
      <w:r w:rsidRPr="00992400">
        <w:rPr>
          <w:sz w:val="28"/>
          <w:szCs w:val="28"/>
        </w:rPr>
        <w:t>, Петрозаводск</w:t>
      </w:r>
      <w:r w:rsidR="004140AE">
        <w:rPr>
          <w:sz w:val="28"/>
          <w:szCs w:val="28"/>
        </w:rPr>
        <w:t>ом</w:t>
      </w:r>
      <w:r w:rsidRPr="00992400">
        <w:rPr>
          <w:sz w:val="28"/>
          <w:szCs w:val="28"/>
        </w:rPr>
        <w:t xml:space="preserve">, Домодедово показала, что Сургут </w:t>
      </w:r>
      <w:r w:rsidR="009A5C14">
        <w:rPr>
          <w:sz w:val="28"/>
          <w:szCs w:val="28"/>
        </w:rPr>
        <w:t>–</w:t>
      </w:r>
      <w:r w:rsidRPr="00992400">
        <w:rPr>
          <w:sz w:val="28"/>
          <w:szCs w:val="28"/>
        </w:rPr>
        <w:t xml:space="preserve"> лидер </w:t>
      </w:r>
      <w:r w:rsidR="004140AE">
        <w:rPr>
          <w:sz w:val="28"/>
          <w:szCs w:val="28"/>
        </w:rPr>
        <w:br/>
      </w:r>
      <w:r w:rsidRPr="00992400">
        <w:rPr>
          <w:sz w:val="28"/>
          <w:szCs w:val="28"/>
        </w:rPr>
        <w:t>в рейтинге по показателю «Численность учащихся дневных общеобразовательных учреждений, на начало учебного года»,</w:t>
      </w:r>
      <w:r w:rsidR="009A5C14">
        <w:rPr>
          <w:sz w:val="28"/>
          <w:szCs w:val="28"/>
        </w:rPr>
        <w:t xml:space="preserve"> но при этом занимает 5</w:t>
      </w:r>
      <w:r w:rsidR="004140AE">
        <w:rPr>
          <w:sz w:val="28"/>
          <w:szCs w:val="28"/>
        </w:rPr>
        <w:t>-е</w:t>
      </w:r>
      <w:r w:rsidR="009A5C14">
        <w:rPr>
          <w:sz w:val="28"/>
          <w:szCs w:val="28"/>
        </w:rPr>
        <w:t xml:space="preserve"> место </w:t>
      </w:r>
      <w:r w:rsidRPr="00992400">
        <w:rPr>
          <w:sz w:val="28"/>
          <w:szCs w:val="28"/>
        </w:rPr>
        <w:t xml:space="preserve">по числу дневных образовательных учреждений </w:t>
      </w:r>
      <w:r w:rsidR="004140AE">
        <w:rPr>
          <w:sz w:val="28"/>
          <w:szCs w:val="28"/>
        </w:rPr>
        <w:br/>
      </w:r>
      <w:r w:rsidRPr="00992400">
        <w:rPr>
          <w:sz w:val="28"/>
          <w:szCs w:val="28"/>
        </w:rPr>
        <w:t>(на начало учебного года).</w:t>
      </w:r>
    </w:p>
    <w:p w:rsidR="00221DEF" w:rsidRPr="00992400" w:rsidRDefault="00221DEF" w:rsidP="000B1D10">
      <w:pPr>
        <w:ind w:firstLine="720"/>
        <w:rPr>
          <w:sz w:val="28"/>
          <w:szCs w:val="28"/>
        </w:rPr>
      </w:pPr>
      <w:r w:rsidRPr="00992400">
        <w:rPr>
          <w:sz w:val="28"/>
          <w:szCs w:val="28"/>
        </w:rPr>
        <w:t>По пока</w:t>
      </w:r>
      <w:r w:rsidR="004140AE">
        <w:rPr>
          <w:sz w:val="28"/>
          <w:szCs w:val="28"/>
        </w:rPr>
        <w:t xml:space="preserve">зателю «Доля детей в возрасте 1 – </w:t>
      </w:r>
      <w:r w:rsidRPr="00992400">
        <w:rPr>
          <w:sz w:val="28"/>
          <w:szCs w:val="28"/>
        </w:rPr>
        <w:t xml:space="preserve">6 лет, получающих дошкольную образовательную услугу и (или) услугу по их содержанию </w:t>
      </w:r>
      <w:r w:rsidR="004140AE">
        <w:rPr>
          <w:sz w:val="28"/>
          <w:szCs w:val="28"/>
        </w:rPr>
        <w:br/>
      </w:r>
      <w:r w:rsidRPr="00992400">
        <w:rPr>
          <w:sz w:val="28"/>
          <w:szCs w:val="28"/>
        </w:rPr>
        <w:t>в муниципальных образовательных учреждениях, в общей численн</w:t>
      </w:r>
      <w:r w:rsidR="004140AE">
        <w:rPr>
          <w:sz w:val="28"/>
          <w:szCs w:val="28"/>
        </w:rPr>
        <w:t xml:space="preserve">ости детей в возрасте 1 – </w:t>
      </w:r>
      <w:r w:rsidR="000C3EC0">
        <w:rPr>
          <w:sz w:val="28"/>
          <w:szCs w:val="28"/>
        </w:rPr>
        <w:t xml:space="preserve">6 лет» </w:t>
      </w:r>
      <w:r w:rsidRPr="00992400">
        <w:rPr>
          <w:sz w:val="28"/>
          <w:szCs w:val="28"/>
        </w:rPr>
        <w:t>Сургут, уступая Тюмени, занимает в рейтинге 2</w:t>
      </w:r>
      <w:r w:rsidR="004140AE">
        <w:rPr>
          <w:sz w:val="28"/>
          <w:szCs w:val="28"/>
        </w:rPr>
        <w:t>-е</w:t>
      </w:r>
      <w:r w:rsidRPr="00992400">
        <w:rPr>
          <w:sz w:val="28"/>
          <w:szCs w:val="28"/>
        </w:rPr>
        <w:t xml:space="preserve"> место. Однако город находится в числе первых среди муниципальных образований по чис</w:t>
      </w:r>
      <w:r w:rsidR="009A5C14">
        <w:rPr>
          <w:sz w:val="28"/>
          <w:szCs w:val="28"/>
        </w:rPr>
        <w:t>ленности детей, состоящих на учё</w:t>
      </w:r>
      <w:r w:rsidRPr="00992400">
        <w:rPr>
          <w:sz w:val="28"/>
          <w:szCs w:val="28"/>
        </w:rPr>
        <w:t xml:space="preserve">те для определения в дошкольные учреждения. Сохранение высокого абсолютного значения данного показателя следует рассматривать как негативную тенденцию, обусловленную существенным естественным приростом населения в городе. </w:t>
      </w:r>
    </w:p>
    <w:p w:rsidR="00221DEF" w:rsidRPr="00992400" w:rsidRDefault="00221DEF" w:rsidP="000B1D10">
      <w:pPr>
        <w:ind w:firstLine="720"/>
        <w:rPr>
          <w:sz w:val="28"/>
          <w:szCs w:val="28"/>
        </w:rPr>
      </w:pPr>
      <w:r w:rsidRPr="00992400">
        <w:rPr>
          <w:sz w:val="28"/>
          <w:szCs w:val="28"/>
        </w:rPr>
        <w:t xml:space="preserve">По числу мест в дошкольных образовательных учреждениях </w:t>
      </w:r>
      <w:r w:rsidR="004140AE">
        <w:rPr>
          <w:sz w:val="28"/>
          <w:szCs w:val="28"/>
        </w:rPr>
        <w:br/>
      </w:r>
      <w:r w:rsidRPr="00992400">
        <w:rPr>
          <w:sz w:val="28"/>
          <w:szCs w:val="28"/>
        </w:rPr>
        <w:t>и численности детей, посещающих дошкольные образовательные учреждения, город занимает 5</w:t>
      </w:r>
      <w:r w:rsidR="004140AE">
        <w:rPr>
          <w:sz w:val="28"/>
          <w:szCs w:val="28"/>
        </w:rPr>
        <w:t>-е</w:t>
      </w:r>
      <w:r w:rsidRPr="00992400">
        <w:rPr>
          <w:sz w:val="28"/>
          <w:szCs w:val="28"/>
        </w:rPr>
        <w:t xml:space="preserve"> и 6</w:t>
      </w:r>
      <w:r w:rsidR="004140AE">
        <w:rPr>
          <w:sz w:val="28"/>
          <w:szCs w:val="28"/>
        </w:rPr>
        <w:t xml:space="preserve">-е места </w:t>
      </w:r>
      <w:r w:rsidRPr="00992400">
        <w:rPr>
          <w:sz w:val="28"/>
          <w:szCs w:val="28"/>
        </w:rPr>
        <w:t xml:space="preserve">соответственно. </w:t>
      </w:r>
    </w:p>
    <w:p w:rsidR="00143333" w:rsidRDefault="00143333" w:rsidP="000B1D10">
      <w:pPr>
        <w:jc w:val="center"/>
        <w:rPr>
          <w:sz w:val="28"/>
          <w:szCs w:val="28"/>
        </w:rPr>
      </w:pPr>
    </w:p>
    <w:p w:rsidR="004A2D04" w:rsidRDefault="004A2D04" w:rsidP="000B1D10">
      <w:pPr>
        <w:jc w:val="center"/>
        <w:rPr>
          <w:sz w:val="28"/>
          <w:szCs w:val="28"/>
        </w:rPr>
      </w:pPr>
    </w:p>
    <w:p w:rsidR="00466C31" w:rsidRPr="0027782C" w:rsidRDefault="00221DEF" w:rsidP="000B1D10">
      <w:pPr>
        <w:jc w:val="center"/>
        <w:rPr>
          <w:sz w:val="28"/>
          <w:szCs w:val="28"/>
        </w:rPr>
      </w:pPr>
      <w:r w:rsidRPr="0027782C">
        <w:rPr>
          <w:sz w:val="28"/>
          <w:szCs w:val="28"/>
        </w:rPr>
        <w:t xml:space="preserve">Показатели развития образования в городе Сургуте и городах </w:t>
      </w:r>
    </w:p>
    <w:p w:rsidR="00221DEF" w:rsidRDefault="00221DEF" w:rsidP="000B1D10">
      <w:pPr>
        <w:jc w:val="center"/>
        <w:rPr>
          <w:sz w:val="28"/>
          <w:szCs w:val="28"/>
        </w:rPr>
      </w:pPr>
      <w:r w:rsidRPr="0027782C">
        <w:rPr>
          <w:sz w:val="28"/>
          <w:szCs w:val="28"/>
        </w:rPr>
        <w:t>Российской Федерации в 2012 году</w:t>
      </w:r>
      <w:r w:rsidR="000B1D10" w:rsidRPr="0027782C">
        <w:rPr>
          <w:rStyle w:val="affffff7"/>
          <w:sz w:val="28"/>
          <w:szCs w:val="28"/>
        </w:rPr>
        <w:footnoteReference w:id="3"/>
      </w:r>
    </w:p>
    <w:p w:rsidR="00B47D5F" w:rsidRDefault="00B47D5F" w:rsidP="00847C46">
      <w:pPr>
        <w:ind w:right="141"/>
        <w:jc w:val="right"/>
        <w:rPr>
          <w:sz w:val="28"/>
          <w:szCs w:val="28"/>
        </w:rPr>
      </w:pPr>
    </w:p>
    <w:p w:rsidR="00B47D5F" w:rsidRDefault="00B47D5F" w:rsidP="00847C46">
      <w:pPr>
        <w:ind w:right="141"/>
        <w:jc w:val="right"/>
        <w:rPr>
          <w:sz w:val="28"/>
          <w:szCs w:val="28"/>
        </w:rPr>
      </w:pPr>
    </w:p>
    <w:p w:rsidR="00B47D5F" w:rsidRDefault="00B47D5F" w:rsidP="00847C46">
      <w:pPr>
        <w:ind w:right="141"/>
        <w:jc w:val="right"/>
        <w:rPr>
          <w:sz w:val="28"/>
          <w:szCs w:val="28"/>
        </w:rPr>
      </w:pPr>
    </w:p>
    <w:p w:rsidR="00466C31" w:rsidRPr="00213F8C" w:rsidRDefault="004A2D04" w:rsidP="00FC0F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C54ECE" w:rsidRPr="000412F1">
        <w:rPr>
          <w:sz w:val="28"/>
          <w:szCs w:val="28"/>
        </w:rPr>
        <w:t xml:space="preserve">аблица </w:t>
      </w:r>
      <w:r w:rsidR="00710377" w:rsidRPr="000412F1">
        <w:rPr>
          <w:sz w:val="28"/>
          <w:szCs w:val="28"/>
        </w:rPr>
        <w:t>9</w:t>
      </w:r>
    </w:p>
    <w:tbl>
      <w:tblPr>
        <w:tblW w:w="9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874"/>
        <w:gridCol w:w="850"/>
        <w:gridCol w:w="851"/>
        <w:gridCol w:w="850"/>
        <w:gridCol w:w="851"/>
        <w:gridCol w:w="850"/>
        <w:gridCol w:w="993"/>
        <w:gridCol w:w="826"/>
      </w:tblGrid>
      <w:tr w:rsidR="00C54ECE" w:rsidRPr="00C54ECE" w:rsidTr="00B43DE7">
        <w:trPr>
          <w:trHeight w:val="1709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Показатели</w:t>
            </w:r>
          </w:p>
        </w:tc>
        <w:tc>
          <w:tcPr>
            <w:tcW w:w="874" w:type="dxa"/>
            <w:shd w:val="clear" w:color="auto" w:fill="auto"/>
            <w:textDirection w:val="btLr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Сургут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Тюмень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6C31" w:rsidRPr="00C54ECE" w:rsidRDefault="00466C31" w:rsidP="000B1D10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Нефтеюганск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66C31" w:rsidRPr="00C54ECE" w:rsidRDefault="00466C31" w:rsidP="000B1D10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Нижневартовск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Ханты-Мансийск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Магадан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66C31" w:rsidRPr="00C54ECE" w:rsidRDefault="00466C31" w:rsidP="000B1D10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Петрозаводск (Карелия)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466C31" w:rsidRPr="00C54ECE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C54ECE">
              <w:rPr>
                <w:rFonts w:eastAsia="Times New Roman"/>
                <w:bCs/>
                <w:color w:val="000000"/>
                <w:kern w:val="0"/>
              </w:rPr>
              <w:t>Домодедово</w:t>
            </w:r>
          </w:p>
        </w:tc>
      </w:tr>
      <w:tr w:rsidR="00C54ECE" w:rsidRPr="00C54ECE" w:rsidTr="00B43DE7">
        <w:trPr>
          <w:trHeight w:val="501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Число дошкольных образова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t xml:space="preserve">тельных учреждений </w:t>
            </w:r>
            <w:r w:rsidR="004140AE" w:rsidRPr="00871FE4">
              <w:rPr>
                <w:rFonts w:eastAsia="Times New Roman"/>
                <w:bCs/>
                <w:color w:val="000000"/>
                <w:kern w:val="0"/>
              </w:rPr>
              <w:t>на конец отчё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>тного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140AE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="00871FE4" w:rsidRPr="00871FE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2,6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3,5</w:t>
            </w:r>
          </w:p>
        </w:tc>
      </w:tr>
      <w:tr w:rsidR="00C54ECE" w:rsidRPr="00C54ECE" w:rsidTr="00B43DE7">
        <w:trPr>
          <w:trHeight w:val="195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54ECE" w:rsidRPr="00C54ECE" w:rsidTr="00B43DE7">
        <w:trPr>
          <w:trHeight w:val="525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Число мест в дошкольных образоват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t>ельных учреждениях на конец отчё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>тного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14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31</w:t>
            </w:r>
            <w:r w:rsidR="00871FE4"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13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871FE4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Pr="00871FE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450,6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468,1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389,6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411,4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345,2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603,1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505,8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494,4</w:t>
            </w:r>
          </w:p>
        </w:tc>
      </w:tr>
      <w:tr w:rsidR="00C54ECE" w:rsidRPr="00C54ECE" w:rsidTr="00B43DE7">
        <w:trPr>
          <w:trHeight w:val="23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54ECE" w:rsidRPr="00C54ECE" w:rsidTr="00B43DE7">
        <w:trPr>
          <w:trHeight w:val="79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Численность детей, посещающих дошкольные образовательные учреждения, 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t>на конец отчё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>тного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15</w:t>
            </w:r>
            <w:r w:rsid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37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13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13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5455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871FE4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Pr="00871FE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474,3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547,4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496,4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457,5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611,3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494,8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505,1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54ECE" w:rsidRPr="00C54ECE" w:rsidTr="00B43DE7">
        <w:trPr>
          <w:trHeight w:val="599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466C31" w:rsidP="00B43DE7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Чис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t>ленность детей, состоящих на учё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те для определения 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br/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в дошкольные учреждения, </w:t>
            </w:r>
            <w:r w:rsidR="00871FE4" w:rsidRPr="00871FE4">
              <w:rPr>
                <w:rFonts w:eastAsia="Times New Roman"/>
                <w:bCs/>
                <w:color w:val="000000"/>
                <w:kern w:val="0"/>
              </w:rPr>
              <w:t>на конец отчё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>тного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18</w:t>
            </w:r>
            <w:r w:rsid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6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6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9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  <w:r w:rsid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871FE4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Pr="00871FE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548,3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530,3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264,2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684,2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37,8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335,5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507,8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54ECE" w:rsidRPr="00DE256A" w:rsidTr="00B43DE7">
        <w:trPr>
          <w:trHeight w:val="1035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871FE4" w:rsidP="00B43DE7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Доля детей в 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br/>
              <w:t>возрасте 1</w:t>
            </w:r>
            <w:r w:rsidRPr="00871FE4">
              <w:rPr>
                <w:rFonts w:eastAsia="Times New Roman"/>
                <w:szCs w:val="28"/>
              </w:rPr>
              <w:t> 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>–</w:t>
            </w:r>
            <w:r w:rsidRPr="00871FE4">
              <w:rPr>
                <w:rFonts w:eastAsia="Times New Roman"/>
                <w:szCs w:val="28"/>
              </w:rPr>
              <w:t> 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6 лет, 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 xml:space="preserve">получающих дошкольную образовательную услугу и (или) услугу по их 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lastRenderedPageBreak/>
              <w:t>содержанию в муниципальных образова</w:t>
            </w:r>
            <w:r w:rsidR="00B85F82">
              <w:rPr>
                <w:rFonts w:eastAsia="Times New Roman"/>
                <w:bCs/>
                <w:color w:val="000000"/>
                <w:kern w:val="0"/>
              </w:rPr>
              <w:t xml:space="preserve">тельных учреждениях, 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в общей</w:t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 численности детей в возрасте </w:t>
            </w:r>
            <w:r w:rsidR="00B43DE7">
              <w:rPr>
                <w:rFonts w:eastAsia="Times New Roman"/>
                <w:bCs/>
                <w:color w:val="000000"/>
                <w:kern w:val="0"/>
              </w:rPr>
              <w:br/>
            </w:r>
            <w:r w:rsidRPr="00871FE4">
              <w:rPr>
                <w:rFonts w:eastAsia="Times New Roman"/>
                <w:bCs/>
                <w:color w:val="000000"/>
                <w:kern w:val="0"/>
              </w:rPr>
              <w:t xml:space="preserve">1 – 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6 лет, %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lastRenderedPageBreak/>
              <w:t>61,5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76,9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49,9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61,1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DE256A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E256A">
              <w:rPr>
                <w:rFonts w:eastAsia="Times New Roman"/>
                <w:color w:val="000000"/>
                <w:kern w:val="0"/>
                <w:sz w:val="22"/>
                <w:szCs w:val="22"/>
              </w:rPr>
              <w:t>Н.Д.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DE256A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E256A">
              <w:rPr>
                <w:rFonts w:eastAsia="Times New Roman"/>
                <w:color w:val="000000"/>
                <w:kern w:val="0"/>
                <w:sz w:val="22"/>
                <w:szCs w:val="22"/>
              </w:rPr>
              <w:t>Н.Д.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DE256A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E256A">
              <w:rPr>
                <w:rFonts w:eastAsia="Times New Roman"/>
                <w:color w:val="000000"/>
                <w:kern w:val="0"/>
                <w:sz w:val="22"/>
                <w:szCs w:val="22"/>
              </w:rPr>
              <w:t>Н.Д.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lastRenderedPageBreak/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C54ECE" w:rsidRPr="00C54ECE" w:rsidTr="00B43DE7">
        <w:trPr>
          <w:trHeight w:val="525"/>
          <w:jc w:val="center"/>
        </w:trPr>
        <w:tc>
          <w:tcPr>
            <w:tcW w:w="2364" w:type="dxa"/>
            <w:shd w:val="clear" w:color="auto" w:fill="auto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Число дневных общеобразовательных учреждений на начало учебного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C54ECE" w:rsidRPr="00C54ECE" w:rsidTr="00B43DE7">
        <w:trPr>
          <w:trHeight w:val="60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2A38DB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1,7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1,0</w:t>
            </w:r>
          </w:p>
        </w:tc>
      </w:tr>
      <w:tr w:rsidR="00C54ECE" w:rsidRPr="00C54ECE" w:rsidTr="00B43DE7">
        <w:trPr>
          <w:trHeight w:val="66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C54ECE" w:rsidRPr="00B86FBE" w:rsidTr="00B43DE7">
        <w:trPr>
          <w:trHeight w:val="525"/>
          <w:jc w:val="center"/>
        </w:trPr>
        <w:tc>
          <w:tcPr>
            <w:tcW w:w="2364" w:type="dxa"/>
            <w:shd w:val="clear" w:color="auto" w:fill="auto"/>
          </w:tcPr>
          <w:p w:rsidR="00466C31" w:rsidRPr="000545EE" w:rsidRDefault="00466C31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0545EE">
              <w:rPr>
                <w:rFonts w:eastAsia="Times New Roman"/>
                <w:bCs/>
                <w:color w:val="000000"/>
                <w:kern w:val="0"/>
              </w:rPr>
              <w:t>Численность учащихся дневных общеобразовательных учреждений на начало учебного года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37</w:t>
            </w:r>
            <w:r w:rsidR="00871FE4" w:rsidRPr="000545EE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0545EE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64</w:t>
            </w:r>
            <w:r w:rsidR="00871FE4"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12</w:t>
            </w:r>
            <w:r w:rsidR="00871FE4" w:rsidRPr="000545EE">
              <w:rPr>
                <w:rFonts w:eastAsia="Times New Roman"/>
                <w:szCs w:val="28"/>
              </w:rPr>
              <w:t xml:space="preserve"> </w:t>
            </w: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28</w:t>
            </w:r>
            <w:r w:rsidR="00871FE4"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Н.Д.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  <w:r w:rsidR="00871FE4"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66C31" w:rsidRPr="000545E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24</w:t>
            </w:r>
            <w:r w:rsidR="00871FE4"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66C31" w:rsidRPr="00B86FBE" w:rsidRDefault="00466C31" w:rsidP="002A38DB">
            <w:pPr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545EE">
              <w:rPr>
                <w:rFonts w:eastAsia="Times New Roman"/>
                <w:color w:val="000000"/>
                <w:kern w:val="0"/>
                <w:sz w:val="22"/>
                <w:szCs w:val="22"/>
              </w:rPr>
              <w:t>Н.Д.</w:t>
            </w:r>
          </w:p>
        </w:tc>
      </w:tr>
      <w:tr w:rsidR="00C54ECE" w:rsidRPr="00C54ECE" w:rsidTr="00B43DE7">
        <w:trPr>
          <w:trHeight w:val="315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871FE4" w:rsidP="00871FE4">
            <w:pPr>
              <w:ind w:firstLine="0"/>
              <w:rPr>
                <w:rFonts w:eastAsia="Times New Roman"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color w:val="000000"/>
                <w:kern w:val="0"/>
              </w:rPr>
              <w:t>В расчё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те на 10</w:t>
            </w:r>
            <w:r w:rsidRPr="00871FE4">
              <w:rPr>
                <w:rFonts w:eastAsia="Times New Roman"/>
                <w:szCs w:val="28"/>
              </w:rPr>
              <w:t> </w:t>
            </w:r>
            <w:r w:rsidR="00466C31" w:rsidRPr="00871FE4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  <w:r w:rsid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120,8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947,2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970,3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  <w:r w:rsid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065,4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  <w:r w:rsid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076,7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908,1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7552EE">
            <w:pPr>
              <w:ind w:left="-85"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C54ECE" w:rsidRPr="00C54ECE" w:rsidTr="00B43DE7">
        <w:trPr>
          <w:trHeight w:val="315"/>
          <w:jc w:val="center"/>
        </w:trPr>
        <w:tc>
          <w:tcPr>
            <w:tcW w:w="2364" w:type="dxa"/>
            <w:shd w:val="clear" w:color="auto" w:fill="auto"/>
            <w:vAlign w:val="bottom"/>
          </w:tcPr>
          <w:p w:rsidR="00466C31" w:rsidRPr="00871FE4" w:rsidRDefault="00466C31" w:rsidP="00871FE4">
            <w:pPr>
              <w:ind w:firstLine="0"/>
              <w:rPr>
                <w:rFonts w:eastAsia="Times New Roman"/>
                <w:iCs/>
                <w:color w:val="000000"/>
                <w:kern w:val="0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</w:rPr>
              <w:t>Место в рейтинге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  <w:r w:rsidRPr="00871FE4"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66C31" w:rsidRPr="00871FE4" w:rsidRDefault="00466C31" w:rsidP="002A38DB">
            <w:pPr>
              <w:ind w:firstLine="0"/>
              <w:jc w:val="right"/>
              <w:rPr>
                <w:rFonts w:eastAsia="Times New Roman"/>
                <w:bCs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:rsidR="00221DEF" w:rsidRPr="00B43DE7" w:rsidRDefault="00221DEF" w:rsidP="00221DEF">
      <w:pPr>
        <w:rPr>
          <w:sz w:val="28"/>
          <w:szCs w:val="28"/>
        </w:rPr>
      </w:pP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>Раз</w:t>
      </w:r>
      <w:r w:rsidR="00871FE4">
        <w:rPr>
          <w:sz w:val="28"/>
          <w:szCs w:val="28"/>
        </w:rPr>
        <w:t>витие сферы здравоохранения в городе</w:t>
      </w:r>
      <w:r w:rsidRPr="00C54ECE">
        <w:rPr>
          <w:sz w:val="28"/>
          <w:szCs w:val="28"/>
        </w:rPr>
        <w:t xml:space="preserve"> Сургуте в целом за период </w:t>
      </w:r>
      <w:r w:rsidR="004A2D04">
        <w:rPr>
          <w:sz w:val="28"/>
          <w:szCs w:val="28"/>
        </w:rPr>
        <w:br/>
      </w:r>
      <w:r w:rsidR="00871FE4">
        <w:rPr>
          <w:sz w:val="28"/>
          <w:szCs w:val="28"/>
        </w:rPr>
        <w:t>до 2013 года</w:t>
      </w:r>
      <w:r w:rsidRPr="00C54ECE">
        <w:rPr>
          <w:sz w:val="28"/>
          <w:szCs w:val="28"/>
        </w:rPr>
        <w:t xml:space="preserve"> оценивается положительно.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>Доступность</w:t>
      </w:r>
      <w:r w:rsidR="002A38DB">
        <w:rPr>
          <w:sz w:val="28"/>
          <w:szCs w:val="28"/>
        </w:rPr>
        <w:t xml:space="preserve"> оказываемой медицинской помощи в городе</w:t>
      </w:r>
      <w:r w:rsidRPr="00C54ECE">
        <w:rPr>
          <w:sz w:val="28"/>
          <w:szCs w:val="28"/>
        </w:rPr>
        <w:t xml:space="preserve"> Сургуте </w:t>
      </w:r>
      <w:r w:rsidR="00245DDC">
        <w:rPr>
          <w:sz w:val="28"/>
          <w:szCs w:val="28"/>
        </w:rPr>
        <w:br/>
      </w:r>
      <w:r w:rsidRPr="00C54ECE">
        <w:rPr>
          <w:sz w:val="28"/>
          <w:szCs w:val="28"/>
        </w:rPr>
        <w:t>за 2000</w:t>
      </w:r>
      <w:r w:rsidR="00245DDC">
        <w:rPr>
          <w:sz w:val="28"/>
          <w:szCs w:val="28"/>
        </w:rPr>
        <w:t xml:space="preserve"> – </w:t>
      </w:r>
      <w:r w:rsidRPr="00C54ECE">
        <w:rPr>
          <w:sz w:val="28"/>
          <w:szCs w:val="28"/>
        </w:rPr>
        <w:t>2013 годы характери</w:t>
      </w:r>
      <w:r w:rsidR="00245DDC">
        <w:rPr>
          <w:sz w:val="28"/>
          <w:szCs w:val="28"/>
        </w:rPr>
        <w:t>зуется следующими показателями:</w:t>
      </w:r>
    </w:p>
    <w:p w:rsidR="00662B1C" w:rsidRDefault="002C2BB0" w:rsidP="00662B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ожидаемая </w:t>
      </w:r>
      <w:r w:rsidR="00221DEF" w:rsidRPr="00C54ECE">
        <w:rPr>
          <w:sz w:val="28"/>
          <w:szCs w:val="28"/>
        </w:rPr>
        <w:t xml:space="preserve">продолжительность жизни при рождении имеет </w:t>
      </w:r>
      <w:r w:rsidR="00221DEF" w:rsidRPr="007552EE">
        <w:rPr>
          <w:sz w:val="28"/>
          <w:szCs w:val="28"/>
        </w:rPr>
        <w:t>равномерную по</w:t>
      </w:r>
      <w:r w:rsidR="002A38DB" w:rsidRPr="007552EE">
        <w:rPr>
          <w:sz w:val="28"/>
          <w:szCs w:val="28"/>
        </w:rPr>
        <w:t>вышательную</w:t>
      </w:r>
      <w:r w:rsidR="002A38DB">
        <w:rPr>
          <w:sz w:val="28"/>
          <w:szCs w:val="28"/>
        </w:rPr>
        <w:t xml:space="preserve"> тенденцию: в 2000 году</w:t>
      </w:r>
      <w:r w:rsidR="00221DEF" w:rsidRPr="00C54ECE">
        <w:rPr>
          <w:sz w:val="28"/>
          <w:szCs w:val="28"/>
        </w:rPr>
        <w:t xml:space="preserve"> значение показател</w:t>
      </w:r>
      <w:r w:rsidR="002A38DB">
        <w:rPr>
          <w:sz w:val="28"/>
          <w:szCs w:val="28"/>
        </w:rPr>
        <w:t xml:space="preserve">я составляло 65,9 </w:t>
      </w:r>
      <w:r w:rsidR="002A38DB" w:rsidRPr="00B86FBE">
        <w:rPr>
          <w:sz w:val="28"/>
          <w:szCs w:val="28"/>
        </w:rPr>
        <w:t>лет, в 2013 году</w:t>
      </w:r>
      <w:r w:rsidR="00221DEF" w:rsidRPr="00B86FBE">
        <w:rPr>
          <w:sz w:val="28"/>
          <w:szCs w:val="28"/>
        </w:rPr>
        <w:t xml:space="preserve"> </w:t>
      </w:r>
      <w:r w:rsidRPr="00B86FBE">
        <w:rPr>
          <w:sz w:val="28"/>
          <w:szCs w:val="28"/>
        </w:rPr>
        <w:t>–</w:t>
      </w:r>
      <w:r w:rsidR="00221DEF" w:rsidRPr="00B86FBE">
        <w:rPr>
          <w:sz w:val="28"/>
          <w:szCs w:val="28"/>
        </w:rPr>
        <w:t xml:space="preserve"> 72,5 года;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 xml:space="preserve">время доезда скорой медицинской помощи менялось </w:t>
      </w:r>
      <w:r w:rsidR="002A38DB">
        <w:rPr>
          <w:sz w:val="28"/>
          <w:szCs w:val="28"/>
        </w:rPr>
        <w:br/>
      </w:r>
      <w:r w:rsidRPr="00C54ECE">
        <w:rPr>
          <w:sz w:val="28"/>
          <w:szCs w:val="28"/>
        </w:rPr>
        <w:t>за рассматриваемый период в диапазоне 9,5</w:t>
      </w:r>
      <w:r w:rsidR="002C2BB0">
        <w:rPr>
          <w:sz w:val="28"/>
          <w:szCs w:val="28"/>
        </w:rPr>
        <w:t xml:space="preserve"> – </w:t>
      </w:r>
      <w:r w:rsidR="002A38DB">
        <w:rPr>
          <w:sz w:val="28"/>
          <w:szCs w:val="28"/>
        </w:rPr>
        <w:t>11,7 минут, в 2013 году</w:t>
      </w:r>
      <w:r w:rsidRPr="00C54ECE">
        <w:rPr>
          <w:sz w:val="28"/>
          <w:szCs w:val="28"/>
        </w:rPr>
        <w:t xml:space="preserve"> значение составило 11</w:t>
      </w:r>
      <w:r w:rsidR="002A38DB">
        <w:rPr>
          <w:sz w:val="28"/>
          <w:szCs w:val="28"/>
        </w:rPr>
        <w:t>,0 минут</w:t>
      </w:r>
      <w:r w:rsidRPr="00C54ECE">
        <w:rPr>
          <w:sz w:val="28"/>
          <w:szCs w:val="28"/>
        </w:rPr>
        <w:t>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 xml:space="preserve">обеспеченность населения объектами здравоохранения сохраняет </w:t>
      </w:r>
      <w:r w:rsidR="00132014">
        <w:rPr>
          <w:sz w:val="28"/>
          <w:szCs w:val="28"/>
        </w:rPr>
        <w:br/>
      </w:r>
      <w:r w:rsidRPr="00C54ECE">
        <w:rPr>
          <w:sz w:val="28"/>
          <w:szCs w:val="28"/>
        </w:rPr>
        <w:t>в целом положител</w:t>
      </w:r>
      <w:r w:rsidR="002A38DB">
        <w:rPr>
          <w:sz w:val="28"/>
          <w:szCs w:val="28"/>
        </w:rPr>
        <w:t>ьную динамику начиная с 2003 года</w:t>
      </w:r>
      <w:r w:rsidRPr="00C54ECE">
        <w:rPr>
          <w:sz w:val="28"/>
          <w:szCs w:val="28"/>
        </w:rPr>
        <w:t>: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 xml:space="preserve">мощность амбулаторно-поликлинических учреждений увеличилась </w:t>
      </w:r>
      <w:r w:rsidR="00132014">
        <w:rPr>
          <w:sz w:val="28"/>
          <w:szCs w:val="28"/>
        </w:rPr>
        <w:br/>
      </w:r>
      <w:r w:rsidRPr="00C54ECE">
        <w:rPr>
          <w:sz w:val="28"/>
          <w:szCs w:val="28"/>
        </w:rPr>
        <w:t>с 7</w:t>
      </w:r>
      <w:r w:rsidR="002A38DB" w:rsidRPr="00F428B4">
        <w:rPr>
          <w:rFonts w:eastAsia="Times New Roman"/>
          <w:szCs w:val="28"/>
        </w:rPr>
        <w:t> </w:t>
      </w:r>
      <w:r w:rsidR="002A38DB">
        <w:rPr>
          <w:sz w:val="28"/>
          <w:szCs w:val="28"/>
        </w:rPr>
        <w:t>686 посещений в смену в 2005 году</w:t>
      </w:r>
      <w:r w:rsidRPr="00C54ECE">
        <w:rPr>
          <w:sz w:val="28"/>
          <w:szCs w:val="28"/>
        </w:rPr>
        <w:t xml:space="preserve"> до 8</w:t>
      </w:r>
      <w:r w:rsidR="002A38DB" w:rsidRPr="00F428B4">
        <w:rPr>
          <w:rFonts w:eastAsia="Times New Roman"/>
          <w:szCs w:val="28"/>
        </w:rPr>
        <w:t> </w:t>
      </w:r>
      <w:r w:rsidR="002A38DB">
        <w:rPr>
          <w:sz w:val="28"/>
          <w:szCs w:val="28"/>
        </w:rPr>
        <w:t>416 посещений в 2013 году;</w:t>
      </w:r>
    </w:p>
    <w:p w:rsidR="00662B1C" w:rsidRDefault="00221DEF" w:rsidP="00662B1C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 xml:space="preserve">мощность стационарных учреждений возросла </w:t>
      </w:r>
      <w:r w:rsidR="000545EE">
        <w:rPr>
          <w:sz w:val="28"/>
          <w:szCs w:val="28"/>
        </w:rPr>
        <w:t>с</w:t>
      </w:r>
      <w:r w:rsidRPr="00C54ECE">
        <w:rPr>
          <w:sz w:val="28"/>
          <w:szCs w:val="28"/>
        </w:rPr>
        <w:t xml:space="preserve"> 2</w:t>
      </w:r>
      <w:r w:rsidR="002A38DB" w:rsidRPr="00F428B4">
        <w:rPr>
          <w:rFonts w:eastAsia="Times New Roman"/>
          <w:szCs w:val="28"/>
        </w:rPr>
        <w:t> </w:t>
      </w:r>
      <w:r w:rsidR="002A38DB">
        <w:rPr>
          <w:sz w:val="28"/>
          <w:szCs w:val="28"/>
        </w:rPr>
        <w:t xml:space="preserve">741 койки </w:t>
      </w:r>
      <w:r w:rsidR="002A38DB">
        <w:rPr>
          <w:sz w:val="28"/>
          <w:szCs w:val="28"/>
        </w:rPr>
        <w:br/>
        <w:t>в 2003 году</w:t>
      </w:r>
      <w:r w:rsidRPr="00C54ECE">
        <w:rPr>
          <w:sz w:val="28"/>
          <w:szCs w:val="28"/>
        </w:rPr>
        <w:t xml:space="preserve"> до 3</w:t>
      </w:r>
      <w:r w:rsidR="002A38DB" w:rsidRPr="00F428B4">
        <w:rPr>
          <w:rFonts w:eastAsia="Times New Roman"/>
          <w:szCs w:val="28"/>
        </w:rPr>
        <w:t> </w:t>
      </w:r>
      <w:r w:rsidR="002A38DB">
        <w:rPr>
          <w:sz w:val="28"/>
          <w:szCs w:val="28"/>
        </w:rPr>
        <w:t>198 коек в 2013 году;</w:t>
      </w:r>
    </w:p>
    <w:p w:rsidR="00662B1C" w:rsidRPr="00B86FBE" w:rsidRDefault="00221DEF" w:rsidP="000545EE">
      <w:pPr>
        <w:widowControl w:val="0"/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>мощность дн</w:t>
      </w:r>
      <w:r w:rsidR="002A38DB">
        <w:rPr>
          <w:sz w:val="28"/>
          <w:szCs w:val="28"/>
        </w:rPr>
        <w:t xml:space="preserve">евных стационаров </w:t>
      </w:r>
      <w:r w:rsidR="002A38DB" w:rsidRPr="00B86FBE">
        <w:rPr>
          <w:sz w:val="28"/>
          <w:szCs w:val="28"/>
        </w:rPr>
        <w:t xml:space="preserve">увеличилась </w:t>
      </w:r>
      <w:r w:rsidR="000545EE">
        <w:rPr>
          <w:sz w:val="28"/>
          <w:szCs w:val="28"/>
        </w:rPr>
        <w:t>от</w:t>
      </w:r>
      <w:r w:rsidRPr="00B86FBE">
        <w:rPr>
          <w:sz w:val="28"/>
          <w:szCs w:val="28"/>
        </w:rPr>
        <w:t xml:space="preserve"> 160 пациенто-мест </w:t>
      </w:r>
      <w:r w:rsidR="002A38DB" w:rsidRPr="00B86FBE">
        <w:rPr>
          <w:sz w:val="28"/>
          <w:szCs w:val="28"/>
        </w:rPr>
        <w:br/>
        <w:t>в 2003 году</w:t>
      </w:r>
      <w:r w:rsidRPr="00B86FBE">
        <w:rPr>
          <w:sz w:val="28"/>
          <w:szCs w:val="28"/>
        </w:rPr>
        <w:t xml:space="preserve"> до 524 </w:t>
      </w:r>
      <w:r w:rsidR="002C2BB0" w:rsidRPr="00B86FBE">
        <w:rPr>
          <w:sz w:val="28"/>
          <w:szCs w:val="28"/>
        </w:rPr>
        <w:t>–</w:t>
      </w:r>
      <w:r w:rsidR="002A38DB" w:rsidRPr="00B86FBE">
        <w:rPr>
          <w:sz w:val="28"/>
          <w:szCs w:val="28"/>
        </w:rPr>
        <w:t xml:space="preserve"> в 2013 году.</w:t>
      </w:r>
    </w:p>
    <w:p w:rsidR="00221DEF" w:rsidRPr="00221DEF" w:rsidRDefault="00221DEF" w:rsidP="000545EE">
      <w:pPr>
        <w:widowControl w:val="0"/>
        <w:ind w:firstLine="709"/>
      </w:pPr>
      <w:r w:rsidRPr="00B86FBE">
        <w:rPr>
          <w:sz w:val="28"/>
          <w:szCs w:val="28"/>
        </w:rPr>
        <w:t xml:space="preserve">обеспеченность учреждений здравоохранения врачами и средним медицинским персоналом также сохраняет устойчиво </w:t>
      </w:r>
      <w:r w:rsidRPr="000545EE">
        <w:rPr>
          <w:sz w:val="28"/>
          <w:szCs w:val="28"/>
        </w:rPr>
        <w:t>повышательную</w:t>
      </w:r>
      <w:r w:rsidRPr="00B86FBE">
        <w:rPr>
          <w:sz w:val="28"/>
          <w:szCs w:val="28"/>
        </w:rPr>
        <w:t xml:space="preserve"> динамику </w:t>
      </w:r>
      <w:r w:rsidR="002C2BB0" w:rsidRPr="00B86FBE">
        <w:rPr>
          <w:sz w:val="28"/>
          <w:szCs w:val="28"/>
        </w:rPr>
        <w:t>–</w:t>
      </w:r>
      <w:r w:rsidR="002A38DB" w:rsidRPr="00B86FBE">
        <w:rPr>
          <w:sz w:val="28"/>
          <w:szCs w:val="28"/>
        </w:rPr>
        <w:t xml:space="preserve"> </w:t>
      </w:r>
      <w:r w:rsidR="000545EE">
        <w:rPr>
          <w:sz w:val="28"/>
          <w:szCs w:val="28"/>
        </w:rPr>
        <w:t>с</w:t>
      </w:r>
      <w:r w:rsidR="002A38DB" w:rsidRPr="00B86FBE">
        <w:rPr>
          <w:sz w:val="28"/>
          <w:szCs w:val="28"/>
        </w:rPr>
        <w:t xml:space="preserve"> 43,3 до 69,5 врачей и </w:t>
      </w:r>
      <w:r w:rsidR="000545EE">
        <w:rPr>
          <w:sz w:val="28"/>
          <w:szCs w:val="28"/>
        </w:rPr>
        <w:t xml:space="preserve">с </w:t>
      </w:r>
      <w:r w:rsidRPr="00B86FBE">
        <w:rPr>
          <w:sz w:val="28"/>
          <w:szCs w:val="28"/>
        </w:rPr>
        <w:t>112 до 157,2 человек</w:t>
      </w:r>
      <w:r w:rsidRPr="00C54ECE">
        <w:rPr>
          <w:sz w:val="28"/>
          <w:szCs w:val="28"/>
        </w:rPr>
        <w:t xml:space="preserve"> среднего медицинского персонала на 1</w:t>
      </w:r>
      <w:r w:rsidR="002A38DB">
        <w:rPr>
          <w:sz w:val="28"/>
          <w:szCs w:val="28"/>
        </w:rPr>
        <w:t>0 тыс. жителей в 2000 и 2013 годах</w:t>
      </w:r>
      <w:r w:rsidRPr="00C54ECE">
        <w:rPr>
          <w:sz w:val="28"/>
          <w:szCs w:val="28"/>
        </w:rPr>
        <w:t xml:space="preserve"> </w:t>
      </w:r>
      <w:r w:rsidRPr="00C54ECE">
        <w:rPr>
          <w:sz w:val="28"/>
          <w:szCs w:val="28"/>
        </w:rPr>
        <w:lastRenderedPageBreak/>
        <w:t>соответственно.</w:t>
      </w:r>
      <w:r w:rsidR="000545EE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6B92D0E" wp14:editId="69026732">
            <wp:extent cx="5959736" cy="2484120"/>
            <wp:effectExtent l="0" t="0" r="3175" b="1143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1DEF" w:rsidRPr="00C54ECE" w:rsidRDefault="00C54ECE" w:rsidP="000545EE">
      <w:pPr>
        <w:widowControl w:val="0"/>
        <w:ind w:left="2410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4</w:t>
      </w:r>
      <w:r w:rsidR="002A38DB" w:rsidRPr="00BE0AAC">
        <w:rPr>
          <w:sz w:val="28"/>
          <w:szCs w:val="28"/>
        </w:rPr>
        <w:t>.</w:t>
      </w:r>
      <w:r w:rsidR="002A38DB">
        <w:rPr>
          <w:sz w:val="28"/>
          <w:szCs w:val="28"/>
        </w:rPr>
        <w:tab/>
      </w:r>
      <w:r w:rsidR="00221DEF" w:rsidRPr="00C54ECE">
        <w:rPr>
          <w:sz w:val="28"/>
          <w:szCs w:val="28"/>
        </w:rPr>
        <w:t>Динамика показателей ожидаемой продолжительности жизни и времени доезда</w:t>
      </w:r>
      <w:r w:rsidR="00466C31" w:rsidRPr="00C54ECE">
        <w:rPr>
          <w:sz w:val="28"/>
          <w:szCs w:val="28"/>
        </w:rPr>
        <w:t xml:space="preserve"> </w:t>
      </w:r>
      <w:r w:rsidR="002A38DB">
        <w:rPr>
          <w:sz w:val="28"/>
          <w:szCs w:val="28"/>
        </w:rPr>
        <w:t xml:space="preserve">скорой медицинской помощи </w:t>
      </w:r>
      <w:r w:rsidR="00B74AEC">
        <w:rPr>
          <w:sz w:val="28"/>
          <w:szCs w:val="28"/>
        </w:rPr>
        <w:br/>
      </w:r>
      <w:r w:rsidR="002A38DB">
        <w:rPr>
          <w:sz w:val="28"/>
          <w:szCs w:val="28"/>
        </w:rPr>
        <w:t xml:space="preserve">в городе </w:t>
      </w:r>
      <w:r w:rsidR="00221DEF" w:rsidRPr="00C54ECE">
        <w:rPr>
          <w:sz w:val="28"/>
          <w:szCs w:val="28"/>
        </w:rPr>
        <w:t>Сургуте в 2000</w:t>
      </w:r>
      <w:r w:rsidR="002C2BB0">
        <w:rPr>
          <w:sz w:val="28"/>
          <w:szCs w:val="28"/>
        </w:rPr>
        <w:t xml:space="preserve"> – </w:t>
      </w:r>
      <w:r w:rsidR="002A38DB">
        <w:rPr>
          <w:sz w:val="28"/>
          <w:szCs w:val="28"/>
        </w:rPr>
        <w:t>2013 годах</w:t>
      </w:r>
    </w:p>
    <w:p w:rsidR="000B1D10" w:rsidRDefault="000B1D10" w:rsidP="000545EE">
      <w:pPr>
        <w:widowControl w:val="0"/>
        <w:rPr>
          <w:sz w:val="28"/>
          <w:szCs w:val="28"/>
        </w:rPr>
      </w:pPr>
    </w:p>
    <w:p w:rsidR="00B74AEC" w:rsidRDefault="00B74AEC" w:rsidP="000545EE">
      <w:pPr>
        <w:widowControl w:val="0"/>
        <w:rPr>
          <w:sz w:val="28"/>
          <w:szCs w:val="28"/>
        </w:rPr>
      </w:pPr>
    </w:p>
    <w:p w:rsidR="000545EE" w:rsidRPr="00994426" w:rsidRDefault="000545EE" w:rsidP="000545EE">
      <w:pPr>
        <w:widowControl w:val="0"/>
        <w:rPr>
          <w:sz w:val="28"/>
          <w:szCs w:val="28"/>
        </w:rPr>
      </w:pPr>
    </w:p>
    <w:p w:rsidR="00221DEF" w:rsidRPr="00221DEF" w:rsidRDefault="00221DEF" w:rsidP="00C54ECE">
      <w:pPr>
        <w:ind w:firstLine="0"/>
        <w:jc w:val="center"/>
      </w:pPr>
      <w:r>
        <w:rPr>
          <w:noProof/>
        </w:rPr>
        <w:drawing>
          <wp:inline distT="0" distB="0" distL="0" distR="0" wp14:anchorId="1C3DE5B3" wp14:editId="0DA1B329">
            <wp:extent cx="5819887" cy="2407920"/>
            <wp:effectExtent l="0" t="0" r="9525" b="1143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1DEF" w:rsidRPr="00C54ECE" w:rsidRDefault="00C54ECE" w:rsidP="002A38DB">
      <w:pPr>
        <w:ind w:left="2552" w:hanging="1843"/>
        <w:rPr>
          <w:sz w:val="28"/>
          <w:szCs w:val="28"/>
        </w:rPr>
      </w:pPr>
      <w:r w:rsidRPr="005A1CEA">
        <w:rPr>
          <w:sz w:val="28"/>
          <w:szCs w:val="28"/>
        </w:rPr>
        <w:t>Диаграмма 5</w:t>
      </w:r>
      <w:r w:rsidR="002A38DB" w:rsidRPr="005A1CEA">
        <w:rPr>
          <w:sz w:val="28"/>
          <w:szCs w:val="28"/>
        </w:rPr>
        <w:t>.</w:t>
      </w:r>
      <w:r w:rsidR="002A38DB" w:rsidRPr="005A1CEA">
        <w:rPr>
          <w:sz w:val="28"/>
          <w:szCs w:val="28"/>
        </w:rPr>
        <w:tab/>
      </w:r>
      <w:r w:rsidR="00221DEF" w:rsidRPr="00C54ECE">
        <w:rPr>
          <w:sz w:val="28"/>
          <w:szCs w:val="28"/>
        </w:rPr>
        <w:t xml:space="preserve">Показатели обеспеченности населения объектами </w:t>
      </w:r>
      <w:r w:rsidR="002A38DB">
        <w:rPr>
          <w:sz w:val="28"/>
          <w:szCs w:val="28"/>
        </w:rPr>
        <w:t xml:space="preserve">здравоохранения в городе </w:t>
      </w:r>
      <w:r w:rsidR="00221DEF" w:rsidRPr="00C54ECE">
        <w:rPr>
          <w:sz w:val="28"/>
          <w:szCs w:val="28"/>
        </w:rPr>
        <w:t>Сургуте в 2003</w:t>
      </w:r>
      <w:r w:rsidR="002C2BB0">
        <w:rPr>
          <w:sz w:val="28"/>
          <w:szCs w:val="28"/>
        </w:rPr>
        <w:t xml:space="preserve"> – </w:t>
      </w:r>
      <w:r w:rsidR="002A38DB">
        <w:rPr>
          <w:sz w:val="28"/>
          <w:szCs w:val="28"/>
        </w:rPr>
        <w:t>2013 годах</w:t>
      </w:r>
      <w:r w:rsidR="00221DEF" w:rsidRPr="00C54ECE">
        <w:rPr>
          <w:sz w:val="28"/>
          <w:szCs w:val="28"/>
          <w:vertAlign w:val="superscript"/>
        </w:rPr>
        <w:footnoteReference w:id="4"/>
      </w:r>
    </w:p>
    <w:p w:rsidR="00221DEF" w:rsidRDefault="00221DEF" w:rsidP="00221DEF">
      <w:pPr>
        <w:rPr>
          <w:sz w:val="28"/>
          <w:szCs w:val="28"/>
        </w:rPr>
      </w:pPr>
    </w:p>
    <w:p w:rsidR="00B74AEC" w:rsidRPr="00994426" w:rsidRDefault="00B74AEC" w:rsidP="00221DEF">
      <w:pPr>
        <w:rPr>
          <w:sz w:val="28"/>
          <w:szCs w:val="28"/>
        </w:rPr>
      </w:pPr>
    </w:p>
    <w:p w:rsidR="00221DEF" w:rsidRPr="00221DEF" w:rsidRDefault="00221DEF" w:rsidP="00C54ECE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F62E90A" wp14:editId="6092E080">
            <wp:extent cx="5819626" cy="1988820"/>
            <wp:effectExtent l="0" t="0" r="10160" b="1143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1DEF" w:rsidRDefault="00C54ECE" w:rsidP="000545EE">
      <w:pPr>
        <w:ind w:left="2410" w:hanging="1701"/>
        <w:rPr>
          <w:sz w:val="28"/>
          <w:szCs w:val="28"/>
        </w:rPr>
      </w:pPr>
      <w:r w:rsidRPr="00FD23BC">
        <w:rPr>
          <w:sz w:val="28"/>
          <w:szCs w:val="28"/>
        </w:rPr>
        <w:t>Диаграмма 6</w:t>
      </w:r>
      <w:r w:rsidR="005E4FCB" w:rsidRPr="00FD23BC">
        <w:rPr>
          <w:sz w:val="28"/>
          <w:szCs w:val="28"/>
        </w:rPr>
        <w:t>.</w:t>
      </w:r>
      <w:r w:rsidR="005E4FCB" w:rsidRPr="00FD23BC">
        <w:rPr>
          <w:sz w:val="28"/>
          <w:szCs w:val="28"/>
        </w:rPr>
        <w:tab/>
      </w:r>
      <w:r w:rsidR="00221DEF" w:rsidRPr="00C54ECE">
        <w:rPr>
          <w:sz w:val="28"/>
          <w:szCs w:val="28"/>
        </w:rPr>
        <w:t xml:space="preserve">Обеспеченность учреждений здравоохранения врачами </w:t>
      </w:r>
      <w:r w:rsidR="00B74AEC">
        <w:rPr>
          <w:sz w:val="28"/>
          <w:szCs w:val="28"/>
        </w:rPr>
        <w:br/>
      </w:r>
      <w:r w:rsidR="00221DEF" w:rsidRPr="00C54ECE">
        <w:rPr>
          <w:sz w:val="28"/>
          <w:szCs w:val="28"/>
        </w:rPr>
        <w:t>и сре</w:t>
      </w:r>
      <w:r w:rsidR="005E4FCB">
        <w:rPr>
          <w:sz w:val="28"/>
          <w:szCs w:val="28"/>
        </w:rPr>
        <w:t>дним медицинским персоналом в городе</w:t>
      </w:r>
      <w:r w:rsidR="00221DEF" w:rsidRPr="00C54ECE">
        <w:rPr>
          <w:sz w:val="28"/>
          <w:szCs w:val="28"/>
        </w:rPr>
        <w:t xml:space="preserve"> Сургуте </w:t>
      </w:r>
      <w:r w:rsidR="00B74AEC">
        <w:rPr>
          <w:sz w:val="28"/>
          <w:szCs w:val="28"/>
        </w:rPr>
        <w:br/>
      </w:r>
      <w:r w:rsidR="00221DEF" w:rsidRPr="00C54ECE">
        <w:rPr>
          <w:sz w:val="28"/>
          <w:szCs w:val="28"/>
        </w:rPr>
        <w:t>в 2000</w:t>
      </w:r>
      <w:r w:rsidR="002C2BB0">
        <w:rPr>
          <w:sz w:val="28"/>
          <w:szCs w:val="28"/>
        </w:rPr>
        <w:t xml:space="preserve"> – </w:t>
      </w:r>
      <w:r w:rsidR="005E4FCB">
        <w:rPr>
          <w:sz w:val="28"/>
          <w:szCs w:val="28"/>
        </w:rPr>
        <w:t>2013 годах</w:t>
      </w:r>
    </w:p>
    <w:p w:rsidR="005E4FCB" w:rsidRPr="00C54ECE" w:rsidRDefault="005E4FCB" w:rsidP="000545EE">
      <w:pPr>
        <w:ind w:left="2410" w:hanging="1701"/>
        <w:rPr>
          <w:sz w:val="28"/>
          <w:szCs w:val="28"/>
        </w:rPr>
      </w:pPr>
    </w:p>
    <w:p w:rsidR="000D5AA5" w:rsidRDefault="00221DEF" w:rsidP="000D5AA5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>Качество оказ</w:t>
      </w:r>
      <w:r w:rsidR="005E4FCB">
        <w:rPr>
          <w:sz w:val="28"/>
          <w:szCs w:val="28"/>
        </w:rPr>
        <w:t xml:space="preserve">ываемой медицинской помощи в городе </w:t>
      </w:r>
      <w:r w:rsidRPr="00C54ECE">
        <w:rPr>
          <w:sz w:val="28"/>
          <w:szCs w:val="28"/>
        </w:rPr>
        <w:t xml:space="preserve">Сургуте </w:t>
      </w:r>
      <w:r w:rsidR="005E4FCB">
        <w:rPr>
          <w:sz w:val="28"/>
          <w:szCs w:val="28"/>
        </w:rPr>
        <w:br/>
      </w:r>
      <w:r w:rsidRPr="00C54ECE">
        <w:rPr>
          <w:sz w:val="28"/>
          <w:szCs w:val="28"/>
        </w:rPr>
        <w:t>за 2000</w:t>
      </w:r>
      <w:r w:rsidR="002C2BB0">
        <w:rPr>
          <w:sz w:val="28"/>
          <w:szCs w:val="28"/>
        </w:rPr>
        <w:t xml:space="preserve"> – </w:t>
      </w:r>
      <w:r w:rsidRPr="00C54ECE">
        <w:rPr>
          <w:sz w:val="28"/>
          <w:szCs w:val="28"/>
        </w:rPr>
        <w:t>2013 годы характеризуется следующими данными:</w:t>
      </w:r>
    </w:p>
    <w:p w:rsidR="000D5AA5" w:rsidRPr="00B86FBE" w:rsidRDefault="00221DEF" w:rsidP="000D5AA5">
      <w:pPr>
        <w:ind w:firstLine="709"/>
        <w:rPr>
          <w:sz w:val="28"/>
          <w:szCs w:val="28"/>
        </w:rPr>
      </w:pPr>
      <w:r w:rsidRPr="00C54ECE">
        <w:rPr>
          <w:sz w:val="28"/>
          <w:szCs w:val="28"/>
        </w:rPr>
        <w:t xml:space="preserve">рождаемость имеет в целом устойчивую положительную динамику </w:t>
      </w:r>
      <w:r w:rsidR="005044AC">
        <w:rPr>
          <w:sz w:val="28"/>
          <w:szCs w:val="28"/>
        </w:rPr>
        <w:br/>
      </w:r>
      <w:r w:rsidR="005E4FCB">
        <w:rPr>
          <w:sz w:val="28"/>
          <w:szCs w:val="28"/>
        </w:rPr>
        <w:t>за весь рассматриваемый период – с 11,2 (2000 год) до 20,6 (2013 год</w:t>
      </w:r>
      <w:r w:rsidRPr="00B86FBE">
        <w:rPr>
          <w:sz w:val="28"/>
          <w:szCs w:val="28"/>
        </w:rPr>
        <w:t>) человек на 1</w:t>
      </w:r>
      <w:r w:rsidR="005E4FCB" w:rsidRPr="00B86FBE">
        <w:rPr>
          <w:rFonts w:eastAsia="Times New Roman"/>
          <w:szCs w:val="28"/>
        </w:rPr>
        <w:t> </w:t>
      </w:r>
      <w:r w:rsidRPr="00B86FBE">
        <w:rPr>
          <w:sz w:val="28"/>
          <w:szCs w:val="28"/>
        </w:rPr>
        <w:t>000 населения;</w:t>
      </w:r>
    </w:p>
    <w:p w:rsidR="000D5AA5" w:rsidRPr="00B86FBE" w:rsidRDefault="00221DEF" w:rsidP="000D5AA5">
      <w:pPr>
        <w:ind w:firstLine="709"/>
        <w:rPr>
          <w:sz w:val="28"/>
          <w:szCs w:val="28"/>
        </w:rPr>
      </w:pPr>
      <w:r w:rsidRPr="00B86FBE">
        <w:rPr>
          <w:sz w:val="28"/>
          <w:szCs w:val="28"/>
        </w:rPr>
        <w:t>смертность, несмотря на незначительные колеб</w:t>
      </w:r>
      <w:r w:rsidR="005E4FCB" w:rsidRPr="00B86FBE">
        <w:rPr>
          <w:sz w:val="28"/>
          <w:szCs w:val="28"/>
        </w:rPr>
        <w:t xml:space="preserve">ания, сократилась </w:t>
      </w:r>
      <w:r w:rsidR="00BE0AAC" w:rsidRPr="00B86FBE">
        <w:rPr>
          <w:sz w:val="28"/>
          <w:szCs w:val="28"/>
        </w:rPr>
        <w:br/>
      </w:r>
      <w:r w:rsidR="005E4FCB" w:rsidRPr="00B86FBE">
        <w:rPr>
          <w:sz w:val="28"/>
          <w:szCs w:val="28"/>
        </w:rPr>
        <w:t>с 6,9 (2000 год) до 6,2 (2013 год</w:t>
      </w:r>
      <w:r w:rsidRPr="00B86FBE">
        <w:rPr>
          <w:sz w:val="28"/>
          <w:szCs w:val="28"/>
        </w:rPr>
        <w:t>) человек на 1</w:t>
      </w:r>
      <w:r w:rsidR="005E4FCB" w:rsidRPr="00B86FBE">
        <w:rPr>
          <w:rFonts w:eastAsia="Times New Roman"/>
          <w:szCs w:val="28"/>
        </w:rPr>
        <w:t> </w:t>
      </w:r>
      <w:r w:rsidRPr="00B86FBE">
        <w:rPr>
          <w:sz w:val="28"/>
          <w:szCs w:val="28"/>
        </w:rPr>
        <w:t>000 населения;</w:t>
      </w:r>
    </w:p>
    <w:p w:rsidR="000D5AA5" w:rsidRDefault="00221DEF" w:rsidP="000D5AA5">
      <w:pPr>
        <w:ind w:firstLine="709"/>
        <w:rPr>
          <w:sz w:val="28"/>
          <w:szCs w:val="28"/>
        </w:rPr>
      </w:pPr>
      <w:r w:rsidRPr="00B86FBE">
        <w:rPr>
          <w:sz w:val="28"/>
          <w:szCs w:val="28"/>
        </w:rPr>
        <w:t>младен</w:t>
      </w:r>
      <w:r w:rsidR="005E4FCB" w:rsidRPr="00B86FBE">
        <w:rPr>
          <w:sz w:val="28"/>
          <w:szCs w:val="28"/>
        </w:rPr>
        <w:t>ческая смертность имела наиболее</w:t>
      </w:r>
      <w:r w:rsidRPr="00B86FBE">
        <w:rPr>
          <w:sz w:val="28"/>
          <w:szCs w:val="28"/>
        </w:rPr>
        <w:t xml:space="preserve"> неравном</w:t>
      </w:r>
      <w:r w:rsidR="005E4FCB" w:rsidRPr="00B86FBE">
        <w:rPr>
          <w:sz w:val="28"/>
          <w:szCs w:val="28"/>
        </w:rPr>
        <w:t>ерную динамику, однако с 2005 года наблюдается её</w:t>
      </w:r>
      <w:r w:rsidRPr="00B86FBE">
        <w:rPr>
          <w:sz w:val="28"/>
          <w:szCs w:val="28"/>
        </w:rPr>
        <w:t xml:space="preserve"> планомерное снижение: </w:t>
      </w:r>
      <w:r w:rsidR="001345FA">
        <w:rPr>
          <w:sz w:val="28"/>
          <w:szCs w:val="28"/>
        </w:rPr>
        <w:br/>
      </w:r>
      <w:r w:rsidRPr="00B86FBE">
        <w:rPr>
          <w:sz w:val="28"/>
          <w:szCs w:val="28"/>
        </w:rPr>
        <w:t>с 9 до 3,3 детей</w:t>
      </w:r>
      <w:r w:rsidRPr="00C54ECE">
        <w:rPr>
          <w:sz w:val="28"/>
          <w:szCs w:val="28"/>
        </w:rPr>
        <w:t xml:space="preserve"> на 1</w:t>
      </w:r>
      <w:r w:rsidR="005E4FCB" w:rsidRPr="00F428B4">
        <w:rPr>
          <w:rFonts w:eastAsia="Times New Roman"/>
          <w:szCs w:val="28"/>
        </w:rPr>
        <w:t> </w:t>
      </w:r>
      <w:r w:rsidR="005E4FCB">
        <w:rPr>
          <w:sz w:val="28"/>
          <w:szCs w:val="28"/>
        </w:rPr>
        <w:t>000 родившихся живыми в 2005 и 2013 годах</w:t>
      </w:r>
      <w:r w:rsidRPr="00C54ECE">
        <w:rPr>
          <w:sz w:val="28"/>
          <w:szCs w:val="28"/>
        </w:rPr>
        <w:t xml:space="preserve"> соответственно;</w:t>
      </w:r>
    </w:p>
    <w:p w:rsidR="00221DEF" w:rsidRDefault="005044AC" w:rsidP="000D5A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удовлетворё</w:t>
      </w:r>
      <w:r w:rsidR="00221DEF" w:rsidRPr="00C54ECE">
        <w:rPr>
          <w:sz w:val="28"/>
          <w:szCs w:val="28"/>
        </w:rPr>
        <w:t xml:space="preserve">нность населения качеством оказания медицинской помощи также нельзя оценить однозначно: существенное повышение </w:t>
      </w:r>
      <w:r w:rsidR="000D5AA5">
        <w:rPr>
          <w:sz w:val="28"/>
          <w:szCs w:val="28"/>
        </w:rPr>
        <w:br/>
      </w:r>
      <w:r w:rsidR="005E4FCB">
        <w:rPr>
          <w:sz w:val="28"/>
          <w:szCs w:val="28"/>
        </w:rPr>
        <w:t>в 2008 году по сравнению с 2007 годом</w:t>
      </w:r>
      <w:r w:rsidR="00221DEF" w:rsidRPr="00C54ECE">
        <w:rPr>
          <w:sz w:val="28"/>
          <w:szCs w:val="28"/>
        </w:rPr>
        <w:t xml:space="preserve"> (87</w:t>
      </w:r>
      <w:r w:rsidR="005E4FCB" w:rsidRPr="00F428B4">
        <w:rPr>
          <w:rFonts w:eastAsia="Times New Roman"/>
          <w:szCs w:val="28"/>
        </w:rPr>
        <w:t> </w:t>
      </w:r>
      <w:r w:rsidR="005E4FCB">
        <w:rPr>
          <w:sz w:val="28"/>
          <w:szCs w:val="28"/>
        </w:rPr>
        <w:t>%</w:t>
      </w:r>
      <w:r w:rsidR="00221DEF" w:rsidRPr="00C54ECE">
        <w:rPr>
          <w:sz w:val="28"/>
          <w:szCs w:val="28"/>
        </w:rPr>
        <w:t xml:space="preserve"> и 56</w:t>
      </w:r>
      <w:r w:rsidR="009815F7" w:rsidRPr="00F428B4">
        <w:rPr>
          <w:rFonts w:eastAsia="Times New Roman"/>
          <w:szCs w:val="28"/>
        </w:rPr>
        <w:t> </w:t>
      </w:r>
      <w:r w:rsidR="00221DEF" w:rsidRPr="00C54ECE">
        <w:rPr>
          <w:sz w:val="28"/>
          <w:szCs w:val="28"/>
        </w:rPr>
        <w:t>% соответственно) сменил</w:t>
      </w:r>
      <w:r w:rsidR="001345FA">
        <w:rPr>
          <w:sz w:val="28"/>
          <w:szCs w:val="28"/>
        </w:rPr>
        <w:t>о</w:t>
      </w:r>
      <w:r w:rsidR="00221DEF" w:rsidRPr="00C54ECE">
        <w:rPr>
          <w:sz w:val="28"/>
          <w:szCs w:val="28"/>
        </w:rPr>
        <w:t>с</w:t>
      </w:r>
      <w:r w:rsidR="001345FA">
        <w:rPr>
          <w:sz w:val="28"/>
          <w:szCs w:val="28"/>
        </w:rPr>
        <w:t>ь</w:t>
      </w:r>
      <w:r w:rsidR="00221DEF" w:rsidRPr="00C54ECE">
        <w:rPr>
          <w:sz w:val="28"/>
          <w:szCs w:val="28"/>
        </w:rPr>
        <w:t xml:space="preserve"> постепенным снижением до 64</w:t>
      </w:r>
      <w:r w:rsidR="009815F7" w:rsidRPr="00F428B4">
        <w:rPr>
          <w:rFonts w:eastAsia="Times New Roman"/>
          <w:szCs w:val="28"/>
        </w:rPr>
        <w:t> </w:t>
      </w:r>
      <w:r w:rsidR="005E4FCB">
        <w:rPr>
          <w:sz w:val="28"/>
          <w:szCs w:val="28"/>
        </w:rPr>
        <w:t>% в 2010 году</w:t>
      </w:r>
      <w:r w:rsidR="00221DEF" w:rsidRPr="00C54ECE">
        <w:rPr>
          <w:sz w:val="28"/>
          <w:szCs w:val="28"/>
        </w:rPr>
        <w:t xml:space="preserve"> и ростом до 80</w:t>
      </w:r>
      <w:r w:rsidR="009815F7" w:rsidRPr="00F428B4">
        <w:rPr>
          <w:rFonts w:eastAsia="Times New Roman"/>
          <w:szCs w:val="28"/>
        </w:rPr>
        <w:t> </w:t>
      </w:r>
      <w:r w:rsidR="00221DEF" w:rsidRPr="00C54ECE">
        <w:rPr>
          <w:sz w:val="28"/>
          <w:szCs w:val="28"/>
        </w:rPr>
        <w:t xml:space="preserve">% </w:t>
      </w:r>
      <w:r w:rsidR="005E4FCB">
        <w:rPr>
          <w:sz w:val="28"/>
          <w:szCs w:val="28"/>
        </w:rPr>
        <w:br/>
        <w:t>в 2013 году.</w:t>
      </w:r>
      <w:r w:rsidR="00221DEF" w:rsidRPr="00C54ECE">
        <w:rPr>
          <w:sz w:val="28"/>
          <w:szCs w:val="28"/>
        </w:rPr>
        <w:t xml:space="preserve"> </w:t>
      </w:r>
    </w:p>
    <w:p w:rsidR="001345FA" w:rsidRPr="00C54ECE" w:rsidRDefault="001345FA" w:rsidP="000D5AA5">
      <w:pPr>
        <w:ind w:firstLine="709"/>
        <w:rPr>
          <w:sz w:val="28"/>
          <w:szCs w:val="28"/>
        </w:rPr>
      </w:pPr>
    </w:p>
    <w:p w:rsidR="00221DEF" w:rsidRPr="00221DEF" w:rsidRDefault="00221DEF" w:rsidP="00C54ECE">
      <w:pPr>
        <w:ind w:firstLine="0"/>
        <w:jc w:val="center"/>
      </w:pPr>
      <w:r>
        <w:rPr>
          <w:noProof/>
        </w:rPr>
        <w:drawing>
          <wp:inline distT="0" distB="0" distL="0" distR="0" wp14:anchorId="7DBB6D5B" wp14:editId="1A5F3A9D">
            <wp:extent cx="5852160" cy="2522220"/>
            <wp:effectExtent l="0" t="0" r="15240" b="1143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1DEF" w:rsidRPr="00C54ECE" w:rsidRDefault="00C54ECE" w:rsidP="00B74AEC">
      <w:pPr>
        <w:ind w:left="2410" w:right="141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7</w:t>
      </w:r>
      <w:r w:rsidR="005E4FCB" w:rsidRPr="00BE0AAC">
        <w:rPr>
          <w:sz w:val="28"/>
          <w:szCs w:val="28"/>
        </w:rPr>
        <w:t>.</w:t>
      </w:r>
      <w:r w:rsidR="005E4FCB">
        <w:rPr>
          <w:sz w:val="28"/>
          <w:szCs w:val="28"/>
        </w:rPr>
        <w:tab/>
      </w:r>
      <w:r w:rsidR="00221DEF" w:rsidRPr="00C54ECE">
        <w:rPr>
          <w:sz w:val="28"/>
          <w:szCs w:val="28"/>
        </w:rPr>
        <w:t>Рождаемость и смертность населен</w:t>
      </w:r>
      <w:r w:rsidR="005E4FCB">
        <w:rPr>
          <w:sz w:val="28"/>
          <w:szCs w:val="28"/>
        </w:rPr>
        <w:t xml:space="preserve">ия в городе </w:t>
      </w:r>
      <w:r w:rsidR="00221DEF" w:rsidRPr="00C54ECE">
        <w:rPr>
          <w:sz w:val="28"/>
          <w:szCs w:val="28"/>
        </w:rPr>
        <w:t xml:space="preserve">Сургуте </w:t>
      </w:r>
      <w:r w:rsidR="00B74AEC">
        <w:rPr>
          <w:sz w:val="28"/>
          <w:szCs w:val="28"/>
        </w:rPr>
        <w:br/>
      </w:r>
      <w:r w:rsidR="00221DEF" w:rsidRPr="00C54ECE">
        <w:rPr>
          <w:sz w:val="28"/>
          <w:szCs w:val="28"/>
        </w:rPr>
        <w:t>в 2000</w:t>
      </w:r>
      <w:r w:rsidR="009815F7">
        <w:rPr>
          <w:sz w:val="28"/>
          <w:szCs w:val="28"/>
        </w:rPr>
        <w:t xml:space="preserve"> – </w:t>
      </w:r>
      <w:r w:rsidR="005E4FCB">
        <w:rPr>
          <w:sz w:val="28"/>
          <w:szCs w:val="28"/>
        </w:rPr>
        <w:t>2013 годах</w:t>
      </w:r>
    </w:p>
    <w:p w:rsidR="00221DEF" w:rsidRPr="00221DEF" w:rsidRDefault="00221DEF" w:rsidP="00C54ECE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2586AEE" wp14:editId="250B1AC2">
            <wp:extent cx="5862918" cy="2247900"/>
            <wp:effectExtent l="0" t="0" r="508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1DEF" w:rsidRPr="00C54ECE" w:rsidRDefault="00C54ECE" w:rsidP="00B74AEC">
      <w:pPr>
        <w:ind w:left="2410" w:right="141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8</w:t>
      </w:r>
      <w:r w:rsidR="005E4FCB" w:rsidRPr="00BE0AAC">
        <w:rPr>
          <w:sz w:val="28"/>
          <w:szCs w:val="28"/>
        </w:rPr>
        <w:t>.</w:t>
      </w:r>
      <w:r w:rsidR="005E4FCB">
        <w:rPr>
          <w:sz w:val="28"/>
          <w:szCs w:val="28"/>
        </w:rPr>
        <w:tab/>
        <w:t xml:space="preserve">Младенческая смертность в городе </w:t>
      </w:r>
      <w:r w:rsidR="00221DEF" w:rsidRPr="00C54ECE">
        <w:rPr>
          <w:sz w:val="28"/>
          <w:szCs w:val="28"/>
        </w:rPr>
        <w:t xml:space="preserve">Сургуте </w:t>
      </w:r>
      <w:r w:rsidR="001345FA">
        <w:rPr>
          <w:sz w:val="28"/>
          <w:szCs w:val="28"/>
        </w:rPr>
        <w:br/>
      </w:r>
      <w:r w:rsidR="00221DEF" w:rsidRPr="00C54ECE">
        <w:rPr>
          <w:sz w:val="28"/>
          <w:szCs w:val="28"/>
        </w:rPr>
        <w:t>в 2000</w:t>
      </w:r>
      <w:r w:rsidR="009815F7">
        <w:rPr>
          <w:sz w:val="28"/>
          <w:szCs w:val="28"/>
        </w:rPr>
        <w:t xml:space="preserve"> – </w:t>
      </w:r>
      <w:r w:rsidR="005E4FCB">
        <w:rPr>
          <w:sz w:val="28"/>
          <w:szCs w:val="28"/>
        </w:rPr>
        <w:t>2013 годах</w:t>
      </w:r>
      <w:r w:rsidR="00221DEF" w:rsidRPr="00C54ECE">
        <w:rPr>
          <w:sz w:val="28"/>
          <w:szCs w:val="28"/>
        </w:rPr>
        <w:t xml:space="preserve">, </w:t>
      </w:r>
      <w:r w:rsidR="005E4FCB">
        <w:rPr>
          <w:sz w:val="28"/>
          <w:szCs w:val="28"/>
        </w:rPr>
        <w:t>детей на 1</w:t>
      </w:r>
      <w:r w:rsidR="005E4FCB" w:rsidRPr="00F428B4">
        <w:rPr>
          <w:rFonts w:eastAsia="Times New Roman"/>
          <w:szCs w:val="28"/>
        </w:rPr>
        <w:t> </w:t>
      </w:r>
      <w:r w:rsidR="005E4FCB">
        <w:rPr>
          <w:sz w:val="28"/>
          <w:szCs w:val="28"/>
        </w:rPr>
        <w:t>000</w:t>
      </w:r>
      <w:r w:rsidR="00221DEF" w:rsidRPr="00C54ECE">
        <w:rPr>
          <w:sz w:val="28"/>
          <w:szCs w:val="28"/>
        </w:rPr>
        <w:t xml:space="preserve"> родившихся живыми</w:t>
      </w:r>
    </w:p>
    <w:p w:rsidR="00221DEF" w:rsidRDefault="00221DEF" w:rsidP="005E4FCB"/>
    <w:p w:rsidR="00B74AEC" w:rsidRDefault="00B74AEC" w:rsidP="005E4FCB"/>
    <w:p w:rsidR="00221DEF" w:rsidRPr="00221DEF" w:rsidRDefault="00221DEF" w:rsidP="00C54ECE">
      <w:pPr>
        <w:ind w:firstLine="0"/>
        <w:jc w:val="center"/>
      </w:pPr>
      <w:r>
        <w:rPr>
          <w:noProof/>
        </w:rPr>
        <w:drawing>
          <wp:inline distT="0" distB="0" distL="0" distR="0" wp14:anchorId="360E4657" wp14:editId="5CAD447B">
            <wp:extent cx="5809130" cy="2057400"/>
            <wp:effectExtent l="0" t="0" r="127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1DEF" w:rsidRPr="00C54ECE" w:rsidRDefault="00C54ECE" w:rsidP="00BE0AAC">
      <w:pPr>
        <w:ind w:left="2410" w:hanging="1701"/>
        <w:rPr>
          <w:sz w:val="28"/>
          <w:szCs w:val="28"/>
        </w:rPr>
      </w:pPr>
      <w:r w:rsidRPr="00BE0AAC">
        <w:rPr>
          <w:sz w:val="28"/>
          <w:szCs w:val="28"/>
        </w:rPr>
        <w:t>Диаграмма 9</w:t>
      </w:r>
      <w:r w:rsidR="005E4FCB" w:rsidRPr="00BE0AAC">
        <w:rPr>
          <w:sz w:val="28"/>
          <w:szCs w:val="28"/>
        </w:rPr>
        <w:t>.</w:t>
      </w:r>
      <w:r w:rsidR="005E4FCB" w:rsidRPr="00BE0AAC">
        <w:rPr>
          <w:sz w:val="28"/>
          <w:szCs w:val="28"/>
        </w:rPr>
        <w:tab/>
      </w:r>
      <w:r w:rsidR="005E4FCB">
        <w:rPr>
          <w:sz w:val="28"/>
          <w:szCs w:val="28"/>
        </w:rPr>
        <w:t>Удовлетворё</w:t>
      </w:r>
      <w:r w:rsidR="00221DEF" w:rsidRPr="00C54ECE">
        <w:rPr>
          <w:sz w:val="28"/>
          <w:szCs w:val="28"/>
        </w:rPr>
        <w:t>нность населения качеством оказания медицинской помощи</w:t>
      </w:r>
      <w:r>
        <w:rPr>
          <w:sz w:val="28"/>
          <w:szCs w:val="28"/>
        </w:rPr>
        <w:t xml:space="preserve"> </w:t>
      </w:r>
      <w:r w:rsidR="005E4FCB">
        <w:rPr>
          <w:sz w:val="28"/>
          <w:szCs w:val="28"/>
        </w:rPr>
        <w:t xml:space="preserve">в городе </w:t>
      </w:r>
      <w:r w:rsidR="00221DEF" w:rsidRPr="00C54ECE">
        <w:rPr>
          <w:sz w:val="28"/>
          <w:szCs w:val="28"/>
        </w:rPr>
        <w:t>Сургуте в 2007</w:t>
      </w:r>
      <w:r w:rsidR="009815F7">
        <w:rPr>
          <w:sz w:val="28"/>
          <w:szCs w:val="28"/>
        </w:rPr>
        <w:t xml:space="preserve"> – </w:t>
      </w:r>
      <w:r w:rsidR="00221DEF" w:rsidRPr="00C54ECE">
        <w:rPr>
          <w:sz w:val="28"/>
          <w:szCs w:val="28"/>
        </w:rPr>
        <w:t>2013 год</w:t>
      </w:r>
      <w:r w:rsidR="005E4FCB">
        <w:rPr>
          <w:sz w:val="28"/>
          <w:szCs w:val="28"/>
        </w:rPr>
        <w:t>ах</w:t>
      </w:r>
      <w:r w:rsidR="00221DEF" w:rsidRPr="00C54ECE">
        <w:rPr>
          <w:sz w:val="28"/>
          <w:szCs w:val="28"/>
        </w:rPr>
        <w:t>, %</w:t>
      </w:r>
      <w:r w:rsidR="00221DEF" w:rsidRPr="00C54ECE">
        <w:rPr>
          <w:sz w:val="28"/>
          <w:szCs w:val="28"/>
          <w:vertAlign w:val="superscript"/>
        </w:rPr>
        <w:footnoteReference w:id="5"/>
      </w:r>
    </w:p>
    <w:p w:rsidR="00221DEF" w:rsidRPr="00BE0AAC" w:rsidRDefault="00221DEF" w:rsidP="00221DEF">
      <w:pPr>
        <w:rPr>
          <w:sz w:val="28"/>
          <w:szCs w:val="28"/>
        </w:rPr>
      </w:pPr>
    </w:p>
    <w:p w:rsidR="00221DEF" w:rsidRPr="00227653" w:rsidRDefault="00221DEF" w:rsidP="000D5AA5">
      <w:pPr>
        <w:ind w:firstLine="709"/>
        <w:rPr>
          <w:sz w:val="28"/>
          <w:szCs w:val="28"/>
        </w:rPr>
      </w:pPr>
      <w:r w:rsidRPr="00B86FBE">
        <w:rPr>
          <w:sz w:val="28"/>
          <w:szCs w:val="28"/>
        </w:rPr>
        <w:t>Рейтинговая оценка города Сургута по основным статистическим показателям развития здравоохранения в 20</w:t>
      </w:r>
      <w:r w:rsidR="005E4FCB" w:rsidRPr="00B86FBE">
        <w:rPr>
          <w:sz w:val="28"/>
          <w:szCs w:val="28"/>
        </w:rPr>
        <w:t xml:space="preserve">12 году в сравнении </w:t>
      </w:r>
      <w:r w:rsidR="001345FA">
        <w:rPr>
          <w:sz w:val="28"/>
          <w:szCs w:val="28"/>
        </w:rPr>
        <w:br/>
      </w:r>
      <w:r w:rsidR="005E4FCB" w:rsidRPr="00B86FBE">
        <w:rPr>
          <w:sz w:val="28"/>
          <w:szCs w:val="28"/>
        </w:rPr>
        <w:t xml:space="preserve">с городами </w:t>
      </w:r>
      <w:r w:rsidRPr="00B86FBE">
        <w:rPr>
          <w:sz w:val="28"/>
          <w:szCs w:val="28"/>
        </w:rPr>
        <w:t>Тюмен</w:t>
      </w:r>
      <w:r w:rsidR="00E56A78">
        <w:rPr>
          <w:sz w:val="28"/>
          <w:szCs w:val="28"/>
        </w:rPr>
        <w:t>ью</w:t>
      </w:r>
      <w:r w:rsidRPr="00B86FBE">
        <w:rPr>
          <w:sz w:val="28"/>
          <w:szCs w:val="28"/>
        </w:rPr>
        <w:t>, Нижневартовск</w:t>
      </w:r>
      <w:r w:rsidR="005E4FCB" w:rsidRPr="00B86FBE">
        <w:rPr>
          <w:sz w:val="28"/>
          <w:szCs w:val="28"/>
        </w:rPr>
        <w:t>ом</w:t>
      </w:r>
      <w:r w:rsidRPr="00B86FBE">
        <w:rPr>
          <w:sz w:val="28"/>
          <w:szCs w:val="28"/>
        </w:rPr>
        <w:t>, Нефтеюганск</w:t>
      </w:r>
      <w:r w:rsidR="005E4FCB" w:rsidRPr="00B86FBE">
        <w:rPr>
          <w:sz w:val="28"/>
          <w:szCs w:val="28"/>
        </w:rPr>
        <w:t>ом</w:t>
      </w:r>
      <w:r w:rsidRPr="00B86FBE">
        <w:rPr>
          <w:sz w:val="28"/>
          <w:szCs w:val="28"/>
        </w:rPr>
        <w:t>, Ханты-Мансийск</w:t>
      </w:r>
      <w:r w:rsidR="005E4FCB" w:rsidRPr="00B86FBE">
        <w:rPr>
          <w:sz w:val="28"/>
          <w:szCs w:val="28"/>
        </w:rPr>
        <w:t>ом</w:t>
      </w:r>
      <w:r w:rsidRPr="00B86FBE">
        <w:rPr>
          <w:sz w:val="28"/>
          <w:szCs w:val="28"/>
        </w:rPr>
        <w:t>, Магадан</w:t>
      </w:r>
      <w:r w:rsidR="005E4FCB" w:rsidRPr="00B86FBE">
        <w:rPr>
          <w:sz w:val="28"/>
          <w:szCs w:val="28"/>
        </w:rPr>
        <w:t>ом</w:t>
      </w:r>
      <w:r w:rsidRPr="00B86FBE">
        <w:rPr>
          <w:sz w:val="28"/>
          <w:szCs w:val="28"/>
        </w:rPr>
        <w:t>, Петрозаводск</w:t>
      </w:r>
      <w:r w:rsidR="005E4FCB" w:rsidRPr="00B86FBE">
        <w:rPr>
          <w:sz w:val="28"/>
          <w:szCs w:val="28"/>
        </w:rPr>
        <w:t>ом</w:t>
      </w:r>
      <w:r w:rsidRPr="00B86FBE">
        <w:rPr>
          <w:sz w:val="28"/>
          <w:szCs w:val="28"/>
        </w:rPr>
        <w:t xml:space="preserve"> показала, что Сургут занимает одно из лидирующих мест (3</w:t>
      </w:r>
      <w:r w:rsidR="005E4FCB" w:rsidRPr="00B86FBE">
        <w:rPr>
          <w:sz w:val="28"/>
          <w:szCs w:val="28"/>
        </w:rPr>
        <w:t>-е</w:t>
      </w:r>
      <w:r w:rsidRPr="00B86FBE">
        <w:rPr>
          <w:sz w:val="28"/>
          <w:szCs w:val="28"/>
        </w:rPr>
        <w:t xml:space="preserve"> место) </w:t>
      </w:r>
      <w:r w:rsidR="00707A78" w:rsidRPr="00B86FBE">
        <w:rPr>
          <w:sz w:val="28"/>
          <w:szCs w:val="28"/>
        </w:rPr>
        <w:t>в рейтинге</w:t>
      </w:r>
      <w:r w:rsidR="005E4FCB" w:rsidRPr="00B86FBE">
        <w:rPr>
          <w:sz w:val="28"/>
          <w:szCs w:val="28"/>
        </w:rPr>
        <w:t xml:space="preserve"> после городов </w:t>
      </w:r>
      <w:r w:rsidR="00064981" w:rsidRPr="00B86FBE">
        <w:rPr>
          <w:sz w:val="28"/>
          <w:szCs w:val="28"/>
        </w:rPr>
        <w:t>Тюмен</w:t>
      </w:r>
      <w:r w:rsidR="00E56A78">
        <w:rPr>
          <w:sz w:val="28"/>
          <w:szCs w:val="28"/>
        </w:rPr>
        <w:t>и</w:t>
      </w:r>
      <w:r w:rsidRPr="00227653">
        <w:rPr>
          <w:sz w:val="28"/>
          <w:szCs w:val="28"/>
        </w:rPr>
        <w:t xml:space="preserve"> </w:t>
      </w:r>
      <w:r w:rsidR="00707A78">
        <w:rPr>
          <w:sz w:val="28"/>
          <w:szCs w:val="28"/>
        </w:rPr>
        <w:br/>
      </w:r>
      <w:r w:rsidRPr="00227653">
        <w:rPr>
          <w:sz w:val="28"/>
          <w:szCs w:val="28"/>
        </w:rPr>
        <w:t>и Магадан</w:t>
      </w:r>
      <w:r w:rsidR="00707A78">
        <w:rPr>
          <w:sz w:val="28"/>
          <w:szCs w:val="28"/>
        </w:rPr>
        <w:t>а</w:t>
      </w:r>
      <w:r w:rsidRPr="00227653">
        <w:rPr>
          <w:sz w:val="28"/>
          <w:szCs w:val="28"/>
        </w:rPr>
        <w:t xml:space="preserve"> по числен</w:t>
      </w:r>
      <w:r w:rsidR="008511A0">
        <w:rPr>
          <w:sz w:val="28"/>
          <w:szCs w:val="28"/>
        </w:rPr>
        <w:t>ности</w:t>
      </w:r>
      <w:r w:rsidRPr="00227653">
        <w:rPr>
          <w:sz w:val="28"/>
          <w:szCs w:val="28"/>
        </w:rPr>
        <w:t xml:space="preserve"> среднего медицинского персонала </w:t>
      </w:r>
      <w:r w:rsidR="00707A78">
        <w:rPr>
          <w:sz w:val="28"/>
          <w:szCs w:val="28"/>
        </w:rPr>
        <w:br/>
      </w:r>
      <w:r w:rsidRPr="00227653">
        <w:rPr>
          <w:sz w:val="28"/>
          <w:szCs w:val="28"/>
        </w:rPr>
        <w:t xml:space="preserve">в учреждениях здравоохранения. По численности врачей всех специальностей (без зубных) в учреждениях здравоохранения, а также </w:t>
      </w:r>
      <w:r w:rsidR="00707A78">
        <w:rPr>
          <w:sz w:val="28"/>
          <w:szCs w:val="28"/>
        </w:rPr>
        <w:br/>
      </w:r>
      <w:r w:rsidRPr="00227653">
        <w:rPr>
          <w:sz w:val="28"/>
          <w:szCs w:val="28"/>
        </w:rPr>
        <w:t xml:space="preserve">по мощности амбулаторно-поликлинических учреждений Сургут </w:t>
      </w:r>
      <w:r w:rsidR="00707A78">
        <w:rPr>
          <w:sz w:val="28"/>
          <w:szCs w:val="28"/>
        </w:rPr>
        <w:br/>
      </w:r>
      <w:r w:rsidRPr="00227653">
        <w:rPr>
          <w:sz w:val="28"/>
          <w:szCs w:val="28"/>
        </w:rPr>
        <w:t>на 4</w:t>
      </w:r>
      <w:r w:rsidR="00707A78">
        <w:rPr>
          <w:sz w:val="28"/>
          <w:szCs w:val="28"/>
        </w:rPr>
        <w:t>-м</w:t>
      </w:r>
      <w:r w:rsidRPr="00227653">
        <w:rPr>
          <w:sz w:val="28"/>
          <w:szCs w:val="28"/>
        </w:rPr>
        <w:t xml:space="preserve"> месте.</w:t>
      </w:r>
    </w:p>
    <w:p w:rsidR="00221DEF" w:rsidRPr="00221DEF" w:rsidRDefault="00221DEF" w:rsidP="00221DEF"/>
    <w:p w:rsidR="004A2D04" w:rsidRDefault="004A2D0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1DEF" w:rsidRPr="004906A0" w:rsidRDefault="00221DEF" w:rsidP="007F77D9">
      <w:pPr>
        <w:ind w:right="142"/>
        <w:jc w:val="center"/>
        <w:rPr>
          <w:sz w:val="28"/>
          <w:szCs w:val="28"/>
        </w:rPr>
      </w:pPr>
      <w:r w:rsidRPr="004906A0">
        <w:rPr>
          <w:sz w:val="28"/>
          <w:szCs w:val="28"/>
        </w:rPr>
        <w:lastRenderedPageBreak/>
        <w:t>Показатели развития здравоохранения в городе Сургуте и городах Российской Федерации в 2012 году</w:t>
      </w:r>
      <w:r w:rsidRPr="004906A0">
        <w:rPr>
          <w:sz w:val="28"/>
          <w:szCs w:val="28"/>
          <w:vertAlign w:val="superscript"/>
        </w:rPr>
        <w:footnoteReference w:id="6"/>
      </w:r>
    </w:p>
    <w:p w:rsidR="004E6E22" w:rsidRPr="00B86FBE" w:rsidRDefault="006560CB" w:rsidP="007F77D9">
      <w:pPr>
        <w:ind w:right="142"/>
        <w:jc w:val="right"/>
        <w:rPr>
          <w:sz w:val="28"/>
          <w:szCs w:val="28"/>
        </w:rPr>
      </w:pPr>
      <w:r w:rsidRPr="00B86FBE">
        <w:rPr>
          <w:sz w:val="28"/>
          <w:szCs w:val="28"/>
        </w:rPr>
        <w:t xml:space="preserve">Таблица </w:t>
      </w:r>
      <w:r w:rsidR="00710377" w:rsidRPr="00B86FBE">
        <w:rPr>
          <w:sz w:val="28"/>
          <w:szCs w:val="28"/>
        </w:rPr>
        <w:t>10</w:t>
      </w:r>
    </w:p>
    <w:tbl>
      <w:tblPr>
        <w:tblW w:w="470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301"/>
        <w:gridCol w:w="790"/>
        <w:gridCol w:w="792"/>
        <w:gridCol w:w="918"/>
        <w:gridCol w:w="792"/>
        <w:gridCol w:w="792"/>
        <w:gridCol w:w="792"/>
        <w:gridCol w:w="825"/>
      </w:tblGrid>
      <w:tr w:rsidR="007F77D9" w:rsidRPr="006560CB" w:rsidTr="007F77D9">
        <w:trPr>
          <w:trHeight w:val="1937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Показатели</w:t>
            </w:r>
          </w:p>
        </w:tc>
        <w:tc>
          <w:tcPr>
            <w:tcW w:w="439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Сургут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Тюмень</w:t>
            </w:r>
          </w:p>
        </w:tc>
        <w:tc>
          <w:tcPr>
            <w:tcW w:w="510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Нефтеюганск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Нижневартовск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Ханты-Мансийск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Магадан</w:t>
            </w:r>
          </w:p>
        </w:tc>
        <w:tc>
          <w:tcPr>
            <w:tcW w:w="458" w:type="pct"/>
            <w:shd w:val="clear" w:color="auto" w:fill="auto"/>
            <w:textDirection w:val="btLr"/>
            <w:vAlign w:val="center"/>
          </w:tcPr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 xml:space="preserve">Петрозаводск </w:t>
            </w:r>
          </w:p>
          <w:p w:rsidR="007F77D9" w:rsidRPr="006560CB" w:rsidRDefault="007F77D9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(Карелия)</w:t>
            </w:r>
          </w:p>
        </w:tc>
      </w:tr>
      <w:tr w:rsidR="007F77D9" w:rsidRPr="006560CB" w:rsidTr="007F77D9">
        <w:trPr>
          <w:trHeight w:val="495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Число самостоятельных больничных учреждений </w:t>
            </w:r>
            <w:r>
              <w:rPr>
                <w:rFonts w:eastAsia="Times New Roman"/>
                <w:bCs/>
                <w:color w:val="000000"/>
                <w:kern w:val="0"/>
              </w:rPr>
              <w:br/>
            </w:r>
            <w:r w:rsidRPr="009B2C6F">
              <w:rPr>
                <w:rFonts w:eastAsia="Times New Roman"/>
                <w:kern w:val="0"/>
              </w:rPr>
              <w:t xml:space="preserve">и отделений в составе больничных учреждений </w:t>
            </w:r>
            <w:r>
              <w:rPr>
                <w:rFonts w:eastAsia="Times New Roman"/>
                <w:kern w:val="0"/>
              </w:rPr>
              <w:br/>
            </w:r>
            <w:r w:rsidRPr="009B2C6F">
              <w:rPr>
                <w:rFonts w:eastAsia="Times New Roman"/>
                <w:kern w:val="0"/>
              </w:rPr>
              <w:t>и других ЛПУ</w:t>
            </w:r>
            <w:r w:rsidRPr="009B2C6F">
              <w:rPr>
                <w:rFonts w:eastAsia="Times New Roman"/>
                <w:bCs/>
                <w:color w:val="000000"/>
                <w:kern w:val="0"/>
                <w:vertAlign w:val="superscript"/>
              </w:rPr>
              <w:footnoteReference w:id="7"/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134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317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56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131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Число больничных учреждений 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br/>
              <w:t>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3,9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4,9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1,6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1,7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7,6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5,5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4,8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числе: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самостоятельные больничные учреждения;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поликлинические отделения для взрослых в составе больничных учреждений и других ЛПУ;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бригады скорой помощи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9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14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84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21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197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9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39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</w:t>
            </w:r>
          </w:p>
          <w:p w:rsidR="007F77D9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9</w:t>
            </w:r>
          </w:p>
          <w:p w:rsidR="007F77D9" w:rsidRPr="009B2C6F" w:rsidRDefault="007F77D9" w:rsidP="00B24F04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70</w:t>
            </w:r>
          </w:p>
        </w:tc>
      </w:tr>
      <w:tr w:rsidR="007F77D9" w:rsidRPr="006560CB" w:rsidTr="007F77D9">
        <w:trPr>
          <w:trHeight w:val="290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Число негосударственных больничных учреждений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82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7F77D9" w:rsidRPr="006560CB" w:rsidTr="007F77D9">
        <w:trPr>
          <w:trHeight w:val="290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расчёте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0,24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0,73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0,52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0,43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8,11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0,11</w:t>
            </w:r>
          </w:p>
        </w:tc>
      </w:tr>
      <w:tr w:rsidR="007F77D9" w:rsidRPr="006560CB" w:rsidTr="007F77D9">
        <w:trPr>
          <w:trHeight w:val="214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х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амбулаторно-поликлинические учреждения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48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7F77D9" w:rsidRPr="006560CB" w:rsidTr="007F77D9">
        <w:trPr>
          <w:trHeight w:val="237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Число больничных коек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3 093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5 058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845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2 558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1 048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1 326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2 954</w:t>
            </w:r>
          </w:p>
        </w:tc>
      </w:tr>
      <w:tr w:rsidR="007F77D9" w:rsidRPr="006560CB" w:rsidTr="007F77D9">
        <w:trPr>
          <w:trHeight w:val="237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lastRenderedPageBreak/>
              <w:t xml:space="preserve">Число больничных коек </w:t>
            </w:r>
            <w:r>
              <w:rPr>
                <w:rFonts w:eastAsia="Times New Roman"/>
                <w:bCs/>
                <w:color w:val="000000"/>
                <w:kern w:val="0"/>
              </w:rPr>
              <w:br/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93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74,4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67,6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96,5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116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109</w:t>
            </w:r>
          </w:p>
        </w:tc>
      </w:tr>
      <w:tr w:rsidR="007F77D9" w:rsidRPr="006560CB" w:rsidTr="007F77D9">
        <w:trPr>
          <w:trHeight w:val="124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числе: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самостоятельные больничные учреждения;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негосударственные больничные учреждения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2 968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125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9B2C6F">
            <w:pPr>
              <w:ind w:firstLine="0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4 808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250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845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2 558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1 048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1 315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2 823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131</w:t>
            </w:r>
          </w:p>
        </w:tc>
      </w:tr>
      <w:tr w:rsidR="007F77D9" w:rsidRPr="006560CB" w:rsidTr="007F77D9">
        <w:trPr>
          <w:trHeight w:val="420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Мощность амбулаторно-поликлинических учреждений, посещений в смену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8 293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B74AEC" w:rsidRDefault="007F77D9" w:rsidP="00B74AEC">
            <w:pPr>
              <w:ind w:left="-64"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74AEC">
              <w:rPr>
                <w:rFonts w:eastAsia="Times New Roman"/>
                <w:color w:val="000000"/>
                <w:kern w:val="0"/>
                <w:sz w:val="22"/>
                <w:szCs w:val="22"/>
              </w:rPr>
              <w:t>24 760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2 295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6 414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2 651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3 089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7 514</w:t>
            </w:r>
          </w:p>
        </w:tc>
      </w:tr>
      <w:tr w:rsidR="007F77D9" w:rsidRPr="006560CB" w:rsidTr="007F77D9">
        <w:trPr>
          <w:trHeight w:val="106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Мощность амбулаторно-поликлинических учреждений, посещений </w:t>
            </w:r>
            <w:r>
              <w:rPr>
                <w:rFonts w:eastAsia="Times New Roman"/>
                <w:bCs/>
                <w:color w:val="000000"/>
                <w:kern w:val="0"/>
              </w:rPr>
              <w:br/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в смену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249,7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364,6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183,6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242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285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102,6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277</w:t>
            </w:r>
          </w:p>
        </w:tc>
      </w:tr>
      <w:tr w:rsidR="007F77D9" w:rsidRPr="006560CB" w:rsidTr="007F77D9">
        <w:trPr>
          <w:trHeight w:val="106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числе: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самостоятельные и отделения в составе больничных учреждений </w:t>
            </w:r>
            <w:r>
              <w:rPr>
                <w:rFonts w:eastAsia="Times New Roman"/>
                <w:bCs/>
                <w:color w:val="000000"/>
                <w:kern w:val="0"/>
              </w:rPr>
              <w:br/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и других ЛПУ;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негосударственные амбулаторно-поликлинические учреждения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7 372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921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914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1550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295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934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480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651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721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368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  <w:r>
              <w:rPr>
                <w:rFonts w:eastAsia="Times New Roman"/>
                <w:color w:val="000000"/>
                <w:kern w:val="0"/>
              </w:rPr>
              <w:t> </w:t>
            </w:r>
            <w:r w:rsidRPr="009B2C6F">
              <w:rPr>
                <w:rFonts w:eastAsia="Times New Roman"/>
                <w:color w:val="000000"/>
                <w:kern w:val="0"/>
              </w:rPr>
              <w:t>874</w:t>
            </w: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640</w:t>
            </w:r>
          </w:p>
        </w:tc>
      </w:tr>
      <w:tr w:rsidR="007F77D9" w:rsidRPr="006560CB" w:rsidTr="007F77D9">
        <w:trPr>
          <w:trHeight w:val="420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Численность врачей всех специальностей (без зубных) 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br/>
              <w:t>в учреждениях здравоохранения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2 280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5 897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403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1 387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1 190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635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1 912</w:t>
            </w:r>
          </w:p>
        </w:tc>
      </w:tr>
      <w:tr w:rsidR="007F77D9" w:rsidRPr="006560CB" w:rsidTr="007F77D9">
        <w:trPr>
          <w:trHeight w:val="420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B74AEC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Численность врачей всех специальностей (без зубных) 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br/>
              <w:t>в учреждениях здравоохранения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68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86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126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61,9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70,5</w:t>
            </w:r>
          </w:p>
        </w:tc>
      </w:tr>
      <w:tr w:rsidR="007F77D9" w:rsidRPr="006560CB" w:rsidTr="007F77D9">
        <w:trPr>
          <w:trHeight w:val="176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числе: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учреждения здравоохранения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негосударственные ЛПУ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2 110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170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4 829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1068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403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1 316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1 135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604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31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1 823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89</w:t>
            </w:r>
          </w:p>
        </w:tc>
      </w:tr>
      <w:tr w:rsidR="007F77D9" w:rsidRPr="006560CB" w:rsidTr="007F77D9">
        <w:trPr>
          <w:trHeight w:val="198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Численность среднего медицинского персонала 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4995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8464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1327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3813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2053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1594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3468</w:t>
            </w:r>
          </w:p>
        </w:tc>
      </w:tr>
      <w:tr w:rsidR="007F77D9" w:rsidRPr="006560CB" w:rsidTr="007F77D9">
        <w:trPr>
          <w:trHeight w:val="198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 xml:space="preserve">Численность среднего медицинского персонала </w:t>
            </w:r>
            <w:r>
              <w:rPr>
                <w:rFonts w:eastAsia="Times New Roman"/>
                <w:bCs/>
                <w:color w:val="000000"/>
                <w:kern w:val="0"/>
              </w:rPr>
              <w:br/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9B2C6F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150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124,6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106,16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143,8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220,7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157,8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127,5</w:t>
            </w:r>
          </w:p>
        </w:tc>
      </w:tr>
      <w:tr w:rsidR="007F77D9" w:rsidRPr="006560CB" w:rsidTr="007F77D9">
        <w:trPr>
          <w:trHeight w:val="217"/>
          <w:jc w:val="center"/>
        </w:trPr>
        <w:tc>
          <w:tcPr>
            <w:tcW w:w="1833" w:type="pct"/>
            <w:shd w:val="clear" w:color="auto" w:fill="auto"/>
            <w:vAlign w:val="center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5</w:t>
            </w:r>
          </w:p>
        </w:tc>
      </w:tr>
      <w:tr w:rsidR="007F77D9" w:rsidRPr="006560CB" w:rsidTr="007F77D9">
        <w:trPr>
          <w:trHeight w:val="103"/>
          <w:jc w:val="center"/>
        </w:trPr>
        <w:tc>
          <w:tcPr>
            <w:tcW w:w="1833" w:type="pct"/>
            <w:shd w:val="clear" w:color="auto" w:fill="auto"/>
          </w:tcPr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в том числе: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учреждения здравоохранения;</w:t>
            </w:r>
          </w:p>
          <w:p w:rsidR="007F77D9" w:rsidRPr="009B2C6F" w:rsidRDefault="007F77D9" w:rsidP="00064981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негосударственные ЛПУ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4 721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9B2C6F">
              <w:rPr>
                <w:rFonts w:eastAsia="Times New Roman"/>
                <w:bCs/>
                <w:color w:val="000000"/>
                <w:kern w:val="0"/>
              </w:rPr>
              <w:t>274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6 914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1550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1 327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3 651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162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2 038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15</w:t>
            </w:r>
          </w:p>
        </w:tc>
        <w:tc>
          <w:tcPr>
            <w:tcW w:w="440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1 492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102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3 259</w:t>
            </w:r>
          </w:p>
          <w:p w:rsidR="007F77D9" w:rsidRPr="009B2C6F" w:rsidRDefault="007F77D9" w:rsidP="00064981">
            <w:pPr>
              <w:ind w:firstLine="0"/>
              <w:jc w:val="right"/>
              <w:rPr>
                <w:rFonts w:eastAsia="Times New Roman"/>
                <w:color w:val="000000"/>
                <w:kern w:val="0"/>
              </w:rPr>
            </w:pPr>
            <w:r w:rsidRPr="009B2C6F">
              <w:rPr>
                <w:rFonts w:eastAsia="Times New Roman"/>
                <w:color w:val="000000"/>
                <w:kern w:val="0"/>
              </w:rPr>
              <w:t>209</w:t>
            </w:r>
          </w:p>
        </w:tc>
      </w:tr>
    </w:tbl>
    <w:p w:rsidR="00466C31" w:rsidRDefault="00466C31" w:rsidP="00221DEF"/>
    <w:p w:rsidR="000D5AA5" w:rsidRDefault="009B2C6F" w:rsidP="000D5AA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культуры и спорта в городе</w:t>
      </w:r>
      <w:r w:rsidR="00221DEF" w:rsidRPr="006560CB">
        <w:rPr>
          <w:sz w:val="28"/>
          <w:szCs w:val="28"/>
        </w:rPr>
        <w:t xml:space="preserve"> Сургуте характеризуется следующими показателями.</w:t>
      </w:r>
    </w:p>
    <w:p w:rsidR="000D5AA5" w:rsidRDefault="00221DEF" w:rsidP="000D5AA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Степень разви</w:t>
      </w:r>
      <w:r w:rsidR="00DD5F8B">
        <w:rPr>
          <w:sz w:val="28"/>
          <w:szCs w:val="28"/>
        </w:rPr>
        <w:t xml:space="preserve">тия сети культурных учреждений </w:t>
      </w:r>
      <w:r w:rsidR="009B2C6F">
        <w:rPr>
          <w:sz w:val="28"/>
          <w:szCs w:val="28"/>
        </w:rPr>
        <w:t>профессионального искусства в городе</w:t>
      </w:r>
      <w:r w:rsidRPr="006560CB">
        <w:rPr>
          <w:sz w:val="28"/>
          <w:szCs w:val="28"/>
        </w:rPr>
        <w:t xml:space="preserve"> Сургуте оценивается показателем охвата профессиональным искусством различных целевых групп, зн</w:t>
      </w:r>
      <w:r w:rsidR="009B2C6F">
        <w:rPr>
          <w:sz w:val="28"/>
          <w:szCs w:val="28"/>
        </w:rPr>
        <w:t xml:space="preserve">ачение которого по итогам 2013 года </w:t>
      </w:r>
      <w:r w:rsidRPr="006560CB">
        <w:rPr>
          <w:sz w:val="28"/>
          <w:szCs w:val="28"/>
        </w:rPr>
        <w:t>составило 293 посещения на 1</w:t>
      </w:r>
      <w:r w:rsidR="002F45CF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>000 жителей</w:t>
      </w:r>
      <w:r w:rsidR="000D5AA5">
        <w:rPr>
          <w:sz w:val="28"/>
          <w:szCs w:val="28"/>
        </w:rPr>
        <w:t xml:space="preserve"> против </w:t>
      </w:r>
      <w:r w:rsidR="009B2C6F">
        <w:rPr>
          <w:sz w:val="28"/>
          <w:szCs w:val="28"/>
        </w:rPr>
        <w:br/>
        <w:t>81 посещения в 2010 году.</w:t>
      </w:r>
    </w:p>
    <w:p w:rsidR="000D5AA5" w:rsidRPr="00C9014F" w:rsidRDefault="00E5218D" w:rsidP="000D5A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Вовлечё</w:t>
      </w:r>
      <w:r w:rsidR="00221DEF" w:rsidRPr="006560CB">
        <w:rPr>
          <w:sz w:val="28"/>
          <w:szCs w:val="28"/>
        </w:rPr>
        <w:t>нность населения в культурные события города в г. Сургуте оценивается числом населения, участвующего в культурно-досуговых массовых мероприятиях</w:t>
      </w:r>
      <w:r w:rsidR="007500F3">
        <w:rPr>
          <w:sz w:val="28"/>
          <w:szCs w:val="28"/>
        </w:rPr>
        <w:t>,</w:t>
      </w:r>
      <w:r w:rsidR="00221DEF" w:rsidRPr="006560CB">
        <w:rPr>
          <w:sz w:val="28"/>
          <w:szCs w:val="28"/>
        </w:rPr>
        <w:t xml:space="preserve"> </w:t>
      </w:r>
      <w:r w:rsidR="00DD5F8B">
        <w:rPr>
          <w:sz w:val="28"/>
          <w:szCs w:val="28"/>
        </w:rPr>
        <w:t xml:space="preserve">– </w:t>
      </w:r>
      <w:r w:rsidR="00221DEF" w:rsidRPr="006560CB">
        <w:rPr>
          <w:sz w:val="28"/>
          <w:szCs w:val="28"/>
        </w:rPr>
        <w:t xml:space="preserve">1167,1 </w:t>
      </w:r>
      <w:r w:rsidR="00221DEF" w:rsidRPr="00C9014F">
        <w:rPr>
          <w:sz w:val="28"/>
          <w:szCs w:val="28"/>
        </w:rPr>
        <w:t>пос</w:t>
      </w:r>
      <w:r w:rsidR="009B2C6F" w:rsidRPr="00C9014F">
        <w:rPr>
          <w:sz w:val="28"/>
          <w:szCs w:val="28"/>
        </w:rPr>
        <w:t>ещений на 1000 жителей в 2013 года</w:t>
      </w:r>
      <w:r w:rsidR="00221DEF" w:rsidRPr="00C9014F">
        <w:rPr>
          <w:sz w:val="28"/>
          <w:szCs w:val="28"/>
        </w:rPr>
        <w:t xml:space="preserve"> про</w:t>
      </w:r>
      <w:r w:rsidR="00AE7405" w:rsidRPr="00C9014F">
        <w:rPr>
          <w:sz w:val="28"/>
          <w:szCs w:val="28"/>
        </w:rPr>
        <w:t>тив 1</w:t>
      </w:r>
      <w:r w:rsidR="009B2C6F" w:rsidRPr="00C9014F">
        <w:rPr>
          <w:sz w:val="28"/>
          <w:szCs w:val="28"/>
        </w:rPr>
        <w:t xml:space="preserve"> 429,5 посещений в 2010 году.</w:t>
      </w:r>
    </w:p>
    <w:p w:rsidR="000D5AA5" w:rsidRDefault="00221DEF" w:rsidP="000D5AA5">
      <w:pPr>
        <w:ind w:firstLine="709"/>
        <w:rPr>
          <w:sz w:val="28"/>
          <w:szCs w:val="28"/>
        </w:rPr>
      </w:pPr>
      <w:r w:rsidRPr="00C9014F">
        <w:rPr>
          <w:sz w:val="28"/>
          <w:szCs w:val="28"/>
        </w:rPr>
        <w:t>Разнообр</w:t>
      </w:r>
      <w:r w:rsidR="009B2C6F" w:rsidRPr="00C9014F">
        <w:rPr>
          <w:sz w:val="28"/>
          <w:szCs w:val="28"/>
        </w:rPr>
        <w:t>азие культурных предложений</w:t>
      </w:r>
      <w:r w:rsidR="009B2C6F">
        <w:rPr>
          <w:sz w:val="28"/>
          <w:szCs w:val="28"/>
        </w:rPr>
        <w:t xml:space="preserve"> в городе</w:t>
      </w:r>
      <w:r w:rsidRPr="006560CB">
        <w:rPr>
          <w:sz w:val="28"/>
          <w:szCs w:val="28"/>
        </w:rPr>
        <w:t xml:space="preserve"> Сургуте оценивается как количество проводимых одномоментно культурных событий </w:t>
      </w:r>
      <w:r w:rsidR="00DD5F8B">
        <w:rPr>
          <w:sz w:val="28"/>
          <w:szCs w:val="28"/>
        </w:rPr>
        <w:t>–</w:t>
      </w:r>
      <w:r w:rsidRPr="006560CB">
        <w:rPr>
          <w:sz w:val="28"/>
          <w:szCs w:val="28"/>
        </w:rPr>
        <w:t xml:space="preserve"> их число в 2013 </w:t>
      </w:r>
      <w:r w:rsidR="007500F3">
        <w:rPr>
          <w:sz w:val="28"/>
          <w:szCs w:val="28"/>
        </w:rPr>
        <w:t>году</w:t>
      </w:r>
      <w:r w:rsidRPr="006560CB">
        <w:rPr>
          <w:sz w:val="28"/>
          <w:szCs w:val="28"/>
        </w:rPr>
        <w:t xml:space="preserve"> составило около 25.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В целом за период с 2003 </w:t>
      </w:r>
      <w:r w:rsidR="009B2C6F">
        <w:rPr>
          <w:sz w:val="28"/>
          <w:szCs w:val="28"/>
        </w:rPr>
        <w:t>до 2013 год</w:t>
      </w:r>
      <w:r w:rsidRPr="006560CB">
        <w:rPr>
          <w:sz w:val="28"/>
          <w:szCs w:val="28"/>
        </w:rPr>
        <w:t xml:space="preserve"> развитие культуры </w:t>
      </w:r>
      <w:r w:rsidR="009B2C6F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в Сургуте </w:t>
      </w:r>
      <w:r w:rsidR="009B2C6F">
        <w:rPr>
          <w:sz w:val="28"/>
          <w:szCs w:val="28"/>
        </w:rPr>
        <w:t>не</w:t>
      </w:r>
      <w:r w:rsidRPr="006560CB">
        <w:rPr>
          <w:sz w:val="28"/>
          <w:szCs w:val="28"/>
        </w:rPr>
        <w:t>однозначно, характеризуется следующими показателями:</w:t>
      </w:r>
    </w:p>
    <w:p w:rsidR="007500F3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число массовых библиотек за рассматриваемый период </w:t>
      </w:r>
      <w:r w:rsidR="007500F3">
        <w:rPr>
          <w:sz w:val="28"/>
          <w:szCs w:val="28"/>
        </w:rPr>
        <w:br/>
      </w:r>
      <w:r w:rsidRPr="006560CB">
        <w:rPr>
          <w:sz w:val="28"/>
          <w:szCs w:val="28"/>
        </w:rPr>
        <w:t>не изменилось и</w:t>
      </w:r>
      <w:r w:rsidR="00DD5F8B">
        <w:rPr>
          <w:sz w:val="28"/>
          <w:szCs w:val="28"/>
        </w:rPr>
        <w:t xml:space="preserve"> составляет 12 (в том числе 5 </w:t>
      </w:r>
      <w:r w:rsidRPr="006560CB">
        <w:rPr>
          <w:sz w:val="28"/>
          <w:szCs w:val="28"/>
        </w:rPr>
        <w:t xml:space="preserve">детских); 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обеспеченность города библиотеками </w:t>
      </w:r>
      <w:r w:rsidR="002748F6">
        <w:rPr>
          <w:sz w:val="28"/>
          <w:szCs w:val="28"/>
        </w:rPr>
        <w:t>остается достаточно низкой – 41</w:t>
      </w:r>
      <w:r w:rsidR="002748F6" w:rsidRPr="00F428B4">
        <w:rPr>
          <w:rFonts w:eastAsia="Times New Roman"/>
          <w:szCs w:val="28"/>
        </w:rPr>
        <w:t> </w:t>
      </w:r>
      <w:r w:rsidR="009B2C6F">
        <w:rPr>
          <w:sz w:val="28"/>
          <w:szCs w:val="28"/>
        </w:rPr>
        <w:t>% от норматива</w:t>
      </w:r>
      <w:r w:rsidRPr="006560CB">
        <w:rPr>
          <w:sz w:val="28"/>
          <w:szCs w:val="28"/>
        </w:rPr>
        <w:t xml:space="preserve"> (1 общедоступная библиотека на 10</w:t>
      </w:r>
      <w:r w:rsidR="002F45CF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>000 жителей);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число учреждений клубно</w:t>
      </w:r>
      <w:r w:rsidR="009B2C6F">
        <w:rPr>
          <w:sz w:val="28"/>
          <w:szCs w:val="28"/>
        </w:rPr>
        <w:t xml:space="preserve">го типа сократилось с 8 (2003 год) </w:t>
      </w:r>
      <w:r w:rsidR="009B2C6F">
        <w:rPr>
          <w:sz w:val="28"/>
          <w:szCs w:val="28"/>
        </w:rPr>
        <w:br/>
        <w:t xml:space="preserve">до 6 (2013 год) </w:t>
      </w:r>
      <w:r w:rsidRPr="006560CB">
        <w:rPr>
          <w:sz w:val="28"/>
          <w:szCs w:val="28"/>
        </w:rPr>
        <w:t>с существенным снижением в ни</w:t>
      </w:r>
      <w:r w:rsidR="009B2C6F">
        <w:rPr>
          <w:sz w:val="28"/>
          <w:szCs w:val="28"/>
        </w:rPr>
        <w:t>х количества мест с 2</w:t>
      </w:r>
      <w:r w:rsidR="00273337" w:rsidRPr="00F428B4">
        <w:rPr>
          <w:rFonts w:eastAsia="Times New Roman"/>
          <w:szCs w:val="28"/>
        </w:rPr>
        <w:t> </w:t>
      </w:r>
      <w:r w:rsidR="009B2C6F">
        <w:rPr>
          <w:sz w:val="28"/>
          <w:szCs w:val="28"/>
        </w:rPr>
        <w:t xml:space="preserve">274 </w:t>
      </w:r>
      <w:r w:rsidR="009B2C6F">
        <w:rPr>
          <w:sz w:val="28"/>
          <w:szCs w:val="28"/>
        </w:rPr>
        <w:br/>
        <w:t xml:space="preserve">до 500 </w:t>
      </w:r>
      <w:r w:rsidRPr="006560CB">
        <w:rPr>
          <w:sz w:val="28"/>
          <w:szCs w:val="28"/>
        </w:rPr>
        <w:t xml:space="preserve">в 2003 </w:t>
      </w:r>
      <w:r w:rsidR="00E017E3">
        <w:rPr>
          <w:sz w:val="28"/>
          <w:szCs w:val="28"/>
        </w:rPr>
        <w:t xml:space="preserve">и 2013 годах соответственно, что повлекло </w:t>
      </w:r>
      <w:r w:rsidRPr="006560CB">
        <w:rPr>
          <w:sz w:val="28"/>
          <w:szCs w:val="28"/>
        </w:rPr>
        <w:t>существенное снижение обеспеченности города учреждениями клубного типа против нормативного значения показателя: 7,5</w:t>
      </w:r>
      <w:r w:rsidR="002748F6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 xml:space="preserve">% от 20 зрительских мест </w:t>
      </w:r>
      <w:r w:rsidR="00E017E3">
        <w:rPr>
          <w:sz w:val="28"/>
          <w:szCs w:val="28"/>
        </w:rPr>
        <w:br/>
      </w:r>
      <w:r w:rsidRPr="006560CB">
        <w:rPr>
          <w:sz w:val="28"/>
          <w:szCs w:val="28"/>
        </w:rPr>
        <w:t>на 1 тыс. человек населения;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число кинотеатров увеличилось существенно </w:t>
      </w:r>
      <w:r w:rsidR="002748F6">
        <w:rPr>
          <w:sz w:val="28"/>
          <w:szCs w:val="28"/>
        </w:rPr>
        <w:t>–</w:t>
      </w:r>
      <w:r w:rsidRPr="006560CB">
        <w:rPr>
          <w:sz w:val="28"/>
          <w:szCs w:val="28"/>
        </w:rPr>
        <w:t xml:space="preserve"> с 1 в 2003 г</w:t>
      </w:r>
      <w:r w:rsidR="00B92FF4">
        <w:rPr>
          <w:sz w:val="28"/>
          <w:szCs w:val="28"/>
        </w:rPr>
        <w:t>оду</w:t>
      </w:r>
      <w:r w:rsidRPr="006560CB">
        <w:rPr>
          <w:sz w:val="28"/>
          <w:szCs w:val="28"/>
        </w:rPr>
        <w:t xml:space="preserve"> </w:t>
      </w:r>
      <w:r w:rsidR="00B92FF4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до </w:t>
      </w:r>
      <w:r w:rsidR="00B92FF4">
        <w:rPr>
          <w:sz w:val="28"/>
          <w:szCs w:val="28"/>
        </w:rPr>
        <w:t xml:space="preserve">7 </w:t>
      </w:r>
      <w:r w:rsidR="00E017E3">
        <w:rPr>
          <w:sz w:val="28"/>
          <w:szCs w:val="28"/>
        </w:rPr>
        <w:t>(с 28 кинозалами) в 2013 году</w:t>
      </w:r>
      <w:r w:rsidRPr="006560CB">
        <w:rPr>
          <w:sz w:val="28"/>
          <w:szCs w:val="28"/>
        </w:rPr>
        <w:t>, что обеспечило превышение нормативного пока</w:t>
      </w:r>
      <w:r w:rsidR="00E017E3">
        <w:rPr>
          <w:sz w:val="28"/>
          <w:szCs w:val="28"/>
        </w:rPr>
        <w:t xml:space="preserve">зателя обеспеченности в 2013 году </w:t>
      </w:r>
      <w:r w:rsidRPr="006560CB">
        <w:rPr>
          <w:sz w:val="28"/>
          <w:szCs w:val="28"/>
        </w:rPr>
        <w:t>более чем в 2 раза: 210</w:t>
      </w:r>
      <w:r w:rsidR="002748F6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>% от норматива 1 кинотеатр на 100 тыс. человек;</w:t>
      </w:r>
    </w:p>
    <w:p w:rsidR="00221DEF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число профессиональных театров </w:t>
      </w:r>
      <w:r w:rsidR="002748F6">
        <w:rPr>
          <w:sz w:val="28"/>
          <w:szCs w:val="28"/>
        </w:rPr>
        <w:t>–</w:t>
      </w:r>
      <w:r w:rsidRPr="006560CB">
        <w:rPr>
          <w:sz w:val="28"/>
          <w:szCs w:val="28"/>
        </w:rPr>
        <w:t xml:space="preserve"> 2 (2013 г</w:t>
      </w:r>
      <w:r w:rsidR="00B92FF4">
        <w:rPr>
          <w:sz w:val="28"/>
          <w:szCs w:val="28"/>
        </w:rPr>
        <w:t>од</w:t>
      </w:r>
      <w:r w:rsidR="002748F6">
        <w:rPr>
          <w:sz w:val="28"/>
          <w:szCs w:val="28"/>
        </w:rPr>
        <w:t xml:space="preserve">), количество </w:t>
      </w:r>
      <w:r w:rsidR="00A45DC4">
        <w:rPr>
          <w:sz w:val="28"/>
          <w:szCs w:val="28"/>
        </w:rPr>
        <w:t>мест</w:t>
      </w:r>
      <w:r w:rsidR="00E017E3" w:rsidRPr="00E017E3">
        <w:rPr>
          <w:sz w:val="28"/>
          <w:szCs w:val="28"/>
        </w:rPr>
        <w:t xml:space="preserve"> </w:t>
      </w:r>
      <w:r w:rsidR="00B92FF4">
        <w:rPr>
          <w:sz w:val="28"/>
          <w:szCs w:val="28"/>
        </w:rPr>
        <w:br/>
      </w:r>
      <w:r w:rsidR="00E017E3">
        <w:rPr>
          <w:sz w:val="28"/>
          <w:szCs w:val="28"/>
        </w:rPr>
        <w:t>в них</w:t>
      </w:r>
      <w:r w:rsidR="00A45DC4">
        <w:rPr>
          <w:sz w:val="28"/>
          <w:szCs w:val="28"/>
        </w:rPr>
        <w:t xml:space="preserve"> – </w:t>
      </w:r>
      <w:r w:rsidRPr="006560CB">
        <w:rPr>
          <w:sz w:val="28"/>
          <w:szCs w:val="28"/>
        </w:rPr>
        <w:t>592, что составляет 197,9</w:t>
      </w:r>
      <w:r w:rsidR="002748F6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 xml:space="preserve">% от норматива в 4-5 зрительских мест </w:t>
      </w:r>
      <w:r w:rsidR="00E017E3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на </w:t>
      </w:r>
      <w:r w:rsidR="00E017E3">
        <w:rPr>
          <w:sz w:val="28"/>
          <w:szCs w:val="28"/>
        </w:rPr>
        <w:t>5 тыс. человек по итогам 2013 года.</w:t>
      </w:r>
    </w:p>
    <w:p w:rsidR="007F77D9" w:rsidRPr="006560CB" w:rsidRDefault="007F77D9" w:rsidP="00C033C5">
      <w:pPr>
        <w:ind w:firstLine="709"/>
        <w:rPr>
          <w:sz w:val="28"/>
          <w:szCs w:val="28"/>
        </w:rPr>
      </w:pPr>
    </w:p>
    <w:p w:rsidR="00221DEF" w:rsidRPr="00221DEF" w:rsidRDefault="00221DEF" w:rsidP="00B92FF4">
      <w:pPr>
        <w:ind w:right="426" w:firstLine="0"/>
        <w:jc w:val="center"/>
      </w:pPr>
      <w:r>
        <w:rPr>
          <w:noProof/>
        </w:rPr>
        <w:lastRenderedPageBreak/>
        <w:drawing>
          <wp:inline distT="0" distB="0" distL="0" distR="0" wp14:anchorId="7E290A75" wp14:editId="07831A4D">
            <wp:extent cx="5873675" cy="2334260"/>
            <wp:effectExtent l="0" t="0" r="13335" b="889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1DEF" w:rsidRPr="006560CB" w:rsidRDefault="00E017E3" w:rsidP="00B74AEC">
      <w:pPr>
        <w:ind w:left="2552" w:right="142" w:hanging="1843"/>
        <w:rPr>
          <w:sz w:val="28"/>
          <w:szCs w:val="28"/>
        </w:rPr>
      </w:pPr>
      <w:r>
        <w:rPr>
          <w:sz w:val="28"/>
          <w:szCs w:val="28"/>
        </w:rPr>
        <w:t>Диаграмма 10.</w:t>
      </w:r>
      <w:r>
        <w:rPr>
          <w:sz w:val="28"/>
          <w:szCs w:val="28"/>
        </w:rPr>
        <w:tab/>
      </w:r>
      <w:r w:rsidR="00221DEF" w:rsidRPr="006560CB">
        <w:rPr>
          <w:sz w:val="28"/>
          <w:szCs w:val="28"/>
        </w:rPr>
        <w:t>Число библиотек, учреждений</w:t>
      </w:r>
      <w:r>
        <w:rPr>
          <w:sz w:val="28"/>
          <w:szCs w:val="28"/>
        </w:rPr>
        <w:t xml:space="preserve"> клубного типа, кинотеатров в городе</w:t>
      </w:r>
      <w:r w:rsidR="00221DEF" w:rsidRPr="006560CB">
        <w:rPr>
          <w:sz w:val="28"/>
          <w:szCs w:val="28"/>
        </w:rPr>
        <w:t xml:space="preserve"> Сургуте в 2003</w:t>
      </w:r>
      <w:r w:rsidR="002748F6">
        <w:rPr>
          <w:sz w:val="28"/>
          <w:szCs w:val="28"/>
        </w:rPr>
        <w:t xml:space="preserve"> – </w:t>
      </w:r>
      <w:r w:rsidR="00221DEF" w:rsidRPr="006560CB">
        <w:rPr>
          <w:sz w:val="28"/>
          <w:szCs w:val="28"/>
        </w:rPr>
        <w:t>2013 годы</w:t>
      </w:r>
    </w:p>
    <w:p w:rsidR="00221DEF" w:rsidRPr="00E017E3" w:rsidRDefault="00221DEF" w:rsidP="00B92FF4">
      <w:pPr>
        <w:ind w:hanging="1985"/>
        <w:rPr>
          <w:sz w:val="28"/>
          <w:szCs w:val="28"/>
        </w:rPr>
      </w:pP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 городе работа</w:t>
      </w:r>
      <w:r w:rsidR="00B92FF4">
        <w:rPr>
          <w:sz w:val="28"/>
          <w:szCs w:val="28"/>
        </w:rPr>
        <w:t>ю</w:t>
      </w:r>
      <w:r w:rsidRPr="006560CB">
        <w:rPr>
          <w:sz w:val="28"/>
          <w:szCs w:val="28"/>
        </w:rPr>
        <w:t>т филармония, выставочный зал/галерея, художественный и краеведческий музеи, парк культуры и отдыха, семь детских школ искусств.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Развитие спорта в Сургуте за период 2000</w:t>
      </w:r>
      <w:r w:rsidR="002748F6">
        <w:rPr>
          <w:sz w:val="28"/>
          <w:szCs w:val="28"/>
        </w:rPr>
        <w:t xml:space="preserve"> – </w:t>
      </w:r>
      <w:r w:rsidR="00E017E3">
        <w:rPr>
          <w:sz w:val="28"/>
          <w:szCs w:val="28"/>
        </w:rPr>
        <w:t>2013 годов</w:t>
      </w:r>
      <w:r w:rsidRPr="006560CB">
        <w:rPr>
          <w:sz w:val="28"/>
          <w:szCs w:val="28"/>
        </w:rPr>
        <w:t xml:space="preserve"> характеризуется следующими тенденциями: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обеспеченность спортивными сооружениями имеет положительную динамику: 16,8</w:t>
      </w:r>
      <w:r w:rsidR="002748F6" w:rsidRPr="00F428B4">
        <w:rPr>
          <w:rFonts w:eastAsia="Times New Roman"/>
          <w:szCs w:val="28"/>
        </w:rPr>
        <w:t> </w:t>
      </w:r>
      <w:r w:rsidR="00E017E3">
        <w:rPr>
          <w:sz w:val="28"/>
          <w:szCs w:val="28"/>
        </w:rPr>
        <w:t>% в 2013 году</w:t>
      </w:r>
      <w:r w:rsidRPr="006560CB">
        <w:rPr>
          <w:sz w:val="28"/>
          <w:szCs w:val="28"/>
        </w:rPr>
        <w:t xml:space="preserve"> против 11,4</w:t>
      </w:r>
      <w:r w:rsidR="002748F6" w:rsidRPr="00F428B4">
        <w:rPr>
          <w:rFonts w:eastAsia="Times New Roman"/>
          <w:szCs w:val="28"/>
        </w:rPr>
        <w:t> </w:t>
      </w:r>
      <w:r w:rsidR="00E017E3">
        <w:rPr>
          <w:sz w:val="28"/>
          <w:szCs w:val="28"/>
        </w:rPr>
        <w:t>% в 2000 году</w:t>
      </w:r>
      <w:r w:rsidRPr="006560CB">
        <w:rPr>
          <w:sz w:val="28"/>
          <w:szCs w:val="28"/>
        </w:rPr>
        <w:t>;</w:t>
      </w:r>
    </w:p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доля населения, систематически занимающегося физической культурой и спортом, несмотря</w:t>
      </w:r>
      <w:r w:rsidR="00E017E3">
        <w:rPr>
          <w:sz w:val="28"/>
          <w:szCs w:val="28"/>
        </w:rPr>
        <w:t xml:space="preserve"> на некоторое снижение в 2006 году</w:t>
      </w:r>
      <w:r w:rsidRPr="006560CB">
        <w:rPr>
          <w:sz w:val="28"/>
          <w:szCs w:val="28"/>
        </w:rPr>
        <w:t xml:space="preserve">, увеличилась </w:t>
      </w:r>
      <w:r w:rsidR="00E017E3">
        <w:rPr>
          <w:sz w:val="28"/>
          <w:szCs w:val="28"/>
        </w:rPr>
        <w:br/>
      </w:r>
      <w:r w:rsidRPr="006560CB">
        <w:rPr>
          <w:sz w:val="28"/>
          <w:szCs w:val="28"/>
        </w:rPr>
        <w:t>с 10,6</w:t>
      </w:r>
      <w:r w:rsidR="0005483F" w:rsidRPr="00F428B4">
        <w:rPr>
          <w:rFonts w:eastAsia="Times New Roman"/>
          <w:szCs w:val="28"/>
        </w:rPr>
        <w:t> </w:t>
      </w:r>
      <w:r w:rsidRPr="006560CB">
        <w:rPr>
          <w:sz w:val="28"/>
          <w:szCs w:val="28"/>
        </w:rPr>
        <w:t xml:space="preserve">% </w:t>
      </w:r>
      <w:r w:rsidR="00E017E3">
        <w:rPr>
          <w:sz w:val="28"/>
          <w:szCs w:val="28"/>
        </w:rPr>
        <w:t>в 2000 году</w:t>
      </w:r>
      <w:r w:rsidRPr="006560CB">
        <w:rPr>
          <w:sz w:val="28"/>
          <w:szCs w:val="28"/>
        </w:rPr>
        <w:t xml:space="preserve"> до 23,5</w:t>
      </w:r>
      <w:r w:rsidR="0005483F" w:rsidRPr="00F428B4">
        <w:rPr>
          <w:rFonts w:eastAsia="Times New Roman"/>
          <w:szCs w:val="28"/>
        </w:rPr>
        <w:t> </w:t>
      </w:r>
      <w:r w:rsidR="0005483F">
        <w:rPr>
          <w:sz w:val="28"/>
          <w:szCs w:val="28"/>
        </w:rPr>
        <w:t xml:space="preserve">% в 2013 </w:t>
      </w:r>
      <w:r w:rsidR="00E017E3">
        <w:rPr>
          <w:sz w:val="28"/>
          <w:szCs w:val="28"/>
        </w:rPr>
        <w:t>году</w:t>
      </w:r>
      <w:r w:rsidR="006F6EDA">
        <w:rPr>
          <w:sz w:val="28"/>
          <w:szCs w:val="28"/>
        </w:rPr>
        <w:t>;</w:t>
      </w:r>
    </w:p>
    <w:p w:rsidR="00221DEF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единовременная пропускная способность имеющихся спортивных соор</w:t>
      </w:r>
      <w:r w:rsidR="00E017E3">
        <w:rPr>
          <w:sz w:val="28"/>
          <w:szCs w:val="28"/>
        </w:rPr>
        <w:t>ужений увеличилась, составила 10</w:t>
      </w:r>
      <w:r w:rsidR="00E017E3" w:rsidRPr="00F428B4">
        <w:rPr>
          <w:rFonts w:eastAsia="Times New Roman"/>
          <w:szCs w:val="28"/>
        </w:rPr>
        <w:t> </w:t>
      </w:r>
      <w:r w:rsidR="00E017E3">
        <w:rPr>
          <w:sz w:val="28"/>
          <w:szCs w:val="28"/>
        </w:rPr>
        <w:t>617 человек в 2013 году</w:t>
      </w:r>
      <w:r w:rsidRPr="006560CB">
        <w:rPr>
          <w:sz w:val="28"/>
          <w:szCs w:val="28"/>
        </w:rPr>
        <w:t xml:space="preserve"> против </w:t>
      </w:r>
      <w:r w:rsidR="006F6EDA">
        <w:rPr>
          <w:sz w:val="28"/>
          <w:szCs w:val="28"/>
        </w:rPr>
        <w:br/>
      </w:r>
      <w:r w:rsidRPr="006560CB">
        <w:rPr>
          <w:sz w:val="28"/>
          <w:szCs w:val="28"/>
        </w:rPr>
        <w:t>6</w:t>
      </w:r>
      <w:r w:rsidR="00E017E3" w:rsidRPr="00F428B4">
        <w:rPr>
          <w:rFonts w:eastAsia="Times New Roman"/>
          <w:szCs w:val="28"/>
        </w:rPr>
        <w:t> </w:t>
      </w:r>
      <w:r w:rsidR="00E017E3">
        <w:rPr>
          <w:sz w:val="28"/>
          <w:szCs w:val="28"/>
        </w:rPr>
        <w:t>039 человек в 2000 году.</w:t>
      </w:r>
    </w:p>
    <w:p w:rsidR="006560CB" w:rsidRPr="006560CB" w:rsidRDefault="006560CB" w:rsidP="006560CB">
      <w:pPr>
        <w:ind w:firstLine="720"/>
        <w:rPr>
          <w:sz w:val="28"/>
          <w:szCs w:val="28"/>
        </w:rPr>
      </w:pPr>
    </w:p>
    <w:p w:rsidR="00221DEF" w:rsidRPr="00221DEF" w:rsidRDefault="00221DEF" w:rsidP="006560CB">
      <w:pPr>
        <w:ind w:firstLine="0"/>
        <w:jc w:val="center"/>
      </w:pPr>
      <w:r>
        <w:rPr>
          <w:noProof/>
        </w:rPr>
        <w:drawing>
          <wp:inline distT="0" distB="0" distL="0" distR="0" wp14:anchorId="4B94AFBF" wp14:editId="22271FEF">
            <wp:extent cx="5938221" cy="2068830"/>
            <wp:effectExtent l="0" t="0" r="5715" b="762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1DEF" w:rsidRDefault="00E017E3" w:rsidP="006B2159">
      <w:pPr>
        <w:ind w:left="2552" w:hanging="1843"/>
        <w:rPr>
          <w:sz w:val="28"/>
          <w:szCs w:val="28"/>
        </w:rPr>
      </w:pPr>
      <w:r>
        <w:rPr>
          <w:sz w:val="28"/>
          <w:szCs w:val="28"/>
        </w:rPr>
        <w:t>Диаграмма 11.</w:t>
      </w:r>
      <w:r>
        <w:rPr>
          <w:sz w:val="28"/>
          <w:szCs w:val="28"/>
        </w:rPr>
        <w:tab/>
      </w:r>
      <w:r w:rsidR="00221DEF" w:rsidRPr="006560CB">
        <w:rPr>
          <w:sz w:val="28"/>
          <w:szCs w:val="28"/>
        </w:rPr>
        <w:t>Обеспеченность спортивными сооружениями и доля населения,</w:t>
      </w:r>
      <w:r w:rsidR="006560CB">
        <w:rPr>
          <w:sz w:val="28"/>
          <w:szCs w:val="28"/>
        </w:rPr>
        <w:t xml:space="preserve"> </w:t>
      </w:r>
      <w:r w:rsidR="00221DEF" w:rsidRPr="006560CB">
        <w:rPr>
          <w:sz w:val="28"/>
          <w:szCs w:val="28"/>
        </w:rPr>
        <w:t>систематически занимающегося физической культурой и спортом,</w:t>
      </w:r>
      <w:r>
        <w:rPr>
          <w:sz w:val="28"/>
          <w:szCs w:val="28"/>
        </w:rPr>
        <w:t xml:space="preserve"> в городе</w:t>
      </w:r>
      <w:r w:rsidR="00221DEF" w:rsidRPr="006560CB">
        <w:rPr>
          <w:sz w:val="28"/>
          <w:szCs w:val="28"/>
        </w:rPr>
        <w:t xml:space="preserve"> Сургуте </w:t>
      </w:r>
      <w:r w:rsidR="006B2159">
        <w:rPr>
          <w:sz w:val="28"/>
          <w:szCs w:val="28"/>
        </w:rPr>
        <w:br/>
      </w:r>
      <w:r w:rsidR="00221DEF" w:rsidRPr="006560CB">
        <w:rPr>
          <w:sz w:val="28"/>
          <w:szCs w:val="28"/>
        </w:rPr>
        <w:t>в 2000</w:t>
      </w:r>
      <w:r w:rsidR="0005483F">
        <w:rPr>
          <w:sz w:val="28"/>
          <w:szCs w:val="28"/>
        </w:rPr>
        <w:t xml:space="preserve"> – </w:t>
      </w:r>
      <w:r w:rsidR="00221DEF" w:rsidRPr="006560CB">
        <w:rPr>
          <w:sz w:val="28"/>
          <w:szCs w:val="28"/>
        </w:rPr>
        <w:t>2013 г</w:t>
      </w:r>
      <w:r w:rsidR="006560CB">
        <w:rPr>
          <w:sz w:val="28"/>
          <w:szCs w:val="28"/>
        </w:rPr>
        <w:t>одах</w:t>
      </w:r>
    </w:p>
    <w:p w:rsidR="00B74AEC" w:rsidRDefault="00B74AEC" w:rsidP="00C033C5">
      <w:pPr>
        <w:ind w:firstLine="709"/>
        <w:rPr>
          <w:sz w:val="28"/>
          <w:szCs w:val="28"/>
        </w:rPr>
      </w:pPr>
    </w:p>
    <w:p w:rsidR="00221DEF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lastRenderedPageBreak/>
        <w:t>Рейтинговая оценка города Сургута по основным статистическим показателям развития спорта в 2</w:t>
      </w:r>
      <w:r w:rsidR="00E017E3">
        <w:rPr>
          <w:sz w:val="28"/>
          <w:szCs w:val="28"/>
        </w:rPr>
        <w:t xml:space="preserve">012 году в сравнении с </w:t>
      </w:r>
      <w:r w:rsidR="00E017E3" w:rsidRPr="00C9014F">
        <w:rPr>
          <w:sz w:val="28"/>
          <w:szCs w:val="28"/>
        </w:rPr>
        <w:t>городами</w:t>
      </w:r>
      <w:r w:rsidRPr="00C9014F">
        <w:rPr>
          <w:sz w:val="28"/>
          <w:szCs w:val="28"/>
        </w:rPr>
        <w:t xml:space="preserve"> Тюмень</w:t>
      </w:r>
      <w:r w:rsidR="00E56A78">
        <w:rPr>
          <w:sz w:val="28"/>
          <w:szCs w:val="28"/>
        </w:rPr>
        <w:t>ю</w:t>
      </w:r>
      <w:r w:rsidRPr="006560CB">
        <w:rPr>
          <w:sz w:val="28"/>
          <w:szCs w:val="28"/>
        </w:rPr>
        <w:t>, Нижневартовск</w:t>
      </w:r>
      <w:r w:rsidR="00E017E3">
        <w:rPr>
          <w:sz w:val="28"/>
          <w:szCs w:val="28"/>
        </w:rPr>
        <w:t>ом</w:t>
      </w:r>
      <w:r w:rsidRPr="006560CB">
        <w:rPr>
          <w:sz w:val="28"/>
          <w:szCs w:val="28"/>
        </w:rPr>
        <w:t>, Нефтеюганск</w:t>
      </w:r>
      <w:r w:rsidR="00E017E3">
        <w:rPr>
          <w:sz w:val="28"/>
          <w:szCs w:val="28"/>
        </w:rPr>
        <w:t>ом</w:t>
      </w:r>
      <w:r w:rsidRPr="006560CB">
        <w:rPr>
          <w:sz w:val="28"/>
          <w:szCs w:val="28"/>
        </w:rPr>
        <w:t>, Ханты-Мансийск</w:t>
      </w:r>
      <w:r w:rsidR="00E017E3">
        <w:rPr>
          <w:sz w:val="28"/>
          <w:szCs w:val="28"/>
        </w:rPr>
        <w:t>ом</w:t>
      </w:r>
      <w:r w:rsidRPr="006560CB">
        <w:rPr>
          <w:sz w:val="28"/>
          <w:szCs w:val="28"/>
        </w:rPr>
        <w:t>, Магадан</w:t>
      </w:r>
      <w:r w:rsidR="00E017E3">
        <w:rPr>
          <w:sz w:val="28"/>
          <w:szCs w:val="28"/>
        </w:rPr>
        <w:t>ом</w:t>
      </w:r>
      <w:r w:rsidRPr="006560CB">
        <w:rPr>
          <w:sz w:val="28"/>
          <w:szCs w:val="28"/>
        </w:rPr>
        <w:t>, Петрозаводск</w:t>
      </w:r>
      <w:r w:rsidR="00E017E3">
        <w:rPr>
          <w:sz w:val="28"/>
          <w:szCs w:val="28"/>
        </w:rPr>
        <w:t>ом</w:t>
      </w:r>
      <w:r w:rsidRPr="006560CB">
        <w:rPr>
          <w:sz w:val="28"/>
          <w:szCs w:val="28"/>
        </w:rPr>
        <w:t xml:space="preserve"> показала, что Сургут занимает 3</w:t>
      </w:r>
      <w:r w:rsidR="00E017E3">
        <w:rPr>
          <w:sz w:val="28"/>
          <w:szCs w:val="28"/>
        </w:rPr>
        <w:t>-е</w:t>
      </w:r>
      <w:r w:rsidRPr="006560CB">
        <w:rPr>
          <w:sz w:val="28"/>
          <w:szCs w:val="28"/>
        </w:rPr>
        <w:t xml:space="preserve"> место по числу детско-юношеских спортивных школ. По числу спортивных сооружений, плавательных бассейнов, в том числе муниципальных, Сургут в рейтинге находится на 4</w:t>
      </w:r>
      <w:r w:rsidR="00E017E3">
        <w:rPr>
          <w:sz w:val="28"/>
          <w:szCs w:val="28"/>
        </w:rPr>
        <w:t>-м</w:t>
      </w:r>
      <w:r w:rsidRPr="006560CB">
        <w:rPr>
          <w:sz w:val="28"/>
          <w:szCs w:val="28"/>
        </w:rPr>
        <w:t xml:space="preserve"> месте.</w:t>
      </w:r>
    </w:p>
    <w:p w:rsidR="00273337" w:rsidRPr="006560CB" w:rsidRDefault="00273337" w:rsidP="006560CB">
      <w:pPr>
        <w:ind w:firstLine="720"/>
        <w:rPr>
          <w:sz w:val="28"/>
          <w:szCs w:val="28"/>
        </w:rPr>
      </w:pPr>
    </w:p>
    <w:p w:rsidR="00221DEF" w:rsidRDefault="00221DEF" w:rsidP="00466C31">
      <w:pPr>
        <w:jc w:val="center"/>
        <w:rPr>
          <w:sz w:val="28"/>
          <w:szCs w:val="28"/>
        </w:rPr>
      </w:pPr>
      <w:r w:rsidRPr="006560CB">
        <w:rPr>
          <w:sz w:val="28"/>
          <w:szCs w:val="28"/>
        </w:rPr>
        <w:t>Показатели развития спорта в городе Сургуте и городах Российской Федерации в 2012 году</w:t>
      </w:r>
      <w:r w:rsidRPr="006560CB">
        <w:rPr>
          <w:sz w:val="28"/>
          <w:szCs w:val="28"/>
          <w:vertAlign w:val="superscript"/>
        </w:rPr>
        <w:footnoteReference w:id="8"/>
      </w:r>
    </w:p>
    <w:p w:rsidR="00B57C49" w:rsidRDefault="00B57C49" w:rsidP="00E017E3">
      <w:pPr>
        <w:ind w:right="-284"/>
        <w:jc w:val="right"/>
        <w:rPr>
          <w:sz w:val="28"/>
          <w:szCs w:val="28"/>
        </w:rPr>
      </w:pPr>
    </w:p>
    <w:p w:rsidR="006560CB" w:rsidRPr="00C9014F" w:rsidRDefault="006560CB" w:rsidP="00E017E3">
      <w:pPr>
        <w:ind w:right="-284"/>
        <w:jc w:val="right"/>
        <w:rPr>
          <w:sz w:val="28"/>
          <w:szCs w:val="28"/>
        </w:rPr>
      </w:pPr>
      <w:r w:rsidRPr="00C9014F">
        <w:rPr>
          <w:sz w:val="28"/>
          <w:szCs w:val="28"/>
        </w:rPr>
        <w:t>Таблица 1</w:t>
      </w:r>
      <w:r w:rsidR="00710377" w:rsidRPr="00C9014F">
        <w:rPr>
          <w:sz w:val="28"/>
          <w:szCs w:val="28"/>
        </w:rPr>
        <w:t>1</w:t>
      </w:r>
    </w:p>
    <w:tbl>
      <w:tblPr>
        <w:tblW w:w="5081" w:type="pct"/>
        <w:tblLayout w:type="fixed"/>
        <w:tblLook w:val="00A0" w:firstRow="1" w:lastRow="0" w:firstColumn="1" w:lastColumn="0" w:noHBand="0" w:noVBand="0"/>
      </w:tblPr>
      <w:tblGrid>
        <w:gridCol w:w="3797"/>
        <w:gridCol w:w="850"/>
        <w:gridCol w:w="992"/>
        <w:gridCol w:w="848"/>
        <w:gridCol w:w="967"/>
        <w:gridCol w:w="763"/>
        <w:gridCol w:w="796"/>
        <w:gridCol w:w="714"/>
      </w:tblGrid>
      <w:tr w:rsidR="001305B3" w:rsidRPr="006560CB" w:rsidTr="006B2159">
        <w:trPr>
          <w:trHeight w:val="1725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Показатели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Сургут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Тюмень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Нефтеюганск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Нижневартовск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Ханты-Мансийск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Магадан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31" w:rsidRPr="006560CB" w:rsidRDefault="00466C31" w:rsidP="00466C31">
            <w:pPr>
              <w:ind w:firstLine="30"/>
              <w:jc w:val="center"/>
              <w:rPr>
                <w:rFonts w:eastAsia="Times New Roman"/>
                <w:bCs/>
                <w:color w:val="000000"/>
                <w:kern w:val="0"/>
              </w:rPr>
            </w:pPr>
            <w:r w:rsidRPr="006560CB">
              <w:rPr>
                <w:rFonts w:eastAsia="Times New Roman"/>
                <w:bCs/>
                <w:color w:val="000000"/>
                <w:kern w:val="0"/>
              </w:rPr>
              <w:t>Петрозаводск (Карелия)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спортивных сооружений, 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1372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253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154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449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спортивных сооружений на 10</w:t>
            </w:r>
            <w:r w:rsidR="00E017E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12,4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8,64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16,5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16,5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спортивных сооружений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  <w:r w:rsid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294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 xml:space="preserve">Число муниципальных спортивных сооружений </w:t>
            </w:r>
            <w:r w:rsidR="006B2159">
              <w:rPr>
                <w:rFonts w:eastAsia="Times New Roman"/>
                <w:bCs/>
                <w:color w:val="000000"/>
                <w:kern w:val="0"/>
              </w:rPr>
              <w:br/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15,7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10,2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10,8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детско-юношеских спортивных школ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детско-юношеских спортивных школ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0,21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0,29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 xml:space="preserve">Численность занимающихся </w:t>
            </w:r>
            <w:r w:rsidR="001305B3" w:rsidRPr="001305B3">
              <w:rPr>
                <w:rFonts w:eastAsia="Times New Roman"/>
                <w:bCs/>
                <w:color w:val="000000"/>
                <w:kern w:val="0"/>
              </w:rPr>
              <w:br/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в детско-юношеских спортивных школах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886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14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632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11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583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6B2159">
            <w:pPr>
              <w:ind w:left="-56" w:firstLine="25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998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6B2159">
            <w:pPr>
              <w:ind w:left="-108" w:firstLine="25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</w:t>
            </w:r>
            <w:r w:rsidR="00272055" w:rsidRPr="001305B3">
              <w:rPr>
                <w:rFonts w:eastAsia="Times New Roman"/>
                <w:bCs/>
                <w:color w:val="000000"/>
                <w:kern w:val="0"/>
          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765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 xml:space="preserve">Доля занимающихся в детско-юношеских спортивных школах </w:t>
            </w:r>
            <w:r w:rsidR="001305B3" w:rsidRPr="001305B3">
              <w:rPr>
                <w:rFonts w:eastAsia="Times New Roman"/>
                <w:bCs/>
                <w:color w:val="000000"/>
                <w:kern w:val="0"/>
              </w:rPr>
              <w:br/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в общей численности населения, %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3,5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 xml:space="preserve">Плоскостные спортивные 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lastRenderedPageBreak/>
              <w:t>сооружения, 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lastRenderedPageBreak/>
              <w:t>110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713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149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lastRenderedPageBreak/>
              <w:t>Плоскостные спортивные сооружения,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5,4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плоскостных спортивных сооружений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617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102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плоскостных спортивных сооружений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9,1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3,8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спортивных залов, 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147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427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138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спортивных залов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6,1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5,1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спортивных залов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90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267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85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спортивных залов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3,1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плавательных бассейнов, 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16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плавательных бассейнов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0,36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0,86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0,59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плавательных бассейнов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13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6B2159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Число муниципальных плавательных бассейнов на 10</w:t>
            </w:r>
            <w:r w:rsidR="001305B3" w:rsidRPr="001305B3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человек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0,36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0,15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0,43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0,47</w:t>
            </w:r>
          </w:p>
        </w:tc>
      </w:tr>
      <w:tr w:rsidR="001305B3" w:rsidRPr="001305B3" w:rsidTr="006B215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31" w:rsidRPr="001305B3" w:rsidRDefault="00466C31" w:rsidP="00E017E3">
            <w:pPr>
              <w:ind w:firstLine="30"/>
              <w:jc w:val="right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2</w:t>
            </w:r>
          </w:p>
        </w:tc>
      </w:tr>
    </w:tbl>
    <w:p w:rsidR="00221DEF" w:rsidRPr="00221DEF" w:rsidRDefault="00221DEF" w:rsidP="00221DEF"/>
    <w:p w:rsidR="00C033C5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Рейтинговая оценка города Сургута по основным статистическим пок</w:t>
      </w:r>
      <w:r w:rsidR="001305B3">
        <w:rPr>
          <w:sz w:val="28"/>
          <w:szCs w:val="28"/>
        </w:rPr>
        <w:t>азателям в сравнении с городами</w:t>
      </w:r>
      <w:r w:rsidRPr="006560CB">
        <w:rPr>
          <w:sz w:val="28"/>
          <w:szCs w:val="28"/>
        </w:rPr>
        <w:t xml:space="preserve"> Тюмень</w:t>
      </w:r>
      <w:r w:rsidR="00E56A78">
        <w:rPr>
          <w:sz w:val="28"/>
          <w:szCs w:val="28"/>
        </w:rPr>
        <w:t>ю</w:t>
      </w:r>
      <w:r w:rsidRPr="006560CB">
        <w:rPr>
          <w:sz w:val="28"/>
          <w:szCs w:val="28"/>
        </w:rPr>
        <w:t>, Нижневартовск</w:t>
      </w:r>
      <w:r w:rsidR="001305B3">
        <w:rPr>
          <w:sz w:val="28"/>
          <w:szCs w:val="28"/>
        </w:rPr>
        <w:t>ом</w:t>
      </w:r>
      <w:r w:rsidRPr="006560CB">
        <w:rPr>
          <w:sz w:val="28"/>
          <w:szCs w:val="28"/>
        </w:rPr>
        <w:t>, Нефтеюганск</w:t>
      </w:r>
      <w:r w:rsidR="001305B3">
        <w:rPr>
          <w:sz w:val="28"/>
          <w:szCs w:val="28"/>
        </w:rPr>
        <w:t>ом</w:t>
      </w:r>
      <w:r w:rsidRPr="006560CB">
        <w:rPr>
          <w:sz w:val="28"/>
          <w:szCs w:val="28"/>
        </w:rPr>
        <w:t>, Ханты-Мансийск</w:t>
      </w:r>
      <w:r w:rsidR="001305B3">
        <w:rPr>
          <w:sz w:val="28"/>
          <w:szCs w:val="28"/>
        </w:rPr>
        <w:t>ом</w:t>
      </w:r>
      <w:r w:rsidRPr="006560CB">
        <w:rPr>
          <w:sz w:val="28"/>
          <w:szCs w:val="28"/>
        </w:rPr>
        <w:t>, Магадан</w:t>
      </w:r>
      <w:r w:rsidR="001305B3">
        <w:rPr>
          <w:sz w:val="28"/>
          <w:szCs w:val="28"/>
        </w:rPr>
        <w:t>ом</w:t>
      </w:r>
      <w:r w:rsidRPr="006560CB">
        <w:rPr>
          <w:sz w:val="28"/>
          <w:szCs w:val="28"/>
        </w:rPr>
        <w:t>, Петрозаводск</w:t>
      </w:r>
      <w:r w:rsidR="001305B3">
        <w:rPr>
          <w:sz w:val="28"/>
          <w:szCs w:val="28"/>
        </w:rPr>
        <w:t>ом</w:t>
      </w:r>
      <w:r w:rsidRPr="006560CB">
        <w:rPr>
          <w:sz w:val="28"/>
          <w:szCs w:val="28"/>
        </w:rPr>
        <w:t xml:space="preserve"> показала, что город занимает лидирующую позицию по числу детских музыкальных, художественных, хореографических школ и школ искусств, а также по числу кинотеатров и киноустановок.</w:t>
      </w:r>
    </w:p>
    <w:p w:rsidR="00221DEF" w:rsidRDefault="00221DEF" w:rsidP="00C033C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По обеспеченности города объектами культуры Сургут занимает </w:t>
      </w:r>
      <w:r w:rsidR="00F923B9">
        <w:rPr>
          <w:sz w:val="28"/>
          <w:szCs w:val="28"/>
        </w:rPr>
        <w:br/>
      </w:r>
      <w:r w:rsidRPr="006560CB">
        <w:rPr>
          <w:sz w:val="28"/>
          <w:szCs w:val="28"/>
        </w:rPr>
        <w:t>2</w:t>
      </w:r>
      <w:r w:rsidR="001305B3">
        <w:rPr>
          <w:sz w:val="28"/>
          <w:szCs w:val="28"/>
        </w:rPr>
        <w:t>-е место в рейтинге</w:t>
      </w:r>
      <w:r w:rsidRPr="006560CB">
        <w:rPr>
          <w:sz w:val="28"/>
          <w:szCs w:val="28"/>
        </w:rPr>
        <w:t xml:space="preserve"> как по численности специалистов культурно-досуговой деятельности в учреждениях культурно-досугового типа, так и по числу музеев.</w:t>
      </w:r>
    </w:p>
    <w:p w:rsidR="00B5420C" w:rsidRDefault="00B5420C" w:rsidP="00C033C5">
      <w:pPr>
        <w:ind w:firstLine="709"/>
        <w:rPr>
          <w:sz w:val="28"/>
          <w:szCs w:val="28"/>
        </w:rPr>
      </w:pPr>
    </w:p>
    <w:p w:rsidR="00B5420C" w:rsidRDefault="00B5420C" w:rsidP="00C033C5">
      <w:pPr>
        <w:ind w:firstLine="709"/>
        <w:rPr>
          <w:sz w:val="28"/>
          <w:szCs w:val="28"/>
        </w:rPr>
      </w:pPr>
    </w:p>
    <w:p w:rsidR="00B5420C" w:rsidRDefault="00B5420C" w:rsidP="00C033C5">
      <w:pPr>
        <w:ind w:firstLine="709"/>
        <w:rPr>
          <w:sz w:val="28"/>
          <w:szCs w:val="28"/>
        </w:rPr>
      </w:pPr>
    </w:p>
    <w:p w:rsidR="00B5420C" w:rsidRDefault="00B5420C" w:rsidP="00C033C5">
      <w:pPr>
        <w:ind w:firstLine="709"/>
        <w:rPr>
          <w:sz w:val="28"/>
          <w:szCs w:val="28"/>
        </w:rPr>
      </w:pPr>
    </w:p>
    <w:p w:rsidR="00B5420C" w:rsidRDefault="00B5420C" w:rsidP="00C033C5">
      <w:pPr>
        <w:ind w:firstLine="709"/>
        <w:rPr>
          <w:sz w:val="28"/>
          <w:szCs w:val="28"/>
        </w:rPr>
      </w:pPr>
    </w:p>
    <w:p w:rsidR="00B5420C" w:rsidRDefault="00B5420C" w:rsidP="00C033C5">
      <w:pPr>
        <w:ind w:firstLine="709"/>
        <w:rPr>
          <w:sz w:val="28"/>
          <w:szCs w:val="28"/>
        </w:rPr>
      </w:pPr>
    </w:p>
    <w:p w:rsidR="00221DEF" w:rsidRDefault="00221DEF" w:rsidP="00D76DEF">
      <w:pPr>
        <w:ind w:firstLine="0"/>
        <w:jc w:val="center"/>
        <w:rPr>
          <w:sz w:val="28"/>
          <w:szCs w:val="28"/>
        </w:rPr>
      </w:pPr>
      <w:r w:rsidRPr="006560CB">
        <w:rPr>
          <w:sz w:val="28"/>
          <w:szCs w:val="28"/>
        </w:rPr>
        <w:lastRenderedPageBreak/>
        <w:t>Показатели развития культуры, организации отдыха и развлечений в городе Сургуте и городах Российской Федерации в 2012 году</w:t>
      </w:r>
      <w:r w:rsidRPr="006560CB">
        <w:rPr>
          <w:sz w:val="28"/>
          <w:szCs w:val="28"/>
          <w:vertAlign w:val="superscript"/>
        </w:rPr>
        <w:footnoteReference w:id="9"/>
      </w:r>
    </w:p>
    <w:p w:rsidR="001305B3" w:rsidRDefault="001305B3" w:rsidP="00D76DEF">
      <w:pPr>
        <w:ind w:firstLine="0"/>
        <w:jc w:val="center"/>
        <w:rPr>
          <w:sz w:val="28"/>
          <w:szCs w:val="28"/>
        </w:rPr>
      </w:pPr>
    </w:p>
    <w:p w:rsidR="004E6E22" w:rsidRPr="00C9014F" w:rsidRDefault="006560CB" w:rsidP="00FC0F8F">
      <w:pPr>
        <w:ind w:firstLine="0"/>
        <w:jc w:val="right"/>
        <w:rPr>
          <w:sz w:val="28"/>
          <w:szCs w:val="28"/>
        </w:rPr>
      </w:pPr>
      <w:r w:rsidRPr="00C9014F">
        <w:rPr>
          <w:sz w:val="28"/>
          <w:szCs w:val="28"/>
        </w:rPr>
        <w:t>Таблица 1</w:t>
      </w:r>
      <w:r w:rsidR="00C9014F">
        <w:rPr>
          <w:sz w:val="28"/>
          <w:szCs w:val="28"/>
        </w:rPr>
        <w:t>2</w:t>
      </w:r>
    </w:p>
    <w:tbl>
      <w:tblPr>
        <w:tblW w:w="4834" w:type="pct"/>
        <w:jc w:val="center"/>
        <w:tblLayout w:type="fixed"/>
        <w:tblLook w:val="00A0" w:firstRow="1" w:lastRow="0" w:firstColumn="1" w:lastColumn="0" w:noHBand="0" w:noVBand="0"/>
      </w:tblPr>
      <w:tblGrid>
        <w:gridCol w:w="4004"/>
        <w:gridCol w:w="666"/>
        <w:gridCol w:w="666"/>
        <w:gridCol w:w="790"/>
        <w:gridCol w:w="666"/>
        <w:gridCol w:w="790"/>
        <w:gridCol w:w="666"/>
        <w:gridCol w:w="263"/>
        <w:gridCol w:w="391"/>
        <w:gridCol w:w="352"/>
      </w:tblGrid>
      <w:tr w:rsidR="00C9014F" w:rsidRPr="006560CB" w:rsidTr="00B310C4">
        <w:trPr>
          <w:trHeight w:val="1849"/>
          <w:tblHeader/>
          <w:jc w:val="center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Показатели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Сургут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Тюмень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Нефтеюганск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Нижневартовск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Ханты-Мансийск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Магадан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C9014F" w:rsidRPr="006560CB" w:rsidRDefault="00C9014F" w:rsidP="00B310C4">
            <w:pPr>
              <w:ind w:firstLine="0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14F" w:rsidRPr="006560CB" w:rsidRDefault="00C9014F" w:rsidP="00466C31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6560CB">
              <w:rPr>
                <w:rFonts w:eastAsia="Times New Roman"/>
                <w:bCs/>
                <w:kern w:val="0"/>
              </w:rPr>
              <w:t>Петрозаводск (Карелия)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учреждений культурно-досугового типа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</w:tr>
      <w:tr w:rsidR="00C9014F" w:rsidRPr="001305B3" w:rsidTr="00B310C4">
        <w:trPr>
          <w:trHeight w:val="130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учреждений культурно-досугового типа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kern w:val="0"/>
              </w:rPr>
              <w:t>000 жителей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0,32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0,69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0,18</w:t>
            </w:r>
          </w:p>
        </w:tc>
      </w:tr>
      <w:tr w:rsidR="00C9014F" w:rsidRPr="001305B3" w:rsidTr="00B310C4">
        <w:trPr>
          <w:trHeight w:val="130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работников учреждений культурно-досугового типа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287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181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работников учреждений культурно-досугового типа на 10</w:t>
            </w:r>
            <w:r w:rsidR="00B5420C" w:rsidRPr="00F428B4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kern w:val="0"/>
              </w:rPr>
              <w:t>000 жителей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16,5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17,52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16,3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23,54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28,4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6,6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</w:tr>
      <w:tr w:rsidR="00C9014F" w:rsidRPr="001305B3" w:rsidTr="00B310C4">
        <w:trPr>
          <w:trHeight w:val="510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специалистов культурно-досуговой деятельности в учреждениях культурно-досугового типа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139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76</w:t>
            </w:r>
          </w:p>
        </w:tc>
      </w:tr>
      <w:tr w:rsidR="00C9014F" w:rsidRPr="001305B3" w:rsidTr="00B310C4">
        <w:trPr>
          <w:trHeight w:val="186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библиотек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</w:tr>
      <w:tr w:rsidR="00C9014F" w:rsidRPr="001305B3" w:rsidTr="00B310C4">
        <w:trPr>
          <w:trHeight w:val="94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библиотек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kern w:val="0"/>
              </w:rPr>
              <w:t>000 жителей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0,14</w:t>
            </w:r>
          </w:p>
        </w:tc>
      </w:tr>
      <w:tr w:rsidR="00C9014F" w:rsidRPr="001305B3" w:rsidTr="00B310C4">
        <w:trPr>
          <w:trHeight w:val="94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работников в библиотеках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284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347</w:t>
            </w:r>
          </w:p>
        </w:tc>
      </w:tr>
      <w:tr w:rsidR="00C9014F" w:rsidRPr="001305B3" w:rsidTr="00B310C4">
        <w:trPr>
          <w:trHeight w:val="192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Численность работников в библиотеках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color w:val="000000"/>
                <w:kern w:val="0"/>
              </w:rPr>
              <w:t>000 жителей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9,8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18,9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12,8</w:t>
            </w:r>
          </w:p>
        </w:tc>
      </w:tr>
      <w:tr w:rsidR="00C9014F" w:rsidRPr="001305B3" w:rsidTr="00B310C4">
        <w:trPr>
          <w:trHeight w:val="192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библиотечных работников в библиотеках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179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211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Численность библиотечных работников в библиотеках на 10</w:t>
            </w:r>
            <w:r w:rsidRPr="00F428B4">
              <w:rPr>
                <w:rFonts w:eastAsia="Times New Roman"/>
                <w:szCs w:val="28"/>
              </w:rPr>
              <w:t> </w:t>
            </w:r>
            <w:r w:rsidRPr="001305B3">
              <w:rPr>
                <w:rFonts w:eastAsia="Times New Roman"/>
                <w:bCs/>
                <w:kern w:val="0"/>
              </w:rPr>
              <w:t>000 жителей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13,2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17,7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7,7</w:t>
            </w:r>
          </w:p>
        </w:tc>
      </w:tr>
      <w:tr w:rsidR="00C9014F" w:rsidRPr="001305B3" w:rsidTr="00B310C4">
        <w:trPr>
          <w:trHeight w:val="10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</w:tr>
      <w:tr w:rsidR="00C9014F" w:rsidRPr="001305B3" w:rsidTr="00B310C4">
        <w:trPr>
          <w:trHeight w:val="255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музеев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Число профессиональных театров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color w:val="000000"/>
                <w:kern w:val="0"/>
                <w:shd w:val="clear" w:color="auto" w:fill="FFFFFF"/>
              </w:rPr>
              <w:lastRenderedPageBreak/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</w:tr>
      <w:tr w:rsidR="00C9014F" w:rsidRPr="001305B3" w:rsidTr="00B310C4">
        <w:trPr>
          <w:trHeight w:val="158"/>
          <w:jc w:val="center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1305B3">
              <w:rPr>
                <w:rFonts w:eastAsia="Times New Roman"/>
                <w:color w:val="000000"/>
                <w:kern w:val="0"/>
                <w:shd w:val="clear" w:color="auto" w:fill="FFFFFF"/>
              </w:rPr>
              <w:t>Число кинотеатров и киноустановок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</w:tr>
      <w:tr w:rsidR="00C9014F" w:rsidRPr="001305B3" w:rsidTr="00B310C4">
        <w:trPr>
          <w:trHeight w:val="130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F" w:rsidRPr="001305B3" w:rsidRDefault="00C9014F" w:rsidP="001305B3">
            <w:pPr>
              <w:ind w:firstLine="0"/>
              <w:rPr>
                <w:rFonts w:eastAsia="Times New Roman"/>
                <w:bCs/>
                <w:color w:val="000000"/>
                <w:kern w:val="0"/>
              </w:rPr>
            </w:pPr>
            <w:r w:rsidRPr="001305B3">
              <w:rPr>
                <w:rFonts w:eastAsia="Times New Roman"/>
                <w:bCs/>
                <w:color w:val="000000"/>
                <w:kern w:val="0"/>
              </w:rPr>
              <w:t>Место в рейтинге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4F" w:rsidRPr="001305B3" w:rsidRDefault="00C9014F" w:rsidP="001305B3">
            <w:pPr>
              <w:ind w:firstLine="0"/>
              <w:jc w:val="right"/>
              <w:rPr>
                <w:rFonts w:eastAsia="Times New Roman"/>
                <w:bCs/>
                <w:kern w:val="0"/>
              </w:rPr>
            </w:pPr>
            <w:r w:rsidRPr="001305B3">
              <w:rPr>
                <w:rFonts w:eastAsia="Times New Roman"/>
                <w:bCs/>
                <w:kern w:val="0"/>
              </w:rPr>
              <w:t>6</w:t>
            </w:r>
          </w:p>
        </w:tc>
      </w:tr>
    </w:tbl>
    <w:p w:rsidR="00466C31" w:rsidRPr="001305B3" w:rsidRDefault="00466C31" w:rsidP="000B1D10"/>
    <w:p w:rsidR="00221DEF" w:rsidRPr="001305B3" w:rsidRDefault="00221DEF" w:rsidP="000B1D10">
      <w:pPr>
        <w:jc w:val="center"/>
        <w:rPr>
          <w:sz w:val="28"/>
          <w:szCs w:val="28"/>
        </w:rPr>
      </w:pPr>
      <w:bookmarkStart w:id="5" w:name="_Toc398702103"/>
      <w:r w:rsidRPr="001305B3">
        <w:rPr>
          <w:sz w:val="28"/>
          <w:szCs w:val="28"/>
        </w:rPr>
        <w:t>Экологическая ситуация и природоохранная деятельность</w:t>
      </w:r>
      <w:bookmarkEnd w:id="4"/>
      <w:bookmarkEnd w:id="5"/>
    </w:p>
    <w:p w:rsidR="00221DEF" w:rsidRPr="00221DEF" w:rsidRDefault="00221DEF" w:rsidP="000B1D10"/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Основные экологические проблемы города Сургута и прилегающих </w:t>
      </w:r>
      <w:r w:rsidR="00B82D35">
        <w:rPr>
          <w:sz w:val="28"/>
          <w:szCs w:val="28"/>
        </w:rPr>
        <w:br/>
      </w:r>
      <w:r w:rsidRPr="006560CB">
        <w:rPr>
          <w:sz w:val="28"/>
          <w:szCs w:val="28"/>
        </w:rPr>
        <w:t>к нему районов связаны с интенсивной эксплуатацией нефтяных и газовых месторождений (ОАО «Сургутнефтегаз»), функционированием теплоэлектростанций (ГРЭС-1, ГРЭС-2), предприятий газопереработки (Сургутские ЗСК и ГПЗ) и боль</w:t>
      </w:r>
      <w:r w:rsidR="00F923B9">
        <w:rPr>
          <w:sz w:val="28"/>
          <w:szCs w:val="28"/>
        </w:rPr>
        <w:t>шим количеством автотранспорта.</w:t>
      </w:r>
    </w:p>
    <w:p w:rsidR="00221DEF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Основные показатели экологического состояния города представлены </w:t>
      </w:r>
      <w:r w:rsidR="00B82D35">
        <w:rPr>
          <w:sz w:val="28"/>
          <w:szCs w:val="28"/>
        </w:rPr>
        <w:br/>
      </w:r>
      <w:r w:rsidRPr="006560CB">
        <w:rPr>
          <w:sz w:val="28"/>
          <w:szCs w:val="28"/>
        </w:rPr>
        <w:t>в таблице.</w:t>
      </w:r>
    </w:p>
    <w:p w:rsidR="006560CB" w:rsidRPr="006560CB" w:rsidRDefault="006560CB" w:rsidP="000B1D10">
      <w:pPr>
        <w:ind w:firstLine="720"/>
        <w:rPr>
          <w:sz w:val="28"/>
          <w:szCs w:val="28"/>
        </w:rPr>
      </w:pPr>
    </w:p>
    <w:p w:rsidR="00221DEF" w:rsidRDefault="00221DEF" w:rsidP="0005483F">
      <w:pPr>
        <w:jc w:val="center"/>
        <w:rPr>
          <w:sz w:val="28"/>
          <w:szCs w:val="28"/>
        </w:rPr>
      </w:pPr>
      <w:r w:rsidRPr="006560CB">
        <w:rPr>
          <w:sz w:val="28"/>
          <w:szCs w:val="28"/>
        </w:rPr>
        <w:t>Показа</w:t>
      </w:r>
      <w:r w:rsidR="001305B3">
        <w:rPr>
          <w:sz w:val="28"/>
          <w:szCs w:val="28"/>
        </w:rPr>
        <w:t>тели экологической ситуации в городе</w:t>
      </w:r>
      <w:r w:rsidRPr="006560CB">
        <w:rPr>
          <w:sz w:val="28"/>
          <w:szCs w:val="28"/>
        </w:rPr>
        <w:t xml:space="preserve"> Сургуте </w:t>
      </w:r>
      <w:r w:rsidR="001305B3">
        <w:rPr>
          <w:sz w:val="28"/>
          <w:szCs w:val="28"/>
        </w:rPr>
        <w:br/>
      </w:r>
      <w:r w:rsidRPr="006560CB">
        <w:rPr>
          <w:sz w:val="28"/>
          <w:szCs w:val="28"/>
        </w:rPr>
        <w:t>за 2009</w:t>
      </w:r>
      <w:r w:rsidR="0005483F">
        <w:rPr>
          <w:sz w:val="28"/>
          <w:szCs w:val="28"/>
        </w:rPr>
        <w:t xml:space="preserve"> – </w:t>
      </w:r>
      <w:r w:rsidRPr="006560CB">
        <w:rPr>
          <w:sz w:val="28"/>
          <w:szCs w:val="28"/>
        </w:rPr>
        <w:t>2013 г</w:t>
      </w:r>
      <w:r w:rsidR="001305B3">
        <w:rPr>
          <w:sz w:val="28"/>
          <w:szCs w:val="28"/>
        </w:rPr>
        <w:t>оды</w:t>
      </w:r>
    </w:p>
    <w:p w:rsidR="007D0EEE" w:rsidRDefault="007D0EEE" w:rsidP="0005483F">
      <w:pPr>
        <w:jc w:val="center"/>
        <w:rPr>
          <w:sz w:val="28"/>
          <w:szCs w:val="28"/>
        </w:rPr>
      </w:pPr>
    </w:p>
    <w:p w:rsidR="007453CD" w:rsidRPr="00C9014F" w:rsidRDefault="006560CB" w:rsidP="00C9014F">
      <w:pPr>
        <w:jc w:val="right"/>
        <w:rPr>
          <w:sz w:val="28"/>
          <w:szCs w:val="28"/>
        </w:rPr>
      </w:pPr>
      <w:r w:rsidRPr="00C9014F">
        <w:rPr>
          <w:sz w:val="28"/>
          <w:szCs w:val="28"/>
        </w:rPr>
        <w:t>Таблица 1</w:t>
      </w:r>
      <w:r w:rsidR="00710377" w:rsidRPr="00C9014F">
        <w:rPr>
          <w:sz w:val="28"/>
          <w:szCs w:val="28"/>
        </w:rPr>
        <w:t>3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992"/>
        <w:gridCol w:w="993"/>
        <w:gridCol w:w="992"/>
        <w:gridCol w:w="992"/>
        <w:gridCol w:w="851"/>
        <w:gridCol w:w="992"/>
      </w:tblGrid>
      <w:tr w:rsidR="00B10F7D" w:rsidRPr="006560CB" w:rsidTr="00B10F7D">
        <w:trPr>
          <w:trHeight w:val="676"/>
          <w:tblHeader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C31" w:rsidRPr="006560CB" w:rsidRDefault="00466C31" w:rsidP="006560C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Ед.</w:t>
            </w:r>
          </w:p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2009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  <w:lang w:val="en-US"/>
              </w:rPr>
            </w:pPr>
            <w:r w:rsidRPr="006560CB">
              <w:rPr>
                <w:rFonts w:eastAsia="Times New Roman"/>
                <w:kern w:val="0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  <w:lang w:val="en-US"/>
              </w:rPr>
            </w:pPr>
            <w:r w:rsidRPr="006560CB">
              <w:rPr>
                <w:rFonts w:eastAsia="Times New Roman"/>
                <w:kern w:val="0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C31" w:rsidRPr="006560CB" w:rsidRDefault="00466C31" w:rsidP="00466C3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6560CB">
              <w:rPr>
                <w:rFonts w:eastAsia="Times New Roman"/>
                <w:kern w:val="0"/>
              </w:rPr>
              <w:t>2013</w:t>
            </w:r>
          </w:p>
        </w:tc>
      </w:tr>
      <w:tr w:rsidR="00B10F7D" w:rsidRPr="001305B3" w:rsidTr="00B10F7D">
        <w:trPr>
          <w:trHeight w:val="352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Выброшено в атмосферу загрязняющих веществ, отходящ</w:t>
            </w:r>
            <w:r w:rsidR="00E8465D">
              <w:rPr>
                <w:rFonts w:eastAsia="Times New Roman"/>
                <w:kern w:val="0"/>
              </w:rPr>
              <w:t xml:space="preserve">их от стационарных источников, </w:t>
            </w:r>
            <w:r w:rsidRPr="001305B3">
              <w:rPr>
                <w:rFonts w:eastAsia="Times New Roman"/>
                <w:kern w:val="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color w:val="000000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67,857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67,287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69,896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68,295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68,2</w:t>
            </w:r>
          </w:p>
        </w:tc>
      </w:tr>
      <w:tr w:rsidR="00B10F7D" w:rsidRPr="001305B3" w:rsidTr="00B10F7D">
        <w:trPr>
          <w:trHeight w:val="494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Доля проб воды, не отвечающих СанПиН по санитарно- химическим показателям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E8465D" w:rsidP="00896432">
            <w:pPr>
              <w:ind w:firstLine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Сброс загрязнё</w:t>
            </w:r>
            <w:r w:rsidR="00466C31" w:rsidRPr="001305B3">
              <w:rPr>
                <w:rFonts w:eastAsia="Times New Roman"/>
                <w:kern w:val="0"/>
              </w:rPr>
              <w:t>нных сточных вод в поверхностные водные объекты (данные Росводресурсов)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C4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 xml:space="preserve">млн. </w:t>
            </w:r>
          </w:p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куб.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  <w:lang w:val="en-US"/>
              </w:rPr>
              <w:t>30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32,3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896432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Количество предприятий, имеющих стационарные источники загрязнения атмосферного воздуха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E8465D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е</w:t>
            </w:r>
            <w:r w:rsidR="00466C31" w:rsidRPr="001305B3">
              <w:rPr>
                <w:rFonts w:eastAsia="Times New Roman"/>
                <w:kern w:val="0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93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 xml:space="preserve">Инвестиции в основной капитал, направленные на охрану окружающей среды </w:t>
            </w:r>
            <w:r w:rsidR="00896432">
              <w:rPr>
                <w:rFonts w:eastAsia="Times New Roman"/>
                <w:kern w:val="0"/>
              </w:rPr>
              <w:br/>
            </w:r>
            <w:r w:rsidRPr="001305B3">
              <w:rPr>
                <w:rFonts w:eastAsia="Times New Roman"/>
                <w:kern w:val="0"/>
              </w:rPr>
              <w:t>и рациональное использован</w:t>
            </w:r>
            <w:r w:rsidR="00E8465D">
              <w:rPr>
                <w:rFonts w:eastAsia="Times New Roman"/>
                <w:kern w:val="0"/>
              </w:rPr>
              <w:t>ие природных ресурсов за счё</w:t>
            </w:r>
            <w:r w:rsidRPr="001305B3">
              <w:rPr>
                <w:rFonts w:eastAsia="Times New Roman"/>
                <w:kern w:val="0"/>
              </w:rPr>
              <w:t xml:space="preserve">т всех </w:t>
            </w:r>
            <w:r w:rsidRPr="001305B3">
              <w:rPr>
                <w:rFonts w:eastAsia="Times New Roman"/>
                <w:kern w:val="0"/>
              </w:rPr>
              <w:lastRenderedPageBreak/>
              <w:t>источников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226,4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160,4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lastRenderedPageBreak/>
              <w:t>Текущие (эксплуатационные) затраты на охрану окружающей среды, включая оплату услуг природо</w:t>
            </w:r>
            <w:r w:rsidR="00896432">
              <w:rPr>
                <w:rFonts w:eastAsia="Times New Roman"/>
                <w:kern w:val="0"/>
              </w:rPr>
              <w:t>-</w:t>
            </w:r>
            <w:r w:rsidRPr="001305B3">
              <w:rPr>
                <w:rFonts w:eastAsia="Times New Roman"/>
                <w:kern w:val="0"/>
              </w:rPr>
              <w:t>охранного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32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 xml:space="preserve">тыс. </w:t>
            </w:r>
          </w:p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526</w:t>
            </w:r>
            <w:r w:rsidR="00E8465D" w:rsidRPr="00E8465D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896432">
            <w:pPr>
              <w:ind w:left="-30"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499</w:t>
            </w:r>
            <w:r w:rsidR="00E8465D" w:rsidRPr="00E8465D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943,5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656</w:t>
            </w:r>
            <w:r w:rsidR="00E8465D" w:rsidRPr="00E8465D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819,2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753</w:t>
            </w:r>
            <w:r w:rsidR="00E8465D" w:rsidRPr="00E8465D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783</w:t>
            </w:r>
            <w:r w:rsidR="00E8465D" w:rsidRPr="00E8465D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E8465D">
              <w:rPr>
                <w:rFonts w:eastAsia="Times New Roman"/>
                <w:kern w:val="0"/>
                <w:sz w:val="22"/>
                <w:szCs w:val="22"/>
              </w:rPr>
              <w:t>544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Обеспеченность населения озелененными территориями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E8465D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кв. м/чел.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14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191C72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Объё</w:t>
            </w:r>
            <w:r w:rsidR="00466C31" w:rsidRPr="001305B3">
              <w:rPr>
                <w:rFonts w:eastAsia="Times New Roman"/>
                <w:kern w:val="0"/>
              </w:rPr>
              <w:t>м убра</w:t>
            </w:r>
            <w:r w:rsidR="00B82D35" w:rsidRPr="001305B3">
              <w:rPr>
                <w:rFonts w:eastAsia="Times New Roman"/>
                <w:kern w:val="0"/>
              </w:rPr>
              <w:t>нных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E8465D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куб.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6 274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Общая площадь городских лесов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4 445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4 445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4 445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4 445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4 445</w:t>
            </w:r>
          </w:p>
        </w:tc>
      </w:tr>
      <w:tr w:rsidR="00B10F7D" w:rsidRPr="001305B3" w:rsidTr="00B10F7D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31" w:rsidRPr="001305B3" w:rsidRDefault="00466C31" w:rsidP="001305B3">
            <w:pPr>
              <w:ind w:firstLine="0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 xml:space="preserve">Доля площади лесов, </w:t>
            </w:r>
            <w:r w:rsidR="00896432">
              <w:rPr>
                <w:rFonts w:eastAsia="Times New Roman"/>
                <w:kern w:val="0"/>
              </w:rPr>
              <w:br/>
            </w:r>
            <w:r w:rsidRPr="001305B3">
              <w:rPr>
                <w:rFonts w:eastAsia="Times New Roman"/>
                <w:kern w:val="0"/>
              </w:rPr>
              <w:t xml:space="preserve">на которой проводятся мероприятия по уходу за лесом и подростом по отношению </w:t>
            </w:r>
            <w:r w:rsidR="00896432">
              <w:rPr>
                <w:rFonts w:eastAsia="Times New Roman"/>
                <w:kern w:val="0"/>
              </w:rPr>
              <w:br/>
            </w:r>
            <w:r w:rsidRPr="001305B3">
              <w:rPr>
                <w:rFonts w:eastAsia="Times New Roman"/>
                <w:kern w:val="0"/>
              </w:rPr>
              <w:t>к нормативу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C31" w:rsidRPr="001305B3" w:rsidRDefault="00466C31" w:rsidP="00E8465D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305B3">
              <w:rPr>
                <w:rFonts w:eastAsia="Times New Roman"/>
                <w:kern w:val="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C31" w:rsidRPr="00E8465D" w:rsidRDefault="00466C31" w:rsidP="00E8465D">
            <w:pPr>
              <w:ind w:firstLine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E8465D">
              <w:rPr>
                <w:rFonts w:eastAsia="Times New Roman"/>
                <w:kern w:val="0"/>
                <w:sz w:val="22"/>
                <w:szCs w:val="22"/>
              </w:rPr>
              <w:t>33</w:t>
            </w:r>
          </w:p>
        </w:tc>
      </w:tr>
    </w:tbl>
    <w:p w:rsidR="00466C31" w:rsidRPr="001305B3" w:rsidRDefault="00466C31" w:rsidP="001305B3">
      <w:pPr>
        <w:rPr>
          <w:sz w:val="28"/>
          <w:szCs w:val="28"/>
        </w:rPr>
      </w:pPr>
    </w:p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 целом экологическая обстановка в городе Сургуте является относительно удовлетворительной. В большинстве случаев значительного превышения рассчитываемых нормативов предельно допустимых выбросов загрязняющих веществ в атмосферу и водные объекты не наблюдается. Ежегодно</w:t>
      </w:r>
      <w:r w:rsidR="00741531">
        <w:rPr>
          <w:sz w:val="28"/>
          <w:szCs w:val="28"/>
        </w:rPr>
        <w:t xml:space="preserve"> реализуется целый комплекс мер, </w:t>
      </w:r>
      <w:r w:rsidRPr="006560CB">
        <w:rPr>
          <w:sz w:val="28"/>
          <w:szCs w:val="28"/>
        </w:rPr>
        <w:t>направленных на снижение загрязнения окружающей среды от бытовых и производственных объектов.</w:t>
      </w:r>
    </w:p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Основными направлениями, требующими постоянного мониторинга </w:t>
      </w:r>
      <w:r w:rsidR="00741531">
        <w:rPr>
          <w:sz w:val="28"/>
          <w:szCs w:val="28"/>
        </w:rPr>
        <w:br/>
      </w:r>
      <w:r w:rsidRPr="006560CB">
        <w:rPr>
          <w:sz w:val="28"/>
          <w:szCs w:val="28"/>
        </w:rPr>
        <w:t>и реализации мер по снижению негативного воздействия</w:t>
      </w:r>
      <w:r w:rsidR="00896432">
        <w:rPr>
          <w:sz w:val="28"/>
          <w:szCs w:val="28"/>
        </w:rPr>
        <w:t>,</w:t>
      </w:r>
      <w:r w:rsidRPr="006560CB">
        <w:rPr>
          <w:sz w:val="28"/>
          <w:szCs w:val="28"/>
        </w:rPr>
        <w:t xml:space="preserve"> являются </w:t>
      </w:r>
      <w:r w:rsidR="00E8465D">
        <w:rPr>
          <w:sz w:val="28"/>
          <w:szCs w:val="28"/>
        </w:rPr>
        <w:t>нижеследующие.</w:t>
      </w:r>
    </w:p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При освоении месторождений и добычи нефти происходят необратимые изменения земного</w:t>
      </w:r>
      <w:r w:rsidR="005D4F56">
        <w:rPr>
          <w:sz w:val="28"/>
          <w:szCs w:val="28"/>
        </w:rPr>
        <w:t xml:space="preserve"> покрова, а также утечки нефти.</w:t>
      </w:r>
      <w:r w:rsidR="00E8465D">
        <w:rPr>
          <w:sz w:val="28"/>
          <w:szCs w:val="28"/>
        </w:rPr>
        <w:t xml:space="preserve"> Это приводи</w:t>
      </w:r>
      <w:r w:rsidR="00191C72">
        <w:rPr>
          <w:sz w:val="28"/>
          <w:szCs w:val="28"/>
        </w:rPr>
        <w:t xml:space="preserve">т </w:t>
      </w:r>
      <w:r w:rsidRPr="006560CB">
        <w:rPr>
          <w:sz w:val="28"/>
          <w:szCs w:val="28"/>
        </w:rPr>
        <w:t>к загрязнениям почвы, растительной среды и водных бассейнов. Помимо токсичных веществ, образующихся в ре</w:t>
      </w:r>
      <w:r w:rsidR="00191C72">
        <w:rPr>
          <w:sz w:val="28"/>
          <w:szCs w:val="28"/>
        </w:rPr>
        <w:t xml:space="preserve">зультате процессов нефтедобычи, </w:t>
      </w:r>
      <w:r w:rsidRPr="006560CB">
        <w:rPr>
          <w:sz w:val="28"/>
          <w:szCs w:val="28"/>
        </w:rPr>
        <w:t>в почву и растительный покров в районе расположения города Сургута попадают вредные выбросы предприятий энергетики, предприятий газоперер</w:t>
      </w:r>
      <w:r w:rsidR="00741531">
        <w:rPr>
          <w:sz w:val="28"/>
          <w:szCs w:val="28"/>
        </w:rPr>
        <w:t>аботки, а также автотранспорта.</w:t>
      </w:r>
    </w:p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В результате интенсивного освоения и застройки территории города, </w:t>
      </w:r>
      <w:r w:rsidR="00741531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а также под действием водной эрозии происходит постоянное загрязнение водных объектов бытовыми и промышленными отходами. Также </w:t>
      </w:r>
      <w:r w:rsidR="00741531">
        <w:rPr>
          <w:sz w:val="28"/>
          <w:szCs w:val="28"/>
        </w:rPr>
        <w:br/>
      </w:r>
      <w:r w:rsidRPr="006560CB">
        <w:rPr>
          <w:sz w:val="28"/>
          <w:szCs w:val="28"/>
        </w:rPr>
        <w:t>на протяжении многих лет правый берег реки подвергается интенсивной водной эрозии. Ежегодно смывается прибрежная п</w:t>
      </w:r>
      <w:r w:rsidR="00E8465D">
        <w:rPr>
          <w:sz w:val="28"/>
          <w:szCs w:val="28"/>
        </w:rPr>
        <w:t xml:space="preserve">олоса шириной </w:t>
      </w:r>
      <w:r w:rsidR="00E8465D">
        <w:rPr>
          <w:sz w:val="28"/>
          <w:szCs w:val="28"/>
        </w:rPr>
        <w:br/>
        <w:t>от 0,5 до 4 м</w:t>
      </w:r>
      <w:r w:rsidRPr="006560CB">
        <w:rPr>
          <w:sz w:val="28"/>
          <w:szCs w:val="28"/>
        </w:rPr>
        <w:t xml:space="preserve">, в результате </w:t>
      </w:r>
      <w:r w:rsidR="00756F4E">
        <w:rPr>
          <w:sz w:val="28"/>
          <w:szCs w:val="28"/>
        </w:rPr>
        <w:t xml:space="preserve">размыва происходит загрязнение </w:t>
      </w:r>
      <w:r w:rsidR="00E8465D">
        <w:rPr>
          <w:sz w:val="28"/>
          <w:szCs w:val="28"/>
        </w:rPr>
        <w:t>реки Оби</w:t>
      </w:r>
      <w:r w:rsidRPr="006560CB">
        <w:rPr>
          <w:sz w:val="28"/>
          <w:szCs w:val="28"/>
        </w:rPr>
        <w:t>.</w:t>
      </w:r>
    </w:p>
    <w:p w:rsidR="00756F4E" w:rsidRDefault="00221DEF" w:rsidP="004A0E11">
      <w:pPr>
        <w:widowControl w:val="0"/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Не совсем благополучной является и ситуация с водным бассейном Сургута и прилегающих районов. Основным водотоко</w:t>
      </w:r>
      <w:r w:rsidR="00E8465D">
        <w:rPr>
          <w:sz w:val="28"/>
          <w:szCs w:val="28"/>
        </w:rPr>
        <w:t>м является река Обь. Присутствуе</w:t>
      </w:r>
      <w:r w:rsidRPr="006560CB">
        <w:rPr>
          <w:sz w:val="28"/>
          <w:szCs w:val="28"/>
        </w:rPr>
        <w:t>т также большое количество с</w:t>
      </w:r>
      <w:r w:rsidR="00E8465D">
        <w:rPr>
          <w:sz w:val="28"/>
          <w:szCs w:val="28"/>
        </w:rPr>
        <w:t xml:space="preserve">редних и мелких рек, </w:t>
      </w:r>
      <w:r w:rsidR="00756F4E">
        <w:rPr>
          <w:sz w:val="28"/>
          <w:szCs w:val="28"/>
        </w:rPr>
        <w:t>озё</w:t>
      </w:r>
      <w:r w:rsidR="00E8465D">
        <w:rPr>
          <w:sz w:val="28"/>
          <w:szCs w:val="28"/>
        </w:rPr>
        <w:t xml:space="preserve">р </w:t>
      </w:r>
      <w:r w:rsidR="00E8465D">
        <w:rPr>
          <w:sz w:val="28"/>
          <w:szCs w:val="28"/>
        </w:rPr>
        <w:br/>
        <w:t>и карьеров. Однако</w:t>
      </w:r>
      <w:r w:rsidRPr="006560CB">
        <w:rPr>
          <w:sz w:val="28"/>
          <w:szCs w:val="28"/>
        </w:rPr>
        <w:t xml:space="preserve"> поверхностные</w:t>
      </w:r>
      <w:r w:rsidR="00E8465D">
        <w:rPr>
          <w:sz w:val="28"/>
          <w:szCs w:val="28"/>
        </w:rPr>
        <w:t xml:space="preserve"> воды данных водных источников </w:t>
      </w:r>
      <w:r w:rsidR="00E8465D">
        <w:rPr>
          <w:sz w:val="28"/>
          <w:szCs w:val="28"/>
        </w:rPr>
        <w:br/>
        <w:t>(</w:t>
      </w:r>
      <w:r w:rsidRPr="006560CB">
        <w:rPr>
          <w:sz w:val="28"/>
          <w:szCs w:val="28"/>
        </w:rPr>
        <w:t>за редким исключением</w:t>
      </w:r>
      <w:r w:rsidR="00E8465D">
        <w:rPr>
          <w:sz w:val="28"/>
          <w:szCs w:val="28"/>
        </w:rPr>
        <w:t>)</w:t>
      </w:r>
      <w:r w:rsidRPr="006560CB">
        <w:rPr>
          <w:sz w:val="28"/>
          <w:szCs w:val="28"/>
        </w:rPr>
        <w:t xml:space="preserve"> для хозяйственно-питьевого водоснабжения </w:t>
      </w:r>
      <w:r w:rsidR="00756F4E">
        <w:rPr>
          <w:sz w:val="28"/>
          <w:szCs w:val="28"/>
        </w:rPr>
        <w:br/>
      </w:r>
      <w:r w:rsidR="00E8465D">
        <w:rPr>
          <w:sz w:val="28"/>
          <w:szCs w:val="28"/>
        </w:rPr>
        <w:t>не</w:t>
      </w:r>
      <w:r w:rsidRPr="006560CB">
        <w:rPr>
          <w:sz w:val="28"/>
          <w:szCs w:val="28"/>
        </w:rPr>
        <w:t xml:space="preserve">пригодны, что связано с их большой мутностью, высокой цветностью, </w:t>
      </w:r>
      <w:r w:rsidRPr="006560CB">
        <w:rPr>
          <w:sz w:val="28"/>
          <w:szCs w:val="28"/>
        </w:rPr>
        <w:lastRenderedPageBreak/>
        <w:t>со</w:t>
      </w:r>
      <w:r w:rsidR="00756F4E">
        <w:rPr>
          <w:sz w:val="28"/>
          <w:szCs w:val="28"/>
        </w:rPr>
        <w:t>держанием нефтепродуктов и т.д.</w:t>
      </w:r>
    </w:p>
    <w:p w:rsidR="00191C72" w:rsidRDefault="00221DEF" w:rsidP="004A0E11">
      <w:pPr>
        <w:widowControl w:val="0"/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Воздушный бассейн города загрязняется преимущественно выбросами от предприятий электроэнергетики и автотранспорта. Главным источником загрязнения атмосферы являю</w:t>
      </w:r>
      <w:r w:rsidR="00E8465D">
        <w:rPr>
          <w:sz w:val="28"/>
          <w:szCs w:val="28"/>
        </w:rPr>
        <w:t xml:space="preserve">тся </w:t>
      </w:r>
      <w:r w:rsidR="00756F4E">
        <w:rPr>
          <w:sz w:val="28"/>
          <w:szCs w:val="28"/>
        </w:rPr>
        <w:t>ГРЭС-1 и ГРЭС-2.</w:t>
      </w:r>
    </w:p>
    <w:p w:rsidR="00191C72" w:rsidRDefault="00221DEF" w:rsidP="00191C72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 связи с постоянным ростом численн</w:t>
      </w:r>
      <w:r w:rsidR="00085B2A">
        <w:rPr>
          <w:sz w:val="28"/>
          <w:szCs w:val="28"/>
        </w:rPr>
        <w:t>ости населения, увеличением объё</w:t>
      </w:r>
      <w:r w:rsidR="00E8465D">
        <w:rPr>
          <w:sz w:val="28"/>
          <w:szCs w:val="28"/>
        </w:rPr>
        <w:t>мов потребления товаров и услуг</w:t>
      </w:r>
      <w:r w:rsidRPr="006560CB">
        <w:rPr>
          <w:sz w:val="28"/>
          <w:szCs w:val="28"/>
        </w:rPr>
        <w:t xml:space="preserve"> и,</w:t>
      </w:r>
      <w:r w:rsidR="00085B2A">
        <w:rPr>
          <w:sz w:val="28"/>
          <w:szCs w:val="28"/>
        </w:rPr>
        <w:t xml:space="preserve"> как следствие, увеличением объё</w:t>
      </w:r>
      <w:r w:rsidRPr="006560CB">
        <w:rPr>
          <w:sz w:val="28"/>
          <w:szCs w:val="28"/>
        </w:rPr>
        <w:t xml:space="preserve">мов образующихся отходов, а также либерализацией законодательства </w:t>
      </w:r>
      <w:r w:rsidR="00085B2A">
        <w:rPr>
          <w:sz w:val="28"/>
          <w:szCs w:val="28"/>
        </w:rPr>
        <w:br/>
      </w:r>
      <w:r w:rsidRPr="006560CB">
        <w:rPr>
          <w:sz w:val="28"/>
          <w:szCs w:val="28"/>
        </w:rPr>
        <w:t>в отношени</w:t>
      </w:r>
      <w:r w:rsidR="00E8465D">
        <w:rPr>
          <w:sz w:val="28"/>
          <w:szCs w:val="28"/>
        </w:rPr>
        <w:t>и субъектов предпринимательства</w:t>
      </w:r>
      <w:r w:rsidRPr="006560CB">
        <w:rPr>
          <w:sz w:val="28"/>
          <w:szCs w:val="28"/>
        </w:rPr>
        <w:t xml:space="preserve"> наблю</w:t>
      </w:r>
      <w:r w:rsidR="00085B2A">
        <w:rPr>
          <w:sz w:val="28"/>
          <w:szCs w:val="28"/>
        </w:rPr>
        <w:t>дается ежегодное увеличение объё</w:t>
      </w:r>
      <w:r w:rsidRPr="006560CB">
        <w:rPr>
          <w:sz w:val="28"/>
          <w:szCs w:val="28"/>
        </w:rPr>
        <w:t>ма несанкционированных с</w:t>
      </w:r>
      <w:r w:rsidR="00E8465D">
        <w:rPr>
          <w:sz w:val="28"/>
          <w:szCs w:val="28"/>
        </w:rPr>
        <w:t>валок мусора. В 2011 и 2012 годах</w:t>
      </w:r>
      <w:r w:rsidRPr="006560CB">
        <w:rPr>
          <w:sz w:val="28"/>
          <w:szCs w:val="28"/>
        </w:rPr>
        <w:t xml:space="preserve"> площадь несанкционированных свалок составила 27,7 га.</w:t>
      </w:r>
    </w:p>
    <w:p w:rsidR="00191C72" w:rsidRDefault="008A5CFC" w:rsidP="00191C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Санитарное состояние 40,9</w:t>
      </w:r>
      <w:r w:rsidRPr="00F428B4">
        <w:rPr>
          <w:rFonts w:eastAsia="Times New Roman"/>
          <w:szCs w:val="28"/>
        </w:rPr>
        <w:t> </w:t>
      </w:r>
      <w:r w:rsidR="00221DEF" w:rsidRPr="006560CB">
        <w:rPr>
          <w:sz w:val="28"/>
          <w:szCs w:val="28"/>
        </w:rPr>
        <w:t>% общей площади лесов вызывает озабоченность, около 700 га лесных насаждений заражен</w:t>
      </w:r>
      <w:r w:rsidR="00756F4E">
        <w:rPr>
          <w:sz w:val="28"/>
          <w:szCs w:val="28"/>
        </w:rPr>
        <w:t xml:space="preserve">ы вредителями </w:t>
      </w:r>
      <w:r w:rsidR="00085B2A">
        <w:rPr>
          <w:sz w:val="28"/>
          <w:szCs w:val="28"/>
        </w:rPr>
        <w:br/>
      </w:r>
      <w:r w:rsidR="00191C72">
        <w:rPr>
          <w:sz w:val="28"/>
          <w:szCs w:val="28"/>
        </w:rPr>
        <w:t>и болезнями леса.</w:t>
      </w:r>
    </w:p>
    <w:p w:rsidR="009D420A" w:rsidRDefault="00221DEF" w:rsidP="009D420A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Большую работу по снижению негативного воздействия </w:t>
      </w:r>
      <w:r w:rsidR="009D420A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на окружающую среду проводят ОАО «Сургутнефтегаз» и ОАО «Газпром». Выделяются значительные средства для внедрения различных методов </w:t>
      </w:r>
      <w:r w:rsidR="009D420A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и технологий поддержания и улучшения состояния местной экосистемы. </w:t>
      </w:r>
      <w:r w:rsidR="009D420A">
        <w:rPr>
          <w:sz w:val="28"/>
          <w:szCs w:val="28"/>
        </w:rPr>
        <w:br/>
      </w:r>
      <w:r w:rsidRPr="006560CB">
        <w:rPr>
          <w:sz w:val="28"/>
          <w:szCs w:val="28"/>
        </w:rPr>
        <w:t>В частности, ОАО «Сургутнефтегаз» располагает одиннадцатью лабораториями, которые осуществляют ведомственный эколог</w:t>
      </w:r>
      <w:r w:rsidR="009D420A">
        <w:rPr>
          <w:sz w:val="28"/>
          <w:szCs w:val="28"/>
        </w:rPr>
        <w:t xml:space="preserve">ический мониторинг качества вод </w:t>
      </w:r>
      <w:r w:rsidRPr="006560CB">
        <w:rPr>
          <w:sz w:val="28"/>
          <w:szCs w:val="28"/>
        </w:rPr>
        <w:t>и почвы, состояния атмосферного воздуха, а также влияния на окружающую среду источников выбросов, сбросов и полигонов размещения отходов.</w:t>
      </w:r>
    </w:p>
    <w:p w:rsidR="009D420A" w:rsidRDefault="00221DEF" w:rsidP="009D420A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С целью прекращения дальнейшего раз</w:t>
      </w:r>
      <w:r w:rsidR="00E8465D">
        <w:rPr>
          <w:sz w:val="28"/>
          <w:szCs w:val="28"/>
        </w:rPr>
        <w:t>рушения береговой линии реки Оби</w:t>
      </w:r>
      <w:r w:rsidRPr="006560CB">
        <w:rPr>
          <w:sz w:val="28"/>
          <w:szCs w:val="28"/>
        </w:rPr>
        <w:t xml:space="preserve"> в окрестностях города было осуществлено строительство берего</w:t>
      </w:r>
      <w:r w:rsidR="008A5CFC">
        <w:rPr>
          <w:sz w:val="28"/>
          <w:szCs w:val="28"/>
        </w:rPr>
        <w:t>укрепительных сооружений. За счё</w:t>
      </w:r>
      <w:r w:rsidRPr="006560CB">
        <w:rPr>
          <w:sz w:val="28"/>
          <w:szCs w:val="28"/>
        </w:rPr>
        <w:t>т средств бюджета города был выполнен проект и строительные рабо</w:t>
      </w:r>
      <w:r w:rsidR="009D420A">
        <w:rPr>
          <w:sz w:val="28"/>
          <w:szCs w:val="28"/>
        </w:rPr>
        <w:t xml:space="preserve">ты по берегоукреплению реки Оби </w:t>
      </w:r>
      <w:r w:rsidR="009D420A">
        <w:rPr>
          <w:sz w:val="28"/>
          <w:szCs w:val="28"/>
        </w:rPr>
        <w:br/>
      </w:r>
      <w:r w:rsidRPr="006560CB">
        <w:rPr>
          <w:sz w:val="28"/>
          <w:szCs w:val="28"/>
        </w:rPr>
        <w:t>на участке от грузового речного порта до территории бывшего рыбокомбината.</w:t>
      </w:r>
    </w:p>
    <w:p w:rsidR="009D420A" w:rsidRDefault="00221DEF" w:rsidP="009D420A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 рамках государственной программы Ханты-Мансийского автономного округа – Югры «Обеспечение экологической безопасности Ханты-Мансийского автономного округа – Югры на 2014</w:t>
      </w:r>
      <w:r w:rsidR="004426FF">
        <w:rPr>
          <w:sz w:val="28"/>
          <w:szCs w:val="28"/>
        </w:rPr>
        <w:t xml:space="preserve"> – </w:t>
      </w:r>
      <w:r w:rsidRPr="006560CB">
        <w:rPr>
          <w:sz w:val="28"/>
          <w:szCs w:val="28"/>
        </w:rPr>
        <w:t>2020 годы» реализуется</w:t>
      </w:r>
      <w:r w:rsidR="00E8465D">
        <w:rPr>
          <w:sz w:val="28"/>
          <w:szCs w:val="28"/>
        </w:rPr>
        <w:t xml:space="preserve"> проект «Расширение полигона твё</w:t>
      </w:r>
      <w:r w:rsidRPr="006560CB">
        <w:rPr>
          <w:sz w:val="28"/>
          <w:szCs w:val="28"/>
        </w:rPr>
        <w:t xml:space="preserve">рдых отходов в г. Сургуте». При реализации данного мероприятия предполагается значительное расширение полигона ТБО, что позволит интенсифицировать работу </w:t>
      </w:r>
      <w:r w:rsidR="00847C46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по устранению несанкционированных свалок мусора в черте города </w:t>
      </w:r>
      <w:r w:rsidR="00847C46">
        <w:rPr>
          <w:sz w:val="28"/>
          <w:szCs w:val="28"/>
        </w:rPr>
        <w:br/>
      </w:r>
      <w:r w:rsidRPr="006560CB">
        <w:rPr>
          <w:sz w:val="28"/>
          <w:szCs w:val="28"/>
        </w:rPr>
        <w:t>и повысить экологическую безопасность городской среды.</w:t>
      </w:r>
    </w:p>
    <w:p w:rsidR="009D420A" w:rsidRDefault="00843877" w:rsidP="009D42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Силами у</w:t>
      </w:r>
      <w:r w:rsidR="00221DEF" w:rsidRPr="006560CB">
        <w:rPr>
          <w:sz w:val="28"/>
          <w:szCs w:val="28"/>
        </w:rPr>
        <w:t>правления по природопользованию и экологии Администрации города на постоянной основе п</w:t>
      </w:r>
      <w:r w:rsidR="009D420A">
        <w:rPr>
          <w:sz w:val="28"/>
          <w:szCs w:val="28"/>
        </w:rPr>
        <w:t xml:space="preserve">роводится целый ряд мероприятий </w:t>
      </w:r>
      <w:r w:rsidR="00221DEF" w:rsidRPr="006560CB">
        <w:rPr>
          <w:sz w:val="28"/>
          <w:szCs w:val="28"/>
        </w:rPr>
        <w:t xml:space="preserve">по обустройству газонов, лесопарковых зон, рубке и очистке </w:t>
      </w:r>
      <w:r w:rsidR="009D420A">
        <w:rPr>
          <w:sz w:val="28"/>
          <w:szCs w:val="28"/>
        </w:rPr>
        <w:t xml:space="preserve">леса </w:t>
      </w:r>
      <w:r w:rsidR="00E8465D">
        <w:rPr>
          <w:sz w:val="28"/>
          <w:szCs w:val="28"/>
        </w:rPr>
        <w:t>от захламлё</w:t>
      </w:r>
      <w:r w:rsidR="00221DEF" w:rsidRPr="006560CB">
        <w:rPr>
          <w:sz w:val="28"/>
          <w:szCs w:val="28"/>
        </w:rPr>
        <w:t>нности, формирован</w:t>
      </w:r>
      <w:r w:rsidR="004426FF">
        <w:rPr>
          <w:sz w:val="28"/>
          <w:szCs w:val="28"/>
        </w:rPr>
        <w:t>ию и санитарному содержанию зелё</w:t>
      </w:r>
      <w:r w:rsidR="00221DEF" w:rsidRPr="006560CB">
        <w:rPr>
          <w:sz w:val="28"/>
          <w:szCs w:val="28"/>
        </w:rPr>
        <w:t>ных зон для активного отдыха горожан.</w:t>
      </w:r>
    </w:p>
    <w:p w:rsidR="00221DEF" w:rsidRPr="00E8465D" w:rsidRDefault="00221DEF" w:rsidP="00B10F7D">
      <w:pPr>
        <w:ind w:firstLine="709"/>
        <w:rPr>
          <w:rFonts w:ascii="Arial" w:hAnsi="Arial" w:cs="Arial"/>
          <w:sz w:val="28"/>
          <w:szCs w:val="28"/>
        </w:rPr>
      </w:pPr>
      <w:r w:rsidRPr="006560CB">
        <w:rPr>
          <w:sz w:val="28"/>
          <w:szCs w:val="28"/>
        </w:rPr>
        <w:t>Для улучшения экологической ситуации в городе будет продолжена реализация муниципальной программы «Охрана окружающей среды города Сургута на 2014</w:t>
      </w:r>
      <w:r w:rsidR="000D42FD">
        <w:rPr>
          <w:sz w:val="28"/>
          <w:szCs w:val="28"/>
        </w:rPr>
        <w:t xml:space="preserve"> – </w:t>
      </w:r>
      <w:r w:rsidR="00E8465D">
        <w:rPr>
          <w:sz w:val="28"/>
          <w:szCs w:val="28"/>
        </w:rPr>
        <w:t>2020 годы».</w:t>
      </w:r>
      <w:r w:rsidRPr="00E8465D">
        <w:rPr>
          <w:rFonts w:ascii="Arial" w:hAnsi="Arial" w:cs="Arial"/>
          <w:sz w:val="28"/>
          <w:szCs w:val="28"/>
        </w:rPr>
        <w:br w:type="page"/>
      </w:r>
    </w:p>
    <w:p w:rsidR="00B517CA" w:rsidRDefault="00994426" w:rsidP="00CB4137">
      <w:pPr>
        <w:pStyle w:val="1"/>
        <w:pageBreakBefore w:val="0"/>
        <w:shd w:val="clear" w:color="auto" w:fill="auto"/>
        <w:tabs>
          <w:tab w:val="center" w:pos="1276"/>
          <w:tab w:val="right" w:pos="9355"/>
        </w:tabs>
        <w:spacing w:before="0"/>
        <w:ind w:right="0" w:firstLine="567"/>
        <w:rPr>
          <w:color w:val="000000" w:themeColor="text1"/>
          <w:sz w:val="28"/>
          <w:szCs w:val="28"/>
        </w:rPr>
      </w:pPr>
      <w:bookmarkStart w:id="6" w:name="_Toc372497093"/>
      <w:r>
        <w:rPr>
          <w:color w:val="000000" w:themeColor="text1"/>
          <w:sz w:val="28"/>
          <w:szCs w:val="28"/>
        </w:rPr>
        <w:lastRenderedPageBreak/>
        <w:t>2</w:t>
      </w:r>
      <w:bookmarkStart w:id="7" w:name="_Toc394975244"/>
      <w:bookmarkStart w:id="8" w:name="_Toc398702087"/>
      <w:r w:rsidR="000D42FD">
        <w:rPr>
          <w:color w:val="000000" w:themeColor="text1"/>
          <w:sz w:val="28"/>
          <w:szCs w:val="28"/>
        </w:rPr>
        <w:t xml:space="preserve">. </w:t>
      </w:r>
      <w:r w:rsidR="00CE7B64">
        <w:rPr>
          <w:color w:val="000000" w:themeColor="text1"/>
          <w:sz w:val="28"/>
          <w:szCs w:val="28"/>
        </w:rPr>
        <w:t>Основные</w:t>
      </w:r>
      <w:r w:rsidR="00B517CA" w:rsidRPr="00CE7B64">
        <w:rPr>
          <w:color w:val="000000" w:themeColor="text1"/>
          <w:sz w:val="28"/>
          <w:szCs w:val="28"/>
        </w:rPr>
        <w:t xml:space="preserve"> сценари</w:t>
      </w:r>
      <w:r w:rsidR="00CE7B64">
        <w:rPr>
          <w:color w:val="000000" w:themeColor="text1"/>
          <w:sz w:val="28"/>
          <w:szCs w:val="28"/>
        </w:rPr>
        <w:t>и</w:t>
      </w:r>
      <w:r w:rsidR="00B517CA" w:rsidRPr="00CE7B64">
        <w:rPr>
          <w:color w:val="000000" w:themeColor="text1"/>
          <w:sz w:val="28"/>
          <w:szCs w:val="28"/>
        </w:rPr>
        <w:t xml:space="preserve"> развития </w:t>
      </w:r>
      <w:r w:rsidR="00DB395A">
        <w:rPr>
          <w:color w:val="000000" w:themeColor="text1"/>
          <w:sz w:val="28"/>
          <w:szCs w:val="28"/>
        </w:rPr>
        <w:t xml:space="preserve">города </w:t>
      </w:r>
      <w:r w:rsidR="000D42FD">
        <w:rPr>
          <w:color w:val="000000" w:themeColor="text1"/>
          <w:sz w:val="28"/>
          <w:szCs w:val="28"/>
        </w:rPr>
        <w:t>Сургута с учё</w:t>
      </w:r>
      <w:r w:rsidR="00B517CA" w:rsidRPr="00CE7B64">
        <w:rPr>
          <w:color w:val="000000" w:themeColor="text1"/>
          <w:sz w:val="28"/>
          <w:szCs w:val="28"/>
        </w:rPr>
        <w:t xml:space="preserve">том </w:t>
      </w:r>
      <w:bookmarkEnd w:id="7"/>
      <w:r w:rsidR="00754A29" w:rsidRPr="00CE7B64">
        <w:rPr>
          <w:color w:val="000000" w:themeColor="text1"/>
          <w:sz w:val="28"/>
          <w:szCs w:val="28"/>
        </w:rPr>
        <w:t xml:space="preserve">сценариев развития </w:t>
      </w:r>
      <w:r w:rsidR="008A6ECC" w:rsidRPr="00CE7B64">
        <w:rPr>
          <w:color w:val="000000" w:themeColor="text1"/>
          <w:sz w:val="28"/>
          <w:szCs w:val="28"/>
        </w:rPr>
        <w:t xml:space="preserve">Российской Федерации и </w:t>
      </w:r>
      <w:r w:rsidR="00754A29" w:rsidRPr="00CE7B64">
        <w:rPr>
          <w:color w:val="000000" w:themeColor="text1"/>
          <w:sz w:val="28"/>
          <w:szCs w:val="28"/>
        </w:rPr>
        <w:t>Ханты-Мансийского автономного округа</w:t>
      </w:r>
      <w:r w:rsidR="00661FAC" w:rsidRPr="00CE7B64">
        <w:rPr>
          <w:color w:val="000000" w:themeColor="text1"/>
          <w:sz w:val="28"/>
          <w:szCs w:val="28"/>
        </w:rPr>
        <w:t xml:space="preserve"> </w:t>
      </w:r>
      <w:r w:rsidR="008A6ECC" w:rsidRPr="00CE7B64">
        <w:rPr>
          <w:color w:val="000000" w:themeColor="text1"/>
          <w:sz w:val="28"/>
          <w:szCs w:val="28"/>
        </w:rPr>
        <w:t>–</w:t>
      </w:r>
      <w:r w:rsidR="00661FAC" w:rsidRPr="00CE7B64">
        <w:rPr>
          <w:color w:val="000000" w:themeColor="text1"/>
          <w:sz w:val="28"/>
          <w:szCs w:val="28"/>
        </w:rPr>
        <w:t xml:space="preserve"> </w:t>
      </w:r>
      <w:r w:rsidR="00754A29" w:rsidRPr="00CE7B64">
        <w:rPr>
          <w:color w:val="000000" w:themeColor="text1"/>
          <w:sz w:val="28"/>
          <w:szCs w:val="28"/>
        </w:rPr>
        <w:t>Югры</w:t>
      </w:r>
      <w:bookmarkEnd w:id="8"/>
    </w:p>
    <w:p w:rsidR="00374C3F" w:rsidRPr="00374C3F" w:rsidRDefault="00374C3F" w:rsidP="00CB4137"/>
    <w:p w:rsidR="004D1C4E" w:rsidRDefault="00AB094F" w:rsidP="004D1C4E">
      <w:pPr>
        <w:ind w:firstLine="709"/>
        <w:rPr>
          <w:sz w:val="28"/>
          <w:szCs w:val="28"/>
        </w:rPr>
      </w:pPr>
      <w:bookmarkStart w:id="9" w:name="_Toc394975245"/>
      <w:r w:rsidRPr="006560CB">
        <w:rPr>
          <w:sz w:val="28"/>
          <w:szCs w:val="28"/>
        </w:rPr>
        <w:t xml:space="preserve">Для прогнозирования сценариев социально-экономического развития города Сургута были учтены внутренние и внешние факторы, ограничения </w:t>
      </w:r>
      <w:r w:rsidR="00FC0F8F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и риски, выявленные в ходе анализа экономического потенциала города. </w:t>
      </w:r>
      <w:r w:rsidR="00953D88">
        <w:rPr>
          <w:sz w:val="28"/>
          <w:szCs w:val="28"/>
        </w:rPr>
        <w:br/>
      </w:r>
      <w:r w:rsidRPr="006560CB">
        <w:rPr>
          <w:sz w:val="28"/>
          <w:szCs w:val="28"/>
        </w:rPr>
        <w:t>В качестве внешних факторов определения возможных сценариев развития использованы сценарные условия развития экономик Российской Федерации и Ханты-Мансийского автономного округа</w:t>
      </w:r>
      <w:r w:rsidR="0093298D" w:rsidRPr="006560CB">
        <w:rPr>
          <w:sz w:val="28"/>
          <w:szCs w:val="28"/>
        </w:rPr>
        <w:t xml:space="preserve"> </w:t>
      </w:r>
      <w:r w:rsidR="00E17C6E" w:rsidRPr="006560CB">
        <w:rPr>
          <w:sz w:val="28"/>
          <w:szCs w:val="28"/>
        </w:rPr>
        <w:t>–</w:t>
      </w:r>
      <w:r w:rsidR="0093298D" w:rsidRPr="006560CB">
        <w:rPr>
          <w:sz w:val="28"/>
          <w:szCs w:val="28"/>
        </w:rPr>
        <w:t xml:space="preserve"> Югры</w:t>
      </w:r>
      <w:r w:rsidR="00953D88">
        <w:rPr>
          <w:sz w:val="28"/>
          <w:szCs w:val="28"/>
        </w:rPr>
        <w:t>.</w:t>
      </w:r>
    </w:p>
    <w:p w:rsidR="004D1C4E" w:rsidRDefault="002612DA" w:rsidP="004D1C4E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В</w:t>
      </w:r>
      <w:r w:rsidR="00A43558" w:rsidRPr="006560CB">
        <w:rPr>
          <w:sz w:val="28"/>
          <w:szCs w:val="28"/>
        </w:rPr>
        <w:t xml:space="preserve"> сценарных условиях долгосрочного</w:t>
      </w:r>
      <w:r w:rsidRPr="006560CB">
        <w:rPr>
          <w:sz w:val="28"/>
          <w:szCs w:val="28"/>
        </w:rPr>
        <w:t xml:space="preserve"> </w:t>
      </w:r>
      <w:r w:rsidR="00A43558" w:rsidRPr="006560CB">
        <w:rPr>
          <w:sz w:val="28"/>
          <w:szCs w:val="28"/>
        </w:rPr>
        <w:t xml:space="preserve">прогноза социально-экономического развития Российской Федерации до 2030 года </w:t>
      </w:r>
      <w:r w:rsidR="00FE6050">
        <w:rPr>
          <w:sz w:val="28"/>
          <w:szCs w:val="28"/>
        </w:rPr>
        <w:t xml:space="preserve">представлено три </w:t>
      </w:r>
      <w:r w:rsidR="00AB094F" w:rsidRPr="006560CB">
        <w:rPr>
          <w:sz w:val="28"/>
          <w:szCs w:val="28"/>
        </w:rPr>
        <w:t xml:space="preserve">сценарных плана: консервативный, инновационный и целевой (форсированный). Сценарии предполагают сохранение тенденции глобализации рынков с опережающим ростом мировой торговли </w:t>
      </w:r>
      <w:r w:rsidR="00953D88">
        <w:rPr>
          <w:sz w:val="28"/>
          <w:szCs w:val="28"/>
        </w:rPr>
        <w:br/>
      </w:r>
      <w:r w:rsidR="00AB094F" w:rsidRPr="006560CB">
        <w:rPr>
          <w:sz w:val="28"/>
          <w:szCs w:val="28"/>
        </w:rPr>
        <w:t xml:space="preserve">и сокращением разрыва в уровне доходов между развивающимися </w:t>
      </w:r>
      <w:r w:rsidR="00953D88">
        <w:rPr>
          <w:sz w:val="28"/>
          <w:szCs w:val="28"/>
        </w:rPr>
        <w:br/>
      </w:r>
      <w:r w:rsidR="00AB094F" w:rsidRPr="006560CB">
        <w:rPr>
          <w:sz w:val="28"/>
          <w:szCs w:val="28"/>
        </w:rPr>
        <w:t>и развитыми</w:t>
      </w:r>
      <w:r w:rsidR="00843877">
        <w:rPr>
          <w:sz w:val="28"/>
          <w:szCs w:val="28"/>
        </w:rPr>
        <w:t xml:space="preserve"> странами. Динамика мирового валового внутреннего продукта (далее по тексту – ВВП)</w:t>
      </w:r>
      <w:r w:rsidR="00AB094F" w:rsidRPr="006560CB">
        <w:rPr>
          <w:sz w:val="28"/>
          <w:szCs w:val="28"/>
        </w:rPr>
        <w:t xml:space="preserve"> в 2013</w:t>
      </w:r>
      <w:r w:rsidR="00FE6050">
        <w:rPr>
          <w:sz w:val="28"/>
          <w:szCs w:val="28"/>
        </w:rPr>
        <w:t xml:space="preserve"> – </w:t>
      </w:r>
      <w:r w:rsidR="00AB094F" w:rsidRPr="006560CB">
        <w:rPr>
          <w:sz w:val="28"/>
          <w:szCs w:val="28"/>
        </w:rPr>
        <w:t>20</w:t>
      </w:r>
      <w:r w:rsidR="00510729">
        <w:rPr>
          <w:sz w:val="28"/>
          <w:szCs w:val="28"/>
        </w:rPr>
        <w:t>30 годах</w:t>
      </w:r>
      <w:r w:rsidR="00AB094F" w:rsidRPr="006560CB">
        <w:rPr>
          <w:sz w:val="28"/>
          <w:szCs w:val="28"/>
        </w:rPr>
        <w:t xml:space="preserve"> оценивается на уровне 3,5</w:t>
      </w:r>
      <w:r w:rsidR="00FE6050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 xml:space="preserve">%, </w:t>
      </w:r>
      <w:r w:rsidR="0027543A">
        <w:rPr>
          <w:sz w:val="28"/>
          <w:szCs w:val="28"/>
        </w:rPr>
        <w:br/>
      </w:r>
      <w:r w:rsidR="00AB094F" w:rsidRPr="006560CB">
        <w:rPr>
          <w:sz w:val="28"/>
          <w:szCs w:val="28"/>
        </w:rPr>
        <w:t>что ниже среднего роста в 2001</w:t>
      </w:r>
      <w:r w:rsidR="00FE6050">
        <w:rPr>
          <w:sz w:val="28"/>
          <w:szCs w:val="28"/>
        </w:rPr>
        <w:t xml:space="preserve"> – </w:t>
      </w:r>
      <w:r w:rsidR="00510729">
        <w:rPr>
          <w:sz w:val="28"/>
          <w:szCs w:val="28"/>
        </w:rPr>
        <w:t>2008 годах.</w:t>
      </w:r>
      <w:r w:rsidR="00AB094F" w:rsidRPr="006560CB">
        <w:rPr>
          <w:sz w:val="28"/>
          <w:szCs w:val="28"/>
        </w:rPr>
        <w:t xml:space="preserve"> Развитые страны в условиях старения населения и высокой долговой нагрузки будут расти темпами </w:t>
      </w:r>
      <w:r w:rsidR="00510729">
        <w:rPr>
          <w:sz w:val="28"/>
          <w:szCs w:val="28"/>
        </w:rPr>
        <w:br/>
      </w:r>
      <w:r w:rsidR="00AB094F" w:rsidRPr="006560CB">
        <w:rPr>
          <w:sz w:val="28"/>
          <w:szCs w:val="28"/>
        </w:rPr>
        <w:t>не выше 1,5</w:t>
      </w:r>
      <w:r w:rsidR="00FE6050">
        <w:rPr>
          <w:sz w:val="28"/>
          <w:szCs w:val="28"/>
        </w:rPr>
        <w:t xml:space="preserve"> – </w:t>
      </w:r>
      <w:r w:rsidR="00AB094F" w:rsidRPr="006560CB">
        <w:rPr>
          <w:sz w:val="28"/>
          <w:szCs w:val="28"/>
        </w:rPr>
        <w:t>2</w:t>
      </w:r>
      <w:r w:rsidR="00FE6050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>% в год и снизят свой вес в мировом выпуске с 51</w:t>
      </w:r>
      <w:r w:rsidR="00FE6050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 xml:space="preserve">% </w:t>
      </w:r>
      <w:r w:rsidR="0027543A">
        <w:rPr>
          <w:sz w:val="28"/>
          <w:szCs w:val="28"/>
        </w:rPr>
        <w:br/>
      </w:r>
      <w:r w:rsidR="00AB094F" w:rsidRPr="006560CB">
        <w:rPr>
          <w:sz w:val="28"/>
          <w:szCs w:val="28"/>
        </w:rPr>
        <w:t>в 2012 году до 40</w:t>
      </w:r>
      <w:r w:rsidR="00FE6050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>%. При этом Китай и Индия у</w:t>
      </w:r>
      <w:r w:rsidR="00FE6050">
        <w:rPr>
          <w:sz w:val="28"/>
          <w:szCs w:val="28"/>
        </w:rPr>
        <w:t>величат свою долю в мировом выпу</w:t>
      </w:r>
      <w:r w:rsidR="00AB094F" w:rsidRPr="006560CB">
        <w:rPr>
          <w:sz w:val="28"/>
          <w:szCs w:val="28"/>
        </w:rPr>
        <w:t>ске с 21</w:t>
      </w:r>
      <w:r w:rsidR="00FE6050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>% в 2012 году до 30</w:t>
      </w:r>
      <w:r w:rsidR="00B9276F" w:rsidRPr="00F428B4">
        <w:rPr>
          <w:rFonts w:eastAsia="Times New Roman"/>
          <w:szCs w:val="28"/>
        </w:rPr>
        <w:t> </w:t>
      </w:r>
      <w:r w:rsidR="00AB094F" w:rsidRPr="006560CB">
        <w:rPr>
          <w:sz w:val="28"/>
          <w:szCs w:val="28"/>
        </w:rPr>
        <w:t>% в 2030 году.</w:t>
      </w:r>
    </w:p>
    <w:p w:rsidR="004D1C4E" w:rsidRDefault="00AB094F" w:rsidP="004D1C4E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Консервативный и инновационный сценарии развития базируются </w:t>
      </w:r>
      <w:r w:rsidR="0027543A">
        <w:rPr>
          <w:sz w:val="28"/>
          <w:szCs w:val="28"/>
        </w:rPr>
        <w:br/>
      </w:r>
      <w:r w:rsidRPr="006560CB">
        <w:rPr>
          <w:sz w:val="28"/>
          <w:szCs w:val="28"/>
        </w:rPr>
        <w:t>на среднем сце</w:t>
      </w:r>
      <w:r w:rsidR="00510729">
        <w:rPr>
          <w:sz w:val="28"/>
          <w:szCs w:val="28"/>
        </w:rPr>
        <w:t>нарии демографического прогноза,</w:t>
      </w:r>
      <w:r w:rsidRPr="006560CB">
        <w:rPr>
          <w:sz w:val="28"/>
          <w:szCs w:val="28"/>
        </w:rPr>
        <w:t xml:space="preserve"> предполагается усиление тенденции старения населения и ухудшение возрастной структуры при относительной стабилизаци</w:t>
      </w:r>
      <w:r w:rsidR="00510729">
        <w:rPr>
          <w:sz w:val="28"/>
          <w:szCs w:val="28"/>
        </w:rPr>
        <w:t xml:space="preserve">и общей численности населения: </w:t>
      </w:r>
      <w:r w:rsidRPr="006560CB">
        <w:rPr>
          <w:sz w:val="28"/>
          <w:szCs w:val="28"/>
        </w:rPr>
        <w:t>снижение удельного веса населения трудо</w:t>
      </w:r>
      <w:r w:rsidR="00510729">
        <w:rPr>
          <w:sz w:val="28"/>
          <w:szCs w:val="28"/>
        </w:rPr>
        <w:t>способного возраста и увеличение</w:t>
      </w:r>
      <w:r w:rsidRPr="006560CB">
        <w:rPr>
          <w:sz w:val="28"/>
          <w:szCs w:val="28"/>
        </w:rPr>
        <w:t xml:space="preserve"> доли населения моложе и с</w:t>
      </w:r>
      <w:r w:rsidR="004D1C4E">
        <w:rPr>
          <w:sz w:val="28"/>
          <w:szCs w:val="28"/>
        </w:rPr>
        <w:t>тарше трудоспособного возраста.</w:t>
      </w:r>
    </w:p>
    <w:p w:rsidR="00207906" w:rsidRDefault="00AB094F" w:rsidP="00207906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Консервативный сценарий (вариант</w:t>
      </w:r>
      <w:r w:rsidR="0027543A">
        <w:rPr>
          <w:sz w:val="28"/>
          <w:szCs w:val="28"/>
        </w:rPr>
        <w:t xml:space="preserve"> 1) характеризуется умеренными </w:t>
      </w:r>
      <w:r w:rsidRPr="006560CB">
        <w:rPr>
          <w:sz w:val="28"/>
          <w:szCs w:val="28"/>
        </w:rPr>
        <w:t>долгосрочными темпами роста экономики на основе активной модернизации топливно-энергетического и сырьевого секторов при сохранении относительного отставания в гражданских высоко- и среднетехнологичных секторах. Уровень инвестиций в человеческий капитал будет значительно уступать развитым странам.</w:t>
      </w:r>
    </w:p>
    <w:p w:rsidR="00183D0A" w:rsidRDefault="00AB094F" w:rsidP="00207906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Инновационный сценарий (вариант 2) характеризуется усилением инвестиционной направленности экономического роста. Сценарий опирается на создание современной транспортной инфраструктуры </w:t>
      </w:r>
      <w:r w:rsidR="0027543A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и конкурентоспособного сектора высокотехнологичных производств </w:t>
      </w:r>
      <w:r w:rsidR="00183D0A">
        <w:rPr>
          <w:sz w:val="28"/>
          <w:szCs w:val="28"/>
        </w:rPr>
        <w:br/>
      </w:r>
      <w:r w:rsidRPr="006560CB">
        <w:rPr>
          <w:sz w:val="28"/>
          <w:szCs w:val="28"/>
        </w:rPr>
        <w:t>и экономики знаний наряду с модернизацией энергосырьевого комплекса. Предполагается повышение параметров эффективн</w:t>
      </w:r>
      <w:r w:rsidR="00510729">
        <w:rPr>
          <w:sz w:val="28"/>
          <w:szCs w:val="28"/>
        </w:rPr>
        <w:t>ости экономики, снижение энергоё</w:t>
      </w:r>
      <w:r w:rsidRPr="006560CB">
        <w:rPr>
          <w:sz w:val="28"/>
          <w:szCs w:val="28"/>
        </w:rPr>
        <w:t>мкости ВВП, рост производительности труда. Реализация данного сценария сократит разрыв с развитыми странами по уровню благосостояния гр</w:t>
      </w:r>
      <w:r w:rsidR="00183D0A">
        <w:rPr>
          <w:sz w:val="28"/>
          <w:szCs w:val="28"/>
        </w:rPr>
        <w:t>аждан.</w:t>
      </w:r>
    </w:p>
    <w:p w:rsidR="00AB094F" w:rsidRDefault="00AB094F" w:rsidP="00207906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lastRenderedPageBreak/>
        <w:t xml:space="preserve">Целевой (форсированный) сценарий (вариант 3) разработан на базе инновационного сценария, при этом он характеризуется форсированными темпами роста, повышенной нормой частных накоплений и созданием мощного экспортного сектора продукции с высокой добавленной стоимостью. Сценарий соответствует ориентирам долгосрочной государственной экономической политики и характеризуется интенсификацией всех имеющихся факторов экономического роста. </w:t>
      </w:r>
      <w:r w:rsidR="00183D0A">
        <w:rPr>
          <w:sz w:val="28"/>
          <w:szCs w:val="28"/>
        </w:rPr>
        <w:br/>
      </w:r>
      <w:r w:rsidRPr="006560CB">
        <w:rPr>
          <w:sz w:val="28"/>
          <w:szCs w:val="28"/>
        </w:rPr>
        <w:t xml:space="preserve">Это предполагает ускорение реформ для улучшения бизнес-климата </w:t>
      </w:r>
      <w:r w:rsidR="00183D0A">
        <w:rPr>
          <w:sz w:val="28"/>
          <w:szCs w:val="28"/>
        </w:rPr>
        <w:br/>
      </w:r>
      <w:r w:rsidRPr="006560CB">
        <w:rPr>
          <w:sz w:val="28"/>
          <w:szCs w:val="28"/>
        </w:rPr>
        <w:t>и интенсификацию притока иностранного капитала, а также активизацию использования национальных сбережений и рост государственных расходов на развитие социальной и транспортной инфраструктур.</w:t>
      </w:r>
    </w:p>
    <w:p w:rsidR="006560CB" w:rsidRPr="006560CB" w:rsidRDefault="006560CB" w:rsidP="00374C3F">
      <w:pPr>
        <w:ind w:firstLine="720"/>
        <w:rPr>
          <w:sz w:val="28"/>
          <w:szCs w:val="28"/>
        </w:rPr>
      </w:pPr>
    </w:p>
    <w:p w:rsidR="00AB094F" w:rsidRDefault="00AB094F" w:rsidP="00374C3F">
      <w:pPr>
        <w:ind w:firstLine="0"/>
        <w:jc w:val="center"/>
        <w:rPr>
          <w:sz w:val="28"/>
          <w:szCs w:val="28"/>
        </w:rPr>
      </w:pPr>
      <w:r w:rsidRPr="006560CB">
        <w:rPr>
          <w:sz w:val="28"/>
          <w:szCs w:val="28"/>
        </w:rPr>
        <w:t>Основные характеристики сценари</w:t>
      </w:r>
      <w:r w:rsidR="00B72E52" w:rsidRPr="006560CB">
        <w:rPr>
          <w:sz w:val="28"/>
          <w:szCs w:val="28"/>
        </w:rPr>
        <w:t xml:space="preserve">ев </w:t>
      </w:r>
      <w:r w:rsidR="002612DA" w:rsidRPr="006560CB">
        <w:rPr>
          <w:sz w:val="28"/>
          <w:szCs w:val="28"/>
        </w:rPr>
        <w:t>социально-</w:t>
      </w:r>
      <w:r w:rsidR="00B72E52" w:rsidRPr="006560CB">
        <w:rPr>
          <w:sz w:val="28"/>
          <w:szCs w:val="28"/>
        </w:rPr>
        <w:t xml:space="preserve">экономического развития </w:t>
      </w:r>
      <w:r w:rsidR="00B72E52" w:rsidRPr="006560CB">
        <w:rPr>
          <w:sz w:val="28"/>
          <w:szCs w:val="28"/>
        </w:rPr>
        <w:br/>
        <w:t>Российской Федерации</w:t>
      </w:r>
      <w:r w:rsidR="002612DA" w:rsidRPr="006560CB">
        <w:rPr>
          <w:sz w:val="28"/>
          <w:szCs w:val="28"/>
        </w:rPr>
        <w:t xml:space="preserve"> на период</w:t>
      </w:r>
      <w:r w:rsidRPr="006560CB">
        <w:rPr>
          <w:sz w:val="28"/>
          <w:szCs w:val="28"/>
        </w:rPr>
        <w:t xml:space="preserve"> до 2030</w:t>
      </w:r>
      <w:r w:rsidR="0093298D" w:rsidRPr="006560CB">
        <w:rPr>
          <w:sz w:val="28"/>
          <w:szCs w:val="28"/>
        </w:rPr>
        <w:t xml:space="preserve"> года</w:t>
      </w:r>
    </w:p>
    <w:p w:rsidR="00510729" w:rsidRPr="006560CB" w:rsidRDefault="00510729" w:rsidP="00374C3F">
      <w:pPr>
        <w:ind w:firstLine="0"/>
        <w:jc w:val="center"/>
        <w:rPr>
          <w:sz w:val="28"/>
          <w:szCs w:val="28"/>
        </w:rPr>
      </w:pPr>
    </w:p>
    <w:p w:rsidR="007453CD" w:rsidRPr="007D0EEE" w:rsidRDefault="006560CB" w:rsidP="00FC0F8F">
      <w:pPr>
        <w:pStyle w:val="afffc"/>
        <w:ind w:right="-142" w:firstLine="0"/>
        <w:jc w:val="right"/>
        <w:rPr>
          <w:sz w:val="28"/>
          <w:szCs w:val="28"/>
        </w:rPr>
      </w:pPr>
      <w:r w:rsidRPr="007D0EEE">
        <w:rPr>
          <w:sz w:val="28"/>
          <w:szCs w:val="28"/>
        </w:rPr>
        <w:t>Таблица 1</w:t>
      </w:r>
      <w:r w:rsidR="00710377" w:rsidRPr="007D0EEE">
        <w:rPr>
          <w:sz w:val="28"/>
          <w:szCs w:val="28"/>
        </w:rPr>
        <w:t>4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689"/>
        <w:gridCol w:w="2369"/>
        <w:gridCol w:w="2689"/>
      </w:tblGrid>
      <w:tr w:rsidR="00AB094F" w:rsidRPr="006560CB" w:rsidTr="00B10F7D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Консервативный сценарий</w:t>
            </w:r>
          </w:p>
        </w:tc>
        <w:tc>
          <w:tcPr>
            <w:tcW w:w="2433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Инновационный сценарий</w:t>
            </w:r>
          </w:p>
        </w:tc>
        <w:tc>
          <w:tcPr>
            <w:tcW w:w="2501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Целевой (форсированный)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Конкурентные преимущества</w:t>
            </w: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B10F7D">
            <w:pPr>
              <w:ind w:firstLine="0"/>
            </w:pPr>
            <w:r w:rsidRPr="006560CB">
              <w:t>Используется потенциал нефтегазового сектора и транзитный</w:t>
            </w:r>
            <w:r w:rsidR="007509B4" w:rsidRPr="006560CB">
              <w:t>.</w:t>
            </w:r>
          </w:p>
          <w:p w:rsidR="00AB094F" w:rsidRPr="006560CB" w:rsidRDefault="00AB094F" w:rsidP="00B10F7D">
            <w:pPr>
              <w:ind w:firstLine="0"/>
            </w:pPr>
            <w:r w:rsidRPr="006560CB">
              <w:t>Сохранение невысокой конкурентоспособности машиностроительного сектора</w:t>
            </w:r>
            <w:r w:rsidR="00510729">
              <w:t>.</w:t>
            </w:r>
          </w:p>
          <w:p w:rsidR="00AB094F" w:rsidRPr="006560CB" w:rsidRDefault="00AB094F" w:rsidP="00B10F7D">
            <w:pPr>
              <w:ind w:firstLine="0"/>
            </w:pPr>
            <w:r w:rsidRPr="006560CB">
              <w:t>Рост производительности труда в 1,3 раза к 2018 году и в 1,9 раза к 2030 году</w:t>
            </w:r>
          </w:p>
        </w:tc>
        <w:tc>
          <w:tcPr>
            <w:tcW w:w="2433" w:type="dxa"/>
            <w:shd w:val="clear" w:color="auto" w:fill="auto"/>
          </w:tcPr>
          <w:p w:rsidR="00AB094F" w:rsidRPr="006560CB" w:rsidRDefault="00AB094F" w:rsidP="00B10F7D">
            <w:pPr>
              <w:ind w:firstLine="0"/>
            </w:pPr>
            <w:r w:rsidRPr="006560CB">
              <w:t>Превращение инновационных факторов в ведущий источник экономического роста и повышение эффективности</w:t>
            </w:r>
            <w:r w:rsidR="00510729">
              <w:t>.</w:t>
            </w:r>
          </w:p>
          <w:p w:rsidR="00AB094F" w:rsidRPr="006560CB" w:rsidRDefault="00AB094F" w:rsidP="00B10F7D">
            <w:pPr>
              <w:ind w:firstLine="0"/>
            </w:pPr>
            <w:r w:rsidRPr="006560CB">
              <w:t xml:space="preserve">Рост производительности труда в 1,4 раза </w:t>
            </w:r>
            <w:r w:rsidR="00B10F7D">
              <w:br/>
            </w:r>
            <w:r w:rsidRPr="006560CB">
              <w:t>к 2018 году и в 2,3 раза к 2030 году</w:t>
            </w:r>
          </w:p>
        </w:tc>
        <w:tc>
          <w:tcPr>
            <w:tcW w:w="2501" w:type="dxa"/>
            <w:shd w:val="clear" w:color="auto" w:fill="auto"/>
          </w:tcPr>
          <w:p w:rsidR="00AB094F" w:rsidRPr="006560CB" w:rsidRDefault="00AB094F" w:rsidP="00B10F7D">
            <w:pPr>
              <w:ind w:firstLine="0"/>
              <w:jc w:val="left"/>
            </w:pPr>
            <w:r w:rsidRPr="006560CB">
              <w:t>Рост технологической конкурен</w:t>
            </w:r>
            <w:r w:rsidR="00510729">
              <w:t>тоспособности снижение энергоё</w:t>
            </w:r>
            <w:r w:rsidRPr="006560CB">
              <w:t>мкости</w:t>
            </w:r>
            <w:r w:rsidR="00510729">
              <w:t>.</w:t>
            </w:r>
          </w:p>
          <w:p w:rsidR="00AB094F" w:rsidRPr="006560CB" w:rsidRDefault="00AB094F" w:rsidP="00B10F7D">
            <w:pPr>
              <w:ind w:firstLine="0"/>
            </w:pPr>
            <w:r w:rsidRPr="006560CB">
              <w:t xml:space="preserve">Устойчивость </w:t>
            </w:r>
            <w:r w:rsidR="00B10F7D">
              <w:br/>
            </w:r>
            <w:r w:rsidRPr="006560CB">
              <w:t>к возможному падению мировых цен на нефть и снижению мировой динамики</w:t>
            </w:r>
            <w:r w:rsidR="00510729">
              <w:t>.</w:t>
            </w:r>
          </w:p>
          <w:p w:rsidR="00AB094F" w:rsidRPr="006560CB" w:rsidRDefault="00AB094F" w:rsidP="00B10F7D">
            <w:pPr>
              <w:ind w:firstLine="0"/>
            </w:pPr>
            <w:r w:rsidRPr="006560CB">
              <w:t>Рост производительности труда в 1,5 раза к 2018 году и в 2,7 раза к 2030 году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 xml:space="preserve">Модели поведения бизнеса </w:t>
            </w:r>
            <w:r w:rsidR="00B10F7D">
              <w:br/>
            </w:r>
            <w:r w:rsidRPr="006560CB">
              <w:t>и государствен</w:t>
            </w:r>
            <w:r w:rsidR="00B10F7D">
              <w:t>-</w:t>
            </w:r>
            <w:r w:rsidRPr="006560CB">
              <w:t>ной политики развития</w:t>
            </w: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 xml:space="preserve">Интересы, доминирующие </w:t>
            </w:r>
            <w:r w:rsidR="00510729">
              <w:br/>
            </w:r>
            <w:r w:rsidRPr="006560CB">
              <w:t>в настоящее время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463799" w:rsidRPr="006560CB" w:rsidRDefault="00AB094F" w:rsidP="00510729">
            <w:pPr>
              <w:ind w:firstLine="0"/>
            </w:pPr>
            <w:r w:rsidRPr="006560CB">
              <w:t xml:space="preserve">Инвестирование в высокотехнологичные проекты и развитие человека, с </w:t>
            </w:r>
            <w:r w:rsidR="007509B4" w:rsidRPr="006560CB">
              <w:t>параметрами,</w:t>
            </w:r>
            <w:r w:rsidRPr="006560CB">
              <w:t xml:space="preserve"> выходящими за сложившиеся на рынке среднесрочные пределы окупаемости. Формирование новой элиты в бизнесе, государственном аппарате и обществе, ориентированной на завоевание Россией лидирующих позиций в мире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Изменение структуры экономики</w:t>
            </w: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Закрепление доминирования сырьевого сектора</w:t>
            </w:r>
            <w:r w:rsidR="00510729">
              <w:t>.</w:t>
            </w:r>
          </w:p>
          <w:p w:rsidR="00AB094F" w:rsidRPr="006560CB" w:rsidRDefault="00510729" w:rsidP="00510729">
            <w:pPr>
              <w:ind w:firstLine="0"/>
            </w:pPr>
            <w:r>
              <w:t>Развитие энергоё</w:t>
            </w:r>
            <w:r w:rsidR="00AB094F" w:rsidRPr="006560CB">
              <w:t>мких производств</w:t>
            </w:r>
            <w:r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 xml:space="preserve">Рост импорта товаров </w:t>
            </w:r>
            <w:r w:rsidR="00510729">
              <w:br/>
            </w:r>
            <w:r w:rsidRPr="006560CB">
              <w:t>и технологий</w:t>
            </w:r>
          </w:p>
          <w:p w:rsidR="00AB094F" w:rsidRPr="006560CB" w:rsidRDefault="00AB094F" w:rsidP="00510729">
            <w:pPr>
              <w:ind w:firstLine="0"/>
            </w:pPr>
          </w:p>
        </w:tc>
        <w:tc>
          <w:tcPr>
            <w:tcW w:w="2433" w:type="dxa"/>
            <w:shd w:val="clear" w:color="auto" w:fill="auto"/>
          </w:tcPr>
          <w:p w:rsidR="007509B4" w:rsidRPr="006560CB" w:rsidRDefault="00AB094F" w:rsidP="00510729">
            <w:pPr>
              <w:ind w:firstLine="0"/>
            </w:pPr>
            <w:r w:rsidRPr="006560CB">
              <w:t>Существенные структурные сдвиги, обеспечиваемые повышением эффект</w:t>
            </w:r>
            <w:r w:rsidR="007509B4" w:rsidRPr="006560CB">
              <w:t>ивности использования ресурсов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 xml:space="preserve">Доля инновационного </w:t>
            </w:r>
            <w:r w:rsidRPr="006560CB">
              <w:lastRenderedPageBreak/>
              <w:t>сектора в ВВП повысится до 17</w:t>
            </w:r>
            <w:r w:rsidR="00510729" w:rsidRPr="00F428B4">
              <w:rPr>
                <w:rFonts w:eastAsia="Times New Roman"/>
                <w:szCs w:val="28"/>
              </w:rPr>
              <w:t> </w:t>
            </w:r>
            <w:r w:rsidRPr="006560CB">
              <w:t>% при снижении до</w:t>
            </w:r>
            <w:r w:rsidR="00510729">
              <w:t>ли нефтегазового сектора до 10</w:t>
            </w:r>
            <w:r w:rsidR="00510729" w:rsidRPr="00F428B4">
              <w:rPr>
                <w:rFonts w:eastAsia="Times New Roman"/>
                <w:szCs w:val="28"/>
              </w:rPr>
              <w:t> </w:t>
            </w:r>
            <w:r w:rsidR="00510729">
              <w:t>%</w:t>
            </w:r>
          </w:p>
        </w:tc>
        <w:tc>
          <w:tcPr>
            <w:tcW w:w="2501" w:type="dxa"/>
            <w:shd w:val="clear" w:color="auto" w:fill="auto"/>
          </w:tcPr>
          <w:p w:rsidR="00510729" w:rsidRDefault="00AB094F" w:rsidP="00510729">
            <w:pPr>
              <w:ind w:firstLine="0"/>
            </w:pPr>
            <w:r w:rsidRPr="006560CB">
              <w:lastRenderedPageBreak/>
              <w:t xml:space="preserve">Рост доли высокотехнологичных отраслей и экономики знаний. 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 xml:space="preserve">Увеличение доли расходов бюджетной системы, направленных на развитие науки, образования и </w:t>
            </w:r>
            <w:r w:rsidRPr="006560CB">
              <w:lastRenderedPageBreak/>
              <w:t>здравоохранения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Доля инновационного сектора в ВВП повысится до</w:t>
            </w:r>
            <w:r w:rsidR="00510729" w:rsidRPr="00F428B4">
              <w:rPr>
                <w:rFonts w:eastAsia="Times New Roman"/>
                <w:szCs w:val="28"/>
              </w:rPr>
              <w:t> </w:t>
            </w:r>
            <w:r w:rsidR="00510729">
              <w:t>20%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lastRenderedPageBreak/>
              <w:t>Социальное развитие</w:t>
            </w:r>
          </w:p>
          <w:p w:rsidR="00AB094F" w:rsidRPr="006560CB" w:rsidRDefault="00AB094F" w:rsidP="00510729">
            <w:pPr>
              <w:ind w:firstLine="0"/>
            </w:pP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Частичная модернизация социальной сферы</w:t>
            </w:r>
            <w:r w:rsidR="00510729">
              <w:t>.</w:t>
            </w:r>
          </w:p>
          <w:p w:rsidR="00562C5F" w:rsidRPr="006560CB" w:rsidRDefault="00AB094F" w:rsidP="00510729">
            <w:pPr>
              <w:ind w:firstLine="0"/>
            </w:pPr>
            <w:r w:rsidRPr="006560CB">
              <w:t>Усиление дифференциации по доходам</w:t>
            </w:r>
            <w:r w:rsidR="00510729">
              <w:t>.</w:t>
            </w:r>
          </w:p>
          <w:p w:rsidR="00AB094F" w:rsidRPr="006560CB" w:rsidRDefault="00562C5F" w:rsidP="00510729">
            <w:pPr>
              <w:ind w:firstLine="0"/>
            </w:pPr>
            <w:r w:rsidRPr="006560CB">
              <w:t>Н</w:t>
            </w:r>
            <w:r w:rsidR="00AB094F" w:rsidRPr="006560CB">
              <w:t>изкая</w:t>
            </w:r>
            <w:r w:rsidRPr="006560CB">
              <w:t xml:space="preserve"> </w:t>
            </w:r>
            <w:r w:rsidR="00AB094F" w:rsidRPr="006560CB">
              <w:t>доступность социальных услуг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Доля среднего класса около трети населения</w:t>
            </w:r>
          </w:p>
        </w:tc>
        <w:tc>
          <w:tcPr>
            <w:tcW w:w="2433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 xml:space="preserve">Масштабная модернизация социальной сферы </w:t>
            </w:r>
            <w:r w:rsidR="00510729">
              <w:br/>
            </w:r>
            <w:r w:rsidRPr="006560CB">
              <w:t>на федеральном и региональном уровнях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Снижение дифференциации доходов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Доля среднего класса приближается к половине населения</w:t>
            </w:r>
          </w:p>
        </w:tc>
        <w:tc>
          <w:tcPr>
            <w:tcW w:w="2501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 xml:space="preserve">Рост инвестиций </w:t>
            </w:r>
            <w:r w:rsidR="00510729">
              <w:br/>
            </w:r>
            <w:r w:rsidRPr="006560CB">
              <w:t>в человека и НИОКР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Снижение дифференциации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Средний класс будет составлять более половины населения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Региональный аспект</w:t>
            </w: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Рост регионального неравенства при формировании новых энерго-сырьевых кластеров</w:t>
            </w:r>
            <w:r w:rsidR="00797CA2" w:rsidRPr="00797CA2">
              <w:rPr>
                <w:rStyle w:val="affffff7"/>
                <w:sz w:val="28"/>
                <w:szCs w:val="28"/>
              </w:rPr>
              <w:footnoteReference w:id="10"/>
            </w:r>
            <w:r w:rsidRPr="00797CA2">
              <w:rPr>
                <w:sz w:val="28"/>
                <w:szCs w:val="28"/>
              </w:rPr>
              <w:t xml:space="preserve"> </w:t>
            </w:r>
            <w:r w:rsidRPr="006560CB">
              <w:t xml:space="preserve">на Урале, </w:t>
            </w:r>
            <w:r w:rsidR="00510729">
              <w:br/>
            </w:r>
            <w:r w:rsidRPr="006560CB">
              <w:t xml:space="preserve">в Восточной Сибири </w:t>
            </w:r>
            <w:r w:rsidR="00510729">
              <w:br/>
            </w:r>
            <w:r w:rsidRPr="006560CB">
              <w:t>и на Дальнем Востоке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Сокращение регионального неравенства</w:t>
            </w:r>
            <w:r w:rsidR="00510729">
              <w:t>.</w:t>
            </w:r>
          </w:p>
          <w:p w:rsidR="00AB094F" w:rsidRPr="006560CB" w:rsidRDefault="00AB094F" w:rsidP="00B16FFE">
            <w:pPr>
              <w:ind w:firstLine="0"/>
            </w:pPr>
            <w:r w:rsidRPr="006560CB">
              <w:t xml:space="preserve">Формирование новых центров инновационного развития, в </w:t>
            </w:r>
            <w:r w:rsidR="00510729">
              <w:t>том числе</w:t>
            </w:r>
            <w:r w:rsidRPr="006560CB">
              <w:t xml:space="preserve"> </w:t>
            </w:r>
            <w:r w:rsidR="00B16FFE">
              <w:br/>
            </w:r>
            <w:r w:rsidRPr="006560CB">
              <w:t>в Поволжье, на Урале и в Сибири</w:t>
            </w:r>
          </w:p>
        </w:tc>
      </w:tr>
      <w:tr w:rsidR="00AB094F" w:rsidRPr="006560CB" w:rsidTr="00B10F7D">
        <w:trPr>
          <w:jc w:val="center"/>
        </w:trPr>
        <w:tc>
          <w:tcPr>
            <w:tcW w:w="1927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Место в мировой экономике</w:t>
            </w:r>
          </w:p>
        </w:tc>
        <w:tc>
          <w:tcPr>
            <w:tcW w:w="2689" w:type="dxa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Усиление зависимости от конъюнктуры рынков углеводородов и сырья, а также импорта технологий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Энергетическая сверхдержава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AB094F" w:rsidRPr="006560CB" w:rsidRDefault="00AB094F" w:rsidP="00510729">
            <w:pPr>
              <w:ind w:firstLine="0"/>
            </w:pPr>
            <w:r w:rsidRPr="006560CB">
              <w:t>Специализация на р</w:t>
            </w:r>
            <w:r w:rsidR="00510729">
              <w:t xml:space="preserve">ынках сырья с глубоким уровнем </w:t>
            </w:r>
            <w:r w:rsidRPr="006560CB">
              <w:t>переработки и высокотехнологичной продукции</w:t>
            </w:r>
            <w:r w:rsidR="00510729">
              <w:t>.</w:t>
            </w:r>
          </w:p>
          <w:p w:rsidR="00AB094F" w:rsidRPr="006560CB" w:rsidRDefault="00AB094F" w:rsidP="00510729">
            <w:pPr>
              <w:ind w:firstLine="0"/>
            </w:pPr>
            <w:r w:rsidRPr="006560CB">
              <w:t>Реализация потенциала многосторонней интеграции и создание сильного евразийского регионального объединения</w:t>
            </w:r>
          </w:p>
        </w:tc>
      </w:tr>
    </w:tbl>
    <w:p w:rsidR="00B51C1F" w:rsidRPr="00510729" w:rsidRDefault="00B51C1F" w:rsidP="00B51C1F">
      <w:pPr>
        <w:pStyle w:val="afffc"/>
        <w:ind w:left="0" w:firstLine="0"/>
        <w:rPr>
          <w:sz w:val="28"/>
          <w:szCs w:val="28"/>
        </w:rPr>
      </w:pPr>
    </w:p>
    <w:p w:rsidR="00922465" w:rsidRDefault="00AB094F" w:rsidP="00922465">
      <w:pPr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>Основными факторами, определяющими реализацию сценариев долгосрочного социально-экономического развития Российской Федерации являются следующие:</w:t>
      </w:r>
    </w:p>
    <w:p w:rsidR="00922465" w:rsidRDefault="00AB094F" w:rsidP="00922465">
      <w:pPr>
        <w:ind w:firstLine="709"/>
        <w:rPr>
          <w:sz w:val="28"/>
          <w:szCs w:val="28"/>
        </w:rPr>
      </w:pPr>
      <w:r w:rsidRPr="00D96700">
        <w:rPr>
          <w:sz w:val="28"/>
          <w:szCs w:val="28"/>
        </w:rPr>
        <w:t>степень развития и реализации сравнительных преимуществ российской экономики в энергетике, науке и образовании, высоких технологиях и других сферах;</w:t>
      </w:r>
    </w:p>
    <w:p w:rsidR="00922465" w:rsidRDefault="00AB094F" w:rsidP="00922465">
      <w:pPr>
        <w:ind w:firstLine="709"/>
        <w:rPr>
          <w:sz w:val="28"/>
          <w:szCs w:val="28"/>
        </w:rPr>
      </w:pPr>
      <w:r w:rsidRPr="00D96700">
        <w:rPr>
          <w:sz w:val="28"/>
          <w:szCs w:val="28"/>
        </w:rPr>
        <w:t>интенсивность инновационного обновления обраба</w:t>
      </w:r>
      <w:r w:rsidR="00510729">
        <w:rPr>
          <w:sz w:val="28"/>
          <w:szCs w:val="28"/>
        </w:rPr>
        <w:t>тывающих производств и динамика</w:t>
      </w:r>
      <w:r w:rsidRPr="00D96700">
        <w:rPr>
          <w:sz w:val="28"/>
          <w:szCs w:val="28"/>
        </w:rPr>
        <w:t xml:space="preserve"> производительности труда;</w:t>
      </w:r>
    </w:p>
    <w:p w:rsidR="00922465" w:rsidRDefault="00AB094F" w:rsidP="00922465">
      <w:pPr>
        <w:ind w:firstLine="709"/>
        <w:rPr>
          <w:sz w:val="28"/>
          <w:szCs w:val="28"/>
        </w:rPr>
      </w:pPr>
      <w:r w:rsidRPr="00D96700">
        <w:rPr>
          <w:sz w:val="28"/>
          <w:szCs w:val="28"/>
        </w:rPr>
        <w:t>модернизация транспортной и энергетической инфраструктуры;</w:t>
      </w:r>
    </w:p>
    <w:p w:rsidR="00D96700" w:rsidRDefault="00AB094F" w:rsidP="00922465">
      <w:pPr>
        <w:ind w:firstLine="709"/>
        <w:rPr>
          <w:sz w:val="28"/>
          <w:szCs w:val="28"/>
        </w:rPr>
      </w:pPr>
      <w:r w:rsidRPr="00D96700">
        <w:rPr>
          <w:sz w:val="28"/>
          <w:szCs w:val="28"/>
        </w:rPr>
        <w:t xml:space="preserve">развитие институтов, определяющих предпринимательскую </w:t>
      </w:r>
      <w:r w:rsidR="00D96700">
        <w:rPr>
          <w:sz w:val="28"/>
          <w:szCs w:val="28"/>
        </w:rPr>
        <w:br/>
      </w:r>
      <w:r w:rsidRPr="00D96700">
        <w:rPr>
          <w:sz w:val="28"/>
          <w:szCs w:val="28"/>
        </w:rPr>
        <w:t>и инвестици</w:t>
      </w:r>
      <w:r w:rsidR="00510729">
        <w:rPr>
          <w:sz w:val="28"/>
          <w:szCs w:val="28"/>
        </w:rPr>
        <w:t>онную активность, эффективность</w:t>
      </w:r>
      <w:r w:rsidRPr="00D96700">
        <w:rPr>
          <w:sz w:val="28"/>
          <w:szCs w:val="28"/>
        </w:rPr>
        <w:t xml:space="preserve"> государственных институтов;</w:t>
      </w:r>
    </w:p>
    <w:p w:rsidR="00922465" w:rsidRDefault="00AB094F" w:rsidP="00922465">
      <w:pPr>
        <w:ind w:firstLine="709"/>
        <w:rPr>
          <w:sz w:val="28"/>
          <w:szCs w:val="28"/>
        </w:rPr>
      </w:pPr>
      <w:r w:rsidRPr="00D96700">
        <w:rPr>
          <w:sz w:val="28"/>
          <w:szCs w:val="28"/>
        </w:rPr>
        <w:lastRenderedPageBreak/>
        <w:t>укрепление доверия в обществе и социальной справедливости, включая вопросы легитимности собственности;</w:t>
      </w:r>
    </w:p>
    <w:p w:rsidR="00922465" w:rsidRDefault="00AB094F" w:rsidP="00922465">
      <w:pPr>
        <w:ind w:firstLine="709"/>
        <w:rPr>
          <w:sz w:val="28"/>
          <w:szCs w:val="28"/>
        </w:rPr>
      </w:pPr>
      <w:r w:rsidRPr="00AF68DD">
        <w:rPr>
          <w:sz w:val="28"/>
          <w:szCs w:val="28"/>
        </w:rPr>
        <w:t xml:space="preserve">интенсивность повышения качества человеческого капитала </w:t>
      </w:r>
      <w:r w:rsidR="00AF68DD">
        <w:rPr>
          <w:sz w:val="28"/>
          <w:szCs w:val="28"/>
        </w:rPr>
        <w:br/>
      </w:r>
      <w:r w:rsidRPr="00AF68DD">
        <w:rPr>
          <w:sz w:val="28"/>
          <w:szCs w:val="28"/>
        </w:rPr>
        <w:t>и формирования среднего класса;</w:t>
      </w:r>
    </w:p>
    <w:p w:rsidR="007509B4" w:rsidRPr="006560CB" w:rsidRDefault="00AB094F" w:rsidP="00510729">
      <w:pPr>
        <w:ind w:firstLine="709"/>
        <w:rPr>
          <w:sz w:val="28"/>
          <w:szCs w:val="28"/>
        </w:rPr>
      </w:pPr>
      <w:r w:rsidRPr="00AF68DD">
        <w:rPr>
          <w:sz w:val="28"/>
          <w:szCs w:val="28"/>
        </w:rPr>
        <w:t>интеграция евразийско</w:t>
      </w:r>
      <w:r w:rsidR="00510729">
        <w:rPr>
          <w:sz w:val="28"/>
          <w:szCs w:val="28"/>
        </w:rPr>
        <w:t>го экономического пространства.</w:t>
      </w:r>
    </w:p>
    <w:p w:rsidR="001F5359" w:rsidRDefault="00AB094F" w:rsidP="001F5359">
      <w:pPr>
        <w:tabs>
          <w:tab w:val="left" w:pos="851"/>
        </w:tabs>
        <w:ind w:firstLine="709"/>
        <w:rPr>
          <w:sz w:val="28"/>
          <w:szCs w:val="28"/>
        </w:rPr>
      </w:pPr>
      <w:r w:rsidRPr="006560CB">
        <w:rPr>
          <w:sz w:val="28"/>
          <w:szCs w:val="28"/>
        </w:rPr>
        <w:t xml:space="preserve">В рамках основных параметров реализации сценариев социально-экономического развития Российской </w:t>
      </w:r>
      <w:r w:rsidR="002612DA" w:rsidRPr="006560CB">
        <w:rPr>
          <w:sz w:val="28"/>
          <w:szCs w:val="28"/>
        </w:rPr>
        <w:t>Ф</w:t>
      </w:r>
      <w:r w:rsidRPr="006560CB">
        <w:rPr>
          <w:sz w:val="28"/>
          <w:szCs w:val="28"/>
        </w:rPr>
        <w:t xml:space="preserve">едерации, а также тенденций, сложившихся в экономике Ханты-Мансийского автономного округа </w:t>
      </w:r>
      <w:r w:rsidR="0035048F">
        <w:rPr>
          <w:sz w:val="28"/>
          <w:szCs w:val="28"/>
        </w:rPr>
        <w:t xml:space="preserve">– </w:t>
      </w:r>
      <w:r w:rsidRPr="006560CB">
        <w:rPr>
          <w:sz w:val="28"/>
          <w:szCs w:val="28"/>
        </w:rPr>
        <w:t>Югры, основные варианты его долгосрочного развития определяются следующими основными факторами: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B094F" w:rsidRPr="00AF68DD">
        <w:rPr>
          <w:sz w:val="28"/>
          <w:szCs w:val="28"/>
        </w:rPr>
        <w:t>нтенсивностью повышения качества человеческого капитала;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AB094F" w:rsidRPr="00AF68DD">
        <w:rPr>
          <w:sz w:val="28"/>
          <w:szCs w:val="28"/>
        </w:rPr>
        <w:t>тепенью диверсификации структуры региональной экономики;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="00AB094F" w:rsidRPr="00AF68DD">
        <w:rPr>
          <w:sz w:val="28"/>
          <w:szCs w:val="28"/>
        </w:rPr>
        <w:t>ффективностью реализации природно-ресурсного потенциала;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B094F" w:rsidRPr="00AF68DD">
        <w:rPr>
          <w:sz w:val="28"/>
          <w:szCs w:val="28"/>
        </w:rPr>
        <w:t>нфраструктурным развитием;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B094F" w:rsidRPr="00AF68DD">
        <w:rPr>
          <w:sz w:val="28"/>
          <w:szCs w:val="28"/>
        </w:rPr>
        <w:t>нтенсивностью разработки и внедрения инноваций;</w:t>
      </w:r>
    </w:p>
    <w:p w:rsidR="001F5359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="00AB094F" w:rsidRPr="00AF68DD">
        <w:rPr>
          <w:sz w:val="28"/>
          <w:szCs w:val="28"/>
        </w:rPr>
        <w:t>ффективностью институтов, поддерживающих предпринимательскую и инвестиционную активность;</w:t>
      </w:r>
    </w:p>
    <w:p w:rsidR="00D3396F" w:rsidRDefault="00510729" w:rsidP="001F535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AB094F" w:rsidRPr="00AF68DD">
        <w:rPr>
          <w:sz w:val="28"/>
          <w:szCs w:val="28"/>
        </w:rPr>
        <w:t>алоговой и таможенно-тарифной политикой государства.</w:t>
      </w:r>
    </w:p>
    <w:p w:rsidR="00AB094F" w:rsidRDefault="00D3396F" w:rsidP="00F35EC3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 учё</w:t>
      </w:r>
      <w:r w:rsidR="00AB094F" w:rsidRPr="006560CB">
        <w:rPr>
          <w:sz w:val="28"/>
          <w:szCs w:val="28"/>
        </w:rPr>
        <w:t>том возможных действий по реализации потенциала указанных факторов социально-экономическое развитие Ханты-Мансийского автономного округа</w:t>
      </w:r>
      <w:r w:rsidR="00E17C6E" w:rsidRPr="006560CB">
        <w:rPr>
          <w:sz w:val="28"/>
          <w:szCs w:val="28"/>
        </w:rPr>
        <w:t xml:space="preserve"> </w:t>
      </w:r>
      <w:r w:rsidR="0035048F">
        <w:rPr>
          <w:sz w:val="28"/>
          <w:szCs w:val="28"/>
        </w:rPr>
        <w:t xml:space="preserve">– </w:t>
      </w:r>
      <w:r w:rsidR="00E17C6E" w:rsidRPr="006560CB">
        <w:rPr>
          <w:sz w:val="28"/>
          <w:szCs w:val="28"/>
        </w:rPr>
        <w:t>Югры</w:t>
      </w:r>
      <w:r w:rsidR="00510729">
        <w:rPr>
          <w:sz w:val="28"/>
          <w:szCs w:val="28"/>
        </w:rPr>
        <w:t xml:space="preserve"> определяется </w:t>
      </w:r>
      <w:r w:rsidR="00AB094F" w:rsidRPr="006560CB">
        <w:rPr>
          <w:sz w:val="28"/>
          <w:szCs w:val="28"/>
        </w:rPr>
        <w:t>в двух сценария</w:t>
      </w:r>
      <w:r w:rsidR="00510729">
        <w:rPr>
          <w:sz w:val="28"/>
          <w:szCs w:val="28"/>
        </w:rPr>
        <w:t>х –</w:t>
      </w:r>
      <w:r w:rsidR="00ED74D9">
        <w:rPr>
          <w:sz w:val="28"/>
          <w:szCs w:val="28"/>
        </w:rPr>
        <w:t xml:space="preserve"> инерционном </w:t>
      </w:r>
      <w:r w:rsidR="00510729">
        <w:rPr>
          <w:sz w:val="28"/>
          <w:szCs w:val="28"/>
        </w:rPr>
        <w:br/>
      </w:r>
      <w:r w:rsidR="00ED74D9">
        <w:rPr>
          <w:sz w:val="28"/>
          <w:szCs w:val="28"/>
        </w:rPr>
        <w:t>и инновационном.</w:t>
      </w:r>
      <w:r w:rsidR="00AB094F" w:rsidRPr="006560CB">
        <w:rPr>
          <w:sz w:val="28"/>
          <w:szCs w:val="28"/>
        </w:rPr>
        <w:t xml:space="preserve"> </w:t>
      </w:r>
    </w:p>
    <w:p w:rsidR="00070F08" w:rsidRPr="006560CB" w:rsidRDefault="00070F08" w:rsidP="00374C3F">
      <w:pPr>
        <w:tabs>
          <w:tab w:val="left" w:pos="851"/>
        </w:tabs>
        <w:ind w:firstLine="720"/>
        <w:rPr>
          <w:sz w:val="28"/>
          <w:szCs w:val="28"/>
        </w:rPr>
      </w:pPr>
    </w:p>
    <w:p w:rsidR="00AB094F" w:rsidRPr="00070F08" w:rsidRDefault="00AB094F" w:rsidP="00374C3F">
      <w:pPr>
        <w:ind w:firstLine="0"/>
        <w:jc w:val="center"/>
        <w:rPr>
          <w:sz w:val="28"/>
          <w:szCs w:val="28"/>
        </w:rPr>
      </w:pPr>
      <w:r w:rsidRPr="00070F08">
        <w:rPr>
          <w:sz w:val="28"/>
          <w:szCs w:val="28"/>
        </w:rPr>
        <w:t>Основные характеристики сценар</w:t>
      </w:r>
      <w:r w:rsidR="00E17C6E" w:rsidRPr="00070F08">
        <w:rPr>
          <w:sz w:val="28"/>
          <w:szCs w:val="28"/>
        </w:rPr>
        <w:t xml:space="preserve">иев </w:t>
      </w:r>
      <w:r w:rsidR="002612DA" w:rsidRPr="00070F08">
        <w:rPr>
          <w:sz w:val="28"/>
          <w:szCs w:val="28"/>
        </w:rPr>
        <w:t>социально-</w:t>
      </w:r>
      <w:r w:rsidR="00E17C6E" w:rsidRPr="00070F08">
        <w:rPr>
          <w:sz w:val="28"/>
          <w:szCs w:val="28"/>
        </w:rPr>
        <w:t xml:space="preserve">экономического развития </w:t>
      </w:r>
      <w:r w:rsidR="00E17C6E" w:rsidRPr="00070F08">
        <w:rPr>
          <w:sz w:val="28"/>
          <w:szCs w:val="28"/>
        </w:rPr>
        <w:br/>
        <w:t xml:space="preserve">Ханты-Мансийского автономного округа </w:t>
      </w:r>
      <w:r w:rsidR="00070F08" w:rsidRPr="00070F08">
        <w:rPr>
          <w:sz w:val="28"/>
          <w:szCs w:val="28"/>
        </w:rPr>
        <w:t>–</w:t>
      </w:r>
      <w:r w:rsidR="00E17C6E" w:rsidRPr="00070F08">
        <w:rPr>
          <w:sz w:val="28"/>
          <w:szCs w:val="28"/>
        </w:rPr>
        <w:t xml:space="preserve"> </w:t>
      </w:r>
      <w:r w:rsidRPr="00070F08">
        <w:rPr>
          <w:sz w:val="28"/>
          <w:szCs w:val="28"/>
        </w:rPr>
        <w:t>Югры</w:t>
      </w:r>
    </w:p>
    <w:p w:rsidR="00D3396F" w:rsidRDefault="00D3396F" w:rsidP="00374C3F">
      <w:pPr>
        <w:pStyle w:val="afffc"/>
        <w:jc w:val="right"/>
        <w:rPr>
          <w:sz w:val="28"/>
          <w:szCs w:val="28"/>
        </w:rPr>
      </w:pPr>
    </w:p>
    <w:p w:rsidR="007453CD" w:rsidRPr="006A173D" w:rsidRDefault="00070F08" w:rsidP="00FC0F8F">
      <w:pPr>
        <w:pStyle w:val="afffc"/>
        <w:jc w:val="right"/>
        <w:rPr>
          <w:sz w:val="28"/>
          <w:szCs w:val="28"/>
        </w:rPr>
      </w:pPr>
      <w:r w:rsidRPr="00C9014F">
        <w:rPr>
          <w:sz w:val="28"/>
          <w:szCs w:val="28"/>
        </w:rPr>
        <w:t>Таблица 1</w:t>
      </w:r>
      <w:r w:rsidR="00710377" w:rsidRPr="00C9014F">
        <w:rPr>
          <w:sz w:val="28"/>
          <w:szCs w:val="28"/>
        </w:rPr>
        <w:t>5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6"/>
        <w:gridCol w:w="3428"/>
        <w:gridCol w:w="3826"/>
      </w:tblGrid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Инерционный сценарий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Инновационный сценарий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Модель развития</w:t>
            </w:r>
          </w:p>
        </w:tc>
        <w:tc>
          <w:tcPr>
            <w:tcW w:w="3428" w:type="dxa"/>
            <w:shd w:val="clear" w:color="auto" w:fill="auto"/>
          </w:tcPr>
          <w:p w:rsidR="00562C5F" w:rsidRPr="00070F08" w:rsidRDefault="00AB094F" w:rsidP="00510729">
            <w:pPr>
              <w:ind w:firstLine="0"/>
            </w:pPr>
            <w:r w:rsidRPr="00070F08">
              <w:t xml:space="preserve">Сохранение доминирования базового сектора </w:t>
            </w:r>
            <w:r w:rsidR="005C780B" w:rsidRPr="00070F08">
              <w:t>нефтегазового комплекса</w:t>
            </w:r>
            <w:r w:rsidR="0046518A" w:rsidRPr="00070F08">
              <w:t xml:space="preserve"> (НГК)</w:t>
            </w:r>
            <w:r w:rsidR="007509B4" w:rsidRPr="00070F08">
              <w:t xml:space="preserve"> </w:t>
            </w:r>
            <w:r w:rsidR="00D3396F">
              <w:t>при постепенном снижении объё</w:t>
            </w:r>
            <w:r w:rsidRPr="00070F08">
              <w:t>мов добычи</w:t>
            </w:r>
            <w:r w:rsidR="00510729">
              <w:t>.</w:t>
            </w:r>
          </w:p>
          <w:p w:rsidR="000533DD" w:rsidRPr="00070F08" w:rsidRDefault="00AB094F" w:rsidP="00510729">
            <w:pPr>
              <w:ind w:firstLine="0"/>
            </w:pPr>
            <w:r w:rsidRPr="00070F08">
              <w:t>Усложнение гор</w:t>
            </w:r>
            <w:r w:rsidR="00D3396F">
              <w:t>но-геологических условий приведё</w:t>
            </w:r>
            <w:r w:rsidRPr="00070F08">
              <w:t xml:space="preserve">т к росту удельных затрат и повышению спроса </w:t>
            </w:r>
            <w:r w:rsidR="00DD66CA">
              <w:br/>
            </w:r>
            <w:r w:rsidRPr="00070F08">
              <w:t xml:space="preserve">на услуги нефтесервисных </w:t>
            </w:r>
            <w:r w:rsidR="00DD66CA">
              <w:br/>
            </w:r>
            <w:r w:rsidRPr="00070F08">
              <w:t>и инфраструктурных отраслей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 xml:space="preserve">Инвестирование </w:t>
            </w:r>
            <w:r w:rsidR="00DD66CA">
              <w:br/>
            </w:r>
            <w:r w:rsidRPr="00070F08">
              <w:t xml:space="preserve">в высокотехнологичные проекты </w:t>
            </w:r>
            <w:r w:rsidR="00DD66CA">
              <w:br/>
            </w:r>
            <w:r w:rsidRPr="00070F08">
              <w:t>и развитие человеческого капитала</w:t>
            </w:r>
            <w:r w:rsidR="00DD66CA">
              <w:t>.</w:t>
            </w:r>
            <w:r w:rsidRPr="00070F08">
              <w:t xml:space="preserve"> Превращение инноваций в ведущий источник экономического роста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Приоритеты экономического развития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 xml:space="preserve">Стабилизация инвестиционных потоков и модернизация </w:t>
            </w:r>
            <w:r w:rsidR="00DD66CA">
              <w:br/>
            </w:r>
            <w:r w:rsidRPr="00070F08">
              <w:t>в базовом секторе экономики</w:t>
            </w:r>
          </w:p>
        </w:tc>
        <w:tc>
          <w:tcPr>
            <w:tcW w:w="3826" w:type="dxa"/>
            <w:shd w:val="clear" w:color="auto" w:fill="auto"/>
          </w:tcPr>
          <w:p w:rsidR="007509B4" w:rsidRPr="00070F08" w:rsidRDefault="00AB094F" w:rsidP="00510729">
            <w:pPr>
              <w:ind w:firstLine="0"/>
            </w:pPr>
            <w:r w:rsidRPr="00070F08">
              <w:t>Рост качества всех видов капитала: производственного, человеческого финансового и социального, глубокая диверсификация, развитие видов деятельности и форм занятости, характерных для экономики знаний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Локомотивы развития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 xml:space="preserve">Технологические инновации крупных нефтяных, </w:t>
            </w:r>
            <w:r w:rsidRPr="00070F08">
              <w:lastRenderedPageBreak/>
              <w:t>энергетических и транспортных компаний округа, направленные на нивелирование последствий усложнения горно-геологических условий добычи углеводородов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Горнорудный кластер «Урал Промышленный – Урал Полярный»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lastRenderedPageBreak/>
              <w:t>Технологические инновации крупных</w:t>
            </w:r>
            <w:r w:rsidR="00DD66CA">
              <w:t xml:space="preserve"> компаний округа.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lastRenderedPageBreak/>
              <w:t>Горнорудный кластер «Урал Промышленный – Урал Полярный»</w:t>
            </w:r>
            <w:r w:rsidR="00DD66CA">
              <w:t>.</w:t>
            </w:r>
          </w:p>
          <w:p w:rsidR="00AB094F" w:rsidRPr="00070F08" w:rsidRDefault="00DD66CA" w:rsidP="00510729">
            <w:pPr>
              <w:ind w:firstLine="0"/>
            </w:pPr>
            <w:r>
              <w:t>Лесопромышленный кластер.</w:t>
            </w:r>
          </w:p>
          <w:p w:rsidR="00AB094F" w:rsidRPr="00070F08" w:rsidRDefault="00DD66CA" w:rsidP="00510729">
            <w:pPr>
              <w:ind w:firstLine="0"/>
            </w:pPr>
            <w:r>
              <w:t>Агропромышленный комплекс.</w:t>
            </w:r>
          </w:p>
          <w:p w:rsidR="00AB094F" w:rsidRPr="00070F08" w:rsidRDefault="00AB094F" w:rsidP="00510729">
            <w:pPr>
              <w:ind w:firstLine="0"/>
              <w:rPr>
                <w:spacing w:val="-4"/>
              </w:rPr>
            </w:pPr>
            <w:r w:rsidRPr="00070F08">
              <w:t xml:space="preserve">Транспорт, связь, </w:t>
            </w:r>
            <w:r w:rsidR="00DD66CA">
              <w:rPr>
                <w:spacing w:val="-4"/>
              </w:rPr>
              <w:t>логистика высокого уровня.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Развитие финансовой ин</w:t>
            </w:r>
            <w:r w:rsidR="00DD66CA">
              <w:t>фраструктуры.</w:t>
            </w:r>
          </w:p>
          <w:p w:rsidR="00463799" w:rsidRPr="00070F08" w:rsidRDefault="00AB094F" w:rsidP="00510729">
            <w:pPr>
              <w:ind w:firstLine="0"/>
            </w:pPr>
            <w:r w:rsidRPr="00070F08">
              <w:t>Образо</w:t>
            </w:r>
            <w:r w:rsidR="000533DD" w:rsidRPr="00070F08">
              <w:t xml:space="preserve">вание, здравоохранение, туризм, </w:t>
            </w:r>
            <w:r w:rsidRPr="00070F08">
              <w:t>деловые услуги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lastRenderedPageBreak/>
              <w:t xml:space="preserve">Роль </w:t>
            </w:r>
            <w:r w:rsidR="0046518A" w:rsidRPr="00070F08">
              <w:t>НГК</w:t>
            </w:r>
          </w:p>
        </w:tc>
        <w:tc>
          <w:tcPr>
            <w:tcW w:w="3428" w:type="dxa"/>
            <w:shd w:val="clear" w:color="auto" w:fill="auto"/>
          </w:tcPr>
          <w:p w:rsidR="00857116" w:rsidRPr="00070F08" w:rsidRDefault="00AB094F" w:rsidP="00510729">
            <w:pPr>
              <w:ind w:firstLine="0"/>
            </w:pPr>
            <w:r w:rsidRPr="00070F08">
              <w:t>Основной (базовый) сектор экономики автономного округа</w:t>
            </w:r>
            <w:r w:rsidR="000533DD" w:rsidRPr="00070F08">
              <w:t>;</w:t>
            </w:r>
            <w:r w:rsidRPr="00070F08">
              <w:t xml:space="preserve"> 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Главный источник формирования доходной части бюджета округа</w:t>
            </w:r>
          </w:p>
          <w:p w:rsidR="008104A2" w:rsidRPr="00070F08" w:rsidRDefault="008104A2" w:rsidP="00510729">
            <w:pPr>
              <w:ind w:firstLine="0"/>
            </w:pP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Стимулирование развития</w:t>
            </w:r>
            <w:r w:rsidR="00DD66CA">
              <w:t xml:space="preserve"> обрабатывающих отраслей</w:t>
            </w:r>
            <w:r w:rsidR="00B64E8B">
              <w:t xml:space="preserve"> за счё</w:t>
            </w:r>
            <w:r w:rsidRPr="00070F08">
              <w:t>т развития высоких уровней переработки и удлинения цепочек добавленной стоимости внутри округа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Развитие НГК</w:t>
            </w:r>
          </w:p>
        </w:tc>
        <w:tc>
          <w:tcPr>
            <w:tcW w:w="3428" w:type="dxa"/>
            <w:shd w:val="clear" w:color="auto" w:fill="auto"/>
          </w:tcPr>
          <w:p w:rsidR="00DD66CA" w:rsidRDefault="00AB094F" w:rsidP="00510729">
            <w:pPr>
              <w:ind w:firstLine="0"/>
            </w:pPr>
            <w:r w:rsidRPr="00070F08">
              <w:t>Обустройство и разработка новых месторождений углеводородов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Внедрение методов повышения нефтеотдачи пластов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Лоббирование процессов совершенствования налогообложения нефтедобычи</w:t>
            </w:r>
          </w:p>
          <w:p w:rsidR="00AB094F" w:rsidRPr="00070F08" w:rsidRDefault="00AB094F" w:rsidP="00510729">
            <w:pPr>
              <w:ind w:firstLine="0"/>
            </w:pPr>
          </w:p>
        </w:tc>
        <w:tc>
          <w:tcPr>
            <w:tcW w:w="3826" w:type="dxa"/>
            <w:shd w:val="clear" w:color="auto" w:fill="auto"/>
          </w:tcPr>
          <w:p w:rsidR="00857116" w:rsidRPr="00070F08" w:rsidRDefault="00AB094F" w:rsidP="00510729">
            <w:pPr>
              <w:ind w:firstLine="0"/>
            </w:pPr>
            <w:r w:rsidRPr="00070F08">
              <w:t xml:space="preserve">Деятельность предприятий НГК сокращается по масштабам, </w:t>
            </w:r>
            <w:r w:rsidR="00281C25">
              <w:br/>
            </w:r>
            <w:r w:rsidR="00B64E8B">
              <w:t>но улучшается по качеству за счё</w:t>
            </w:r>
            <w:r w:rsidRPr="00070F08">
              <w:t>т новых технологий добычи, повышения отдачи пластов, повышения уровня переработки</w:t>
            </w:r>
            <w:r w:rsidR="00DD66CA">
              <w:t>.</w:t>
            </w:r>
            <w:r w:rsidRPr="00070F08">
              <w:t xml:space="preserve"> 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 xml:space="preserve">Нефтяной комплекс превращается </w:t>
            </w:r>
            <w:r w:rsidR="00DD66CA">
              <w:br/>
            </w:r>
            <w:r w:rsidRPr="00070F08">
              <w:t xml:space="preserve">в высокотехнологичный, большая </w:t>
            </w:r>
            <w:r w:rsidR="00B64E8B">
              <w:t>доля добавленной стоимости остаё</w:t>
            </w:r>
            <w:r w:rsidRPr="00070F08">
              <w:t>тся в округе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281C25">
            <w:pPr>
              <w:ind w:firstLine="0"/>
              <w:jc w:val="left"/>
            </w:pPr>
            <w:r w:rsidRPr="00070F08">
              <w:t>Направления инвестиций и строительства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Развитие и модернизация жилищно-коммунального комплекса</w:t>
            </w:r>
            <w:r w:rsidR="00DD66CA">
              <w:t>.</w:t>
            </w:r>
          </w:p>
          <w:p w:rsidR="00AB094F" w:rsidRPr="00070F08" w:rsidRDefault="00AB094F" w:rsidP="00281C25">
            <w:pPr>
              <w:ind w:right="-56" w:firstLine="0"/>
              <w:jc w:val="left"/>
            </w:pPr>
            <w:r w:rsidRPr="00070F08">
              <w:t>Строительство объектов социально-культурной и жилищной сферы</w:t>
            </w:r>
            <w:r w:rsidR="00DD66CA">
              <w:t>.</w:t>
            </w:r>
          </w:p>
          <w:p w:rsidR="00AB094F" w:rsidRPr="00070F08" w:rsidRDefault="00AB094F" w:rsidP="00281C25">
            <w:pPr>
              <w:ind w:firstLine="0"/>
              <w:jc w:val="left"/>
            </w:pPr>
            <w:r w:rsidRPr="00070F08">
              <w:t>Строительство энергомощностей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Ликвидация ветхого и устаревших видов жилья, увеличение доли жилья современного типа, достижение европейских норм обеспеченности офисными и торговыми площадями, развитие рынка арендного жилья</w:t>
            </w:r>
          </w:p>
          <w:p w:rsidR="00463799" w:rsidRPr="00070F08" w:rsidRDefault="00463799" w:rsidP="00510729">
            <w:pPr>
              <w:ind w:firstLine="0"/>
            </w:pP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Динамика производительности т</w:t>
            </w:r>
            <w:r w:rsidR="0046518A" w:rsidRPr="00070F08">
              <w:t>р</w:t>
            </w:r>
            <w:r w:rsidRPr="00070F08">
              <w:t>уда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Динамика производительности труда в целом по экономике останется положительной, но снизится до 2,3</w:t>
            </w:r>
            <w:r w:rsidR="0035048F" w:rsidRPr="00F428B4">
              <w:rPr>
                <w:rFonts w:eastAsia="Times New Roman"/>
                <w:szCs w:val="28"/>
              </w:rPr>
              <w:t> </w:t>
            </w:r>
            <w:r w:rsidR="00B64E8B">
              <w:t>% из-за снижения объё</w:t>
            </w:r>
            <w:r w:rsidRPr="00070F08">
              <w:t>мов нефтедобычи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Рост производительности т</w:t>
            </w:r>
            <w:r w:rsidR="00E40E38">
              <w:t>руда будет обеспечиваться за счё</w:t>
            </w:r>
            <w:r w:rsidRPr="00070F08">
              <w:t xml:space="preserve">т опережающего темпа роста ВРП </w:t>
            </w:r>
            <w:r w:rsidR="00281C25">
              <w:br/>
            </w:r>
            <w:r w:rsidRPr="00070F08">
              <w:t>по сравнению с темпом роста численности занятых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Динамика доходов населения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 xml:space="preserve">Как и ранее будет </w:t>
            </w:r>
            <w:r w:rsidR="00E40E38">
              <w:t>зависеть преимущественно от объё</w:t>
            </w:r>
            <w:r w:rsidRPr="00070F08">
              <w:t>мов производства и величины доходов в базовом секторе экономики округа</w:t>
            </w:r>
          </w:p>
        </w:tc>
        <w:tc>
          <w:tcPr>
            <w:tcW w:w="3826" w:type="dxa"/>
            <w:shd w:val="clear" w:color="auto" w:fill="auto"/>
          </w:tcPr>
          <w:p w:rsidR="00857116" w:rsidRPr="00070F08" w:rsidRDefault="00AB094F" w:rsidP="00510729">
            <w:pPr>
              <w:ind w:firstLine="0"/>
            </w:pPr>
            <w:r w:rsidRPr="00070F08">
              <w:t xml:space="preserve">Опережающий рост зарплат </w:t>
            </w:r>
            <w:r w:rsidR="00281C25">
              <w:br/>
            </w:r>
            <w:r w:rsidRPr="00070F08">
              <w:t xml:space="preserve">по сравнению с ростом ВРП </w:t>
            </w:r>
            <w:r w:rsidR="00281C25">
              <w:br/>
            </w:r>
            <w:r w:rsidRPr="00070F08">
              <w:t>не предусматривается</w:t>
            </w:r>
            <w:r w:rsidR="00857116" w:rsidRPr="00070F08">
              <w:t>.</w:t>
            </w:r>
            <w:r w:rsidRPr="00070F08">
              <w:t xml:space="preserve"> Однако абсолютн</w:t>
            </w:r>
            <w:r w:rsidR="00857116" w:rsidRPr="00070F08">
              <w:t>ый рост их</w:t>
            </w:r>
            <w:r w:rsidRPr="00070F08">
              <w:t xml:space="preserve"> величин</w:t>
            </w:r>
            <w:r w:rsidR="00857116" w:rsidRPr="00070F08">
              <w:t>ы</w:t>
            </w:r>
            <w:r w:rsidRPr="00070F08">
              <w:t xml:space="preserve"> долж</w:t>
            </w:r>
            <w:r w:rsidR="00857116" w:rsidRPr="00070F08">
              <w:t>е</w:t>
            </w:r>
            <w:r w:rsidRPr="00070F08">
              <w:t xml:space="preserve">н </w:t>
            </w:r>
            <w:r w:rsidR="00857116" w:rsidRPr="00070F08">
              <w:t>составить</w:t>
            </w:r>
            <w:r w:rsidR="00E40E38">
              <w:t xml:space="preserve"> 2 раза за счё</w:t>
            </w:r>
            <w:r w:rsidRPr="00070F08">
              <w:t>т роста производительности труда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Предполагается рост доли предпринимательских и прочих незарплатных доходов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Развитие здравоохранения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 xml:space="preserve">Сохранение сложившейся системы, но с повышением </w:t>
            </w:r>
            <w:r w:rsidRPr="00070F08">
              <w:lastRenderedPageBreak/>
              <w:t xml:space="preserve">материально-технической </w:t>
            </w:r>
            <w:r w:rsidR="00DD66CA">
              <w:t>оснащё</w:t>
            </w:r>
            <w:r w:rsidRPr="00070F08">
              <w:t>нности</w:t>
            </w:r>
            <w:r w:rsidR="00857116" w:rsidRPr="00070F08">
              <w:t>.</w:t>
            </w:r>
            <w:r w:rsidRPr="00070F08">
              <w:t xml:space="preserve"> Основная цель – формирование системы</w:t>
            </w:r>
            <w:r w:rsidR="00DD66CA">
              <w:t>,</w:t>
            </w:r>
            <w:r w:rsidRPr="00070F08">
              <w:t xml:space="preserve"> обеспечивающей равный доступ к медицинским услугам</w:t>
            </w:r>
            <w:r w:rsidR="00DD66CA">
              <w:t>,</w:t>
            </w:r>
            <w:r w:rsidRPr="00070F08">
              <w:t xml:space="preserve"> и повышение эффективности их оказания</w:t>
            </w:r>
          </w:p>
        </w:tc>
        <w:tc>
          <w:tcPr>
            <w:tcW w:w="3826" w:type="dxa"/>
            <w:shd w:val="clear" w:color="auto" w:fill="auto"/>
          </w:tcPr>
          <w:p w:rsidR="00857116" w:rsidRPr="00070F08" w:rsidRDefault="00E40E38" w:rsidP="00510729">
            <w:pPr>
              <w:ind w:firstLine="0"/>
            </w:pPr>
            <w:r>
              <w:lastRenderedPageBreak/>
              <w:t>Растё</w:t>
            </w:r>
            <w:r w:rsidR="00AB094F" w:rsidRPr="00070F08">
              <w:t xml:space="preserve">т высокими темпами, сопровождающимися ростом </w:t>
            </w:r>
            <w:r w:rsidR="00AB094F" w:rsidRPr="00070F08">
              <w:lastRenderedPageBreak/>
              <w:t>репутационного фактора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Регион становится источником высокотехнологичных медицинских услуг для других регионов РФ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lastRenderedPageBreak/>
              <w:t>Развитие системы образования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Последовательная реализация ранее сформированных задач развития отрасли, концентрация усилий на обеспечении кадровыми ресурсами предприятий базовой отрасли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E40E38" w:rsidP="006D4A07">
            <w:pPr>
              <w:ind w:firstLine="0"/>
            </w:pPr>
            <w:r>
              <w:t>Растё</w:t>
            </w:r>
            <w:r w:rsidR="00AB094F" w:rsidRPr="00070F08">
              <w:t xml:space="preserve">т высокими темпами, широко осуществляется диверсификация программ ВПО с ориентацией </w:t>
            </w:r>
            <w:r w:rsidR="00281C25">
              <w:br/>
            </w:r>
            <w:r w:rsidR="00AB094F" w:rsidRPr="00070F08">
              <w:t>на реальный сектор и интеграцию науки и образования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Виды деятельности малого и среднего бизнеса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Строительство, торговля, операции с недвижимым имуществом, аренда и предоставление услуг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Помимо ускоренного развития традиционных видов деятельности предполагается развитие высокотехнологичных и интеллектуальных услуг: консалтинг, логистика, туризм, дистанционные формы занятости</w:t>
            </w:r>
          </w:p>
        </w:tc>
      </w:tr>
      <w:tr w:rsidR="00AB094F" w:rsidRPr="00070F08" w:rsidTr="00281C25">
        <w:trPr>
          <w:jc w:val="center"/>
        </w:trPr>
        <w:tc>
          <w:tcPr>
            <w:tcW w:w="2216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Направления развития инфраструктуры</w:t>
            </w:r>
          </w:p>
        </w:tc>
        <w:tc>
          <w:tcPr>
            <w:tcW w:w="3428" w:type="dxa"/>
            <w:shd w:val="clear" w:color="auto" w:fill="auto"/>
          </w:tcPr>
          <w:p w:rsidR="00AB094F" w:rsidRPr="00070F08" w:rsidRDefault="00AB094F" w:rsidP="00510729">
            <w:pPr>
              <w:ind w:firstLine="0"/>
            </w:pPr>
            <w:r w:rsidRPr="00070F08">
              <w:t>Планомерное развитие традиционных инфраструктурных систем</w:t>
            </w:r>
            <w:r w:rsidR="00DD66CA">
              <w:t>.</w:t>
            </w:r>
          </w:p>
          <w:p w:rsidR="00AB094F" w:rsidRPr="00070F08" w:rsidRDefault="00AB094F" w:rsidP="00510729">
            <w:pPr>
              <w:ind w:firstLine="0"/>
            </w:pPr>
            <w:r w:rsidRPr="00070F08">
              <w:t>Строительство железной дороги Полуночное – Обская для реализации проекта «Урал Промышленный – Урал Полярный»</w:t>
            </w:r>
          </w:p>
        </w:tc>
        <w:tc>
          <w:tcPr>
            <w:tcW w:w="3826" w:type="dxa"/>
            <w:shd w:val="clear" w:color="auto" w:fill="auto"/>
          </w:tcPr>
          <w:p w:rsidR="00AB094F" w:rsidRPr="00070F08" w:rsidRDefault="00AB094F" w:rsidP="00281C25">
            <w:pPr>
              <w:ind w:firstLine="0"/>
            </w:pPr>
            <w:r w:rsidRPr="00070F08">
              <w:t>Помимо развития традиционных систем предусматривается развитие «Экономики знаний», финансовой, ин</w:t>
            </w:r>
            <w:r w:rsidR="00DD66CA">
              <w:t>формационной, коммуникацион</w:t>
            </w:r>
            <w:r w:rsidR="00281C25">
              <w:t>-</w:t>
            </w:r>
            <w:r w:rsidR="00DD66CA">
              <w:t xml:space="preserve">ной </w:t>
            </w:r>
            <w:r w:rsidRPr="00070F08">
              <w:t>инфраструктур, а также инфраструктур, необходимых для реализации приоритетных проектов</w:t>
            </w:r>
          </w:p>
        </w:tc>
      </w:tr>
    </w:tbl>
    <w:p w:rsidR="00374C3F" w:rsidRDefault="00374C3F" w:rsidP="00374C3F">
      <w:pPr>
        <w:ind w:firstLine="720"/>
        <w:rPr>
          <w:sz w:val="28"/>
          <w:szCs w:val="28"/>
        </w:rPr>
      </w:pPr>
    </w:p>
    <w:p w:rsidR="0025313F" w:rsidRDefault="00AB094F" w:rsidP="00F35EC3">
      <w:pPr>
        <w:ind w:firstLine="709"/>
        <w:rPr>
          <w:sz w:val="28"/>
          <w:szCs w:val="28"/>
        </w:rPr>
      </w:pPr>
      <w:r w:rsidRPr="00E40E38">
        <w:rPr>
          <w:sz w:val="28"/>
          <w:szCs w:val="28"/>
        </w:rPr>
        <w:t xml:space="preserve">Макроэкономическая ситуация в Российской Федерации характеризуется устойчивым ростом национальной экономики </w:t>
      </w:r>
      <w:r w:rsidR="00F35EC3">
        <w:rPr>
          <w:sz w:val="28"/>
          <w:szCs w:val="28"/>
        </w:rPr>
        <w:br/>
      </w:r>
      <w:r w:rsidRPr="00E40E38">
        <w:rPr>
          <w:sz w:val="28"/>
          <w:szCs w:val="28"/>
        </w:rPr>
        <w:t>и обеспечивает достаточно широкие возможности для развити</w:t>
      </w:r>
      <w:r w:rsidR="00F35EC3">
        <w:rPr>
          <w:sz w:val="28"/>
          <w:szCs w:val="28"/>
        </w:rPr>
        <w:t xml:space="preserve">я в Ханты-Мансийском автономном </w:t>
      </w:r>
      <w:r w:rsidRPr="00E40E38">
        <w:rPr>
          <w:sz w:val="28"/>
          <w:szCs w:val="28"/>
        </w:rPr>
        <w:t>округе</w:t>
      </w:r>
      <w:r w:rsidR="00802C3B" w:rsidRPr="00E40E38">
        <w:rPr>
          <w:sz w:val="28"/>
          <w:szCs w:val="28"/>
        </w:rPr>
        <w:t xml:space="preserve"> </w:t>
      </w:r>
      <w:r w:rsidR="0035048F" w:rsidRPr="00E40E38">
        <w:rPr>
          <w:sz w:val="28"/>
          <w:szCs w:val="28"/>
        </w:rPr>
        <w:t>–</w:t>
      </w:r>
      <w:r w:rsidR="00802C3B" w:rsidRPr="00E40E38">
        <w:rPr>
          <w:sz w:val="28"/>
          <w:szCs w:val="28"/>
        </w:rPr>
        <w:t xml:space="preserve"> Югре</w:t>
      </w:r>
      <w:r w:rsidRPr="00E40E38">
        <w:rPr>
          <w:sz w:val="28"/>
          <w:szCs w:val="28"/>
        </w:rPr>
        <w:t xml:space="preserve"> новых, не нефтяных видов деятельности. Поэтому, несмотря на то, что инерционный сценарий отражает доминирующие в настоящее время интересы в региональной экономике </w:t>
      </w:r>
      <w:r w:rsidR="00763E31">
        <w:rPr>
          <w:sz w:val="28"/>
          <w:szCs w:val="28"/>
        </w:rPr>
        <w:br/>
      </w:r>
      <w:r w:rsidRPr="00E40E38">
        <w:rPr>
          <w:sz w:val="28"/>
          <w:szCs w:val="28"/>
        </w:rPr>
        <w:t xml:space="preserve">и характеризуется более высокой вероятностью реализации, за базовый </w:t>
      </w:r>
      <w:r w:rsidR="00763E31">
        <w:rPr>
          <w:sz w:val="28"/>
          <w:szCs w:val="28"/>
        </w:rPr>
        <w:br/>
      </w:r>
      <w:r w:rsidRPr="00E40E38">
        <w:rPr>
          <w:sz w:val="28"/>
          <w:szCs w:val="28"/>
        </w:rPr>
        <w:t xml:space="preserve">в Стратегии </w:t>
      </w:r>
      <w:r w:rsidR="005F650B" w:rsidRPr="00E40E38">
        <w:rPr>
          <w:sz w:val="28"/>
          <w:szCs w:val="28"/>
        </w:rPr>
        <w:t xml:space="preserve">социально – экономического развития Ханты-Мансийского автономного округа – Югры до 2020 года и на период до </w:t>
      </w:r>
      <w:r w:rsidRPr="00E40E38">
        <w:rPr>
          <w:sz w:val="28"/>
          <w:szCs w:val="28"/>
        </w:rPr>
        <w:t>2030 года</w:t>
      </w:r>
      <w:r w:rsidR="005F650B" w:rsidRPr="00E40E38">
        <w:rPr>
          <w:sz w:val="28"/>
          <w:szCs w:val="28"/>
        </w:rPr>
        <w:t xml:space="preserve"> </w:t>
      </w:r>
      <w:r w:rsidR="006D4A07">
        <w:rPr>
          <w:sz w:val="28"/>
          <w:szCs w:val="28"/>
        </w:rPr>
        <w:br/>
      </w:r>
      <w:r w:rsidR="005F650B" w:rsidRPr="00E40E38">
        <w:rPr>
          <w:sz w:val="28"/>
          <w:szCs w:val="28"/>
        </w:rPr>
        <w:t>(далее</w:t>
      </w:r>
      <w:r w:rsidR="006D4A07">
        <w:rPr>
          <w:sz w:val="28"/>
          <w:szCs w:val="28"/>
        </w:rPr>
        <w:t xml:space="preserve"> – </w:t>
      </w:r>
      <w:r w:rsidR="005F650B" w:rsidRPr="00E40E38">
        <w:rPr>
          <w:sz w:val="28"/>
          <w:szCs w:val="28"/>
        </w:rPr>
        <w:t>Стратегия ХМАО</w:t>
      </w:r>
      <w:r w:rsidR="00FD12F2" w:rsidRPr="00E40E38">
        <w:rPr>
          <w:sz w:val="28"/>
          <w:szCs w:val="28"/>
        </w:rPr>
        <w:t xml:space="preserve"> – </w:t>
      </w:r>
      <w:r w:rsidR="005F650B" w:rsidRPr="00E40E38">
        <w:rPr>
          <w:sz w:val="28"/>
          <w:szCs w:val="28"/>
        </w:rPr>
        <w:t>Югры 2030)</w:t>
      </w:r>
      <w:r w:rsidRPr="00E40E38">
        <w:rPr>
          <w:sz w:val="28"/>
          <w:szCs w:val="28"/>
        </w:rPr>
        <w:t xml:space="preserve"> принят инновационный социально-ориентированный сценарий. Данный сценарий в качестве основных приоритетов развития предполагает реализацию проектов по организации въездного туризма, созданию минерально-сырьевого комплекса </w:t>
      </w:r>
      <w:r w:rsidR="00763E31">
        <w:rPr>
          <w:sz w:val="28"/>
          <w:szCs w:val="28"/>
        </w:rPr>
        <w:br/>
      </w:r>
      <w:r w:rsidRPr="00E40E38">
        <w:rPr>
          <w:sz w:val="28"/>
          <w:szCs w:val="28"/>
        </w:rPr>
        <w:t>на Приполярном Урале, организацию про</w:t>
      </w:r>
      <w:r w:rsidR="0046518A" w:rsidRPr="00E40E38">
        <w:rPr>
          <w:sz w:val="28"/>
          <w:szCs w:val="28"/>
        </w:rPr>
        <w:t>изводств по глубокой переработке</w:t>
      </w:r>
      <w:r w:rsidRPr="00E40E38">
        <w:rPr>
          <w:sz w:val="28"/>
          <w:szCs w:val="28"/>
        </w:rPr>
        <w:t xml:space="preserve"> леса, создание условий для предоставления в Югре высокотехнологичных медицинских услуг.</w:t>
      </w:r>
    </w:p>
    <w:p w:rsidR="00AB094F" w:rsidRPr="00723FA9" w:rsidRDefault="00F332E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В </w:t>
      </w:r>
      <w:r w:rsidR="00C54463" w:rsidRPr="00723FA9">
        <w:rPr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на период </w:t>
      </w:r>
      <w:r w:rsidR="007737F4" w:rsidRPr="00723FA9">
        <w:rPr>
          <w:sz w:val="28"/>
          <w:szCs w:val="28"/>
        </w:rPr>
        <w:t xml:space="preserve">до 2030 (далее </w:t>
      </w:r>
      <w:r w:rsidR="00FD12F2" w:rsidRPr="00723FA9">
        <w:rPr>
          <w:sz w:val="28"/>
          <w:szCs w:val="28"/>
        </w:rPr>
        <w:t>–</w:t>
      </w:r>
      <w:r w:rsidR="007737F4" w:rsidRPr="00723FA9">
        <w:rPr>
          <w:sz w:val="28"/>
          <w:szCs w:val="28"/>
        </w:rPr>
        <w:t xml:space="preserve"> Стратегия 2030)</w:t>
      </w:r>
      <w:r w:rsidR="00C54463" w:rsidRPr="00723FA9">
        <w:rPr>
          <w:sz w:val="28"/>
          <w:szCs w:val="28"/>
        </w:rPr>
        <w:t xml:space="preserve"> </w:t>
      </w:r>
      <w:r w:rsidR="00AB094F" w:rsidRPr="00723FA9">
        <w:rPr>
          <w:sz w:val="28"/>
          <w:szCs w:val="28"/>
        </w:rPr>
        <w:t xml:space="preserve">предполагается возможность реализации </w:t>
      </w:r>
      <w:r w:rsidR="00763E31">
        <w:rPr>
          <w:sz w:val="28"/>
          <w:szCs w:val="28"/>
        </w:rPr>
        <w:t>трё</w:t>
      </w:r>
      <w:r w:rsidRPr="00723FA9">
        <w:rPr>
          <w:sz w:val="28"/>
          <w:szCs w:val="28"/>
        </w:rPr>
        <w:t>х</w:t>
      </w:r>
      <w:r w:rsidR="00AB094F" w:rsidRPr="00723FA9">
        <w:rPr>
          <w:sz w:val="28"/>
          <w:szCs w:val="28"/>
        </w:rPr>
        <w:t xml:space="preserve"> сценариев.</w:t>
      </w:r>
    </w:p>
    <w:p w:rsidR="009E3673" w:rsidRPr="00DD66CA" w:rsidRDefault="009E3673" w:rsidP="001B50D4">
      <w:pPr>
        <w:rPr>
          <w:sz w:val="28"/>
          <w:szCs w:val="28"/>
        </w:rPr>
      </w:pPr>
    </w:p>
    <w:p w:rsidR="001B50D4" w:rsidRPr="00D430BB" w:rsidRDefault="001B50D4" w:rsidP="00D430BB">
      <w:pPr>
        <w:ind w:firstLine="709"/>
        <w:jc w:val="center"/>
        <w:rPr>
          <w:sz w:val="28"/>
          <w:szCs w:val="28"/>
        </w:rPr>
      </w:pPr>
      <w:r w:rsidRPr="00D430BB">
        <w:rPr>
          <w:sz w:val="28"/>
          <w:szCs w:val="28"/>
        </w:rPr>
        <w:lastRenderedPageBreak/>
        <w:t>Инерционный сценарий развития города Сургута</w:t>
      </w:r>
    </w:p>
    <w:p w:rsidR="00070F08" w:rsidRPr="00723FA9" w:rsidRDefault="00070F08" w:rsidP="00070F08">
      <w:pPr>
        <w:pStyle w:val="afffc"/>
        <w:ind w:left="899" w:firstLine="0"/>
        <w:rPr>
          <w:sz w:val="28"/>
          <w:szCs w:val="28"/>
        </w:rPr>
      </w:pP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Инерционный вариант предполагает сохранение в целом текущей структуры экономики и промышленности, доминирование нефтегазового комплекса как базового сектора экономики, низкий уровень технологическ</w:t>
      </w:r>
      <w:r w:rsidR="0025313F">
        <w:rPr>
          <w:sz w:val="28"/>
          <w:szCs w:val="28"/>
        </w:rPr>
        <w:t>их изменений в других отраслях.</w:t>
      </w: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Про</w:t>
      </w:r>
      <w:r w:rsidR="0025313F">
        <w:rPr>
          <w:sz w:val="28"/>
          <w:szCs w:val="28"/>
        </w:rPr>
        <w:t>должится тенденция снижения объё</w:t>
      </w:r>
      <w:r w:rsidRPr="00723FA9">
        <w:rPr>
          <w:sz w:val="28"/>
          <w:szCs w:val="28"/>
        </w:rPr>
        <w:t xml:space="preserve">мов добычи нефти </w:t>
      </w:r>
      <w:r w:rsidR="0025313F">
        <w:rPr>
          <w:sz w:val="28"/>
          <w:szCs w:val="28"/>
        </w:rPr>
        <w:br/>
      </w:r>
      <w:r w:rsidRPr="00723FA9">
        <w:rPr>
          <w:sz w:val="28"/>
          <w:szCs w:val="28"/>
        </w:rPr>
        <w:t>на месторождениях Сургутского района в пределах 0,5</w:t>
      </w:r>
      <w:r w:rsidR="00FD12F2" w:rsidRPr="00723FA9">
        <w:rPr>
          <w:sz w:val="28"/>
          <w:szCs w:val="28"/>
        </w:rPr>
        <w:t xml:space="preserve"> – </w:t>
      </w:r>
      <w:r w:rsidRPr="00723FA9">
        <w:rPr>
          <w:sz w:val="28"/>
          <w:szCs w:val="28"/>
        </w:rPr>
        <w:t>1</w:t>
      </w:r>
      <w:r w:rsidR="00FD12F2" w:rsidRPr="00723FA9">
        <w:rPr>
          <w:rFonts w:eastAsia="Times New Roman"/>
          <w:sz w:val="28"/>
          <w:szCs w:val="28"/>
        </w:rPr>
        <w:t> </w:t>
      </w:r>
      <w:r w:rsidRPr="00723FA9">
        <w:rPr>
          <w:sz w:val="28"/>
          <w:szCs w:val="28"/>
        </w:rPr>
        <w:t>% в год. Приросты выручки и прибыли ОАО</w:t>
      </w:r>
      <w:r w:rsidR="00FD12F2" w:rsidRPr="00723FA9">
        <w:rPr>
          <w:sz w:val="28"/>
          <w:szCs w:val="28"/>
        </w:rPr>
        <w:t xml:space="preserve"> </w:t>
      </w:r>
      <w:r w:rsidRPr="00723FA9">
        <w:rPr>
          <w:sz w:val="28"/>
          <w:szCs w:val="28"/>
        </w:rPr>
        <w:t>«Сургутнефтегаз» (главного градообразующего предприятия) бу</w:t>
      </w:r>
      <w:r w:rsidR="0053080A">
        <w:rPr>
          <w:sz w:val="28"/>
          <w:szCs w:val="28"/>
        </w:rPr>
        <w:t>дут обеспечиваться только за счёт увеличения объё</w:t>
      </w:r>
      <w:r w:rsidRPr="00723FA9">
        <w:rPr>
          <w:sz w:val="28"/>
          <w:szCs w:val="28"/>
        </w:rPr>
        <w:t>мов добычи нефти по проектам, реализуемым в Восточной Сибири (Талаканское</w:t>
      </w:r>
      <w:r w:rsidR="00E17C6E" w:rsidRPr="00723FA9">
        <w:rPr>
          <w:sz w:val="28"/>
          <w:szCs w:val="28"/>
        </w:rPr>
        <w:t xml:space="preserve"> месторождение) и на севере Ханты-Мансийского автономного округа </w:t>
      </w:r>
      <w:r w:rsidR="0053080A">
        <w:rPr>
          <w:sz w:val="28"/>
          <w:szCs w:val="28"/>
        </w:rPr>
        <w:t>–</w:t>
      </w:r>
      <w:r w:rsidR="00E17C6E" w:rsidRPr="00723FA9">
        <w:rPr>
          <w:sz w:val="28"/>
          <w:szCs w:val="28"/>
        </w:rPr>
        <w:t xml:space="preserve"> </w:t>
      </w:r>
      <w:r w:rsidR="000F7C30" w:rsidRPr="00723FA9">
        <w:rPr>
          <w:sz w:val="28"/>
          <w:szCs w:val="28"/>
        </w:rPr>
        <w:t>Югры</w:t>
      </w:r>
      <w:r w:rsidRPr="00723FA9">
        <w:rPr>
          <w:sz w:val="28"/>
          <w:szCs w:val="28"/>
        </w:rPr>
        <w:t xml:space="preserve"> (Рогожниковская группа месторождений), а также ростом мирового уровня цен на углеводо</w:t>
      </w:r>
      <w:r w:rsidR="007737F4" w:rsidRPr="00723FA9">
        <w:rPr>
          <w:sz w:val="28"/>
          <w:szCs w:val="28"/>
        </w:rPr>
        <w:t>роды и постоянной реализацией к</w:t>
      </w:r>
      <w:r w:rsidR="0093152D" w:rsidRPr="00723FA9">
        <w:rPr>
          <w:sz w:val="28"/>
          <w:szCs w:val="28"/>
        </w:rPr>
        <w:t>о</w:t>
      </w:r>
      <w:r w:rsidRPr="00723FA9">
        <w:rPr>
          <w:sz w:val="28"/>
          <w:szCs w:val="28"/>
        </w:rPr>
        <w:t xml:space="preserve">мпанией мероприятий </w:t>
      </w:r>
      <w:r w:rsidR="0053080A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по </w:t>
      </w:r>
      <w:r w:rsidR="0025313F">
        <w:rPr>
          <w:sz w:val="28"/>
          <w:szCs w:val="28"/>
        </w:rPr>
        <w:t>снижению издержек производства.</w:t>
      </w: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Данный сценарий предполагает общее снижение темпов экономического роста, сохранение ключевых диспропорций развития структурного и пространственного характера по м</w:t>
      </w:r>
      <w:r w:rsidR="00763E31">
        <w:rPr>
          <w:sz w:val="28"/>
          <w:szCs w:val="28"/>
        </w:rPr>
        <w:t xml:space="preserve">ере нарастания ограничений, как </w:t>
      </w:r>
      <w:r w:rsidRPr="00723FA9">
        <w:rPr>
          <w:sz w:val="28"/>
          <w:szCs w:val="28"/>
        </w:rPr>
        <w:t>по состоянию инфраструктуры, так и по численности экономически активного населения. Стабилизация, а возможн</w:t>
      </w:r>
      <w:r w:rsidR="00A8023A">
        <w:rPr>
          <w:sz w:val="28"/>
          <w:szCs w:val="28"/>
        </w:rPr>
        <w:t>о</w:t>
      </w:r>
      <w:r w:rsidR="00474FC1">
        <w:rPr>
          <w:sz w:val="28"/>
          <w:szCs w:val="28"/>
        </w:rPr>
        <w:t xml:space="preserve">, </w:t>
      </w:r>
      <w:r w:rsidR="00A8023A">
        <w:rPr>
          <w:sz w:val="28"/>
          <w:szCs w:val="28"/>
        </w:rPr>
        <w:t>и сокращение численности платё</w:t>
      </w:r>
      <w:r w:rsidRPr="00723FA9">
        <w:rPr>
          <w:sz w:val="28"/>
          <w:szCs w:val="28"/>
        </w:rPr>
        <w:t xml:space="preserve">жеспособного населения Сургута будет происходить </w:t>
      </w:r>
      <w:r w:rsidR="00474FC1">
        <w:rPr>
          <w:sz w:val="28"/>
          <w:szCs w:val="28"/>
        </w:rPr>
        <w:br/>
      </w:r>
      <w:r w:rsidRPr="00723FA9">
        <w:rPr>
          <w:sz w:val="28"/>
          <w:szCs w:val="28"/>
        </w:rPr>
        <w:t>из-за того, что освоение месторождений ОАО «Сургутнефтегаз» на новых террито</w:t>
      </w:r>
      <w:r w:rsidR="00A8023A">
        <w:rPr>
          <w:sz w:val="28"/>
          <w:szCs w:val="28"/>
        </w:rPr>
        <w:t>риях будет осуществляться за счё</w:t>
      </w:r>
      <w:r w:rsidRPr="00723FA9">
        <w:rPr>
          <w:sz w:val="28"/>
          <w:szCs w:val="28"/>
        </w:rPr>
        <w:t xml:space="preserve">т персонала, привлекаемого вахтовым методом, в том числе </w:t>
      </w:r>
      <w:r w:rsidR="0053080A">
        <w:rPr>
          <w:sz w:val="28"/>
          <w:szCs w:val="28"/>
        </w:rPr>
        <w:t>и из других городов и регионов.</w:t>
      </w: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kern w:val="0"/>
          <w:sz w:val="28"/>
          <w:szCs w:val="28"/>
        </w:rPr>
        <w:t xml:space="preserve">Стратегия </w:t>
      </w:r>
      <w:r w:rsidR="00595302" w:rsidRPr="00723FA9">
        <w:rPr>
          <w:kern w:val="0"/>
          <w:sz w:val="28"/>
          <w:szCs w:val="28"/>
        </w:rPr>
        <w:t xml:space="preserve">2030 </w:t>
      </w:r>
      <w:r w:rsidRPr="00723FA9">
        <w:rPr>
          <w:kern w:val="0"/>
          <w:sz w:val="28"/>
          <w:szCs w:val="28"/>
        </w:rPr>
        <w:t xml:space="preserve">в данном случае будет сводиться преимущественно </w:t>
      </w:r>
      <w:r w:rsidR="00A8023A">
        <w:rPr>
          <w:kern w:val="0"/>
          <w:sz w:val="28"/>
          <w:szCs w:val="28"/>
        </w:rPr>
        <w:br/>
      </w:r>
      <w:r w:rsidRPr="00723FA9">
        <w:rPr>
          <w:kern w:val="0"/>
          <w:sz w:val="28"/>
          <w:szCs w:val="28"/>
        </w:rPr>
        <w:t xml:space="preserve">к последовательности не очень кардинальных шагов для постепенных улучшений в пределах возможностей городской власти и с опорой </w:t>
      </w:r>
      <w:r w:rsidR="00CE7780">
        <w:rPr>
          <w:kern w:val="0"/>
          <w:sz w:val="28"/>
          <w:szCs w:val="28"/>
        </w:rPr>
        <w:br/>
      </w:r>
      <w:r w:rsidRPr="00723FA9">
        <w:rPr>
          <w:kern w:val="0"/>
          <w:sz w:val="28"/>
          <w:szCs w:val="28"/>
        </w:rPr>
        <w:t>н</w:t>
      </w:r>
      <w:r w:rsidR="00B72E52" w:rsidRPr="00723FA9">
        <w:rPr>
          <w:kern w:val="0"/>
          <w:sz w:val="28"/>
          <w:szCs w:val="28"/>
        </w:rPr>
        <w:t xml:space="preserve">а внешние инвестиции </w:t>
      </w:r>
      <w:r w:rsidR="007737F4" w:rsidRPr="00723FA9">
        <w:rPr>
          <w:kern w:val="0"/>
          <w:sz w:val="28"/>
          <w:szCs w:val="28"/>
        </w:rPr>
        <w:t xml:space="preserve">автономного </w:t>
      </w:r>
      <w:r w:rsidR="00B72E52" w:rsidRPr="00723FA9">
        <w:rPr>
          <w:kern w:val="0"/>
          <w:sz w:val="28"/>
          <w:szCs w:val="28"/>
        </w:rPr>
        <w:t>округа и Российской Федерации</w:t>
      </w:r>
      <w:r w:rsidRPr="00723FA9">
        <w:rPr>
          <w:kern w:val="0"/>
          <w:sz w:val="28"/>
          <w:szCs w:val="28"/>
        </w:rPr>
        <w:t xml:space="preserve"> </w:t>
      </w:r>
      <w:r w:rsidR="00CE7780">
        <w:rPr>
          <w:kern w:val="0"/>
          <w:sz w:val="28"/>
          <w:szCs w:val="28"/>
        </w:rPr>
        <w:br/>
      </w:r>
      <w:r w:rsidRPr="00723FA9">
        <w:rPr>
          <w:kern w:val="0"/>
          <w:sz w:val="28"/>
          <w:szCs w:val="28"/>
        </w:rPr>
        <w:t>в решени</w:t>
      </w:r>
      <w:r w:rsidR="000F0025">
        <w:rPr>
          <w:kern w:val="0"/>
          <w:sz w:val="28"/>
          <w:szCs w:val="28"/>
        </w:rPr>
        <w:t>и</w:t>
      </w:r>
      <w:r w:rsidRPr="00723FA9">
        <w:rPr>
          <w:kern w:val="0"/>
          <w:sz w:val="28"/>
          <w:szCs w:val="28"/>
        </w:rPr>
        <w:t xml:space="preserve"> проблем «моногорода» и в развитии образования и культуры. </w:t>
      </w:r>
    </w:p>
    <w:p w:rsidR="00813404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Ключевыми локомотивами развития в рамках реализации города </w:t>
      </w:r>
      <w:r w:rsidR="00CE7780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по этому сценарию будут технологические инновации </w:t>
      </w:r>
      <w:r w:rsidR="00CE7780">
        <w:rPr>
          <w:sz w:val="28"/>
          <w:szCs w:val="28"/>
        </w:rPr>
        <w:br/>
      </w:r>
      <w:r w:rsidRPr="00723FA9">
        <w:rPr>
          <w:sz w:val="28"/>
          <w:szCs w:val="28"/>
        </w:rPr>
        <w:t>ОАО «Сургутнефтегаз»</w:t>
      </w:r>
      <w:r w:rsidR="00665A01" w:rsidRPr="00723FA9">
        <w:rPr>
          <w:sz w:val="28"/>
          <w:szCs w:val="28"/>
        </w:rPr>
        <w:t>,</w:t>
      </w:r>
      <w:r w:rsidRPr="00723FA9">
        <w:rPr>
          <w:sz w:val="28"/>
          <w:szCs w:val="28"/>
        </w:rPr>
        <w:t xml:space="preserve"> связанные с увеличением эффективности процессов эксплуатации традиционных запасов нефти: меры по повышению нефтеотдачи пластов, работа с мест</w:t>
      </w:r>
      <w:r w:rsidR="00CE7780">
        <w:rPr>
          <w:sz w:val="28"/>
          <w:szCs w:val="28"/>
        </w:rPr>
        <w:t>орождениями и залежами в осложнё</w:t>
      </w:r>
      <w:r w:rsidRPr="00723FA9">
        <w:rPr>
          <w:sz w:val="28"/>
          <w:szCs w:val="28"/>
        </w:rPr>
        <w:t>нных горно-геологических условиях, повышение эффективн</w:t>
      </w:r>
      <w:r w:rsidR="00CE7780">
        <w:rPr>
          <w:sz w:val="28"/>
          <w:szCs w:val="28"/>
        </w:rPr>
        <w:t xml:space="preserve">ости геологоразведочных работ, </w:t>
      </w:r>
      <w:r w:rsidRPr="00723FA9">
        <w:rPr>
          <w:sz w:val="28"/>
          <w:szCs w:val="28"/>
        </w:rPr>
        <w:t xml:space="preserve">разработка всевозможных систем «Умное месторождение». Решение данных задач будет основной целью </w:t>
      </w:r>
      <w:r w:rsidR="00813404">
        <w:rPr>
          <w:sz w:val="28"/>
          <w:szCs w:val="28"/>
        </w:rPr>
        <w:br/>
      </w:r>
      <w:r w:rsidRPr="00723FA9">
        <w:rPr>
          <w:sz w:val="28"/>
          <w:szCs w:val="28"/>
        </w:rPr>
        <w:t>и содержанием деятельности</w:t>
      </w:r>
      <w:r w:rsidR="00665A01" w:rsidRPr="00723FA9">
        <w:rPr>
          <w:sz w:val="28"/>
          <w:szCs w:val="28"/>
        </w:rPr>
        <w:t>,</w:t>
      </w:r>
      <w:r w:rsidRPr="00723FA9">
        <w:rPr>
          <w:sz w:val="28"/>
          <w:szCs w:val="28"/>
        </w:rPr>
        <w:t xml:space="preserve"> предусмотренных Стратегией </w:t>
      </w:r>
      <w:r w:rsidR="005F650B" w:rsidRPr="00723FA9">
        <w:rPr>
          <w:sz w:val="28"/>
          <w:szCs w:val="28"/>
        </w:rPr>
        <w:br/>
      </w:r>
      <w:r w:rsidRPr="00723FA9">
        <w:rPr>
          <w:sz w:val="28"/>
          <w:szCs w:val="28"/>
        </w:rPr>
        <w:t>ХМАО</w:t>
      </w:r>
      <w:r w:rsidR="00FD12F2" w:rsidRPr="00723FA9">
        <w:rPr>
          <w:sz w:val="28"/>
          <w:szCs w:val="28"/>
        </w:rPr>
        <w:t xml:space="preserve"> – </w:t>
      </w:r>
      <w:r w:rsidRPr="00723FA9">
        <w:rPr>
          <w:sz w:val="28"/>
          <w:szCs w:val="28"/>
        </w:rPr>
        <w:t>Югры</w:t>
      </w:r>
      <w:r w:rsidR="00FD12F2" w:rsidRPr="00723FA9">
        <w:rPr>
          <w:sz w:val="28"/>
          <w:szCs w:val="28"/>
        </w:rPr>
        <w:t xml:space="preserve"> </w:t>
      </w:r>
      <w:r w:rsidR="005F650B" w:rsidRPr="00723FA9">
        <w:rPr>
          <w:sz w:val="28"/>
          <w:szCs w:val="28"/>
        </w:rPr>
        <w:t>2030</w:t>
      </w:r>
      <w:r w:rsidR="00665A01" w:rsidRPr="00723FA9">
        <w:rPr>
          <w:sz w:val="28"/>
          <w:szCs w:val="28"/>
        </w:rPr>
        <w:t>,</w:t>
      </w:r>
      <w:r w:rsidRPr="00723FA9">
        <w:rPr>
          <w:sz w:val="28"/>
          <w:szCs w:val="28"/>
        </w:rPr>
        <w:t xml:space="preserve"> Технопарка высоких технологий, Индустриального парка и Ин</w:t>
      </w:r>
      <w:r w:rsidR="00813404">
        <w:rPr>
          <w:sz w:val="28"/>
          <w:szCs w:val="28"/>
        </w:rPr>
        <w:t>новационного центра «РАН-Югра».</w:t>
      </w:r>
      <w:r w:rsidR="00A84250">
        <w:rPr>
          <w:sz w:val="28"/>
          <w:szCs w:val="28"/>
        </w:rPr>
        <w:t xml:space="preserve"> </w:t>
      </w: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В то</w:t>
      </w:r>
      <w:r w:rsidR="000F0025">
        <w:rPr>
          <w:sz w:val="28"/>
          <w:szCs w:val="28"/>
        </w:rPr>
        <w:t xml:space="preserve"> </w:t>
      </w:r>
      <w:r w:rsidRPr="00723FA9">
        <w:rPr>
          <w:sz w:val="28"/>
          <w:szCs w:val="28"/>
        </w:rPr>
        <w:t>же в</w:t>
      </w:r>
      <w:r w:rsidR="00813404">
        <w:rPr>
          <w:sz w:val="28"/>
          <w:szCs w:val="28"/>
        </w:rPr>
        <w:t>ремя значительного прироста объё</w:t>
      </w:r>
      <w:r w:rsidRPr="00723FA9">
        <w:rPr>
          <w:sz w:val="28"/>
          <w:szCs w:val="28"/>
        </w:rPr>
        <w:t xml:space="preserve">мов добычи нефти </w:t>
      </w:r>
      <w:r w:rsidR="00813404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на месторождениях Сургутского района получить не удастся, так как все крупные и благоприятные средние месторождения уже находятся </w:t>
      </w:r>
      <w:r w:rsidR="00813404">
        <w:rPr>
          <w:sz w:val="28"/>
          <w:szCs w:val="28"/>
        </w:rPr>
        <w:br/>
      </w:r>
      <w:r w:rsidRPr="00723FA9">
        <w:rPr>
          <w:sz w:val="28"/>
          <w:szCs w:val="28"/>
        </w:rPr>
        <w:t>в эксплуатации на достаточно высоких стадиях разработки, а большая часть месторождений и залежей</w:t>
      </w:r>
      <w:r w:rsidR="00665A01" w:rsidRPr="00723FA9">
        <w:rPr>
          <w:sz w:val="28"/>
          <w:szCs w:val="28"/>
        </w:rPr>
        <w:t>,</w:t>
      </w:r>
      <w:r w:rsidR="00813404">
        <w:rPr>
          <w:sz w:val="28"/>
          <w:szCs w:val="28"/>
        </w:rPr>
        <w:t xml:space="preserve"> еще не вовлечё</w:t>
      </w:r>
      <w:r w:rsidRPr="00723FA9">
        <w:rPr>
          <w:sz w:val="28"/>
          <w:szCs w:val="28"/>
        </w:rPr>
        <w:t>нных в эксплуатацию</w:t>
      </w:r>
      <w:r w:rsidR="00665A01" w:rsidRPr="00723FA9">
        <w:rPr>
          <w:sz w:val="28"/>
          <w:szCs w:val="28"/>
        </w:rPr>
        <w:t>,</w:t>
      </w:r>
      <w:r w:rsidRPr="00723FA9">
        <w:rPr>
          <w:sz w:val="28"/>
          <w:szCs w:val="28"/>
        </w:rPr>
        <w:t xml:space="preserve"> относятся </w:t>
      </w:r>
      <w:r w:rsidR="00813404">
        <w:rPr>
          <w:sz w:val="28"/>
          <w:szCs w:val="28"/>
        </w:rPr>
        <w:br/>
      </w:r>
      <w:r w:rsidRPr="00723FA9">
        <w:rPr>
          <w:sz w:val="28"/>
          <w:szCs w:val="28"/>
        </w:rPr>
        <w:lastRenderedPageBreak/>
        <w:t xml:space="preserve">к категории мелких и средних со сложными горно-геологическими условиями. При этом затраты на освоение таких месторождений </w:t>
      </w:r>
      <w:r w:rsidR="000F0025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(разведка, бурение, обустройство) вполне сопоставимы с затратами </w:t>
      </w:r>
      <w:r w:rsidR="000F0025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на освоение более крупных и перспективных месторождений Восточной Сибири (Талакан), несмотря даже на </w:t>
      </w:r>
      <w:r w:rsidR="00813404">
        <w:rPr>
          <w:sz w:val="28"/>
          <w:szCs w:val="28"/>
        </w:rPr>
        <w:t>значительную удалё</w:t>
      </w:r>
      <w:r w:rsidRPr="00723FA9">
        <w:rPr>
          <w:sz w:val="28"/>
          <w:szCs w:val="28"/>
        </w:rPr>
        <w:t>нность этих месторождений от Сургута. Поэтому</w:t>
      </w:r>
      <w:r w:rsidR="00DD66CA">
        <w:rPr>
          <w:sz w:val="28"/>
          <w:szCs w:val="28"/>
        </w:rPr>
        <w:t>,</w:t>
      </w:r>
      <w:r w:rsidRPr="00723FA9">
        <w:rPr>
          <w:sz w:val="28"/>
          <w:szCs w:val="28"/>
        </w:rPr>
        <w:t xml:space="preserve"> если не произойдет каких-либо кардинальных положительных сдвигов в технике, технологиях, производственной инфраструктуре или в системе налогообложения нефтедобычи, освоение месторождений Восточн</w:t>
      </w:r>
      <w:r w:rsidR="00C373AB">
        <w:rPr>
          <w:sz w:val="28"/>
          <w:szCs w:val="28"/>
        </w:rPr>
        <w:t>ой Сибири экономически будет всё</w:t>
      </w:r>
      <w:r w:rsidRPr="00723FA9">
        <w:rPr>
          <w:sz w:val="28"/>
          <w:szCs w:val="28"/>
        </w:rPr>
        <w:t xml:space="preserve"> более и более целесообразным, чем освоение месторождений</w:t>
      </w:r>
      <w:r w:rsidR="00C373AB">
        <w:rPr>
          <w:sz w:val="28"/>
          <w:szCs w:val="28"/>
        </w:rPr>
        <w:t xml:space="preserve"> Сургутс</w:t>
      </w:r>
      <w:r w:rsidRPr="00723FA9">
        <w:rPr>
          <w:sz w:val="28"/>
          <w:szCs w:val="28"/>
        </w:rPr>
        <w:t>кого района и близлежащих территорий.</w:t>
      </w:r>
    </w:p>
    <w:p w:rsidR="00763E31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Исходя из вышесказанного, динамика производительности труда жителей Сургута будет незначительной, так как в основном будет определяться приростами выручки предприятий нефтяной и газовой промышленности, полученными от роста цены на углеводороды. Вместе </w:t>
      </w:r>
      <w:r w:rsidR="00802E9D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со стабилизацией динамики производительности труда следует прогнозировать и стабилизацию темпов роста заработной платы и доходов населения города Сургута, так как большая часть этих доходов относится </w:t>
      </w:r>
      <w:r w:rsidR="00E51599">
        <w:rPr>
          <w:sz w:val="28"/>
          <w:szCs w:val="28"/>
        </w:rPr>
        <w:br/>
      </w:r>
      <w:r w:rsidRPr="00723FA9">
        <w:rPr>
          <w:sz w:val="28"/>
          <w:szCs w:val="28"/>
        </w:rPr>
        <w:t>к оплате труда сотрудников нефтедобывающих предприятий.</w:t>
      </w:r>
    </w:p>
    <w:p w:rsidR="00E51599" w:rsidRDefault="001B50D4" w:rsidP="00763E31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Инвестиции и новое строительство будут направлены преимущественно на развитие и модернизацию жилищно-коммунального комплекса, строительство объектов социально-культурной и жилищной сферы. Однако будет наблюдаться стабилизация цен на недвижимость </w:t>
      </w:r>
      <w:r w:rsidR="00763E31">
        <w:rPr>
          <w:sz w:val="28"/>
          <w:szCs w:val="28"/>
        </w:rPr>
        <w:br/>
      </w:r>
      <w:r w:rsidRPr="00723FA9">
        <w:rPr>
          <w:sz w:val="28"/>
          <w:szCs w:val="28"/>
        </w:rPr>
        <w:t>и доста</w:t>
      </w:r>
      <w:r w:rsidR="00DD66CA">
        <w:rPr>
          <w:sz w:val="28"/>
          <w:szCs w:val="28"/>
        </w:rPr>
        <w:t>точно значительное снижение объё</w:t>
      </w:r>
      <w:r w:rsidRPr="00723FA9">
        <w:rPr>
          <w:sz w:val="28"/>
          <w:szCs w:val="28"/>
        </w:rPr>
        <w:t>мов жилищного строительства.</w:t>
      </w:r>
    </w:p>
    <w:p w:rsidR="00E51599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Осуществление инфраструктурных проектов будет происходить </w:t>
      </w:r>
      <w:r w:rsidR="000E7AC0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в рамках традиционных инфраструктурных систем. В тоже время </w:t>
      </w:r>
      <w:r w:rsidR="000E7AC0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в отдельные периоды возможна </w:t>
      </w:r>
      <w:r w:rsidR="00C010FD">
        <w:rPr>
          <w:sz w:val="28"/>
          <w:szCs w:val="28"/>
        </w:rPr>
        <w:t>интенсификация и увеличение объё</w:t>
      </w:r>
      <w:r w:rsidRPr="00723FA9">
        <w:rPr>
          <w:sz w:val="28"/>
          <w:szCs w:val="28"/>
        </w:rPr>
        <w:t xml:space="preserve">мов такой работы в связи с появлением в городе глобальных сетевых </w:t>
      </w:r>
      <w:r w:rsidR="00665A01" w:rsidRPr="00723FA9">
        <w:rPr>
          <w:sz w:val="28"/>
          <w:szCs w:val="28"/>
        </w:rPr>
        <w:t>(</w:t>
      </w:r>
      <w:r w:rsidRPr="00723FA9">
        <w:rPr>
          <w:sz w:val="28"/>
          <w:szCs w:val="28"/>
        </w:rPr>
        <w:t>преимущественно розничных</w:t>
      </w:r>
      <w:r w:rsidR="00665A01" w:rsidRPr="00723FA9">
        <w:rPr>
          <w:sz w:val="28"/>
          <w:szCs w:val="28"/>
        </w:rPr>
        <w:t>)</w:t>
      </w:r>
      <w:r w:rsidRPr="00723FA9">
        <w:rPr>
          <w:sz w:val="28"/>
          <w:szCs w:val="28"/>
        </w:rPr>
        <w:t xml:space="preserve"> операторов. Однако значительного увеличения объ</w:t>
      </w:r>
      <w:r w:rsidR="00C010FD">
        <w:rPr>
          <w:sz w:val="28"/>
          <w:szCs w:val="28"/>
        </w:rPr>
        <w:t>ё</w:t>
      </w:r>
      <w:r w:rsidRPr="00723FA9">
        <w:rPr>
          <w:sz w:val="28"/>
          <w:szCs w:val="28"/>
        </w:rPr>
        <w:t xml:space="preserve">ма грузопотоков наблюдаться не будет, так как появление в </w:t>
      </w:r>
      <w:r w:rsidR="00082997" w:rsidRPr="00723FA9">
        <w:rPr>
          <w:sz w:val="28"/>
          <w:szCs w:val="28"/>
        </w:rPr>
        <w:t xml:space="preserve">городе </w:t>
      </w:r>
      <w:r w:rsidR="00F440C1" w:rsidRPr="00723FA9">
        <w:rPr>
          <w:sz w:val="28"/>
          <w:szCs w:val="28"/>
        </w:rPr>
        <w:t>Сургуте крупных, раскрученных к</w:t>
      </w:r>
      <w:r w:rsidR="0093152D" w:rsidRPr="00723FA9">
        <w:rPr>
          <w:sz w:val="28"/>
          <w:szCs w:val="28"/>
        </w:rPr>
        <w:t>о</w:t>
      </w:r>
      <w:r w:rsidRPr="00723FA9">
        <w:rPr>
          <w:sz w:val="28"/>
          <w:szCs w:val="28"/>
        </w:rPr>
        <w:t>мпаний без роста соотв</w:t>
      </w:r>
      <w:r w:rsidR="00DD66CA">
        <w:rPr>
          <w:sz w:val="28"/>
          <w:szCs w:val="28"/>
        </w:rPr>
        <w:t>етствующих рынков сбыта</w:t>
      </w:r>
      <w:r w:rsidR="00C010FD">
        <w:rPr>
          <w:sz w:val="28"/>
          <w:szCs w:val="28"/>
        </w:rPr>
        <w:t xml:space="preserve"> приведё</w:t>
      </w:r>
      <w:r w:rsidR="00DD66CA">
        <w:rPr>
          <w:sz w:val="28"/>
          <w:szCs w:val="28"/>
        </w:rPr>
        <w:t>т к уходу из</w:t>
      </w:r>
      <w:r w:rsidRPr="00723FA9">
        <w:rPr>
          <w:sz w:val="28"/>
          <w:szCs w:val="28"/>
        </w:rPr>
        <w:t xml:space="preserve"> этих сегментов значительной доли местных предприятий и частных предпринимателей, работающих в этой сфере.</w:t>
      </w:r>
    </w:p>
    <w:p w:rsidR="000E7AC0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Малое предпринимательство будет развиваться в рамках традиционных в</w:t>
      </w:r>
      <w:r w:rsidR="00DD66CA">
        <w:rPr>
          <w:sz w:val="28"/>
          <w:szCs w:val="28"/>
        </w:rPr>
        <w:t>идов деятельности: строительства</w:t>
      </w:r>
      <w:r w:rsidRPr="00723FA9">
        <w:rPr>
          <w:sz w:val="28"/>
          <w:szCs w:val="28"/>
        </w:rPr>
        <w:t>, т</w:t>
      </w:r>
      <w:r w:rsidR="00DD66CA">
        <w:rPr>
          <w:sz w:val="28"/>
          <w:szCs w:val="28"/>
        </w:rPr>
        <w:t>орговли, операций с недвижимым имуществом, аренды и предоставления</w:t>
      </w:r>
      <w:r w:rsidRPr="00723FA9">
        <w:rPr>
          <w:sz w:val="28"/>
          <w:szCs w:val="28"/>
        </w:rPr>
        <w:t xml:space="preserve"> всевозможных услуг.</w:t>
      </w:r>
    </w:p>
    <w:p w:rsidR="001B50D4" w:rsidRPr="00723FA9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Сохранение сложившихся тенденций будет наблюдаться и в системах здравоохранения и образования. В здравоохранении основным акцентом будет повышени</w:t>
      </w:r>
      <w:r w:rsidR="00FC5DF1">
        <w:rPr>
          <w:sz w:val="28"/>
          <w:szCs w:val="28"/>
        </w:rPr>
        <w:t>е материально-технической оснащё</w:t>
      </w:r>
      <w:r w:rsidRPr="00723FA9">
        <w:rPr>
          <w:sz w:val="28"/>
          <w:szCs w:val="28"/>
        </w:rPr>
        <w:t xml:space="preserve">нности медицинских учреждений, а в образовании – переход на </w:t>
      </w:r>
      <w:r w:rsidR="00DD66CA" w:rsidRPr="00DD66CA">
        <w:rPr>
          <w:sz w:val="28"/>
          <w:szCs w:val="28"/>
        </w:rPr>
        <w:t>Б</w:t>
      </w:r>
      <w:r w:rsidRPr="00DD66CA">
        <w:rPr>
          <w:sz w:val="28"/>
          <w:szCs w:val="28"/>
        </w:rPr>
        <w:t>олонскую систему</w:t>
      </w:r>
      <w:r w:rsidRPr="00723FA9">
        <w:rPr>
          <w:sz w:val="28"/>
          <w:szCs w:val="28"/>
        </w:rPr>
        <w:t>, реализация ранее сформулированных задач, а также обеспечение кадрами предприятий нефтяной и газовой промышленности, сферы энергетики и строительства.</w:t>
      </w:r>
    </w:p>
    <w:p w:rsidR="00913787" w:rsidRDefault="001B50D4" w:rsidP="000E7AC0">
      <w:pPr>
        <w:ind w:firstLine="709"/>
        <w:rPr>
          <w:kern w:val="0"/>
          <w:sz w:val="28"/>
          <w:szCs w:val="28"/>
        </w:rPr>
      </w:pPr>
      <w:r w:rsidRPr="00723FA9">
        <w:rPr>
          <w:sz w:val="28"/>
          <w:szCs w:val="28"/>
        </w:rPr>
        <w:t>Географическая изолированность от традиционных центров культурной и соц</w:t>
      </w:r>
      <w:r w:rsidR="00C373AB">
        <w:rPr>
          <w:sz w:val="28"/>
          <w:szCs w:val="28"/>
        </w:rPr>
        <w:t>иальной активности, а также тяжё</w:t>
      </w:r>
      <w:r w:rsidRPr="00723FA9">
        <w:rPr>
          <w:sz w:val="28"/>
          <w:szCs w:val="28"/>
        </w:rPr>
        <w:t xml:space="preserve">лые климатические условия являются факторами, ограничивающими привлекательность региона для населения. </w:t>
      </w:r>
      <w:r w:rsidR="00FC5DF1">
        <w:rPr>
          <w:sz w:val="28"/>
          <w:szCs w:val="28"/>
        </w:rPr>
        <w:br/>
      </w:r>
      <w:r w:rsidR="00DD66CA">
        <w:rPr>
          <w:sz w:val="28"/>
          <w:szCs w:val="28"/>
        </w:rPr>
        <w:lastRenderedPageBreak/>
        <w:t>В этих условиях</w:t>
      </w:r>
      <w:r w:rsidRPr="00723FA9">
        <w:rPr>
          <w:sz w:val="28"/>
          <w:szCs w:val="28"/>
        </w:rPr>
        <w:t xml:space="preserve"> при р</w:t>
      </w:r>
      <w:r w:rsidR="00DD66CA">
        <w:rPr>
          <w:sz w:val="28"/>
          <w:szCs w:val="28"/>
        </w:rPr>
        <w:t>еализации инерционного сценария</w:t>
      </w:r>
      <w:r w:rsidRPr="00723FA9">
        <w:rPr>
          <w:sz w:val="28"/>
          <w:szCs w:val="28"/>
        </w:rPr>
        <w:t xml:space="preserve"> основной стра</w:t>
      </w:r>
      <w:r w:rsidR="00DD66CA">
        <w:rPr>
          <w:sz w:val="28"/>
          <w:szCs w:val="28"/>
        </w:rPr>
        <w:t>тегической задачей города</w:t>
      </w:r>
      <w:r w:rsidRPr="00723FA9">
        <w:rPr>
          <w:sz w:val="28"/>
          <w:szCs w:val="28"/>
        </w:rPr>
        <w:t xml:space="preserve"> будет создание максима</w:t>
      </w:r>
      <w:r w:rsidR="00665A01" w:rsidRPr="00723FA9">
        <w:rPr>
          <w:sz w:val="28"/>
          <w:szCs w:val="28"/>
        </w:rPr>
        <w:t>льно благоприятных условий, при</w:t>
      </w:r>
      <w:r w:rsidRPr="00723FA9">
        <w:rPr>
          <w:sz w:val="28"/>
          <w:szCs w:val="28"/>
        </w:rPr>
        <w:t xml:space="preserve"> которых у жителей </w:t>
      </w:r>
      <w:r w:rsidR="00082997" w:rsidRPr="00723FA9">
        <w:rPr>
          <w:sz w:val="28"/>
          <w:szCs w:val="28"/>
        </w:rPr>
        <w:t xml:space="preserve">города </w:t>
      </w:r>
      <w:r w:rsidRPr="00723FA9">
        <w:rPr>
          <w:sz w:val="28"/>
          <w:szCs w:val="28"/>
        </w:rPr>
        <w:t xml:space="preserve">Сургута не будет возникать желания уезжать из города. </w:t>
      </w:r>
      <w:r w:rsidRPr="00723FA9">
        <w:rPr>
          <w:kern w:val="0"/>
          <w:sz w:val="28"/>
          <w:szCs w:val="28"/>
        </w:rPr>
        <w:t>По мнению экспертов, участвовавших в стратегических сессиях</w:t>
      </w:r>
      <w:r w:rsidR="00665A01" w:rsidRPr="00723FA9">
        <w:rPr>
          <w:kern w:val="0"/>
          <w:sz w:val="28"/>
          <w:szCs w:val="28"/>
        </w:rPr>
        <w:t>,</w:t>
      </w:r>
      <w:r w:rsidRPr="00723FA9">
        <w:rPr>
          <w:kern w:val="0"/>
          <w:sz w:val="28"/>
          <w:szCs w:val="28"/>
        </w:rPr>
        <w:t xml:space="preserve"> в качестве стратегических действий </w:t>
      </w:r>
      <w:r w:rsidR="00DD66CA">
        <w:rPr>
          <w:kern w:val="0"/>
          <w:sz w:val="28"/>
          <w:szCs w:val="28"/>
        </w:rPr>
        <w:t>в данном случае</w:t>
      </w:r>
      <w:r w:rsidRPr="00723FA9">
        <w:rPr>
          <w:kern w:val="0"/>
          <w:sz w:val="28"/>
          <w:szCs w:val="28"/>
        </w:rPr>
        <w:t xml:space="preserve"> должны быть следующие:</w:t>
      </w:r>
    </w:p>
    <w:p w:rsidR="000E7AC0" w:rsidRDefault="00DD66CA" w:rsidP="000E7AC0">
      <w:pPr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1) п</w:t>
      </w:r>
      <w:r w:rsidR="001B50D4" w:rsidRPr="00723FA9">
        <w:rPr>
          <w:kern w:val="0"/>
          <w:sz w:val="28"/>
          <w:szCs w:val="28"/>
        </w:rPr>
        <w:t xml:space="preserve">оследовательное и эффективное решение проблем дефицитов </w:t>
      </w:r>
      <w:r w:rsidR="00913787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>и дисбалансов социо</w:t>
      </w:r>
      <w:r w:rsidR="001B50D4" w:rsidRPr="00723FA9">
        <w:rPr>
          <w:kern w:val="0"/>
          <w:sz w:val="28"/>
          <w:szCs w:val="28"/>
        </w:rPr>
        <w:t>культурного и территориального развития города, образования и здравоохранения, проблем экологии города, привлечение внешних инвестиций для решения этих проблем. Важным является осущест</w:t>
      </w:r>
      <w:r>
        <w:rPr>
          <w:kern w:val="0"/>
          <w:sz w:val="28"/>
          <w:szCs w:val="28"/>
        </w:rPr>
        <w:t>вление массированной пропаганды</w:t>
      </w:r>
      <w:r w:rsidR="001B50D4" w:rsidRPr="00723FA9">
        <w:rPr>
          <w:kern w:val="0"/>
          <w:sz w:val="28"/>
          <w:szCs w:val="28"/>
        </w:rPr>
        <w:t xml:space="preserve"> как самого процесса, так </w:t>
      </w:r>
      <w:r w:rsidR="00913787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 xml:space="preserve"> ожидаемых от него результатов;</w:t>
      </w:r>
    </w:p>
    <w:p w:rsidR="000E7AC0" w:rsidRDefault="00DD66CA" w:rsidP="000E7AC0">
      <w:pPr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2) в</w:t>
      </w:r>
      <w:r w:rsidR="001B50D4" w:rsidRPr="00723FA9">
        <w:rPr>
          <w:kern w:val="0"/>
          <w:sz w:val="28"/>
          <w:szCs w:val="28"/>
        </w:rPr>
        <w:t>овлечение</w:t>
      </w:r>
      <w:r>
        <w:rPr>
          <w:kern w:val="0"/>
          <w:sz w:val="28"/>
          <w:szCs w:val="28"/>
        </w:rPr>
        <w:t xml:space="preserve"> элиты и экспертного сообщества</w:t>
      </w:r>
      <w:r w:rsidR="001B50D4" w:rsidRPr="00723FA9">
        <w:rPr>
          <w:kern w:val="0"/>
          <w:sz w:val="28"/>
          <w:szCs w:val="28"/>
        </w:rPr>
        <w:t xml:space="preserve"> в первую очередь </w:t>
      </w:r>
      <w:r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>из</w:t>
      </w:r>
      <w:r>
        <w:rPr>
          <w:kern w:val="0"/>
          <w:sz w:val="28"/>
          <w:szCs w:val="28"/>
        </w:rPr>
        <w:t xml:space="preserve"> области культуры и образования</w:t>
      </w:r>
      <w:r w:rsidR="001B50D4" w:rsidRPr="00723FA9">
        <w:rPr>
          <w:kern w:val="0"/>
          <w:sz w:val="28"/>
          <w:szCs w:val="28"/>
        </w:rPr>
        <w:t xml:space="preserve"> в выработку нетривиальных </w:t>
      </w:r>
      <w:r w:rsidR="00913787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 xml:space="preserve">и эффективных решений на постоянной и системной основе. Использование новых технологий активизации мыследеятельности, бесконфликтной </w:t>
      </w:r>
      <w:r w:rsidR="00913787">
        <w:rPr>
          <w:kern w:val="0"/>
          <w:sz w:val="28"/>
          <w:szCs w:val="28"/>
        </w:rPr>
        <w:t>групповой работы и т.п.</w:t>
      </w:r>
      <w:r w:rsidR="009859A9">
        <w:rPr>
          <w:kern w:val="0"/>
          <w:sz w:val="28"/>
          <w:szCs w:val="28"/>
        </w:rPr>
        <w:t>;</w:t>
      </w:r>
    </w:p>
    <w:p w:rsidR="000E7AC0" w:rsidRDefault="009859A9" w:rsidP="000E7AC0">
      <w:pPr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3) п</w:t>
      </w:r>
      <w:r w:rsidR="001B50D4" w:rsidRPr="00723FA9">
        <w:rPr>
          <w:kern w:val="0"/>
          <w:sz w:val="28"/>
          <w:szCs w:val="28"/>
        </w:rPr>
        <w:t xml:space="preserve">убличная разработка бренда города, основанного </w:t>
      </w:r>
      <w:r w:rsidR="00E17C6E" w:rsidRPr="00723FA9">
        <w:rPr>
          <w:kern w:val="0"/>
          <w:sz w:val="28"/>
          <w:szCs w:val="28"/>
        </w:rPr>
        <w:t xml:space="preserve">на идеях: «Сургут как центр Ханты-Мансийского автономного округа </w:t>
      </w:r>
      <w:r w:rsidR="002C4E6C">
        <w:rPr>
          <w:kern w:val="0"/>
          <w:sz w:val="28"/>
          <w:szCs w:val="28"/>
        </w:rPr>
        <w:t>–</w:t>
      </w:r>
      <w:r w:rsidR="00E17C6E" w:rsidRPr="00723FA9">
        <w:rPr>
          <w:kern w:val="0"/>
          <w:sz w:val="28"/>
          <w:szCs w:val="28"/>
        </w:rPr>
        <w:t xml:space="preserve"> Югры</w:t>
      </w:r>
      <w:r w:rsidR="000B7E06" w:rsidRPr="00723FA9">
        <w:rPr>
          <w:kern w:val="0"/>
          <w:sz w:val="28"/>
          <w:szCs w:val="28"/>
        </w:rPr>
        <w:t xml:space="preserve">», плацдарм освоения Севера, </w:t>
      </w:r>
      <w:r w:rsidR="001B50D4" w:rsidRPr="00723FA9">
        <w:rPr>
          <w:kern w:val="0"/>
          <w:sz w:val="28"/>
          <w:szCs w:val="28"/>
        </w:rPr>
        <w:t xml:space="preserve">транзитный узел, центр рынка потребительских товаров </w:t>
      </w:r>
      <w:r w:rsidR="002C4E6C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 xml:space="preserve">и услуг региона и т.п. Это позволит преодолевать такие слабые стороны </w:t>
      </w:r>
      <w:r w:rsidR="00082997" w:rsidRPr="00723FA9">
        <w:rPr>
          <w:kern w:val="0"/>
          <w:sz w:val="28"/>
          <w:szCs w:val="28"/>
        </w:rPr>
        <w:t xml:space="preserve">города </w:t>
      </w:r>
      <w:r w:rsidR="001B50D4" w:rsidRPr="00723FA9">
        <w:rPr>
          <w:kern w:val="0"/>
          <w:sz w:val="28"/>
          <w:szCs w:val="28"/>
        </w:rPr>
        <w:t>Сургута</w:t>
      </w:r>
      <w:r>
        <w:rPr>
          <w:kern w:val="0"/>
          <w:sz w:val="28"/>
          <w:szCs w:val="28"/>
        </w:rPr>
        <w:t xml:space="preserve">, как </w:t>
      </w:r>
      <w:r w:rsidR="001B50D4" w:rsidRPr="00723FA9">
        <w:rPr>
          <w:kern w:val="0"/>
          <w:sz w:val="28"/>
          <w:szCs w:val="28"/>
        </w:rPr>
        <w:t>идейны</w:t>
      </w:r>
      <w:r>
        <w:rPr>
          <w:kern w:val="0"/>
          <w:sz w:val="28"/>
          <w:szCs w:val="28"/>
        </w:rPr>
        <w:t>й тупик, отсутствие имиджа и бре</w:t>
      </w:r>
      <w:r w:rsidR="001B50D4" w:rsidRPr="00723FA9">
        <w:rPr>
          <w:kern w:val="0"/>
          <w:sz w:val="28"/>
          <w:szCs w:val="28"/>
        </w:rPr>
        <w:t>нда города,</w:t>
      </w:r>
      <w:r>
        <w:rPr>
          <w:kern w:val="0"/>
          <w:sz w:val="28"/>
          <w:szCs w:val="28"/>
        </w:rPr>
        <w:t xml:space="preserve"> высокая социальная напряжё</w:t>
      </w:r>
      <w:r w:rsidR="00C373AB">
        <w:rPr>
          <w:kern w:val="0"/>
          <w:sz w:val="28"/>
          <w:szCs w:val="28"/>
        </w:rPr>
        <w:t>нность;</w:t>
      </w:r>
    </w:p>
    <w:p w:rsidR="001B50D4" w:rsidRPr="00723FA9" w:rsidRDefault="009859A9" w:rsidP="000E7AC0">
      <w:pPr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4) д</w:t>
      </w:r>
      <w:r w:rsidR="001B50D4" w:rsidRPr="00723FA9">
        <w:rPr>
          <w:kern w:val="0"/>
          <w:sz w:val="28"/>
          <w:szCs w:val="28"/>
        </w:rPr>
        <w:t>ля устранения таких выявленных в ходе анализа слабых сторон города</w:t>
      </w:r>
      <w:r>
        <w:rPr>
          <w:kern w:val="0"/>
          <w:sz w:val="28"/>
          <w:szCs w:val="28"/>
        </w:rPr>
        <w:t>,</w:t>
      </w:r>
      <w:r w:rsidR="001B50D4" w:rsidRPr="00723FA9">
        <w:rPr>
          <w:kern w:val="0"/>
          <w:sz w:val="28"/>
          <w:szCs w:val="28"/>
        </w:rPr>
        <w:t xml:space="preserve"> как пассивность и иждивенческая позиция горожан, «психология потребителей и временщиков» и пр. предполагается произвести публичную разработку «кодекса</w:t>
      </w:r>
      <w:r>
        <w:rPr>
          <w:kern w:val="0"/>
          <w:sz w:val="28"/>
          <w:szCs w:val="28"/>
        </w:rPr>
        <w:t xml:space="preserve"> сургутянина»</w:t>
      </w:r>
      <w:r w:rsidR="001B50D4" w:rsidRPr="00723FA9">
        <w:rPr>
          <w:kern w:val="0"/>
          <w:sz w:val="28"/>
          <w:szCs w:val="28"/>
        </w:rPr>
        <w:t xml:space="preserve"> как неформальных, но общепринятых правил общежития.</w:t>
      </w:r>
    </w:p>
    <w:p w:rsidR="00463799" w:rsidRPr="00723FA9" w:rsidRDefault="00463799" w:rsidP="00374C3F">
      <w:pPr>
        <w:rPr>
          <w:b/>
          <w:sz w:val="28"/>
          <w:szCs w:val="28"/>
        </w:rPr>
      </w:pPr>
    </w:p>
    <w:p w:rsidR="001B50D4" w:rsidRPr="00D430BB" w:rsidRDefault="001B50D4" w:rsidP="00D430BB">
      <w:pPr>
        <w:ind w:firstLine="709"/>
        <w:jc w:val="center"/>
        <w:rPr>
          <w:sz w:val="28"/>
          <w:szCs w:val="28"/>
        </w:rPr>
      </w:pPr>
      <w:r w:rsidRPr="00D430BB">
        <w:rPr>
          <w:sz w:val="28"/>
          <w:szCs w:val="28"/>
        </w:rPr>
        <w:t>Инновационный сценарий развития города Сургута</w:t>
      </w:r>
      <w:r w:rsidR="00D430BB">
        <w:rPr>
          <w:sz w:val="28"/>
          <w:szCs w:val="28"/>
        </w:rPr>
        <w:t xml:space="preserve"> </w:t>
      </w:r>
    </w:p>
    <w:p w:rsidR="00070F08" w:rsidRPr="00723FA9" w:rsidRDefault="00070F08" w:rsidP="00374C3F">
      <w:pPr>
        <w:pStyle w:val="afffc"/>
        <w:ind w:left="899" w:firstLine="0"/>
        <w:rPr>
          <w:sz w:val="28"/>
          <w:szCs w:val="28"/>
        </w:rPr>
      </w:pPr>
    </w:p>
    <w:p w:rsidR="00C5341F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Данный вариант развития характеризуется усилением инновационной направленности экономического роста, созданием современной транспортной инфраструктуры, конкурентоспособного сектора высокотехнологичных производств и экономики знаний наряду с модернизацией энергосырьевого комплекса. Инновационные факторы становятся ведущим и</w:t>
      </w:r>
      <w:r w:rsidR="00C5341F">
        <w:rPr>
          <w:sz w:val="28"/>
          <w:szCs w:val="28"/>
        </w:rPr>
        <w:t>сточником экономического роста.</w:t>
      </w:r>
    </w:p>
    <w:p w:rsidR="000E7AC0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Предусматривается ускоренное развитие экономических институтов, определяющих защиту прав собственности, усиление конкуренции </w:t>
      </w:r>
      <w:r w:rsidR="00C5341F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на рынках, снижение инвестиционных рисков и административных барьеров, развитие новых компаний и активизация предпринимательской составляющей бизнеса, повышение качества государственных услуг </w:t>
      </w:r>
      <w:r w:rsidR="00C5341F">
        <w:rPr>
          <w:sz w:val="28"/>
          <w:szCs w:val="28"/>
        </w:rPr>
        <w:br/>
      </w:r>
      <w:r w:rsidRPr="00723FA9">
        <w:rPr>
          <w:sz w:val="28"/>
          <w:szCs w:val="28"/>
        </w:rPr>
        <w:t>и эффективности государственного управления при усилении его стратегической программной составляющей.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lastRenderedPageBreak/>
        <w:t xml:space="preserve">Основными приоритетами будут направления развития, обозначенные для </w:t>
      </w:r>
      <w:r w:rsidR="00082997" w:rsidRPr="00723FA9">
        <w:rPr>
          <w:sz w:val="28"/>
          <w:szCs w:val="28"/>
        </w:rPr>
        <w:t xml:space="preserve">города </w:t>
      </w:r>
      <w:r w:rsidR="009859A9">
        <w:rPr>
          <w:sz w:val="28"/>
          <w:szCs w:val="28"/>
        </w:rPr>
        <w:t>Сургута в Стратегии 2030.</w:t>
      </w:r>
    </w:p>
    <w:p w:rsidR="000E7AC0" w:rsidRDefault="000E7AC0" w:rsidP="000E7A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Нефтегазовый кластер: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изменение пространственной организации отрасли: образование головных офисов или представительств крупных компаний, центров НИОКР, нефтесервисных компаний, центров подготовки кадров, а также транспортно-логистических предприятий;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размещение на территории научно-исследовательского центра </w:t>
      </w:r>
      <w:r w:rsidR="003126D4">
        <w:rPr>
          <w:sz w:val="28"/>
          <w:szCs w:val="28"/>
        </w:rPr>
        <w:br/>
      </w:r>
      <w:r w:rsidRPr="00723FA9">
        <w:rPr>
          <w:sz w:val="28"/>
          <w:szCs w:val="28"/>
        </w:rPr>
        <w:t>и инфраструктуры подготовки кадров, работающей на региональный рынок.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Развитие технологичного потребления: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экспансия многофункциональных торговых сетей;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развитие сферы торговли, переход на качественно новый уровень, что предполагает рост масштабных многофункциональных проектов с торговой доминантой, рассчитанных на региональный охват и концептуализацию торговли более мелких масштабов.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EF2F2D">
        <w:rPr>
          <w:sz w:val="28"/>
          <w:szCs w:val="28"/>
        </w:rPr>
        <w:t>Инновационное развитие:</w:t>
      </w:r>
    </w:p>
    <w:p w:rsidR="000E7AC0" w:rsidRDefault="0048624F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развитие</w:t>
      </w:r>
      <w:r w:rsidR="007E2FC3" w:rsidRPr="00723FA9">
        <w:rPr>
          <w:sz w:val="28"/>
          <w:szCs w:val="28"/>
        </w:rPr>
        <w:t xml:space="preserve"> филиала окружного Технопарка высоких технологий. Координация учебной и научной деятельности университета со специализацией технопарка;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развитие сферы нефтегазодобычи, включая все элементы т</w:t>
      </w:r>
      <w:r w:rsidR="009859A9">
        <w:rPr>
          <w:sz w:val="28"/>
          <w:szCs w:val="28"/>
        </w:rPr>
        <w:t>ехнологической цепочки: разведку месторождений, добычу, транспортировку, хранение и переработку</w:t>
      </w:r>
      <w:r w:rsidRPr="00723FA9">
        <w:rPr>
          <w:sz w:val="28"/>
          <w:szCs w:val="28"/>
        </w:rPr>
        <w:t xml:space="preserve"> нефти и газа;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создание Индустриального парка;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создание инфраструк</w:t>
      </w:r>
      <w:r w:rsidR="009859A9">
        <w:rPr>
          <w:sz w:val="28"/>
          <w:szCs w:val="28"/>
        </w:rPr>
        <w:t>туры Инновационного центра «РАН-</w:t>
      </w:r>
      <w:r w:rsidRPr="00723FA9">
        <w:rPr>
          <w:sz w:val="28"/>
          <w:szCs w:val="28"/>
        </w:rPr>
        <w:t>Югра»;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строительство комплексного межмуниципального полигона </w:t>
      </w:r>
      <w:r w:rsidR="00DB2EC3">
        <w:rPr>
          <w:sz w:val="28"/>
          <w:szCs w:val="28"/>
        </w:rPr>
        <w:br/>
      </w:r>
      <w:r w:rsidRPr="00723FA9">
        <w:rPr>
          <w:sz w:val="28"/>
          <w:szCs w:val="28"/>
        </w:rPr>
        <w:t>с технологиями по сортировке отходов.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DB2EC3">
        <w:rPr>
          <w:sz w:val="28"/>
          <w:szCs w:val="28"/>
        </w:rPr>
        <w:t>Развитие малого и среднего бизнеса: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возможность размещения на территории новых видов деятельности малого и среднего бизнеса.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FA2735">
        <w:rPr>
          <w:sz w:val="28"/>
          <w:szCs w:val="28"/>
        </w:rPr>
        <w:t>Развитие транспортной инфраструктуры: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ожидается приход федеральных и глобальных сетевых операторов, что </w:t>
      </w:r>
      <w:r w:rsidR="00FA2735">
        <w:rPr>
          <w:sz w:val="28"/>
          <w:szCs w:val="28"/>
        </w:rPr>
        <w:br/>
      </w:r>
      <w:r w:rsidRPr="00723FA9">
        <w:rPr>
          <w:sz w:val="28"/>
          <w:szCs w:val="28"/>
        </w:rPr>
        <w:t>в значительной степени активизирует грузопотоки;</w:t>
      </w:r>
    </w:p>
    <w:p w:rsidR="000E7AC0" w:rsidRDefault="001E3F2D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с</w:t>
      </w:r>
      <w:r w:rsidR="007E2FC3" w:rsidRPr="00723FA9">
        <w:rPr>
          <w:sz w:val="28"/>
          <w:szCs w:val="28"/>
        </w:rPr>
        <w:t>троительст</w:t>
      </w:r>
      <w:r w:rsidRPr="00723FA9">
        <w:rPr>
          <w:sz w:val="28"/>
          <w:szCs w:val="28"/>
        </w:rPr>
        <w:t>во второго моста через реку Обь;</w:t>
      </w:r>
    </w:p>
    <w:p w:rsidR="008B1221" w:rsidRDefault="007E2FC3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развитие пассажирской логистики, призванной обеспечивать развивающуюся функцию управления в сфере нефтегазодобычи. Соответствие авиаперевозок п</w:t>
      </w:r>
      <w:r w:rsidR="00DE0699" w:rsidRPr="00723FA9">
        <w:rPr>
          <w:sz w:val="28"/>
          <w:szCs w:val="28"/>
        </w:rPr>
        <w:t>отребностям ключевых ко</w:t>
      </w:r>
      <w:r w:rsidRPr="00723FA9">
        <w:rPr>
          <w:sz w:val="28"/>
          <w:szCs w:val="28"/>
        </w:rPr>
        <w:t>мпаний нефтегазового и финансового секторов.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8B1221">
        <w:rPr>
          <w:sz w:val="28"/>
          <w:szCs w:val="28"/>
        </w:rPr>
        <w:t>Соц</w:t>
      </w:r>
      <w:r w:rsidR="008B1221" w:rsidRPr="008B1221">
        <w:rPr>
          <w:sz w:val="28"/>
          <w:szCs w:val="28"/>
        </w:rPr>
        <w:t>иальная сфера и среда обитания:</w:t>
      </w:r>
    </w:p>
    <w:p w:rsidR="000E7AC0" w:rsidRDefault="008B1221" w:rsidP="000E7AC0">
      <w:pPr>
        <w:ind w:firstLine="709"/>
        <w:rPr>
          <w:sz w:val="28"/>
          <w:szCs w:val="28"/>
        </w:rPr>
      </w:pPr>
      <w:r w:rsidRPr="008B1221">
        <w:rPr>
          <w:sz w:val="28"/>
          <w:szCs w:val="28"/>
        </w:rPr>
        <w:t>трансформация городской среды;</w:t>
      </w:r>
    </w:p>
    <w:p w:rsidR="000E7AC0" w:rsidRDefault="007E2FC3" w:rsidP="000E7AC0">
      <w:pPr>
        <w:ind w:firstLine="709"/>
        <w:rPr>
          <w:sz w:val="28"/>
          <w:szCs w:val="28"/>
        </w:rPr>
      </w:pPr>
      <w:r w:rsidRPr="008B1221">
        <w:rPr>
          <w:sz w:val="28"/>
          <w:szCs w:val="28"/>
        </w:rPr>
        <w:t>развитие сектора платных услуг.</w:t>
      </w:r>
    </w:p>
    <w:p w:rsidR="000E7AC0" w:rsidRDefault="001B50D4" w:rsidP="000E7AC0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Инновационный сценарий предполагает динамику основных экономических показателей, определяемых в значительной степени ростом технологического уровня в сфере производства и услуг, появлением предприятий с высокой добавочной стоимостью продукции. </w:t>
      </w:r>
    </w:p>
    <w:p w:rsidR="00D20609" w:rsidRDefault="001B50D4" w:rsidP="00D20609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Ключевыми локомотивами развития должны быть следующие.</w:t>
      </w:r>
    </w:p>
    <w:p w:rsidR="00226B2D" w:rsidRDefault="00D20609" w:rsidP="00D430BB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430BB">
        <w:rPr>
          <w:sz w:val="28"/>
          <w:szCs w:val="28"/>
        </w:rPr>
        <w:tab/>
      </w:r>
      <w:r w:rsidR="001B50D4" w:rsidRPr="00D20609">
        <w:rPr>
          <w:sz w:val="28"/>
          <w:szCs w:val="28"/>
        </w:rPr>
        <w:t>Техно</w:t>
      </w:r>
      <w:r w:rsidR="00F440C1" w:rsidRPr="00D20609">
        <w:rPr>
          <w:sz w:val="28"/>
          <w:szCs w:val="28"/>
        </w:rPr>
        <w:t>логические инновации нефтяных к</w:t>
      </w:r>
      <w:r w:rsidR="0093152D" w:rsidRPr="00D20609">
        <w:rPr>
          <w:sz w:val="28"/>
          <w:szCs w:val="28"/>
        </w:rPr>
        <w:t>о</w:t>
      </w:r>
      <w:r w:rsidR="001B50D4" w:rsidRPr="00D20609">
        <w:rPr>
          <w:sz w:val="28"/>
          <w:szCs w:val="28"/>
        </w:rPr>
        <w:t>мпаний</w:t>
      </w:r>
      <w:r w:rsidR="00665A01" w:rsidRPr="00D20609">
        <w:rPr>
          <w:sz w:val="28"/>
          <w:szCs w:val="28"/>
        </w:rPr>
        <w:t>,</w:t>
      </w:r>
      <w:r w:rsidR="001B50D4" w:rsidRPr="00D20609">
        <w:rPr>
          <w:sz w:val="28"/>
          <w:szCs w:val="28"/>
        </w:rPr>
        <w:t xml:space="preserve"> направленные </w:t>
      </w:r>
      <w:r w:rsidR="001C7330" w:rsidRPr="00D20609">
        <w:rPr>
          <w:sz w:val="28"/>
          <w:szCs w:val="28"/>
        </w:rPr>
        <w:br/>
      </w:r>
      <w:r w:rsidR="001B50D4" w:rsidRPr="00D20609">
        <w:rPr>
          <w:sz w:val="28"/>
          <w:szCs w:val="28"/>
        </w:rPr>
        <w:t xml:space="preserve">не только на увеличение эффективности процессов эксплуатации традиционных запасов нефти, но и вовлечение в эксплуатацию малых </w:t>
      </w:r>
      <w:r w:rsidR="00D430BB">
        <w:rPr>
          <w:sz w:val="28"/>
          <w:szCs w:val="28"/>
        </w:rPr>
        <w:br/>
      </w:r>
      <w:r w:rsidR="001B50D4" w:rsidRPr="00D20609">
        <w:rPr>
          <w:sz w:val="28"/>
          <w:szCs w:val="28"/>
        </w:rPr>
        <w:t>и средних месторождений со сложными горно-геологическими условиями, освоение нетрадиционных запасов Баженовской свиты, а также залежей неф</w:t>
      </w:r>
      <w:r w:rsidR="009859A9">
        <w:rPr>
          <w:sz w:val="28"/>
          <w:szCs w:val="28"/>
        </w:rPr>
        <w:t>ти с глубины свыше 5 тыс. м</w:t>
      </w:r>
      <w:r w:rsidR="001B50D4" w:rsidRPr="00D20609">
        <w:rPr>
          <w:sz w:val="28"/>
          <w:szCs w:val="28"/>
        </w:rPr>
        <w:t xml:space="preserve">. Появление новых прорывных технологий </w:t>
      </w:r>
      <w:r w:rsidR="009859A9">
        <w:rPr>
          <w:sz w:val="28"/>
          <w:szCs w:val="28"/>
        </w:rPr>
        <w:br/>
      </w:r>
      <w:r w:rsidR="001B50D4" w:rsidRPr="00D20609">
        <w:rPr>
          <w:sz w:val="28"/>
          <w:szCs w:val="28"/>
        </w:rPr>
        <w:t xml:space="preserve">в совокупности с экономическими выгодами от наличия на территории автономного округа достаточно развитой производственной инфраструктуры должны способствовать формированию паритета экономической целесообразности реализации новых нефтегазовых проектов на близлежащих к Сургуту нефтеносных территориях в сравнении с проектами </w:t>
      </w:r>
      <w:r w:rsidR="00D430BB">
        <w:rPr>
          <w:sz w:val="28"/>
          <w:szCs w:val="28"/>
        </w:rPr>
        <w:br/>
      </w:r>
      <w:r w:rsidR="001B50D4" w:rsidRPr="00D20609">
        <w:rPr>
          <w:sz w:val="28"/>
          <w:szCs w:val="28"/>
        </w:rPr>
        <w:t>в нефтегазовых провинциях Дальнего Востока (Талаканские месторождения). Появление таких технологий позволит обеспечить прирост объ</w:t>
      </w:r>
      <w:r w:rsidR="00E0428F" w:rsidRPr="00D20609">
        <w:rPr>
          <w:sz w:val="28"/>
          <w:szCs w:val="28"/>
        </w:rPr>
        <w:t>ё</w:t>
      </w:r>
      <w:r w:rsidR="001B50D4" w:rsidRPr="00D20609">
        <w:rPr>
          <w:sz w:val="28"/>
          <w:szCs w:val="28"/>
        </w:rPr>
        <w:t xml:space="preserve">мов добычи углеводородов на месторождениях, расположенных в Сургутском районе, </w:t>
      </w:r>
      <w:r w:rsidR="00D430BB">
        <w:rPr>
          <w:sz w:val="28"/>
          <w:szCs w:val="28"/>
        </w:rPr>
        <w:br/>
      </w:r>
      <w:r w:rsidR="001B50D4" w:rsidRPr="00D20609">
        <w:rPr>
          <w:sz w:val="28"/>
          <w:szCs w:val="28"/>
        </w:rPr>
        <w:t xml:space="preserve">что в свою очередь обеспечит рост производительности </w:t>
      </w:r>
      <w:r w:rsidR="00665A01" w:rsidRPr="00D20609">
        <w:rPr>
          <w:sz w:val="28"/>
          <w:szCs w:val="28"/>
        </w:rPr>
        <w:t>труда и уровня заработной платы</w:t>
      </w:r>
      <w:r w:rsidR="001B50D4" w:rsidRPr="00D20609">
        <w:rPr>
          <w:sz w:val="28"/>
          <w:szCs w:val="28"/>
        </w:rPr>
        <w:t xml:space="preserve"> работников нефтегазодобывающих предприятий, проживающих в Сургуте.</w:t>
      </w:r>
    </w:p>
    <w:p w:rsidR="00226B2D" w:rsidRDefault="00226B2D" w:rsidP="00226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50D4" w:rsidRPr="00226B2D">
        <w:rPr>
          <w:sz w:val="28"/>
          <w:szCs w:val="28"/>
        </w:rPr>
        <w:t>Образователь</w:t>
      </w:r>
      <w:r w:rsidR="005F650B" w:rsidRPr="00226B2D">
        <w:rPr>
          <w:sz w:val="28"/>
          <w:szCs w:val="28"/>
        </w:rPr>
        <w:t>ный кластер. В соответствии со С</w:t>
      </w:r>
      <w:r w:rsidR="001B50D4" w:rsidRPr="00226B2D">
        <w:rPr>
          <w:sz w:val="28"/>
          <w:szCs w:val="28"/>
        </w:rPr>
        <w:t xml:space="preserve">тратегией </w:t>
      </w:r>
      <w:r w:rsidR="00D430BB">
        <w:rPr>
          <w:sz w:val="28"/>
          <w:szCs w:val="28"/>
        </w:rPr>
        <w:br/>
      </w:r>
      <w:r w:rsidR="001B50D4" w:rsidRPr="00226B2D">
        <w:rPr>
          <w:sz w:val="28"/>
          <w:szCs w:val="28"/>
        </w:rPr>
        <w:t>ХМАО</w:t>
      </w:r>
      <w:r w:rsidR="00FF1784" w:rsidRPr="00226B2D">
        <w:rPr>
          <w:sz w:val="28"/>
          <w:szCs w:val="28"/>
        </w:rPr>
        <w:t xml:space="preserve"> – </w:t>
      </w:r>
      <w:r w:rsidR="001B50D4" w:rsidRPr="00226B2D">
        <w:rPr>
          <w:sz w:val="28"/>
          <w:szCs w:val="28"/>
        </w:rPr>
        <w:t>Югры</w:t>
      </w:r>
      <w:r w:rsidR="00FF1784" w:rsidRPr="00226B2D">
        <w:rPr>
          <w:sz w:val="28"/>
          <w:szCs w:val="28"/>
        </w:rPr>
        <w:t xml:space="preserve"> </w:t>
      </w:r>
      <w:r w:rsidR="005F650B" w:rsidRPr="00226B2D">
        <w:rPr>
          <w:sz w:val="28"/>
          <w:szCs w:val="28"/>
        </w:rPr>
        <w:t>2030</w:t>
      </w:r>
      <w:r w:rsidR="001B50D4" w:rsidRPr="00226B2D">
        <w:rPr>
          <w:sz w:val="28"/>
          <w:szCs w:val="28"/>
        </w:rPr>
        <w:t xml:space="preserve"> образование должно стать обеспечивающей отраслью для диверсификации экономики, выступать одним из самостоятельных факторов развития экономики и роста благополучия граждан. Предполагается, что образовательный кластер Сургута будет удовлетворять не только локальный спрос на специалистов разных направлений и профилей, но и обеспечит потребности региональной нефтегазовой промышленности </w:t>
      </w:r>
      <w:r w:rsidR="001A6149" w:rsidRPr="00226B2D">
        <w:rPr>
          <w:sz w:val="28"/>
          <w:szCs w:val="28"/>
        </w:rPr>
        <w:br/>
      </w:r>
      <w:r w:rsidR="001B50D4" w:rsidRPr="00226B2D">
        <w:rPr>
          <w:sz w:val="28"/>
          <w:szCs w:val="28"/>
        </w:rPr>
        <w:t>в высококвалифицированных сотрудниках</w:t>
      </w:r>
      <w:r w:rsidR="009859A9">
        <w:rPr>
          <w:sz w:val="28"/>
          <w:szCs w:val="28"/>
        </w:rPr>
        <w:t>,</w:t>
      </w:r>
      <w:r w:rsidR="001B50D4" w:rsidRPr="00226B2D">
        <w:rPr>
          <w:sz w:val="28"/>
          <w:szCs w:val="28"/>
        </w:rPr>
        <w:t xml:space="preserve"> способных реализовывать </w:t>
      </w:r>
      <w:r w:rsidR="001A6149" w:rsidRPr="00226B2D">
        <w:rPr>
          <w:sz w:val="28"/>
          <w:szCs w:val="28"/>
        </w:rPr>
        <w:br/>
      </w:r>
      <w:r w:rsidR="001B50D4" w:rsidRPr="00226B2D">
        <w:rPr>
          <w:sz w:val="28"/>
          <w:szCs w:val="28"/>
        </w:rPr>
        <w:t xml:space="preserve">и сопровождать проекты по технологической модернизации нефтегазового производства. Программы подготовки будут построены и реализованы </w:t>
      </w:r>
      <w:r w:rsidR="001A6149" w:rsidRPr="00226B2D">
        <w:rPr>
          <w:sz w:val="28"/>
          <w:szCs w:val="28"/>
        </w:rPr>
        <w:br/>
      </w:r>
      <w:r w:rsidR="001B50D4" w:rsidRPr="00226B2D">
        <w:rPr>
          <w:sz w:val="28"/>
          <w:szCs w:val="28"/>
        </w:rPr>
        <w:t>в кооперации с лидирующими промышленными компаниями и ведущими технологическими вузами в областях</w:t>
      </w:r>
      <w:r w:rsidR="00665A01" w:rsidRPr="00226B2D">
        <w:rPr>
          <w:sz w:val="28"/>
          <w:szCs w:val="28"/>
        </w:rPr>
        <w:t>,</w:t>
      </w:r>
      <w:r w:rsidR="001B50D4" w:rsidRPr="00226B2D">
        <w:rPr>
          <w:sz w:val="28"/>
          <w:szCs w:val="28"/>
        </w:rPr>
        <w:t xml:space="preserve"> связанных с нефтью и газом. Предполагается увеличение численности обучающихся в сургутских высших образовательных учреждениях на </w:t>
      </w:r>
      <w:r w:rsidR="00144E69" w:rsidRPr="00226B2D">
        <w:rPr>
          <w:sz w:val="28"/>
          <w:szCs w:val="28"/>
        </w:rPr>
        <w:t>4</w:t>
      </w:r>
      <w:r w:rsidR="001B50D4" w:rsidRPr="00226B2D">
        <w:rPr>
          <w:sz w:val="28"/>
          <w:szCs w:val="28"/>
        </w:rPr>
        <w:t>0</w:t>
      </w:r>
      <w:r w:rsidR="00FF1784" w:rsidRPr="00226B2D">
        <w:rPr>
          <w:sz w:val="28"/>
          <w:szCs w:val="28"/>
        </w:rPr>
        <w:t xml:space="preserve"> – </w:t>
      </w:r>
      <w:r w:rsidR="00144E69" w:rsidRPr="00226B2D">
        <w:rPr>
          <w:sz w:val="28"/>
          <w:szCs w:val="28"/>
        </w:rPr>
        <w:t>5</w:t>
      </w:r>
      <w:r w:rsidR="001B50D4" w:rsidRPr="00226B2D">
        <w:rPr>
          <w:sz w:val="28"/>
          <w:szCs w:val="28"/>
        </w:rPr>
        <w:t>0</w:t>
      </w:r>
      <w:r w:rsidR="00FF1784" w:rsidRPr="00226B2D">
        <w:rPr>
          <w:rFonts w:eastAsia="Times New Roman"/>
          <w:sz w:val="28"/>
          <w:szCs w:val="28"/>
        </w:rPr>
        <w:t> </w:t>
      </w:r>
      <w:r w:rsidR="001B50D4" w:rsidRPr="00226B2D">
        <w:rPr>
          <w:sz w:val="28"/>
          <w:szCs w:val="28"/>
        </w:rPr>
        <w:t>% с одновременным увеличением доли студентов из других районов автономного округа и других регионов страны.</w:t>
      </w:r>
    </w:p>
    <w:p w:rsidR="000B6608" w:rsidRDefault="00226B2D" w:rsidP="000B66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50D4" w:rsidRPr="00226B2D">
        <w:rPr>
          <w:sz w:val="28"/>
          <w:szCs w:val="28"/>
        </w:rPr>
        <w:t>Ускоренное развитие предприятий</w:t>
      </w:r>
      <w:r w:rsidR="00665A01" w:rsidRPr="00226B2D">
        <w:rPr>
          <w:sz w:val="28"/>
          <w:szCs w:val="28"/>
        </w:rPr>
        <w:t>,</w:t>
      </w:r>
      <w:r w:rsidR="001B50D4" w:rsidRPr="00226B2D">
        <w:rPr>
          <w:sz w:val="28"/>
          <w:szCs w:val="28"/>
        </w:rPr>
        <w:t xml:space="preserve"> не связанных с нефтегазовым комплексом: энергетика, сельское хозяйство, лесозаготовки, производство мебели и пр. Устойчивый рост количества и удельного веса в валовом региональном продукте предприятий малого и среднего бизнеса. </w:t>
      </w:r>
      <w:r w:rsidR="001A6149" w:rsidRPr="00226B2D">
        <w:rPr>
          <w:sz w:val="28"/>
          <w:szCs w:val="28"/>
        </w:rPr>
        <w:br/>
      </w:r>
      <w:r w:rsidR="001B50D4" w:rsidRPr="00226B2D">
        <w:rPr>
          <w:sz w:val="28"/>
          <w:szCs w:val="28"/>
        </w:rPr>
        <w:t xml:space="preserve">На первоначальных этапах </w:t>
      </w:r>
      <w:r w:rsidR="00CB61F5" w:rsidRPr="00226B2D">
        <w:rPr>
          <w:sz w:val="28"/>
          <w:szCs w:val="28"/>
        </w:rPr>
        <w:t>основные акценты в реализации новых проектов будут относиться к традиционным</w:t>
      </w:r>
      <w:r w:rsidR="009859A9">
        <w:rPr>
          <w:sz w:val="28"/>
          <w:szCs w:val="28"/>
        </w:rPr>
        <w:t>,</w:t>
      </w:r>
      <w:r w:rsidR="00CB61F5" w:rsidRPr="00226B2D">
        <w:rPr>
          <w:sz w:val="28"/>
          <w:szCs w:val="28"/>
        </w:rPr>
        <w:t xml:space="preserve"> уже осваиваемым сферам деятельности, но постепенно бизнес-интересы будут смещаться в сторону перспективных</w:t>
      </w:r>
      <w:r w:rsidR="00A766A3" w:rsidRPr="00226B2D">
        <w:rPr>
          <w:sz w:val="28"/>
          <w:szCs w:val="28"/>
        </w:rPr>
        <w:t xml:space="preserve"> для Сургута</w:t>
      </w:r>
      <w:r w:rsidR="009859A9">
        <w:rPr>
          <w:sz w:val="28"/>
          <w:szCs w:val="28"/>
        </w:rPr>
        <w:t>, но ещё</w:t>
      </w:r>
      <w:r w:rsidR="00CB61F5" w:rsidRPr="00226B2D">
        <w:rPr>
          <w:sz w:val="28"/>
          <w:szCs w:val="28"/>
        </w:rPr>
        <w:t xml:space="preserve"> не </w:t>
      </w:r>
      <w:r w:rsidR="009859A9">
        <w:rPr>
          <w:sz w:val="28"/>
          <w:szCs w:val="28"/>
        </w:rPr>
        <w:t>занятых сфер экономики: глубокой переработки</w:t>
      </w:r>
      <w:r w:rsidR="00A766A3" w:rsidRPr="00226B2D">
        <w:rPr>
          <w:sz w:val="28"/>
          <w:szCs w:val="28"/>
        </w:rPr>
        <w:t xml:space="preserve"> нефти, сбор</w:t>
      </w:r>
      <w:r w:rsidR="009859A9">
        <w:rPr>
          <w:sz w:val="28"/>
          <w:szCs w:val="28"/>
        </w:rPr>
        <w:t>а дикоросов, разведения рыбы ценных сортов, выращивания</w:t>
      </w:r>
      <w:r w:rsidR="00A766A3" w:rsidRPr="00226B2D">
        <w:rPr>
          <w:sz w:val="28"/>
          <w:szCs w:val="28"/>
        </w:rPr>
        <w:t xml:space="preserve"> пушного зверя и пр.</w:t>
      </w:r>
    </w:p>
    <w:p w:rsidR="001B50D4" w:rsidRPr="000B6608" w:rsidRDefault="000B6608" w:rsidP="000B66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0D4" w:rsidRPr="000B6608">
        <w:rPr>
          <w:sz w:val="28"/>
          <w:szCs w:val="28"/>
        </w:rPr>
        <w:t xml:space="preserve">Формирование в Сургуте производственно-технологической базы </w:t>
      </w:r>
      <w:r w:rsidR="00A5667B" w:rsidRPr="000B6608">
        <w:rPr>
          <w:sz w:val="28"/>
          <w:szCs w:val="28"/>
        </w:rPr>
        <w:br/>
      </w:r>
      <w:r w:rsidR="001B50D4" w:rsidRPr="000B6608">
        <w:rPr>
          <w:sz w:val="28"/>
          <w:szCs w:val="28"/>
        </w:rPr>
        <w:t xml:space="preserve">и ресурсного центра для освоения месторождений арктических шельфов. </w:t>
      </w:r>
      <w:r w:rsidR="00990998" w:rsidRPr="000B6608">
        <w:rPr>
          <w:sz w:val="28"/>
          <w:szCs w:val="28"/>
        </w:rPr>
        <w:lastRenderedPageBreak/>
        <w:t xml:space="preserve">Подготовка Сургута к решению задач </w:t>
      </w:r>
      <w:r w:rsidR="00F255C5" w:rsidRPr="000B6608">
        <w:rPr>
          <w:sz w:val="28"/>
          <w:szCs w:val="28"/>
        </w:rPr>
        <w:t xml:space="preserve">в данном направлении потребует </w:t>
      </w:r>
      <w:r w:rsidR="00990998" w:rsidRPr="000B6608">
        <w:rPr>
          <w:sz w:val="28"/>
          <w:szCs w:val="28"/>
        </w:rPr>
        <w:t>реконструкции и увеличения пропускной способности речного порта, увеличения количества и</w:t>
      </w:r>
      <w:r w:rsidR="009859A9">
        <w:rPr>
          <w:sz w:val="28"/>
          <w:szCs w:val="28"/>
        </w:rPr>
        <w:t xml:space="preserve"> грузоподъё</w:t>
      </w:r>
      <w:r w:rsidR="00990998" w:rsidRPr="000B6608">
        <w:rPr>
          <w:sz w:val="28"/>
          <w:szCs w:val="28"/>
        </w:rPr>
        <w:t>мност</w:t>
      </w:r>
      <w:r w:rsidR="009859A9">
        <w:rPr>
          <w:sz w:val="28"/>
          <w:szCs w:val="28"/>
        </w:rPr>
        <w:t>и флота речных судов, увеличения</w:t>
      </w:r>
      <w:r w:rsidR="00990998" w:rsidRPr="000B6608">
        <w:rPr>
          <w:sz w:val="28"/>
          <w:szCs w:val="28"/>
        </w:rPr>
        <w:t xml:space="preserve"> мощностей грузовой части железнодорожного вокзала, создания в городе предприятий по ремонту и обслуживанию оборудования, используемого для эксплуатации ш</w:t>
      </w:r>
      <w:r w:rsidR="009859A9">
        <w:rPr>
          <w:sz w:val="28"/>
          <w:szCs w:val="28"/>
        </w:rPr>
        <w:t>ельфовых месторождений, развития</w:t>
      </w:r>
      <w:r w:rsidR="00990998" w:rsidRPr="000B6608">
        <w:rPr>
          <w:sz w:val="28"/>
          <w:szCs w:val="28"/>
        </w:rPr>
        <w:t xml:space="preserve"> образовательных учреждений, осуществляющих подготовку специалистов инженерно-технических профилей.</w:t>
      </w:r>
    </w:p>
    <w:p w:rsidR="000B6608" w:rsidRDefault="001B50D4" w:rsidP="000B6608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 xml:space="preserve">В рамках реализации данного сценария происходит активная мобилизация внешних и внутренних инвестиций с приоритетом </w:t>
      </w:r>
      <w:r w:rsidR="00A5667B">
        <w:rPr>
          <w:sz w:val="28"/>
          <w:szCs w:val="28"/>
        </w:rPr>
        <w:br/>
      </w:r>
      <w:r w:rsidRPr="00723FA9">
        <w:rPr>
          <w:sz w:val="28"/>
          <w:szCs w:val="28"/>
        </w:rPr>
        <w:t>в на</w:t>
      </w:r>
      <w:r w:rsidR="00E51E5D">
        <w:rPr>
          <w:sz w:val="28"/>
          <w:szCs w:val="28"/>
        </w:rPr>
        <w:t>правлении роста экономики за счё</w:t>
      </w:r>
      <w:r w:rsidRPr="00723FA9">
        <w:rPr>
          <w:sz w:val="28"/>
          <w:szCs w:val="28"/>
        </w:rPr>
        <w:t>т кластеризации и диверсиф</w:t>
      </w:r>
      <w:r w:rsidR="009859A9">
        <w:rPr>
          <w:sz w:val="28"/>
          <w:szCs w:val="28"/>
        </w:rPr>
        <w:t>икации, создания наукоё</w:t>
      </w:r>
      <w:r w:rsidRPr="00723FA9">
        <w:rPr>
          <w:sz w:val="28"/>
          <w:szCs w:val="28"/>
        </w:rPr>
        <w:t xml:space="preserve">мких производств малого и среднего бизнеса, снижение некачественного миграционного прироста населения, значительное увеличение доходов населения, улучшение экологии города и качества городской среды, обеспечение максимальной безопасности проживания </w:t>
      </w:r>
      <w:r w:rsidR="00E51E5D">
        <w:rPr>
          <w:sz w:val="28"/>
          <w:szCs w:val="28"/>
        </w:rPr>
        <w:br/>
      </w:r>
      <w:r w:rsidRPr="00723FA9">
        <w:rPr>
          <w:sz w:val="28"/>
          <w:szCs w:val="28"/>
        </w:rPr>
        <w:t>в городе.</w:t>
      </w:r>
    </w:p>
    <w:p w:rsidR="000B6608" w:rsidRDefault="001B50D4" w:rsidP="000B6608">
      <w:pPr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В качестве стратегических действий (проектов, программ) в рамк</w:t>
      </w:r>
      <w:r w:rsidR="00E51E5D">
        <w:rPr>
          <w:sz w:val="28"/>
          <w:szCs w:val="28"/>
        </w:rPr>
        <w:t>ах этого сценария предлагаются:</w:t>
      </w:r>
    </w:p>
    <w:p w:rsidR="000B6608" w:rsidRDefault="009859A9" w:rsidP="000B6608">
      <w:pPr>
        <w:ind w:firstLine="709"/>
        <w:rPr>
          <w:sz w:val="28"/>
          <w:szCs w:val="28"/>
        </w:rPr>
      </w:pPr>
      <w:r>
        <w:rPr>
          <w:kern w:val="0"/>
          <w:sz w:val="28"/>
          <w:szCs w:val="28"/>
        </w:rPr>
        <w:t>1)</w:t>
      </w:r>
      <w:r w:rsidR="00E51E5D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</w:t>
      </w:r>
      <w:r w:rsidR="001B50D4" w:rsidRPr="00E51E5D">
        <w:rPr>
          <w:kern w:val="0"/>
          <w:sz w:val="28"/>
          <w:szCs w:val="28"/>
        </w:rPr>
        <w:t>бъедин</w:t>
      </w:r>
      <w:r w:rsidR="00A766A3" w:rsidRPr="00E51E5D">
        <w:rPr>
          <w:kern w:val="0"/>
          <w:sz w:val="28"/>
          <w:szCs w:val="28"/>
        </w:rPr>
        <w:t xml:space="preserve">ение </w:t>
      </w:r>
      <w:r w:rsidR="001B50D4" w:rsidRPr="00E51E5D">
        <w:rPr>
          <w:kern w:val="0"/>
          <w:sz w:val="28"/>
          <w:szCs w:val="28"/>
        </w:rPr>
        <w:t>гражданско</w:t>
      </w:r>
      <w:r w:rsidR="00A766A3" w:rsidRPr="00E51E5D">
        <w:rPr>
          <w:kern w:val="0"/>
          <w:sz w:val="28"/>
          <w:szCs w:val="28"/>
        </w:rPr>
        <w:t>го</w:t>
      </w:r>
      <w:r w:rsidR="001B50D4" w:rsidRPr="00E51E5D">
        <w:rPr>
          <w:kern w:val="0"/>
          <w:sz w:val="28"/>
          <w:szCs w:val="28"/>
        </w:rPr>
        <w:t xml:space="preserve"> обществ</w:t>
      </w:r>
      <w:r w:rsidR="00A766A3" w:rsidRPr="00E51E5D">
        <w:rPr>
          <w:kern w:val="0"/>
          <w:sz w:val="28"/>
          <w:szCs w:val="28"/>
        </w:rPr>
        <w:t>а</w:t>
      </w:r>
      <w:r w:rsidR="001B50D4" w:rsidRPr="00E51E5D">
        <w:rPr>
          <w:kern w:val="0"/>
          <w:sz w:val="28"/>
          <w:szCs w:val="28"/>
        </w:rPr>
        <w:t xml:space="preserve"> на основе ценностей патриотизма вокруг таких идей, как «Сургут </w:t>
      </w:r>
      <w:r w:rsidR="00E51E5D" w:rsidRPr="00E51E5D">
        <w:rPr>
          <w:kern w:val="0"/>
          <w:sz w:val="28"/>
          <w:szCs w:val="28"/>
        </w:rPr>
        <w:t>–</w:t>
      </w:r>
      <w:r w:rsidR="001B50D4" w:rsidRPr="00E51E5D">
        <w:rPr>
          <w:kern w:val="0"/>
          <w:sz w:val="28"/>
          <w:szCs w:val="28"/>
        </w:rPr>
        <w:t xml:space="preserve"> плацдарм освоения Севера», «транзитный узел», «центральный рынок региона», «экогород», направ</w:t>
      </w:r>
      <w:r w:rsidR="00A766A3" w:rsidRPr="00E51E5D">
        <w:rPr>
          <w:kern w:val="0"/>
          <w:sz w:val="28"/>
          <w:szCs w:val="28"/>
        </w:rPr>
        <w:t>ление</w:t>
      </w:r>
      <w:r w:rsidR="001B50D4" w:rsidRPr="00E51E5D">
        <w:rPr>
          <w:kern w:val="0"/>
          <w:sz w:val="28"/>
          <w:szCs w:val="28"/>
        </w:rPr>
        <w:t xml:space="preserve"> усили</w:t>
      </w:r>
      <w:r w:rsidR="00A766A3" w:rsidRPr="00E51E5D">
        <w:rPr>
          <w:kern w:val="0"/>
          <w:sz w:val="28"/>
          <w:szCs w:val="28"/>
        </w:rPr>
        <w:t>й</w:t>
      </w:r>
      <w:r w:rsidR="001B50D4" w:rsidRPr="00E51E5D">
        <w:rPr>
          <w:kern w:val="0"/>
          <w:sz w:val="28"/>
          <w:szCs w:val="28"/>
        </w:rPr>
        <w:t xml:space="preserve"> инициативных граждан на проработку вариантов диверсификации экономики на основе использования альтернативных нефтедобыче отраслей и ресурсов (торф</w:t>
      </w:r>
      <w:r>
        <w:rPr>
          <w:kern w:val="0"/>
          <w:sz w:val="28"/>
          <w:szCs w:val="28"/>
        </w:rPr>
        <w:t>а, воды, рыбы</w:t>
      </w:r>
      <w:r w:rsidR="001B50D4" w:rsidRPr="00E51E5D">
        <w:rPr>
          <w:kern w:val="0"/>
          <w:sz w:val="28"/>
          <w:szCs w:val="28"/>
        </w:rPr>
        <w:t>, лес</w:t>
      </w:r>
      <w:r>
        <w:rPr>
          <w:kern w:val="0"/>
          <w:sz w:val="28"/>
          <w:szCs w:val="28"/>
        </w:rPr>
        <w:t>а, дикоросов</w:t>
      </w:r>
      <w:r w:rsidR="001B50D4" w:rsidRPr="00E51E5D">
        <w:rPr>
          <w:kern w:val="0"/>
          <w:sz w:val="28"/>
          <w:szCs w:val="28"/>
        </w:rPr>
        <w:t>), поддержке инн</w:t>
      </w:r>
      <w:r w:rsidR="00F255C5" w:rsidRPr="00E51E5D">
        <w:rPr>
          <w:kern w:val="0"/>
          <w:sz w:val="28"/>
          <w:szCs w:val="28"/>
        </w:rPr>
        <w:t>овационных идей и т.д. За счё</w:t>
      </w:r>
      <w:r w:rsidR="00DE52C7">
        <w:rPr>
          <w:kern w:val="0"/>
          <w:sz w:val="28"/>
          <w:szCs w:val="28"/>
        </w:rPr>
        <w:t xml:space="preserve">т инициатив будут выявляться </w:t>
      </w:r>
      <w:r w:rsidR="001B50D4" w:rsidRPr="00E51E5D">
        <w:rPr>
          <w:kern w:val="0"/>
          <w:sz w:val="28"/>
          <w:szCs w:val="28"/>
        </w:rPr>
        <w:t>новые лидеры, инициироваться новые проекты, новые варианты пар</w:t>
      </w:r>
      <w:r w:rsidR="00DE52C7">
        <w:rPr>
          <w:kern w:val="0"/>
          <w:sz w:val="28"/>
          <w:szCs w:val="28"/>
        </w:rPr>
        <w:t>тнё</w:t>
      </w:r>
      <w:r w:rsidR="00F255C5" w:rsidRPr="00E51E5D">
        <w:rPr>
          <w:kern w:val="0"/>
          <w:sz w:val="28"/>
          <w:szCs w:val="28"/>
        </w:rPr>
        <w:t xml:space="preserve">рских отношений </w:t>
      </w:r>
      <w:r w:rsidR="00DE52C7">
        <w:rPr>
          <w:kern w:val="0"/>
          <w:sz w:val="28"/>
          <w:szCs w:val="28"/>
        </w:rPr>
        <w:br/>
      </w:r>
      <w:r w:rsidR="00F255C5" w:rsidRPr="00E51E5D">
        <w:rPr>
          <w:kern w:val="0"/>
          <w:sz w:val="28"/>
          <w:szCs w:val="28"/>
        </w:rPr>
        <w:t xml:space="preserve">и т.д. Это </w:t>
      </w:r>
      <w:r w:rsidR="001B50D4" w:rsidRPr="00E51E5D">
        <w:rPr>
          <w:kern w:val="0"/>
          <w:sz w:val="28"/>
          <w:szCs w:val="28"/>
        </w:rPr>
        <w:t>вариант проявления и развития широкой народной инициативы, н</w:t>
      </w:r>
      <w:r>
        <w:rPr>
          <w:kern w:val="0"/>
          <w:sz w:val="28"/>
          <w:szCs w:val="28"/>
        </w:rPr>
        <w:t>езависимой от крупных компаний;</w:t>
      </w:r>
    </w:p>
    <w:p w:rsidR="000B6608" w:rsidRDefault="009859A9" w:rsidP="000B6608">
      <w:pPr>
        <w:ind w:firstLine="709"/>
        <w:rPr>
          <w:sz w:val="28"/>
          <w:szCs w:val="28"/>
        </w:rPr>
      </w:pPr>
      <w:r>
        <w:rPr>
          <w:kern w:val="0"/>
          <w:sz w:val="28"/>
          <w:szCs w:val="28"/>
        </w:rPr>
        <w:t>2)</w:t>
      </w:r>
      <w:r w:rsidR="00F255C5" w:rsidRPr="00723FA9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с</w:t>
      </w:r>
      <w:r w:rsidR="001B50D4" w:rsidRPr="00723FA9">
        <w:rPr>
          <w:kern w:val="0"/>
          <w:sz w:val="28"/>
          <w:szCs w:val="28"/>
        </w:rPr>
        <w:t xml:space="preserve">оздание прозрачного механизма лоббирования интересов ключевых </w:t>
      </w:r>
      <w:r w:rsidR="00C00E16" w:rsidRPr="00723FA9">
        <w:rPr>
          <w:kern w:val="0"/>
          <w:sz w:val="28"/>
          <w:szCs w:val="28"/>
        </w:rPr>
        <w:t>бизнес-резидентов</w:t>
      </w:r>
      <w:r w:rsidR="001B50D4" w:rsidRPr="00723FA9">
        <w:rPr>
          <w:kern w:val="0"/>
          <w:sz w:val="28"/>
          <w:szCs w:val="28"/>
        </w:rPr>
        <w:t xml:space="preserve"> (нефтяников, энергетиков, строителей) и постоянного процесса стратегических исследований и обсуждений. Например, в форме некоммерческого фонда «Аген</w:t>
      </w:r>
      <w:r w:rsidR="00DE52C7">
        <w:rPr>
          <w:kern w:val="0"/>
          <w:sz w:val="28"/>
          <w:szCs w:val="28"/>
        </w:rPr>
        <w:t>тство развития Сургута», учреждё</w:t>
      </w:r>
      <w:r w:rsidR="001B50D4" w:rsidRPr="00723FA9">
        <w:rPr>
          <w:kern w:val="0"/>
          <w:sz w:val="28"/>
          <w:szCs w:val="28"/>
        </w:rPr>
        <w:t>нног</w:t>
      </w:r>
      <w:r w:rsidR="00DE52C7">
        <w:rPr>
          <w:kern w:val="0"/>
          <w:sz w:val="28"/>
          <w:szCs w:val="28"/>
        </w:rPr>
        <w:t>о Администрацией города в партнё</w:t>
      </w:r>
      <w:r w:rsidR="001B50D4" w:rsidRPr="00723FA9">
        <w:rPr>
          <w:kern w:val="0"/>
          <w:sz w:val="28"/>
          <w:szCs w:val="28"/>
        </w:rPr>
        <w:t>рстве с крупными компаниями, в первую очередь градообразующими. Это создаст прозрачный механизм лоббирования стратегических интересов крупных игроков, позволит реализовать потенциал синергии</w:t>
      </w:r>
      <w:r w:rsidR="00797CA2" w:rsidRPr="00723FA9">
        <w:rPr>
          <w:rStyle w:val="affffff7"/>
          <w:kern w:val="0"/>
          <w:sz w:val="28"/>
          <w:szCs w:val="28"/>
        </w:rPr>
        <w:footnoteReference w:id="11"/>
      </w:r>
      <w:r w:rsidR="001B50D4" w:rsidRPr="00723FA9">
        <w:rPr>
          <w:kern w:val="0"/>
          <w:sz w:val="28"/>
          <w:szCs w:val="28"/>
        </w:rPr>
        <w:t xml:space="preserve"> корпоративных и городской стратегий, </w:t>
      </w:r>
      <w:r w:rsidR="00B1792A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>а главное – вовлечь элиту и экспертное сообщество города в постоянный процесс обсужд</w:t>
      </w:r>
      <w:r w:rsidR="00BC1DE1" w:rsidRPr="00723FA9">
        <w:rPr>
          <w:kern w:val="0"/>
          <w:sz w:val="28"/>
          <w:szCs w:val="28"/>
        </w:rPr>
        <w:t>ения, формирования и коррекции С</w:t>
      </w:r>
      <w:r w:rsidR="001B50D4" w:rsidRPr="00723FA9">
        <w:rPr>
          <w:kern w:val="0"/>
          <w:sz w:val="28"/>
          <w:szCs w:val="28"/>
        </w:rPr>
        <w:t>тратегии</w:t>
      </w:r>
      <w:r w:rsidR="00BC1DE1" w:rsidRPr="00723FA9">
        <w:rPr>
          <w:kern w:val="0"/>
          <w:sz w:val="28"/>
          <w:szCs w:val="28"/>
        </w:rPr>
        <w:t xml:space="preserve"> 2030</w:t>
      </w:r>
      <w:r w:rsidR="00C373AB">
        <w:rPr>
          <w:kern w:val="0"/>
          <w:sz w:val="28"/>
          <w:szCs w:val="28"/>
        </w:rPr>
        <w:t>;</w:t>
      </w:r>
    </w:p>
    <w:p w:rsidR="000B6608" w:rsidRDefault="009859A9" w:rsidP="000B6608">
      <w:pPr>
        <w:ind w:firstLine="709"/>
        <w:rPr>
          <w:sz w:val="28"/>
          <w:szCs w:val="28"/>
        </w:rPr>
      </w:pPr>
      <w:r>
        <w:rPr>
          <w:kern w:val="0"/>
          <w:sz w:val="28"/>
          <w:szCs w:val="28"/>
        </w:rPr>
        <w:t>3)</w:t>
      </w:r>
      <w:r w:rsidR="00F255C5" w:rsidRPr="00723FA9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с</w:t>
      </w:r>
      <w:r w:rsidR="001B50D4" w:rsidRPr="00723FA9">
        <w:rPr>
          <w:kern w:val="0"/>
          <w:sz w:val="28"/>
          <w:szCs w:val="28"/>
        </w:rPr>
        <w:t>оздание механизма привлечения инве</w:t>
      </w:r>
      <w:r w:rsidR="00E17C6E" w:rsidRPr="00723FA9">
        <w:rPr>
          <w:kern w:val="0"/>
          <w:sz w:val="28"/>
          <w:szCs w:val="28"/>
        </w:rPr>
        <w:t xml:space="preserve">стиций Федерального центра, </w:t>
      </w:r>
      <w:r w:rsidR="00E17C6E" w:rsidRPr="00723FA9">
        <w:rPr>
          <w:kern w:val="0"/>
          <w:sz w:val="28"/>
          <w:szCs w:val="28"/>
        </w:rPr>
        <w:br/>
        <w:t xml:space="preserve">Ханты-Мансийского автономного округа </w:t>
      </w:r>
      <w:r w:rsidR="00F255C5" w:rsidRPr="00723FA9">
        <w:rPr>
          <w:kern w:val="0"/>
          <w:sz w:val="28"/>
          <w:szCs w:val="28"/>
        </w:rPr>
        <w:t>–</w:t>
      </w:r>
      <w:r w:rsidR="00E17C6E" w:rsidRPr="00723FA9">
        <w:rPr>
          <w:kern w:val="0"/>
          <w:sz w:val="28"/>
          <w:szCs w:val="28"/>
        </w:rPr>
        <w:t xml:space="preserve"> Югры</w:t>
      </w:r>
      <w:r w:rsidR="001B50D4" w:rsidRPr="00723FA9">
        <w:rPr>
          <w:kern w:val="0"/>
          <w:sz w:val="28"/>
          <w:szCs w:val="28"/>
        </w:rPr>
        <w:t xml:space="preserve"> и других источников </w:t>
      </w:r>
      <w:r w:rsidR="00B1792A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lastRenderedPageBreak/>
        <w:t>в целевые стратегические проекты. Это может б</w:t>
      </w:r>
      <w:r w:rsidR="00F255C5" w:rsidRPr="00723FA9">
        <w:rPr>
          <w:kern w:val="0"/>
          <w:sz w:val="28"/>
          <w:szCs w:val="28"/>
        </w:rPr>
        <w:t>ыть инвестиционный фонд, учреждё</w:t>
      </w:r>
      <w:r w:rsidR="001B50D4" w:rsidRPr="00723FA9">
        <w:rPr>
          <w:kern w:val="0"/>
          <w:sz w:val="28"/>
          <w:szCs w:val="28"/>
        </w:rPr>
        <w:t>нный Администрацией города совместно с Правительством</w:t>
      </w:r>
      <w:r w:rsidR="00E17C6E" w:rsidRPr="00723FA9">
        <w:rPr>
          <w:kern w:val="0"/>
          <w:sz w:val="28"/>
          <w:szCs w:val="28"/>
        </w:rPr>
        <w:t xml:space="preserve"> Ханты-Мансийского автономного округа </w:t>
      </w:r>
      <w:r w:rsidR="00F255C5" w:rsidRPr="00723FA9">
        <w:rPr>
          <w:kern w:val="0"/>
          <w:sz w:val="28"/>
          <w:szCs w:val="28"/>
        </w:rPr>
        <w:t>–</w:t>
      </w:r>
      <w:r w:rsidR="00E17C6E" w:rsidRPr="00723FA9">
        <w:rPr>
          <w:kern w:val="0"/>
          <w:sz w:val="28"/>
          <w:szCs w:val="28"/>
        </w:rPr>
        <w:t xml:space="preserve"> Югры</w:t>
      </w:r>
      <w:r w:rsidR="00BB043A" w:rsidRPr="00723FA9">
        <w:rPr>
          <w:kern w:val="0"/>
          <w:sz w:val="28"/>
          <w:szCs w:val="28"/>
        </w:rPr>
        <w:t>, возможно</w:t>
      </w:r>
      <w:r>
        <w:rPr>
          <w:kern w:val="0"/>
          <w:sz w:val="28"/>
          <w:szCs w:val="28"/>
        </w:rPr>
        <w:t>,</w:t>
      </w:r>
      <w:r w:rsidR="00BB043A" w:rsidRPr="00723FA9">
        <w:rPr>
          <w:kern w:val="0"/>
          <w:sz w:val="28"/>
          <w:szCs w:val="28"/>
        </w:rPr>
        <w:t xml:space="preserve"> в партнё</w:t>
      </w:r>
      <w:r w:rsidR="001B50D4" w:rsidRPr="00723FA9">
        <w:rPr>
          <w:kern w:val="0"/>
          <w:sz w:val="28"/>
          <w:szCs w:val="28"/>
        </w:rPr>
        <w:t xml:space="preserve">рстве </w:t>
      </w:r>
      <w:r w:rsidR="00B1792A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 xml:space="preserve">с крупными предпринимателями и авторитетными людьми города. </w:t>
      </w:r>
      <w:r w:rsidR="00B1792A">
        <w:rPr>
          <w:kern w:val="0"/>
          <w:sz w:val="28"/>
          <w:szCs w:val="28"/>
        </w:rPr>
        <w:br/>
      </w:r>
      <w:r w:rsidR="001B50D4" w:rsidRPr="00723FA9">
        <w:rPr>
          <w:kern w:val="0"/>
          <w:sz w:val="28"/>
          <w:szCs w:val="28"/>
        </w:rPr>
        <w:t>Это позволит привлечь бюджетные средства для реализации программ развития культуры и образования</w:t>
      </w:r>
      <w:r>
        <w:rPr>
          <w:kern w:val="0"/>
          <w:sz w:val="28"/>
          <w:szCs w:val="28"/>
        </w:rPr>
        <w:t>,</w:t>
      </w:r>
      <w:r w:rsidR="001B50D4" w:rsidRPr="00723FA9">
        <w:rPr>
          <w:kern w:val="0"/>
          <w:sz w:val="28"/>
          <w:szCs w:val="28"/>
        </w:rPr>
        <w:t xml:space="preserve"> д</w:t>
      </w:r>
      <w:r>
        <w:rPr>
          <w:kern w:val="0"/>
          <w:sz w:val="28"/>
          <w:szCs w:val="28"/>
        </w:rPr>
        <w:t>иверсификации экономики, решения</w:t>
      </w:r>
      <w:r w:rsidR="001B50D4" w:rsidRPr="00723FA9">
        <w:rPr>
          <w:kern w:val="0"/>
          <w:sz w:val="28"/>
          <w:szCs w:val="28"/>
        </w:rPr>
        <w:t xml:space="preserve"> пространственных и других прио</w:t>
      </w:r>
      <w:r w:rsidR="00C373AB">
        <w:rPr>
          <w:kern w:val="0"/>
          <w:sz w:val="28"/>
          <w:szCs w:val="28"/>
        </w:rPr>
        <w:t>ритетных стратегических проблем;</w:t>
      </w:r>
    </w:p>
    <w:p w:rsidR="00A766A3" w:rsidRPr="00B1792A" w:rsidRDefault="009859A9" w:rsidP="000B6608">
      <w:pPr>
        <w:ind w:firstLine="709"/>
        <w:rPr>
          <w:sz w:val="28"/>
          <w:szCs w:val="28"/>
        </w:rPr>
      </w:pPr>
      <w:r>
        <w:rPr>
          <w:kern w:val="0"/>
          <w:sz w:val="28"/>
          <w:szCs w:val="28"/>
        </w:rPr>
        <w:t>4) с</w:t>
      </w:r>
      <w:r w:rsidR="001B50D4" w:rsidRPr="00723FA9">
        <w:rPr>
          <w:kern w:val="0"/>
          <w:sz w:val="28"/>
          <w:szCs w:val="28"/>
        </w:rPr>
        <w:t>оздание механизмов повышения конкурентос</w:t>
      </w:r>
      <w:r w:rsidR="00BB043A" w:rsidRPr="00723FA9">
        <w:rPr>
          <w:kern w:val="0"/>
          <w:sz w:val="28"/>
          <w:szCs w:val="28"/>
        </w:rPr>
        <w:t xml:space="preserve">пособности Сургута </w:t>
      </w:r>
      <w:r w:rsidR="00B1792A">
        <w:rPr>
          <w:kern w:val="0"/>
          <w:sz w:val="28"/>
          <w:szCs w:val="28"/>
        </w:rPr>
        <w:br/>
      </w:r>
      <w:r w:rsidR="00BB043A" w:rsidRPr="00723FA9">
        <w:rPr>
          <w:kern w:val="0"/>
          <w:sz w:val="28"/>
          <w:szCs w:val="28"/>
        </w:rPr>
        <w:t>за счё</w:t>
      </w:r>
      <w:r w:rsidR="001B50D4" w:rsidRPr="00723FA9">
        <w:rPr>
          <w:kern w:val="0"/>
          <w:sz w:val="28"/>
          <w:szCs w:val="28"/>
        </w:rPr>
        <w:t>т вовлечения гражданского общества и мобилизации внутренних и</w:t>
      </w:r>
      <w:r>
        <w:rPr>
          <w:kern w:val="0"/>
          <w:sz w:val="28"/>
          <w:szCs w:val="28"/>
        </w:rPr>
        <w:t>нвестиций с двумя приоритетами – социокультурной средой</w:t>
      </w:r>
      <w:r w:rsidR="001B50D4" w:rsidRPr="00723FA9">
        <w:rPr>
          <w:kern w:val="0"/>
          <w:sz w:val="28"/>
          <w:szCs w:val="28"/>
        </w:rPr>
        <w:t xml:space="preserve"> и экогород</w:t>
      </w:r>
      <w:r>
        <w:rPr>
          <w:kern w:val="0"/>
          <w:sz w:val="28"/>
          <w:szCs w:val="28"/>
        </w:rPr>
        <w:t>ом</w:t>
      </w:r>
      <w:r w:rsidR="001B50D4" w:rsidRPr="00723FA9">
        <w:rPr>
          <w:kern w:val="0"/>
          <w:sz w:val="28"/>
          <w:szCs w:val="28"/>
        </w:rPr>
        <w:t xml:space="preserve">. </w:t>
      </w:r>
    </w:p>
    <w:p w:rsidR="00463799" w:rsidRPr="00723FA9" w:rsidRDefault="00463799" w:rsidP="00374C3F">
      <w:pPr>
        <w:rPr>
          <w:b/>
          <w:sz w:val="28"/>
          <w:szCs w:val="28"/>
        </w:rPr>
      </w:pPr>
    </w:p>
    <w:p w:rsidR="00745B42" w:rsidRPr="00D430BB" w:rsidRDefault="00745B42" w:rsidP="00D430BB">
      <w:pPr>
        <w:ind w:firstLine="709"/>
        <w:jc w:val="center"/>
        <w:rPr>
          <w:sz w:val="28"/>
          <w:szCs w:val="28"/>
        </w:rPr>
      </w:pPr>
      <w:r w:rsidRPr="00D430BB">
        <w:rPr>
          <w:sz w:val="28"/>
          <w:szCs w:val="28"/>
        </w:rPr>
        <w:t>Целевой (</w:t>
      </w:r>
      <w:r w:rsidR="00E5107A" w:rsidRPr="00D430BB">
        <w:rPr>
          <w:sz w:val="28"/>
          <w:szCs w:val="28"/>
        </w:rPr>
        <w:t>форсированный)</w:t>
      </w:r>
      <w:r w:rsidRPr="00D430BB">
        <w:rPr>
          <w:sz w:val="28"/>
          <w:szCs w:val="28"/>
        </w:rPr>
        <w:t xml:space="preserve"> сценарий развития города Сургута</w:t>
      </w:r>
    </w:p>
    <w:p w:rsidR="00070F08" w:rsidRPr="00723FA9" w:rsidRDefault="00070F08" w:rsidP="00070F08">
      <w:pPr>
        <w:pStyle w:val="afffc"/>
        <w:ind w:left="899" w:firstLine="0"/>
        <w:rPr>
          <w:sz w:val="28"/>
          <w:szCs w:val="28"/>
        </w:rPr>
      </w:pPr>
    </w:p>
    <w:p w:rsidR="000B6608" w:rsidRDefault="00E5107A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 xml:space="preserve">Целевой </w:t>
      </w:r>
      <w:r w:rsidR="00053AD5" w:rsidRPr="00723FA9">
        <w:rPr>
          <w:kern w:val="0"/>
          <w:sz w:val="28"/>
          <w:szCs w:val="28"/>
        </w:rPr>
        <w:t xml:space="preserve">сценарий развития города </w:t>
      </w:r>
      <w:r w:rsidR="00BC1DE1" w:rsidRPr="00723FA9">
        <w:rPr>
          <w:kern w:val="0"/>
          <w:sz w:val="28"/>
          <w:szCs w:val="28"/>
        </w:rPr>
        <w:t xml:space="preserve">Сургута </w:t>
      </w:r>
      <w:r w:rsidR="00053AD5" w:rsidRPr="00723FA9">
        <w:rPr>
          <w:kern w:val="0"/>
          <w:sz w:val="28"/>
          <w:szCs w:val="28"/>
        </w:rPr>
        <w:t>сформирован на основе выявленных в ходе стратегических сессий предпочитаемых ценностей горожан</w:t>
      </w:r>
      <w:r w:rsidR="00F70398" w:rsidRPr="00723FA9">
        <w:rPr>
          <w:kern w:val="0"/>
          <w:sz w:val="28"/>
          <w:szCs w:val="28"/>
        </w:rPr>
        <w:t>.</w:t>
      </w:r>
      <w:r w:rsidR="00053AD5" w:rsidRPr="00723FA9">
        <w:rPr>
          <w:kern w:val="0"/>
          <w:sz w:val="28"/>
          <w:szCs w:val="28"/>
        </w:rPr>
        <w:t xml:space="preserve"> </w:t>
      </w:r>
      <w:r w:rsidR="00F70398" w:rsidRPr="00723FA9">
        <w:rPr>
          <w:kern w:val="0"/>
          <w:sz w:val="28"/>
          <w:szCs w:val="28"/>
        </w:rPr>
        <w:t xml:space="preserve">Данные ценности были </w:t>
      </w:r>
      <w:r w:rsidR="00F020A2" w:rsidRPr="00723FA9">
        <w:rPr>
          <w:kern w:val="0"/>
          <w:sz w:val="28"/>
          <w:szCs w:val="28"/>
        </w:rPr>
        <w:t>выявлены</w:t>
      </w:r>
      <w:r w:rsidR="009859A9">
        <w:rPr>
          <w:kern w:val="0"/>
          <w:sz w:val="28"/>
          <w:szCs w:val="28"/>
        </w:rPr>
        <w:t xml:space="preserve"> экспертами на основе </w:t>
      </w:r>
      <w:r w:rsidR="00BB043A" w:rsidRPr="00723FA9">
        <w:rPr>
          <w:kern w:val="0"/>
          <w:sz w:val="28"/>
          <w:szCs w:val="28"/>
        </w:rPr>
        <w:t>проведённого по определё</w:t>
      </w:r>
      <w:r w:rsidR="00F70398" w:rsidRPr="00723FA9">
        <w:rPr>
          <w:kern w:val="0"/>
          <w:sz w:val="28"/>
          <w:szCs w:val="28"/>
        </w:rPr>
        <w:t>нн</w:t>
      </w:r>
      <w:r w:rsidR="00F020A2" w:rsidRPr="00723FA9">
        <w:rPr>
          <w:kern w:val="0"/>
          <w:sz w:val="28"/>
          <w:szCs w:val="28"/>
        </w:rPr>
        <w:t>ым</w:t>
      </w:r>
      <w:r w:rsidR="00F70398" w:rsidRPr="00723FA9">
        <w:rPr>
          <w:kern w:val="0"/>
          <w:sz w:val="28"/>
          <w:szCs w:val="28"/>
        </w:rPr>
        <w:t xml:space="preserve"> методик</w:t>
      </w:r>
      <w:r w:rsidR="00F020A2" w:rsidRPr="00723FA9">
        <w:rPr>
          <w:kern w:val="0"/>
          <w:sz w:val="28"/>
          <w:szCs w:val="28"/>
        </w:rPr>
        <w:t>ам</w:t>
      </w:r>
      <w:r w:rsidR="00F70398" w:rsidRPr="00723FA9">
        <w:rPr>
          <w:kern w:val="0"/>
          <w:sz w:val="28"/>
          <w:szCs w:val="28"/>
        </w:rPr>
        <w:t xml:space="preserve"> обсуждения </w:t>
      </w:r>
      <w:r w:rsidR="00E80615" w:rsidRPr="00723FA9">
        <w:rPr>
          <w:kern w:val="0"/>
          <w:sz w:val="28"/>
          <w:szCs w:val="28"/>
        </w:rPr>
        <w:t>среди представителей обществ</w:t>
      </w:r>
      <w:r w:rsidR="00665A01" w:rsidRPr="00723FA9">
        <w:rPr>
          <w:kern w:val="0"/>
          <w:sz w:val="28"/>
          <w:szCs w:val="28"/>
        </w:rPr>
        <w:t>енности, крупных предприятий и А</w:t>
      </w:r>
      <w:r w:rsidR="00E80615" w:rsidRPr="00723FA9">
        <w:rPr>
          <w:kern w:val="0"/>
          <w:sz w:val="28"/>
          <w:szCs w:val="28"/>
        </w:rPr>
        <w:t xml:space="preserve">дминистрации города </w:t>
      </w:r>
      <w:r w:rsidR="003D552C" w:rsidRPr="00723FA9">
        <w:rPr>
          <w:kern w:val="0"/>
          <w:sz w:val="28"/>
          <w:szCs w:val="28"/>
        </w:rPr>
        <w:t xml:space="preserve">внешних и внутренних факторов развития Сургута, его сильных </w:t>
      </w:r>
      <w:r w:rsidR="00CA0AB8">
        <w:rPr>
          <w:kern w:val="0"/>
          <w:sz w:val="28"/>
          <w:szCs w:val="28"/>
        </w:rPr>
        <w:br/>
      </w:r>
      <w:r w:rsidR="003D552C" w:rsidRPr="00723FA9">
        <w:rPr>
          <w:kern w:val="0"/>
          <w:sz w:val="28"/>
          <w:szCs w:val="28"/>
        </w:rPr>
        <w:t xml:space="preserve">и слабых сторон, угроз и возможностей, а также </w:t>
      </w:r>
      <w:r w:rsidR="00E80615" w:rsidRPr="00723FA9">
        <w:rPr>
          <w:kern w:val="0"/>
          <w:sz w:val="28"/>
          <w:szCs w:val="28"/>
        </w:rPr>
        <w:t xml:space="preserve">наиболее вероятных </w:t>
      </w:r>
      <w:r w:rsidR="00CA0AB8">
        <w:rPr>
          <w:kern w:val="0"/>
          <w:sz w:val="28"/>
          <w:szCs w:val="28"/>
        </w:rPr>
        <w:br/>
      </w:r>
      <w:r w:rsidR="00E80615" w:rsidRPr="00723FA9">
        <w:rPr>
          <w:kern w:val="0"/>
          <w:sz w:val="28"/>
          <w:szCs w:val="28"/>
        </w:rPr>
        <w:t xml:space="preserve">и желательных перспектив </w:t>
      </w:r>
      <w:r w:rsidR="00737B72" w:rsidRPr="00723FA9">
        <w:rPr>
          <w:kern w:val="0"/>
          <w:sz w:val="28"/>
          <w:szCs w:val="28"/>
        </w:rPr>
        <w:t xml:space="preserve">его </w:t>
      </w:r>
      <w:r w:rsidR="00E80615" w:rsidRPr="00723FA9">
        <w:rPr>
          <w:kern w:val="0"/>
          <w:sz w:val="28"/>
          <w:szCs w:val="28"/>
        </w:rPr>
        <w:t>развития. Такое «</w:t>
      </w:r>
      <w:r w:rsidR="00BB043A" w:rsidRPr="00723FA9">
        <w:rPr>
          <w:kern w:val="0"/>
          <w:sz w:val="28"/>
          <w:szCs w:val="28"/>
        </w:rPr>
        <w:t xml:space="preserve">общественное видение будущего» </w:t>
      </w:r>
      <w:r w:rsidR="00053AD5" w:rsidRPr="00723FA9">
        <w:rPr>
          <w:kern w:val="0"/>
          <w:sz w:val="28"/>
          <w:szCs w:val="28"/>
        </w:rPr>
        <w:t>на</w:t>
      </w:r>
      <w:r w:rsidR="00E80615" w:rsidRPr="00723FA9">
        <w:rPr>
          <w:kern w:val="0"/>
          <w:sz w:val="28"/>
          <w:szCs w:val="28"/>
        </w:rPr>
        <w:t>шло</w:t>
      </w:r>
      <w:r w:rsidR="00053AD5" w:rsidRPr="00723FA9">
        <w:rPr>
          <w:kern w:val="0"/>
          <w:sz w:val="28"/>
          <w:szCs w:val="28"/>
        </w:rPr>
        <w:t xml:space="preserve"> отражение в сформулированн</w:t>
      </w:r>
      <w:r w:rsidR="00632BFB" w:rsidRPr="00723FA9">
        <w:rPr>
          <w:kern w:val="0"/>
          <w:sz w:val="28"/>
          <w:szCs w:val="28"/>
        </w:rPr>
        <w:t>ых</w:t>
      </w:r>
      <w:r w:rsidR="00F70398" w:rsidRPr="00723FA9">
        <w:rPr>
          <w:kern w:val="0"/>
          <w:sz w:val="28"/>
          <w:szCs w:val="28"/>
        </w:rPr>
        <w:t xml:space="preserve"> </w:t>
      </w:r>
      <w:r w:rsidR="00632BFB" w:rsidRPr="00723FA9">
        <w:rPr>
          <w:kern w:val="0"/>
          <w:sz w:val="28"/>
          <w:szCs w:val="28"/>
        </w:rPr>
        <w:t xml:space="preserve">в итоге </w:t>
      </w:r>
      <w:r w:rsidR="00BE0584" w:rsidRPr="00723FA9">
        <w:rPr>
          <w:kern w:val="0"/>
          <w:sz w:val="28"/>
          <w:szCs w:val="28"/>
        </w:rPr>
        <w:t xml:space="preserve">общей концепции </w:t>
      </w:r>
      <w:r w:rsidR="00632BFB" w:rsidRPr="00723FA9">
        <w:rPr>
          <w:kern w:val="0"/>
          <w:sz w:val="28"/>
          <w:szCs w:val="28"/>
        </w:rPr>
        <w:t xml:space="preserve">и </w:t>
      </w:r>
      <w:r w:rsidR="00BE0584" w:rsidRPr="00723FA9">
        <w:rPr>
          <w:kern w:val="0"/>
          <w:sz w:val="28"/>
          <w:szCs w:val="28"/>
        </w:rPr>
        <w:t xml:space="preserve">ключевых приоритетах </w:t>
      </w:r>
      <w:r w:rsidR="00053AD5" w:rsidRPr="00723FA9">
        <w:rPr>
          <w:kern w:val="0"/>
          <w:sz w:val="28"/>
          <w:szCs w:val="28"/>
        </w:rPr>
        <w:t>социально-экономического ра</w:t>
      </w:r>
      <w:r w:rsidR="000B6608">
        <w:rPr>
          <w:kern w:val="0"/>
          <w:sz w:val="28"/>
          <w:szCs w:val="28"/>
        </w:rPr>
        <w:t>звития города.</w:t>
      </w:r>
    </w:p>
    <w:p w:rsidR="009859A9" w:rsidRDefault="006147D0" w:rsidP="000B6608">
      <w:pPr>
        <w:tabs>
          <w:tab w:val="left" w:pos="851"/>
        </w:tabs>
        <w:ind w:firstLine="709"/>
        <w:rPr>
          <w:sz w:val="28"/>
          <w:szCs w:val="28"/>
        </w:rPr>
      </w:pPr>
      <w:r w:rsidRPr="00723FA9">
        <w:rPr>
          <w:sz w:val="28"/>
          <w:szCs w:val="28"/>
        </w:rPr>
        <w:t>Общая концепция развития была сф</w:t>
      </w:r>
      <w:r w:rsidR="009859A9">
        <w:rPr>
          <w:sz w:val="28"/>
          <w:szCs w:val="28"/>
        </w:rPr>
        <w:t>ормулирована следующим образом:</w:t>
      </w:r>
    </w:p>
    <w:p w:rsidR="00BE0584" w:rsidRPr="00CA0AB8" w:rsidRDefault="00BE0584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sz w:val="28"/>
          <w:szCs w:val="28"/>
        </w:rPr>
        <w:t xml:space="preserve">«Сургут должен стать городом с достойным уровнем жизни, инновационной экономикой и политикой, он должен более активно </w:t>
      </w:r>
      <w:r w:rsidR="009859A9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и эффективно развивать науку и бизнес, образование, культуру </w:t>
      </w:r>
      <w:r w:rsidR="009859A9">
        <w:rPr>
          <w:sz w:val="28"/>
          <w:szCs w:val="28"/>
        </w:rPr>
        <w:br/>
      </w:r>
      <w:r w:rsidRPr="00723FA9">
        <w:rPr>
          <w:sz w:val="28"/>
          <w:szCs w:val="28"/>
        </w:rPr>
        <w:t>и здравоохранение, стать удобным</w:t>
      </w:r>
      <w:r w:rsidR="00BB043A" w:rsidRPr="00723FA9">
        <w:rPr>
          <w:sz w:val="28"/>
          <w:szCs w:val="28"/>
        </w:rPr>
        <w:t xml:space="preserve"> для постоянной жизни, должны чё</w:t>
      </w:r>
      <w:r w:rsidRPr="00723FA9">
        <w:rPr>
          <w:sz w:val="28"/>
          <w:szCs w:val="28"/>
        </w:rPr>
        <w:t xml:space="preserve">тко соблюдаться экологические стандарты жизнедеятельности </w:t>
      </w:r>
      <w:r w:rsidR="009859A9">
        <w:rPr>
          <w:sz w:val="28"/>
          <w:szCs w:val="28"/>
        </w:rPr>
        <w:br/>
      </w:r>
      <w:r w:rsidRPr="00723FA9">
        <w:rPr>
          <w:sz w:val="28"/>
          <w:szCs w:val="28"/>
        </w:rPr>
        <w:t xml:space="preserve">и градостроительной политики. При этом эффективное развитие города возможно только при условии высокого уровня гражданского общества </w:t>
      </w:r>
      <w:r w:rsidR="009859A9">
        <w:rPr>
          <w:sz w:val="28"/>
          <w:szCs w:val="28"/>
        </w:rPr>
        <w:br/>
      </w:r>
      <w:r w:rsidRPr="00723FA9">
        <w:rPr>
          <w:sz w:val="28"/>
          <w:szCs w:val="28"/>
        </w:rPr>
        <w:t>и неравнодушии жителей ко всем происходящим в городе событиям.</w:t>
      </w:r>
    </w:p>
    <w:p w:rsidR="00BE0584" w:rsidRPr="00723FA9" w:rsidRDefault="00BE0584" w:rsidP="001C2DAB">
      <w:pPr>
        <w:tabs>
          <w:tab w:val="left" w:pos="851"/>
        </w:tabs>
        <w:ind w:firstLine="720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 xml:space="preserve">Сургут </w:t>
      </w:r>
      <w:r w:rsidR="001C2DAB" w:rsidRPr="00723FA9">
        <w:rPr>
          <w:kern w:val="0"/>
          <w:sz w:val="28"/>
          <w:szCs w:val="28"/>
        </w:rPr>
        <w:t>–</w:t>
      </w:r>
      <w:r w:rsidRPr="00723FA9">
        <w:rPr>
          <w:kern w:val="0"/>
          <w:sz w:val="28"/>
          <w:szCs w:val="28"/>
        </w:rPr>
        <w:t xml:space="preserve"> растущий центр ТЭК, торговли, транспортный узел, центр финансов, диверсифицированной экономики, культуры и образования </w:t>
      </w:r>
      <w:r w:rsidR="00E17C6E" w:rsidRPr="00723FA9">
        <w:rPr>
          <w:kern w:val="0"/>
          <w:sz w:val="28"/>
          <w:szCs w:val="28"/>
        </w:rPr>
        <w:t xml:space="preserve">Ханты-Мансийского автономного округа </w:t>
      </w:r>
      <w:r w:rsidR="001C2DAB" w:rsidRPr="00723FA9">
        <w:rPr>
          <w:kern w:val="0"/>
          <w:sz w:val="28"/>
          <w:szCs w:val="28"/>
        </w:rPr>
        <w:t>–</w:t>
      </w:r>
      <w:r w:rsidR="00E17C6E" w:rsidRPr="00723FA9">
        <w:rPr>
          <w:kern w:val="0"/>
          <w:sz w:val="28"/>
          <w:szCs w:val="28"/>
        </w:rPr>
        <w:t xml:space="preserve"> Югры</w:t>
      </w:r>
      <w:r w:rsidRPr="00723FA9">
        <w:rPr>
          <w:kern w:val="0"/>
          <w:sz w:val="28"/>
          <w:szCs w:val="28"/>
        </w:rPr>
        <w:t xml:space="preserve">. Мобилизация внешних </w:t>
      </w:r>
      <w:r w:rsidR="00CA0AB8">
        <w:rPr>
          <w:kern w:val="0"/>
          <w:sz w:val="28"/>
          <w:szCs w:val="28"/>
        </w:rPr>
        <w:br/>
      </w:r>
      <w:r w:rsidRPr="00723FA9">
        <w:rPr>
          <w:kern w:val="0"/>
          <w:sz w:val="28"/>
          <w:szCs w:val="28"/>
        </w:rPr>
        <w:t>и внутренних инвестиций с прио</w:t>
      </w:r>
      <w:r w:rsidR="009859A9">
        <w:rPr>
          <w:kern w:val="0"/>
          <w:sz w:val="28"/>
          <w:szCs w:val="28"/>
        </w:rPr>
        <w:t>ритетом в росте экономики за счё</w:t>
      </w:r>
      <w:r w:rsidRPr="00723FA9">
        <w:rPr>
          <w:kern w:val="0"/>
          <w:sz w:val="28"/>
          <w:szCs w:val="28"/>
        </w:rPr>
        <w:t>т кл</w:t>
      </w:r>
      <w:r w:rsidR="009859A9">
        <w:rPr>
          <w:kern w:val="0"/>
          <w:sz w:val="28"/>
          <w:szCs w:val="28"/>
        </w:rPr>
        <w:t xml:space="preserve">астеризации и диверсификации». </w:t>
      </w:r>
    </w:p>
    <w:p w:rsidR="000B6608" w:rsidRDefault="00737B72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>К ключевым приоритетам отнесены следующие: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у</w:t>
      </w:r>
      <w:r w:rsidR="00737B72" w:rsidRPr="00723FA9">
        <w:rPr>
          <w:kern w:val="0"/>
          <w:sz w:val="28"/>
          <w:szCs w:val="28"/>
        </w:rPr>
        <w:t>силение инвестиционной направленности эко</w:t>
      </w:r>
      <w:r w:rsidR="00BE0584" w:rsidRPr="00723FA9">
        <w:rPr>
          <w:kern w:val="0"/>
          <w:sz w:val="28"/>
          <w:szCs w:val="28"/>
        </w:rPr>
        <w:t>номического роста;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у</w:t>
      </w:r>
      <w:r w:rsidR="00737B72" w:rsidRPr="00723FA9">
        <w:rPr>
          <w:kern w:val="0"/>
          <w:sz w:val="28"/>
          <w:szCs w:val="28"/>
        </w:rPr>
        <w:t>крепление конкурентных позиций города в округе, в Рос</w:t>
      </w:r>
      <w:r w:rsidR="000B6608">
        <w:rPr>
          <w:kern w:val="0"/>
          <w:sz w:val="28"/>
          <w:szCs w:val="28"/>
        </w:rPr>
        <w:t>сии;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</w:t>
      </w:r>
      <w:r w:rsidR="00737B72" w:rsidRPr="00723FA9">
        <w:rPr>
          <w:kern w:val="0"/>
          <w:sz w:val="28"/>
          <w:szCs w:val="28"/>
        </w:rPr>
        <w:t>оздание современной транспортной инфраструктуры</w:t>
      </w:r>
      <w:r w:rsidR="00BE0584" w:rsidRPr="00723FA9">
        <w:rPr>
          <w:kern w:val="0"/>
          <w:sz w:val="28"/>
          <w:szCs w:val="28"/>
        </w:rPr>
        <w:t>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</w:t>
      </w:r>
      <w:r w:rsidR="00737B72" w:rsidRPr="00723FA9">
        <w:rPr>
          <w:kern w:val="0"/>
          <w:sz w:val="28"/>
          <w:szCs w:val="28"/>
        </w:rPr>
        <w:t>ормирование конкурентоспособного сектора высокотехнологичных производств</w:t>
      </w:r>
      <w:r w:rsidR="00BE0584" w:rsidRPr="00723FA9">
        <w:rPr>
          <w:kern w:val="0"/>
          <w:sz w:val="28"/>
          <w:szCs w:val="28"/>
        </w:rPr>
        <w:t>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и</w:t>
      </w:r>
      <w:r w:rsidR="00737B72" w:rsidRPr="00723FA9">
        <w:rPr>
          <w:kern w:val="0"/>
          <w:sz w:val="28"/>
          <w:szCs w:val="28"/>
        </w:rPr>
        <w:t xml:space="preserve">спользование </w:t>
      </w:r>
      <w:r w:rsidR="00BE0584" w:rsidRPr="00723FA9">
        <w:rPr>
          <w:kern w:val="0"/>
          <w:sz w:val="28"/>
          <w:szCs w:val="28"/>
        </w:rPr>
        <w:t xml:space="preserve">экономики знаний </w:t>
      </w:r>
      <w:r w:rsidR="00737B72" w:rsidRPr="00723FA9">
        <w:rPr>
          <w:kern w:val="0"/>
          <w:sz w:val="28"/>
          <w:szCs w:val="28"/>
        </w:rPr>
        <w:t xml:space="preserve">в качестве главной </w:t>
      </w:r>
      <w:r w:rsidR="00BE0584" w:rsidRPr="00723FA9">
        <w:rPr>
          <w:kern w:val="0"/>
          <w:sz w:val="28"/>
          <w:szCs w:val="28"/>
        </w:rPr>
        <w:t>движущей силы развития;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к</w:t>
      </w:r>
      <w:r w:rsidR="00BE0584" w:rsidRPr="00723FA9">
        <w:rPr>
          <w:kern w:val="0"/>
          <w:sz w:val="28"/>
          <w:szCs w:val="28"/>
        </w:rPr>
        <w:t>омплексная м</w:t>
      </w:r>
      <w:r w:rsidR="00737B72" w:rsidRPr="00723FA9">
        <w:rPr>
          <w:kern w:val="0"/>
          <w:sz w:val="28"/>
          <w:szCs w:val="28"/>
        </w:rPr>
        <w:t>одернизаци</w:t>
      </w:r>
      <w:r w:rsidR="00BE0584" w:rsidRPr="00723FA9">
        <w:rPr>
          <w:kern w:val="0"/>
          <w:sz w:val="28"/>
          <w:szCs w:val="28"/>
        </w:rPr>
        <w:t>я</w:t>
      </w:r>
      <w:r w:rsidR="00737B72" w:rsidRPr="00723FA9">
        <w:rPr>
          <w:kern w:val="0"/>
          <w:sz w:val="28"/>
          <w:szCs w:val="28"/>
        </w:rPr>
        <w:t xml:space="preserve"> энерго-сырьевого комплекса</w:t>
      </w:r>
      <w:r w:rsidR="00BE0584" w:rsidRPr="00723FA9">
        <w:rPr>
          <w:kern w:val="0"/>
          <w:sz w:val="28"/>
          <w:szCs w:val="28"/>
        </w:rPr>
        <w:t>;</w:t>
      </w:r>
    </w:p>
    <w:p w:rsidR="000B6608" w:rsidRDefault="009859A9" w:rsidP="000B6608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</w:t>
      </w:r>
      <w:r w:rsidR="00737B72" w:rsidRPr="00723FA9">
        <w:rPr>
          <w:kern w:val="0"/>
          <w:sz w:val="28"/>
          <w:szCs w:val="28"/>
        </w:rPr>
        <w:t>овышени</w:t>
      </w:r>
      <w:r w:rsidR="00BE0584" w:rsidRPr="00723FA9">
        <w:rPr>
          <w:kern w:val="0"/>
          <w:sz w:val="28"/>
          <w:szCs w:val="28"/>
        </w:rPr>
        <w:t>е</w:t>
      </w:r>
      <w:r w:rsidR="00737B72" w:rsidRPr="00723FA9">
        <w:rPr>
          <w:kern w:val="0"/>
          <w:sz w:val="28"/>
          <w:szCs w:val="28"/>
        </w:rPr>
        <w:t xml:space="preserve"> качества жизни сургутян на основе сотрудничества между гражданами и властью</w:t>
      </w:r>
      <w:r w:rsidR="00BE0584" w:rsidRPr="00723FA9">
        <w:rPr>
          <w:kern w:val="0"/>
          <w:sz w:val="28"/>
          <w:szCs w:val="28"/>
        </w:rPr>
        <w:t>;</w:t>
      </w:r>
    </w:p>
    <w:p w:rsidR="000C6496" w:rsidRDefault="009859A9" w:rsidP="000C6496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</w:t>
      </w:r>
      <w:r w:rsidR="00BE0584" w:rsidRPr="00723FA9">
        <w:rPr>
          <w:kern w:val="0"/>
          <w:sz w:val="28"/>
          <w:szCs w:val="28"/>
        </w:rPr>
        <w:t>остроение инновационно</w:t>
      </w:r>
      <w:r w:rsidR="00AB7E97" w:rsidRPr="00723FA9">
        <w:rPr>
          <w:kern w:val="0"/>
          <w:sz w:val="28"/>
          <w:szCs w:val="28"/>
        </w:rPr>
        <w:t>й диверсифицированной экономики;</w:t>
      </w:r>
    </w:p>
    <w:p w:rsidR="000C6496" w:rsidRDefault="009859A9" w:rsidP="000C6496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</w:t>
      </w:r>
      <w:r w:rsidR="00BE0584" w:rsidRPr="00723FA9">
        <w:rPr>
          <w:kern w:val="0"/>
          <w:sz w:val="28"/>
          <w:szCs w:val="28"/>
        </w:rPr>
        <w:t>инергично</w:t>
      </w:r>
      <w:r w:rsidR="005A5AF5" w:rsidRPr="00723FA9">
        <w:rPr>
          <w:kern w:val="0"/>
          <w:sz w:val="28"/>
          <w:szCs w:val="28"/>
        </w:rPr>
        <w:t>е</w:t>
      </w:r>
      <w:r w:rsidR="00BE0584" w:rsidRPr="00723FA9">
        <w:rPr>
          <w:kern w:val="0"/>
          <w:sz w:val="28"/>
          <w:szCs w:val="28"/>
        </w:rPr>
        <w:t xml:space="preserve"> взаимодействи</w:t>
      </w:r>
      <w:r w:rsidR="005A5AF5" w:rsidRPr="00723FA9">
        <w:rPr>
          <w:kern w:val="0"/>
          <w:sz w:val="28"/>
          <w:szCs w:val="28"/>
        </w:rPr>
        <w:t>е</w:t>
      </w:r>
      <w:r w:rsidR="00BE0584" w:rsidRPr="00723FA9">
        <w:rPr>
          <w:kern w:val="0"/>
          <w:sz w:val="28"/>
          <w:szCs w:val="28"/>
        </w:rPr>
        <w:t xml:space="preserve"> образова</w:t>
      </w:r>
      <w:r w:rsidR="000C6496">
        <w:rPr>
          <w:kern w:val="0"/>
          <w:sz w:val="28"/>
          <w:szCs w:val="28"/>
        </w:rPr>
        <w:t>ния, культуры, здравоохранения;</w:t>
      </w:r>
    </w:p>
    <w:p w:rsidR="00BE0584" w:rsidRPr="00723FA9" w:rsidRDefault="009859A9" w:rsidP="000C6496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у</w:t>
      </w:r>
      <w:r w:rsidR="00BE0584" w:rsidRPr="00723FA9">
        <w:rPr>
          <w:kern w:val="0"/>
          <w:sz w:val="28"/>
          <w:szCs w:val="28"/>
        </w:rPr>
        <w:t>лучшение экологической обстановки.</w:t>
      </w:r>
    </w:p>
    <w:p w:rsidR="00C46E0F" w:rsidRDefault="006141B3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Таким образом, с учё</w:t>
      </w:r>
      <w:r w:rsidR="006147D0" w:rsidRPr="00723FA9">
        <w:rPr>
          <w:kern w:val="0"/>
          <w:sz w:val="28"/>
          <w:szCs w:val="28"/>
        </w:rPr>
        <w:t xml:space="preserve">том внешних и внутренних факторов, угроз </w:t>
      </w:r>
      <w:r>
        <w:rPr>
          <w:kern w:val="0"/>
          <w:sz w:val="28"/>
          <w:szCs w:val="28"/>
        </w:rPr>
        <w:br/>
      </w:r>
      <w:r w:rsidR="006147D0" w:rsidRPr="00723FA9">
        <w:rPr>
          <w:kern w:val="0"/>
          <w:sz w:val="28"/>
          <w:szCs w:val="28"/>
        </w:rPr>
        <w:t xml:space="preserve">и возможностей, сильных и слабых сторон развития города </w:t>
      </w:r>
      <w:r w:rsidR="00AA49B7" w:rsidRPr="00723FA9">
        <w:rPr>
          <w:kern w:val="0"/>
          <w:sz w:val="28"/>
          <w:szCs w:val="28"/>
        </w:rPr>
        <w:t xml:space="preserve">в качестве </w:t>
      </w:r>
      <w:r w:rsidR="006147D0" w:rsidRPr="00723FA9">
        <w:rPr>
          <w:kern w:val="0"/>
          <w:sz w:val="28"/>
          <w:szCs w:val="28"/>
        </w:rPr>
        <w:t>базов</w:t>
      </w:r>
      <w:r w:rsidR="00AA49B7" w:rsidRPr="00723FA9">
        <w:rPr>
          <w:kern w:val="0"/>
          <w:sz w:val="28"/>
          <w:szCs w:val="28"/>
        </w:rPr>
        <w:t>ого</w:t>
      </w:r>
      <w:r w:rsidR="006147D0" w:rsidRPr="00723FA9">
        <w:rPr>
          <w:kern w:val="0"/>
          <w:sz w:val="28"/>
          <w:szCs w:val="28"/>
        </w:rPr>
        <w:t xml:space="preserve"> сценари</w:t>
      </w:r>
      <w:r w:rsidR="00AA49B7" w:rsidRPr="00723FA9">
        <w:rPr>
          <w:kern w:val="0"/>
          <w:sz w:val="28"/>
          <w:szCs w:val="28"/>
        </w:rPr>
        <w:t>я</w:t>
      </w:r>
      <w:r w:rsidR="006147D0" w:rsidRPr="00723FA9">
        <w:rPr>
          <w:kern w:val="0"/>
          <w:sz w:val="28"/>
          <w:szCs w:val="28"/>
        </w:rPr>
        <w:t xml:space="preserve"> социально-экономического развития г</w:t>
      </w:r>
      <w:r w:rsidR="005C065A" w:rsidRPr="00723FA9">
        <w:rPr>
          <w:kern w:val="0"/>
          <w:sz w:val="28"/>
          <w:szCs w:val="28"/>
        </w:rPr>
        <w:t>орода</w:t>
      </w:r>
      <w:r w:rsidR="00BC1DE1" w:rsidRPr="00723FA9">
        <w:rPr>
          <w:kern w:val="0"/>
          <w:sz w:val="28"/>
          <w:szCs w:val="28"/>
        </w:rPr>
        <w:t xml:space="preserve"> Сургута </w:t>
      </w:r>
      <w:r w:rsidR="003A258D">
        <w:rPr>
          <w:kern w:val="0"/>
          <w:sz w:val="28"/>
          <w:szCs w:val="28"/>
        </w:rPr>
        <w:br/>
      </w:r>
      <w:r w:rsidR="00BC1DE1" w:rsidRPr="00723FA9">
        <w:rPr>
          <w:kern w:val="0"/>
          <w:sz w:val="28"/>
          <w:szCs w:val="28"/>
        </w:rPr>
        <w:t>до 2030 года</w:t>
      </w:r>
      <w:r w:rsidR="006147D0" w:rsidRPr="00723FA9">
        <w:rPr>
          <w:kern w:val="0"/>
          <w:sz w:val="28"/>
          <w:szCs w:val="28"/>
        </w:rPr>
        <w:t xml:space="preserve"> </w:t>
      </w:r>
      <w:r w:rsidR="00AA49B7" w:rsidRPr="00723FA9">
        <w:rPr>
          <w:kern w:val="0"/>
          <w:sz w:val="28"/>
          <w:szCs w:val="28"/>
        </w:rPr>
        <w:t xml:space="preserve">выбран </w:t>
      </w:r>
      <w:r w:rsidR="006147D0" w:rsidRPr="00723FA9">
        <w:rPr>
          <w:kern w:val="0"/>
          <w:sz w:val="28"/>
          <w:szCs w:val="28"/>
        </w:rPr>
        <w:t>инновационн</w:t>
      </w:r>
      <w:r w:rsidR="00AA49B7" w:rsidRPr="00723FA9">
        <w:rPr>
          <w:kern w:val="0"/>
          <w:sz w:val="28"/>
          <w:szCs w:val="28"/>
        </w:rPr>
        <w:t>ый</w:t>
      </w:r>
      <w:r w:rsidR="006147D0" w:rsidRPr="00723FA9">
        <w:rPr>
          <w:kern w:val="0"/>
          <w:sz w:val="28"/>
          <w:szCs w:val="28"/>
        </w:rPr>
        <w:t>, основанн</w:t>
      </w:r>
      <w:r w:rsidR="00AA49B7" w:rsidRPr="00723FA9">
        <w:rPr>
          <w:kern w:val="0"/>
          <w:sz w:val="28"/>
          <w:szCs w:val="28"/>
        </w:rPr>
        <w:t>ый</w:t>
      </w:r>
      <w:r w:rsidR="006147D0" w:rsidRPr="00723FA9">
        <w:rPr>
          <w:kern w:val="0"/>
          <w:sz w:val="28"/>
          <w:szCs w:val="28"/>
        </w:rPr>
        <w:t xml:space="preserve"> на оптимизации использования всех видов ресурсов и инновационных техноло</w:t>
      </w:r>
      <w:r w:rsidR="00AA49B7" w:rsidRPr="00723FA9">
        <w:rPr>
          <w:kern w:val="0"/>
          <w:sz w:val="28"/>
          <w:szCs w:val="28"/>
        </w:rPr>
        <w:t xml:space="preserve">гий. Предполагается </w:t>
      </w:r>
      <w:r w:rsidR="00BE0584" w:rsidRPr="00723FA9">
        <w:rPr>
          <w:kern w:val="0"/>
          <w:sz w:val="28"/>
          <w:szCs w:val="28"/>
        </w:rPr>
        <w:t>превращение инновационных факторов в ведущий источник экономического роста и прорыв в повышении эффективности человеческого потенциала города, что позволяет улучшить социа</w:t>
      </w:r>
      <w:r w:rsidR="001C2DAB" w:rsidRPr="00723FA9">
        <w:rPr>
          <w:kern w:val="0"/>
          <w:sz w:val="28"/>
          <w:szCs w:val="28"/>
        </w:rPr>
        <w:t>льные и экономические параметры</w:t>
      </w:r>
      <w:r w:rsidR="00BE0584" w:rsidRPr="00723FA9">
        <w:rPr>
          <w:kern w:val="0"/>
          <w:sz w:val="28"/>
          <w:szCs w:val="28"/>
        </w:rPr>
        <w:t xml:space="preserve"> его развития</w:t>
      </w:r>
      <w:r w:rsidR="005A5AF5" w:rsidRPr="00723FA9">
        <w:rPr>
          <w:kern w:val="0"/>
          <w:sz w:val="28"/>
          <w:szCs w:val="28"/>
        </w:rPr>
        <w:t>.</w:t>
      </w:r>
      <w:r w:rsidR="00AA49B7" w:rsidRPr="00723FA9">
        <w:rPr>
          <w:kern w:val="0"/>
          <w:sz w:val="28"/>
          <w:szCs w:val="28"/>
        </w:rPr>
        <w:t xml:space="preserve"> </w:t>
      </w:r>
      <w:r w:rsidR="005A5AF5" w:rsidRPr="00723FA9">
        <w:rPr>
          <w:kern w:val="0"/>
          <w:sz w:val="28"/>
          <w:szCs w:val="28"/>
        </w:rPr>
        <w:t>У</w:t>
      </w:r>
      <w:r w:rsidR="006147D0" w:rsidRPr="00723FA9">
        <w:rPr>
          <w:kern w:val="0"/>
          <w:sz w:val="28"/>
          <w:szCs w:val="28"/>
        </w:rPr>
        <w:t>правление</w:t>
      </w:r>
      <w:r w:rsidR="005A5AF5" w:rsidRPr="00723FA9">
        <w:rPr>
          <w:kern w:val="0"/>
          <w:sz w:val="28"/>
          <w:szCs w:val="28"/>
        </w:rPr>
        <w:t xml:space="preserve"> </w:t>
      </w:r>
      <w:r w:rsidR="006147D0" w:rsidRPr="00723FA9">
        <w:rPr>
          <w:kern w:val="0"/>
          <w:sz w:val="28"/>
          <w:szCs w:val="28"/>
        </w:rPr>
        <w:t xml:space="preserve">развитием Сургута </w:t>
      </w:r>
      <w:r w:rsidR="001C2DAB" w:rsidRPr="00723FA9">
        <w:rPr>
          <w:kern w:val="0"/>
          <w:sz w:val="28"/>
          <w:szCs w:val="28"/>
        </w:rPr>
        <w:t>должно осуществляться с учё</w:t>
      </w:r>
      <w:r w:rsidR="005A5AF5" w:rsidRPr="00723FA9">
        <w:rPr>
          <w:kern w:val="0"/>
          <w:sz w:val="28"/>
          <w:szCs w:val="28"/>
        </w:rPr>
        <w:t>том принципов</w:t>
      </w:r>
      <w:r w:rsidR="006147D0" w:rsidRPr="00723FA9">
        <w:rPr>
          <w:kern w:val="0"/>
          <w:sz w:val="28"/>
          <w:szCs w:val="28"/>
        </w:rPr>
        <w:t xml:space="preserve"> </w:t>
      </w:r>
      <w:r w:rsidR="005A5AF5" w:rsidRPr="00723FA9">
        <w:rPr>
          <w:kern w:val="0"/>
          <w:sz w:val="28"/>
          <w:szCs w:val="28"/>
        </w:rPr>
        <w:t>построения инновационной диверсифицированной экономики и синергичного взаимодействия образования, культуры, здравоохранения</w:t>
      </w:r>
      <w:r w:rsidR="00AA49B7" w:rsidRPr="00723FA9">
        <w:rPr>
          <w:kern w:val="0"/>
          <w:sz w:val="28"/>
          <w:szCs w:val="28"/>
        </w:rPr>
        <w:t>.</w:t>
      </w:r>
    </w:p>
    <w:p w:rsidR="00C46E0F" w:rsidRDefault="007A2CB6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>Д</w:t>
      </w:r>
      <w:r w:rsidR="005A5AF5" w:rsidRPr="00723FA9">
        <w:rPr>
          <w:kern w:val="0"/>
          <w:sz w:val="28"/>
          <w:szCs w:val="28"/>
        </w:rPr>
        <w:t xml:space="preserve">анный сценарий развития города Сургута в целом соответствует основным положениям инновационного варианта, но предполагает развитие более умеренными темпами и значительный акцент на социальных, культурных и политических аспектах жизнедеятельности города. </w:t>
      </w:r>
      <w:r w:rsidR="00F020A2" w:rsidRPr="00723FA9">
        <w:rPr>
          <w:kern w:val="0"/>
          <w:sz w:val="28"/>
          <w:szCs w:val="28"/>
        </w:rPr>
        <w:t>В</w:t>
      </w:r>
      <w:r w:rsidR="005A5AF5" w:rsidRPr="00723FA9">
        <w:rPr>
          <w:kern w:val="0"/>
          <w:sz w:val="28"/>
          <w:szCs w:val="28"/>
        </w:rPr>
        <w:t xml:space="preserve"> качестве важных приоритетов выделены «повышение качества жизни горожан», обеспечение «сотрудничества между гражданами и властью», «синергичное взаимодействие образования, культуры и здравоохранения», «улучшение экологической обстановки».</w:t>
      </w:r>
    </w:p>
    <w:p w:rsidR="00C46E0F" w:rsidRDefault="005A5AF5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 xml:space="preserve">Для </w:t>
      </w:r>
      <w:r w:rsidR="00131895" w:rsidRPr="00723FA9">
        <w:rPr>
          <w:kern w:val="0"/>
          <w:sz w:val="28"/>
          <w:szCs w:val="28"/>
        </w:rPr>
        <w:t>данного</w:t>
      </w:r>
      <w:r w:rsidRPr="00723FA9">
        <w:rPr>
          <w:kern w:val="0"/>
          <w:sz w:val="28"/>
          <w:szCs w:val="28"/>
        </w:rPr>
        <w:t xml:space="preserve"> сценария определены значения основных наиболее значимых показателей социально-экономического ра</w:t>
      </w:r>
      <w:r w:rsidR="003A258D">
        <w:rPr>
          <w:kern w:val="0"/>
          <w:sz w:val="28"/>
          <w:szCs w:val="28"/>
        </w:rPr>
        <w:t>звития города. Прогнозирование показателей проведено с учё</w:t>
      </w:r>
      <w:r w:rsidRPr="00723FA9">
        <w:rPr>
          <w:kern w:val="0"/>
          <w:sz w:val="28"/>
          <w:szCs w:val="28"/>
        </w:rPr>
        <w:t>том:</w:t>
      </w:r>
    </w:p>
    <w:p w:rsidR="00C46E0F" w:rsidRDefault="004C6E84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прогнозных значений, определё</w:t>
      </w:r>
      <w:r w:rsidR="005A5AF5" w:rsidRPr="00723FA9">
        <w:rPr>
          <w:kern w:val="0"/>
          <w:sz w:val="28"/>
          <w:szCs w:val="28"/>
        </w:rPr>
        <w:t xml:space="preserve">нных </w:t>
      </w:r>
      <w:r w:rsidR="00A43558" w:rsidRPr="00723FA9">
        <w:rPr>
          <w:sz w:val="28"/>
          <w:szCs w:val="28"/>
        </w:rPr>
        <w:t xml:space="preserve">прогнозом долгосрочного социально-экономического развития Российской Федерации на период </w:t>
      </w:r>
      <w:r>
        <w:rPr>
          <w:sz w:val="28"/>
          <w:szCs w:val="28"/>
        </w:rPr>
        <w:br/>
      </w:r>
      <w:r w:rsidR="00A43558" w:rsidRPr="00723FA9">
        <w:rPr>
          <w:sz w:val="28"/>
          <w:szCs w:val="28"/>
        </w:rPr>
        <w:t>до 2030 года</w:t>
      </w:r>
      <w:r w:rsidR="00A43558" w:rsidRPr="00723FA9">
        <w:rPr>
          <w:kern w:val="0"/>
          <w:sz w:val="28"/>
          <w:szCs w:val="28"/>
        </w:rPr>
        <w:t xml:space="preserve">, </w:t>
      </w:r>
      <w:r w:rsidR="000B77DD" w:rsidRPr="00723FA9">
        <w:rPr>
          <w:sz w:val="28"/>
          <w:szCs w:val="28"/>
        </w:rPr>
        <w:t xml:space="preserve">Стратегией ХМАО – </w:t>
      </w:r>
      <w:r>
        <w:rPr>
          <w:sz w:val="28"/>
          <w:szCs w:val="28"/>
        </w:rPr>
        <w:t xml:space="preserve">Югры </w:t>
      </w:r>
      <w:r w:rsidR="00A43558" w:rsidRPr="00723FA9">
        <w:rPr>
          <w:sz w:val="28"/>
          <w:szCs w:val="28"/>
        </w:rPr>
        <w:t>2030</w:t>
      </w:r>
      <w:r w:rsidR="00D84BA3">
        <w:rPr>
          <w:kern w:val="0"/>
          <w:sz w:val="28"/>
          <w:szCs w:val="28"/>
        </w:rPr>
        <w:t>;</w:t>
      </w:r>
    </w:p>
    <w:p w:rsidR="00C46E0F" w:rsidRDefault="005A5AF5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>прогноза основных макроэкономических показателей</w:t>
      </w:r>
      <w:r w:rsidR="00E17C6E" w:rsidRPr="00723FA9">
        <w:rPr>
          <w:kern w:val="0"/>
          <w:sz w:val="28"/>
          <w:szCs w:val="28"/>
        </w:rPr>
        <w:t xml:space="preserve"> </w:t>
      </w:r>
      <w:r w:rsidR="00CA5406">
        <w:rPr>
          <w:kern w:val="0"/>
          <w:sz w:val="28"/>
          <w:szCs w:val="28"/>
        </w:rPr>
        <w:br/>
      </w:r>
      <w:r w:rsidR="00E17C6E" w:rsidRPr="00723FA9">
        <w:rPr>
          <w:kern w:val="0"/>
          <w:sz w:val="28"/>
          <w:szCs w:val="28"/>
        </w:rPr>
        <w:t xml:space="preserve">Ханты-Мансийского автономного округа </w:t>
      </w:r>
      <w:r w:rsidR="000B77DD" w:rsidRPr="00723FA9">
        <w:rPr>
          <w:kern w:val="0"/>
          <w:sz w:val="28"/>
          <w:szCs w:val="28"/>
        </w:rPr>
        <w:t>–</w:t>
      </w:r>
      <w:r w:rsidR="00E17C6E" w:rsidRPr="00723FA9">
        <w:rPr>
          <w:kern w:val="0"/>
          <w:sz w:val="28"/>
          <w:szCs w:val="28"/>
        </w:rPr>
        <w:t xml:space="preserve"> Югры</w:t>
      </w:r>
      <w:r w:rsidRPr="00723FA9">
        <w:rPr>
          <w:kern w:val="0"/>
          <w:sz w:val="28"/>
          <w:szCs w:val="28"/>
        </w:rPr>
        <w:t>,</w:t>
      </w:r>
      <w:r w:rsidR="00D84BA3">
        <w:rPr>
          <w:kern w:val="0"/>
          <w:sz w:val="28"/>
          <w:szCs w:val="28"/>
        </w:rPr>
        <w:t xml:space="preserve"> данных официальной статистики;</w:t>
      </w:r>
    </w:p>
    <w:p w:rsidR="00C46E0F" w:rsidRDefault="005A5AF5" w:rsidP="00C46E0F">
      <w:pPr>
        <w:tabs>
          <w:tab w:val="left" w:pos="851"/>
        </w:tabs>
        <w:ind w:firstLine="709"/>
        <w:rPr>
          <w:kern w:val="0"/>
          <w:sz w:val="28"/>
          <w:szCs w:val="28"/>
        </w:rPr>
      </w:pPr>
      <w:r w:rsidRPr="00723FA9">
        <w:rPr>
          <w:kern w:val="0"/>
          <w:sz w:val="28"/>
          <w:szCs w:val="28"/>
        </w:rPr>
        <w:t>данных анализа социально-экономического развития города Сургута, провед</w:t>
      </w:r>
      <w:r w:rsidR="00CA5406">
        <w:rPr>
          <w:kern w:val="0"/>
          <w:sz w:val="28"/>
          <w:szCs w:val="28"/>
        </w:rPr>
        <w:t>ё</w:t>
      </w:r>
      <w:r w:rsidRPr="00723FA9">
        <w:rPr>
          <w:kern w:val="0"/>
          <w:sz w:val="28"/>
          <w:szCs w:val="28"/>
        </w:rPr>
        <w:t>нн</w:t>
      </w:r>
      <w:r w:rsidR="00CC7CDE" w:rsidRPr="00723FA9">
        <w:rPr>
          <w:kern w:val="0"/>
          <w:sz w:val="28"/>
          <w:szCs w:val="28"/>
        </w:rPr>
        <w:t>ого на первом этапе выполнения м</w:t>
      </w:r>
      <w:r w:rsidRPr="00723FA9">
        <w:rPr>
          <w:kern w:val="0"/>
          <w:sz w:val="28"/>
          <w:szCs w:val="28"/>
        </w:rPr>
        <w:t xml:space="preserve">униципального </w:t>
      </w:r>
      <w:r w:rsidR="00377241" w:rsidRPr="00723FA9">
        <w:rPr>
          <w:kern w:val="0"/>
          <w:sz w:val="28"/>
          <w:szCs w:val="28"/>
        </w:rPr>
        <w:t>к</w:t>
      </w:r>
      <w:r w:rsidR="00D84BA3">
        <w:rPr>
          <w:kern w:val="0"/>
          <w:sz w:val="28"/>
          <w:szCs w:val="28"/>
        </w:rPr>
        <w:t>онтракта;</w:t>
      </w:r>
    </w:p>
    <w:p w:rsidR="00B94DA7" w:rsidRDefault="00D84BA3" w:rsidP="00235070">
      <w:pPr>
        <w:tabs>
          <w:tab w:val="left" w:pos="851"/>
        </w:tabs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факторов, повлё</w:t>
      </w:r>
      <w:r w:rsidR="005A5AF5" w:rsidRPr="00723FA9">
        <w:rPr>
          <w:kern w:val="0"/>
          <w:sz w:val="28"/>
          <w:szCs w:val="28"/>
        </w:rPr>
        <w:t>кших формирова</w:t>
      </w:r>
      <w:r>
        <w:rPr>
          <w:kern w:val="0"/>
          <w:sz w:val="28"/>
          <w:szCs w:val="28"/>
        </w:rPr>
        <w:t xml:space="preserve">ние показателей в период с 2009 года </w:t>
      </w:r>
      <w:r w:rsidR="005A5AF5" w:rsidRPr="00723FA9">
        <w:rPr>
          <w:kern w:val="0"/>
          <w:sz w:val="28"/>
          <w:szCs w:val="28"/>
        </w:rPr>
        <w:t>по 2013</w:t>
      </w:r>
      <w:r w:rsidR="00377241" w:rsidRPr="00723FA9">
        <w:rPr>
          <w:kern w:val="0"/>
          <w:sz w:val="28"/>
          <w:szCs w:val="28"/>
        </w:rPr>
        <w:t xml:space="preserve"> </w:t>
      </w:r>
      <w:r w:rsidR="005A5AF5" w:rsidRPr="00723FA9">
        <w:rPr>
          <w:kern w:val="0"/>
          <w:sz w:val="28"/>
          <w:szCs w:val="28"/>
        </w:rPr>
        <w:t>г</w:t>
      </w:r>
      <w:r>
        <w:rPr>
          <w:kern w:val="0"/>
          <w:sz w:val="28"/>
          <w:szCs w:val="28"/>
        </w:rPr>
        <w:t>од</w:t>
      </w:r>
      <w:r w:rsidR="00235070">
        <w:rPr>
          <w:kern w:val="0"/>
          <w:sz w:val="28"/>
          <w:szCs w:val="28"/>
        </w:rPr>
        <w:t>.</w:t>
      </w:r>
    </w:p>
    <w:p w:rsidR="00235070" w:rsidRDefault="00235070" w:rsidP="00235070">
      <w:pPr>
        <w:tabs>
          <w:tab w:val="left" w:pos="851"/>
        </w:tabs>
        <w:ind w:firstLine="709"/>
        <w:rPr>
          <w:kern w:val="0"/>
        </w:rPr>
      </w:pPr>
    </w:p>
    <w:p w:rsidR="00CA5406" w:rsidRDefault="00CA5406" w:rsidP="00235070">
      <w:pPr>
        <w:tabs>
          <w:tab w:val="left" w:pos="851"/>
        </w:tabs>
        <w:ind w:firstLine="709"/>
        <w:rPr>
          <w:kern w:val="0"/>
        </w:rPr>
      </w:pPr>
    </w:p>
    <w:p w:rsidR="00CA5406" w:rsidRDefault="00CA5406" w:rsidP="00235070">
      <w:pPr>
        <w:tabs>
          <w:tab w:val="left" w:pos="851"/>
        </w:tabs>
        <w:ind w:firstLine="709"/>
        <w:rPr>
          <w:kern w:val="0"/>
        </w:rPr>
      </w:pPr>
    </w:p>
    <w:p w:rsidR="00D430BB" w:rsidRDefault="00D430BB" w:rsidP="00235070">
      <w:pPr>
        <w:tabs>
          <w:tab w:val="left" w:pos="851"/>
        </w:tabs>
        <w:ind w:firstLine="709"/>
        <w:rPr>
          <w:kern w:val="0"/>
        </w:rPr>
      </w:pPr>
      <w:r>
        <w:rPr>
          <w:kern w:val="0"/>
        </w:rPr>
        <w:br w:type="page"/>
      </w:r>
    </w:p>
    <w:p w:rsidR="00813DB8" w:rsidRDefault="005A5AF5" w:rsidP="00374C3F">
      <w:pPr>
        <w:ind w:firstLine="0"/>
        <w:jc w:val="center"/>
        <w:rPr>
          <w:sz w:val="28"/>
          <w:szCs w:val="28"/>
        </w:rPr>
      </w:pPr>
      <w:r w:rsidRPr="00723FA9">
        <w:rPr>
          <w:sz w:val="28"/>
          <w:szCs w:val="28"/>
        </w:rPr>
        <w:lastRenderedPageBreak/>
        <w:t xml:space="preserve">Основные показатели </w:t>
      </w:r>
      <w:r w:rsidR="00813DB8" w:rsidRPr="00723FA9">
        <w:rPr>
          <w:sz w:val="28"/>
          <w:szCs w:val="28"/>
        </w:rPr>
        <w:t xml:space="preserve">прогноза </w:t>
      </w:r>
      <w:r w:rsidRPr="00723FA9">
        <w:rPr>
          <w:sz w:val="28"/>
          <w:szCs w:val="28"/>
        </w:rPr>
        <w:t>социально-экономического развития города Сургута</w:t>
      </w:r>
      <w:r w:rsidR="00813DB8" w:rsidRPr="00723FA9">
        <w:rPr>
          <w:sz w:val="28"/>
          <w:szCs w:val="28"/>
        </w:rPr>
        <w:t xml:space="preserve"> (базовый сценарий развития)</w:t>
      </w:r>
    </w:p>
    <w:p w:rsidR="00D74A1E" w:rsidRPr="00235070" w:rsidRDefault="00D74A1E" w:rsidP="00374C3F">
      <w:pPr>
        <w:pStyle w:val="afffc"/>
        <w:ind w:firstLine="709"/>
        <w:jc w:val="right"/>
      </w:pPr>
    </w:p>
    <w:p w:rsidR="00070F08" w:rsidRPr="00D74A1E" w:rsidRDefault="0058155A" w:rsidP="00FC0F8F">
      <w:pPr>
        <w:pStyle w:val="afffc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F08" w:rsidRPr="00D74A1E">
        <w:rPr>
          <w:sz w:val="28"/>
          <w:szCs w:val="28"/>
        </w:rPr>
        <w:t>Таблица 1</w:t>
      </w:r>
      <w:r w:rsidR="00710377" w:rsidRPr="00D74A1E">
        <w:rPr>
          <w:sz w:val="28"/>
          <w:szCs w:val="28"/>
        </w:rPr>
        <w:t>6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4"/>
        <w:gridCol w:w="1134"/>
        <w:gridCol w:w="1134"/>
        <w:gridCol w:w="1134"/>
        <w:gridCol w:w="1559"/>
      </w:tblGrid>
      <w:tr w:rsidR="005C065A" w:rsidRPr="00D84BA3" w:rsidTr="00D84BA3">
        <w:trPr>
          <w:trHeight w:val="475"/>
          <w:tblHeader/>
        </w:trPr>
        <w:tc>
          <w:tcPr>
            <w:tcW w:w="4344" w:type="dxa"/>
            <w:shd w:val="clear" w:color="auto" w:fill="auto"/>
          </w:tcPr>
          <w:p w:rsidR="005C065A" w:rsidRPr="00D84BA3" w:rsidRDefault="005C065A" w:rsidP="00745B42">
            <w:pPr>
              <w:ind w:firstLine="0"/>
              <w:jc w:val="center"/>
            </w:pPr>
            <w:r w:rsidRPr="00D84BA3"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070F08" w:rsidRPr="00D84BA3" w:rsidRDefault="005C065A" w:rsidP="00070F08">
            <w:pPr>
              <w:ind w:firstLine="0"/>
              <w:jc w:val="center"/>
            </w:pPr>
            <w:r w:rsidRPr="00D84BA3">
              <w:t>Ед</w:t>
            </w:r>
            <w:r w:rsidR="00070F08" w:rsidRPr="00D84BA3">
              <w:t>.</w:t>
            </w:r>
          </w:p>
          <w:p w:rsidR="005C065A" w:rsidRPr="00D84BA3" w:rsidRDefault="005C065A" w:rsidP="00070F08">
            <w:pPr>
              <w:ind w:firstLine="0"/>
              <w:jc w:val="center"/>
            </w:pPr>
            <w:r w:rsidRPr="00D84BA3">
              <w:t>изм</w:t>
            </w:r>
            <w:r w:rsidR="00070F08" w:rsidRPr="00D84BA3">
              <w:t>.</w:t>
            </w:r>
          </w:p>
        </w:tc>
        <w:tc>
          <w:tcPr>
            <w:tcW w:w="1134" w:type="dxa"/>
            <w:shd w:val="clear" w:color="auto" w:fill="auto"/>
          </w:tcPr>
          <w:p w:rsidR="005C065A" w:rsidRPr="00D84BA3" w:rsidRDefault="005C065A" w:rsidP="00745B42">
            <w:pPr>
              <w:ind w:firstLine="0"/>
              <w:jc w:val="center"/>
            </w:pPr>
            <w:r w:rsidRPr="00D84BA3">
              <w:t>2013</w:t>
            </w:r>
          </w:p>
        </w:tc>
        <w:tc>
          <w:tcPr>
            <w:tcW w:w="1134" w:type="dxa"/>
            <w:shd w:val="clear" w:color="auto" w:fill="auto"/>
          </w:tcPr>
          <w:p w:rsidR="005C065A" w:rsidRPr="00D84BA3" w:rsidRDefault="005C065A" w:rsidP="00745B42">
            <w:pPr>
              <w:ind w:firstLine="0"/>
              <w:jc w:val="center"/>
            </w:pPr>
            <w:r w:rsidRPr="00D84BA3">
              <w:t>2017</w:t>
            </w:r>
          </w:p>
        </w:tc>
        <w:tc>
          <w:tcPr>
            <w:tcW w:w="1559" w:type="dxa"/>
            <w:shd w:val="clear" w:color="auto" w:fill="auto"/>
            <w:noWrap/>
          </w:tcPr>
          <w:p w:rsidR="005C065A" w:rsidRPr="00D84BA3" w:rsidRDefault="00EA4714" w:rsidP="00745B42">
            <w:pPr>
              <w:ind w:firstLine="0"/>
              <w:jc w:val="center"/>
            </w:pPr>
            <w:r w:rsidRPr="00D84BA3">
              <w:t>2030</w:t>
            </w:r>
            <w:r w:rsidR="005C065A" w:rsidRPr="00D84BA3">
              <w:t xml:space="preserve"> </w:t>
            </w:r>
          </w:p>
          <w:p w:rsidR="005C065A" w:rsidRPr="00D84BA3" w:rsidRDefault="0093152D" w:rsidP="00745B42">
            <w:pPr>
              <w:ind w:firstLine="0"/>
              <w:jc w:val="center"/>
              <w:rPr>
                <w:sz w:val="22"/>
                <w:szCs w:val="22"/>
              </w:rPr>
            </w:pPr>
            <w:r w:rsidRPr="00D84BA3">
              <w:rPr>
                <w:sz w:val="22"/>
                <w:szCs w:val="22"/>
              </w:rPr>
              <w:t>(по состоянию на</w:t>
            </w:r>
            <w:r w:rsidR="007B7AE5" w:rsidRPr="00D84BA3">
              <w:rPr>
                <w:sz w:val="22"/>
                <w:szCs w:val="22"/>
              </w:rPr>
              <w:t xml:space="preserve"> 31.12.2029</w:t>
            </w:r>
            <w:r w:rsidRPr="00D84BA3">
              <w:rPr>
                <w:sz w:val="22"/>
                <w:szCs w:val="22"/>
              </w:rPr>
              <w:t>)</w:t>
            </w:r>
          </w:p>
        </w:tc>
      </w:tr>
      <w:tr w:rsidR="005C065A" w:rsidRPr="00070F08" w:rsidTr="00D84BA3">
        <w:trPr>
          <w:trHeight w:val="70"/>
        </w:trPr>
        <w:tc>
          <w:tcPr>
            <w:tcW w:w="4344" w:type="dxa"/>
            <w:shd w:val="clear" w:color="auto" w:fill="auto"/>
            <w:vAlign w:val="center"/>
          </w:tcPr>
          <w:p w:rsidR="005C065A" w:rsidRPr="00070F08" w:rsidRDefault="005C065A" w:rsidP="00D84BA3">
            <w:pPr>
              <w:ind w:firstLine="0"/>
            </w:pPr>
            <w:r w:rsidRPr="00070F08">
              <w:t>1.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65A" w:rsidRPr="00070F08" w:rsidRDefault="005C065A" w:rsidP="00745B42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065A" w:rsidRPr="00070F08" w:rsidRDefault="005C065A" w:rsidP="00745B42">
            <w:pPr>
              <w:jc w:val="center"/>
            </w:pPr>
          </w:p>
        </w:tc>
      </w:tr>
      <w:tr w:rsidR="005C065A" w:rsidRPr="00070F08" w:rsidTr="00CA5406">
        <w:trPr>
          <w:trHeight w:val="283"/>
        </w:trPr>
        <w:tc>
          <w:tcPr>
            <w:tcW w:w="4344" w:type="dxa"/>
            <w:shd w:val="clear" w:color="auto" w:fill="auto"/>
            <w:vAlign w:val="center"/>
          </w:tcPr>
          <w:p w:rsidR="005C065A" w:rsidRPr="00070F08" w:rsidRDefault="004C6E84" w:rsidP="00D84BA3">
            <w:pPr>
              <w:ind w:firstLine="0"/>
            </w:pPr>
            <w:r>
              <w:t>1.1.Объё</w:t>
            </w:r>
            <w:r w:rsidR="005C065A" w:rsidRPr="00070F08">
              <w:t xml:space="preserve">м отгруженных товаров собственного производства, выполненных работ и услуг собственными силами по крупным </w:t>
            </w:r>
            <w:r w:rsidR="00D84BA3">
              <w:br/>
            </w:r>
            <w:r w:rsidR="005C065A" w:rsidRPr="00070F08">
              <w:t>и средним производителям промышленной продукции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</w:t>
            </w:r>
            <w:r w:rsidR="00F47793" w:rsidRPr="00070F08">
              <w:t> </w:t>
            </w:r>
            <w:r w:rsidRPr="00070F08">
              <w:t>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100 661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D84BA3" w:rsidRDefault="005C065A" w:rsidP="00D84BA3">
            <w:pPr>
              <w:ind w:firstLine="0"/>
              <w:jc w:val="right"/>
            </w:pPr>
            <w:r w:rsidRPr="00070F08">
              <w:t>124</w:t>
            </w:r>
            <w:r w:rsidR="00F978F5" w:rsidRPr="00070F08">
              <w:t> 056,8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223 687</w:t>
            </w:r>
          </w:p>
        </w:tc>
      </w:tr>
      <w:tr w:rsidR="005C065A" w:rsidRPr="00070F08" w:rsidTr="00D84BA3">
        <w:trPr>
          <w:trHeight w:val="66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5C065A" w:rsidP="00D84BA3">
            <w:pPr>
              <w:ind w:firstLine="0"/>
            </w:pPr>
            <w:r w:rsidRPr="00070F08">
              <w:t>2. Строительство и инвестиции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81"/>
        </w:trPr>
        <w:tc>
          <w:tcPr>
            <w:tcW w:w="4344" w:type="dxa"/>
            <w:shd w:val="clear" w:color="auto" w:fill="auto"/>
          </w:tcPr>
          <w:p w:rsidR="005C065A" w:rsidRPr="00070F08" w:rsidRDefault="004C6E84" w:rsidP="00D84BA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2.1. Объё</w:t>
            </w:r>
            <w:r w:rsidR="005C065A" w:rsidRPr="00070F08">
              <w:rPr>
                <w:color w:val="000000"/>
              </w:rPr>
              <w:t>м инве</w:t>
            </w:r>
            <w:r>
              <w:rPr>
                <w:color w:val="000000"/>
              </w:rPr>
              <w:t>стиций в основной капитал за счё</w:t>
            </w:r>
            <w:r w:rsidR="005C065A" w:rsidRPr="00070F08">
              <w:rPr>
                <w:color w:val="000000"/>
              </w:rPr>
              <w:t>т в</w:t>
            </w:r>
            <w:r>
              <w:rPr>
                <w:color w:val="000000"/>
              </w:rPr>
              <w:t xml:space="preserve">сех источников финансирования, </w:t>
            </w:r>
            <w:r w:rsidR="005C065A" w:rsidRPr="00070F08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F978F5" w:rsidP="00D84BA3">
            <w:pPr>
              <w:ind w:firstLine="0"/>
              <w:jc w:val="right"/>
            </w:pPr>
            <w:r w:rsidRPr="00070F08">
              <w:t>48</w:t>
            </w:r>
            <w:r w:rsidR="006E2406" w:rsidRPr="00070F08">
              <w:t xml:space="preserve"> </w:t>
            </w:r>
            <w:r w:rsidRPr="00070F08">
              <w:t>892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F47793" w:rsidP="00D84BA3">
            <w:pPr>
              <w:ind w:firstLine="0"/>
              <w:jc w:val="right"/>
            </w:pPr>
            <w:r w:rsidRPr="00070F08">
              <w:t>58</w:t>
            </w:r>
            <w:r w:rsidR="00D84BA3">
              <w:t xml:space="preserve"> </w:t>
            </w:r>
            <w:r w:rsidRPr="00070F08">
              <w:t>524,8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065A" w:rsidRPr="00070F08" w:rsidRDefault="00495906" w:rsidP="00D84BA3">
            <w:pPr>
              <w:ind w:firstLine="0"/>
              <w:jc w:val="right"/>
            </w:pPr>
            <w:r w:rsidRPr="00070F08">
              <w:t>14</w:t>
            </w:r>
            <w:r w:rsidR="009F5203" w:rsidRPr="00070F08">
              <w:t>2</w:t>
            </w:r>
            <w:r w:rsidR="00D84BA3">
              <w:t xml:space="preserve"> </w:t>
            </w:r>
            <w:r w:rsidRPr="00070F08">
              <w:t>100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5C065A" w:rsidP="00D84BA3">
            <w:pPr>
              <w:ind w:firstLine="0"/>
            </w:pPr>
            <w:r w:rsidRPr="00070F08">
              <w:t xml:space="preserve">2.2. </w:t>
            </w:r>
            <w:r w:rsidR="005C1CE6" w:rsidRPr="00070F08">
              <w:t>Об</w:t>
            </w:r>
            <w:r w:rsidR="00D84BA3">
              <w:t>еспеченность населения жильё</w:t>
            </w:r>
            <w:r w:rsidR="005C1CE6" w:rsidRPr="00070F08"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:rsidR="00070F08" w:rsidRDefault="005C065A" w:rsidP="00745B42">
            <w:pPr>
              <w:ind w:firstLine="0"/>
              <w:jc w:val="center"/>
              <w:rPr>
                <w:color w:val="000000"/>
              </w:rPr>
            </w:pPr>
            <w:r w:rsidRPr="00070F08">
              <w:rPr>
                <w:color w:val="000000"/>
              </w:rPr>
              <w:t>кв. м</w:t>
            </w:r>
            <w:r w:rsidR="005C1CE6" w:rsidRPr="00070F08">
              <w:rPr>
                <w:color w:val="000000"/>
              </w:rPr>
              <w:t xml:space="preserve"> </w:t>
            </w:r>
          </w:p>
          <w:p w:rsidR="005C065A" w:rsidRPr="00070F08" w:rsidRDefault="005C1CE6" w:rsidP="00745B42">
            <w:pPr>
              <w:ind w:firstLine="0"/>
              <w:jc w:val="center"/>
              <w:rPr>
                <w:color w:val="000000"/>
              </w:rPr>
            </w:pPr>
            <w:r w:rsidRPr="00070F08">
              <w:rPr>
                <w:color w:val="000000"/>
              </w:rPr>
              <w:t xml:space="preserve">на </w:t>
            </w:r>
            <w:r w:rsidR="00D84BA3">
              <w:rPr>
                <w:color w:val="000000"/>
              </w:rPr>
              <w:t xml:space="preserve">1 </w:t>
            </w:r>
            <w:r w:rsidRPr="00070F08">
              <w:rPr>
                <w:color w:val="00000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1CE6" w:rsidP="00D84BA3">
            <w:pPr>
              <w:ind w:firstLine="0"/>
              <w:jc w:val="right"/>
            </w:pPr>
            <w:r w:rsidRPr="00070F08">
              <w:t>21,1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1CE6" w:rsidP="00D84BA3">
            <w:pPr>
              <w:ind w:firstLine="0"/>
              <w:jc w:val="right"/>
            </w:pPr>
            <w:r w:rsidRPr="00070F08">
              <w:t>22,8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065A" w:rsidRPr="00070F08" w:rsidRDefault="005C1CE6" w:rsidP="00D84BA3">
            <w:pPr>
              <w:ind w:firstLine="0"/>
              <w:jc w:val="right"/>
            </w:pPr>
            <w:r w:rsidRPr="00070F08">
              <w:t>29,5</w:t>
            </w:r>
          </w:p>
        </w:tc>
      </w:tr>
      <w:tr w:rsidR="00495906" w:rsidRPr="00070F08" w:rsidTr="00D84BA3">
        <w:trPr>
          <w:trHeight w:val="116"/>
        </w:trPr>
        <w:tc>
          <w:tcPr>
            <w:tcW w:w="4344" w:type="dxa"/>
            <w:shd w:val="clear" w:color="auto" w:fill="auto"/>
          </w:tcPr>
          <w:p w:rsidR="00495906" w:rsidRPr="00070F08" w:rsidRDefault="006942FE" w:rsidP="00D84BA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2.3. Объё</w:t>
            </w:r>
            <w:r w:rsidR="00495906" w:rsidRPr="00070F08">
              <w:rPr>
                <w:color w:val="000000"/>
              </w:rPr>
              <w:t>м работ, выполненных по виду деятельности «строительство»</w:t>
            </w:r>
          </w:p>
        </w:tc>
        <w:tc>
          <w:tcPr>
            <w:tcW w:w="1134" w:type="dxa"/>
            <w:shd w:val="clear" w:color="auto" w:fill="auto"/>
          </w:tcPr>
          <w:p w:rsidR="00495906" w:rsidRPr="00070F08" w:rsidRDefault="00495906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5906" w:rsidRPr="00070F08" w:rsidRDefault="00495906" w:rsidP="00D84BA3">
            <w:pPr>
              <w:ind w:firstLine="0"/>
              <w:jc w:val="right"/>
            </w:pPr>
            <w:r w:rsidRPr="00070F08">
              <w:t>47 923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5906" w:rsidRPr="00070F08" w:rsidRDefault="00495906" w:rsidP="00D84BA3">
            <w:pPr>
              <w:ind w:firstLine="0"/>
              <w:jc w:val="right"/>
            </w:pPr>
            <w:r w:rsidRPr="00070F08">
              <w:t>57</w:t>
            </w:r>
            <w:r w:rsidR="00D84BA3">
              <w:t xml:space="preserve"> </w:t>
            </w:r>
            <w:r w:rsidRPr="00070F08">
              <w:t>535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5906" w:rsidRPr="00070F08" w:rsidRDefault="00495906" w:rsidP="00D84BA3">
            <w:pPr>
              <w:ind w:firstLine="0"/>
              <w:jc w:val="right"/>
            </w:pPr>
            <w:r w:rsidRPr="00070F08">
              <w:t>140</w:t>
            </w:r>
            <w:r w:rsidR="00D84BA3">
              <w:t xml:space="preserve"> </w:t>
            </w:r>
            <w:r w:rsidRPr="00070F08">
              <w:t>855</w:t>
            </w:r>
          </w:p>
        </w:tc>
      </w:tr>
      <w:tr w:rsidR="005C065A" w:rsidRPr="00070F08" w:rsidTr="00D84BA3">
        <w:trPr>
          <w:trHeight w:val="203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>3. Транспорт и связь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5C065A" w:rsidP="00D84BA3">
            <w:pPr>
              <w:ind w:firstLine="0"/>
              <w:rPr>
                <w:color w:val="000000"/>
              </w:rPr>
            </w:pPr>
            <w:r w:rsidRPr="00070F08">
              <w:t xml:space="preserve">3.1. </w:t>
            </w:r>
            <w:r w:rsidRPr="00070F08">
              <w:rPr>
                <w:spacing w:val="-6"/>
              </w:rPr>
              <w:t xml:space="preserve">Выполнено услуг по виду экономической деятельности «транспорт </w:t>
            </w:r>
            <w:r w:rsidR="00D84BA3">
              <w:rPr>
                <w:spacing w:val="-6"/>
              </w:rPr>
              <w:br/>
            </w:r>
            <w:r w:rsidRPr="00070F08">
              <w:rPr>
                <w:spacing w:val="-6"/>
              </w:rPr>
              <w:t>и связь»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189 679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228 447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1CE6" w:rsidP="00D84BA3">
            <w:pPr>
              <w:ind w:firstLine="0"/>
              <w:jc w:val="right"/>
            </w:pPr>
            <w:r w:rsidRPr="00070F08">
              <w:t>457 882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5C065A" w:rsidP="00D84BA3">
            <w:pPr>
              <w:ind w:firstLine="0"/>
            </w:pPr>
            <w:r w:rsidRPr="00070F08">
              <w:t>4. Малый бизнес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70"/>
        </w:trPr>
        <w:tc>
          <w:tcPr>
            <w:tcW w:w="4344" w:type="dxa"/>
            <w:shd w:val="clear" w:color="auto" w:fill="auto"/>
          </w:tcPr>
          <w:p w:rsidR="005C065A" w:rsidRPr="00070F08" w:rsidRDefault="00977C64" w:rsidP="00D84BA3">
            <w:pPr>
              <w:ind w:firstLine="0"/>
            </w:pPr>
            <w:r w:rsidRPr="00070F08">
              <w:t xml:space="preserve">4.1. </w:t>
            </w:r>
            <w:r w:rsidR="005C065A" w:rsidRPr="00070F08">
              <w:t xml:space="preserve">Оборот </w:t>
            </w:r>
            <w:r w:rsidR="0051119F" w:rsidRPr="00070F08">
              <w:t>(товаров, работ, услуг) субъектов малого бизнеса</w:t>
            </w:r>
            <w:r w:rsidR="005C065A" w:rsidRPr="00070F0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  <w:rPr>
                <w:color w:val="000000"/>
              </w:rPr>
            </w:pPr>
            <w:r w:rsidRPr="00070F08">
              <w:rPr>
                <w:color w:val="000000"/>
              </w:rPr>
              <w:t>118 099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  <w:rPr>
                <w:color w:val="000000"/>
              </w:rPr>
            </w:pPr>
            <w:r w:rsidRPr="00070F08">
              <w:rPr>
                <w:color w:val="000000"/>
              </w:rPr>
              <w:t>169 994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  <w:rPr>
                <w:color w:val="000000"/>
              </w:rPr>
            </w:pPr>
            <w:r w:rsidRPr="00070F08">
              <w:t>403 173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</w:tcPr>
          <w:p w:rsidR="005C065A" w:rsidRPr="00070F08" w:rsidRDefault="00977C64" w:rsidP="00D84BA3">
            <w:pPr>
              <w:ind w:firstLine="0"/>
              <w:rPr>
                <w:color w:val="000000"/>
              </w:rPr>
            </w:pPr>
            <w:r w:rsidRPr="00070F08">
              <w:t>4.2</w:t>
            </w:r>
            <w:r w:rsidR="005C065A" w:rsidRPr="00070F08">
              <w:t>. Численность занятых в малом бизнесе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  <w:rPr>
                <w:color w:val="000000"/>
              </w:rPr>
            </w:pPr>
            <w:r w:rsidRPr="00070F08">
              <w:rPr>
                <w:color w:val="000000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40,3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44,4</w:t>
            </w:r>
          </w:p>
        </w:tc>
      </w:tr>
      <w:tr w:rsidR="005C065A" w:rsidRPr="00070F08" w:rsidTr="00D84BA3">
        <w:trPr>
          <w:trHeight w:val="64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 xml:space="preserve">5. Рынок товаров и услуг 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70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5C065A" w:rsidP="00D84BA3">
            <w:pPr>
              <w:ind w:firstLine="0"/>
            </w:pPr>
            <w:r w:rsidRPr="00070F08">
              <w:t>5.1. Оборот розничной торговли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  <w:rPr>
                <w:bCs/>
              </w:rPr>
            </w:pPr>
            <w:r w:rsidRPr="00070F08">
              <w:rPr>
                <w:bCs/>
              </w:rPr>
              <w:t>99 173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135 659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3134C" w:rsidP="00D84BA3">
            <w:pPr>
              <w:ind w:firstLine="0"/>
              <w:jc w:val="right"/>
            </w:pPr>
            <w:r w:rsidRPr="00070F08">
              <w:t>267 0</w:t>
            </w:r>
            <w:r w:rsidR="006E2406" w:rsidRPr="00070F08">
              <w:t>93</w:t>
            </w:r>
          </w:p>
        </w:tc>
      </w:tr>
      <w:tr w:rsidR="005C065A" w:rsidRPr="00070F08" w:rsidTr="00D84BA3">
        <w:trPr>
          <w:trHeight w:val="102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>5.</w:t>
            </w:r>
            <w:r w:rsidR="00D84BA3">
              <w:t>2. Оборот общественного питания</w:t>
            </w:r>
            <w:r w:rsidRPr="00070F08">
              <w:t xml:space="preserve"> </w:t>
            </w:r>
            <w:r w:rsidR="00D84BA3">
              <w:br/>
            </w:r>
            <w:r w:rsidRPr="00070F08">
              <w:t>в ценах соответствующих лет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5 112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7 149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13 909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  <w:noWrap/>
          </w:tcPr>
          <w:p w:rsidR="005C065A" w:rsidRPr="00070F08" w:rsidRDefault="006942FE" w:rsidP="00D84BA3">
            <w:pPr>
              <w:ind w:firstLine="0"/>
            </w:pPr>
            <w:r>
              <w:t>5.3. Объё</w:t>
            </w:r>
            <w:r w:rsidR="00D84BA3">
              <w:t xml:space="preserve">м платных услуг населению </w:t>
            </w:r>
            <w:r w:rsidR="00D84BA3">
              <w:br/>
            </w:r>
            <w:r w:rsidR="005C065A" w:rsidRPr="00070F08">
              <w:t>в ценах соответствующих лет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26 428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37 628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89 750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>6. Финансы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136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 xml:space="preserve">6.1. </w:t>
            </w:r>
            <w:r w:rsidRPr="00070F08">
              <w:rPr>
                <w:spacing w:val="-4"/>
              </w:rPr>
              <w:t>Сальдированный финансовый результат по крупным и средним организациям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353 943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378 749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676 394</w:t>
            </w:r>
          </w:p>
        </w:tc>
      </w:tr>
      <w:tr w:rsidR="005C065A" w:rsidRPr="00070F08" w:rsidTr="00D84BA3">
        <w:trPr>
          <w:trHeight w:val="60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 xml:space="preserve">6.2. Фонд заработной платы 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  <w:r w:rsidRPr="00070F08">
              <w:t>млн.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101 716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145 676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6E2406" w:rsidP="00D84BA3">
            <w:pPr>
              <w:ind w:firstLine="0"/>
              <w:jc w:val="right"/>
            </w:pPr>
            <w:r w:rsidRPr="00070F08">
              <w:t>359 214</w:t>
            </w:r>
          </w:p>
        </w:tc>
      </w:tr>
      <w:tr w:rsidR="005C065A" w:rsidRPr="00070F08" w:rsidTr="00D84BA3">
        <w:trPr>
          <w:trHeight w:val="64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</w:pPr>
            <w:r w:rsidRPr="00070F08">
              <w:t>7. Демография и занятость</w:t>
            </w:r>
          </w:p>
        </w:tc>
        <w:tc>
          <w:tcPr>
            <w:tcW w:w="1134" w:type="dxa"/>
            <w:shd w:val="clear" w:color="auto" w:fill="auto"/>
          </w:tcPr>
          <w:p w:rsidR="005C065A" w:rsidRPr="00070F08" w:rsidRDefault="005C065A" w:rsidP="00745B42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64"/>
        </w:trPr>
        <w:tc>
          <w:tcPr>
            <w:tcW w:w="4344" w:type="dxa"/>
            <w:shd w:val="clear" w:color="auto" w:fill="auto"/>
          </w:tcPr>
          <w:p w:rsidR="005C065A" w:rsidRPr="00070F08" w:rsidRDefault="005C1CE6" w:rsidP="00D84BA3">
            <w:pPr>
              <w:ind w:firstLine="0"/>
              <w:rPr>
                <w:color w:val="000000"/>
              </w:rPr>
            </w:pPr>
            <w:r w:rsidRPr="00070F08">
              <w:rPr>
                <w:color w:val="000000"/>
              </w:rPr>
              <w:t>7.1</w:t>
            </w:r>
            <w:r w:rsidR="005C065A" w:rsidRPr="00070F08">
              <w:rPr>
                <w:color w:val="000000"/>
              </w:rPr>
              <w:t>. Численность постоянного населения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</w:p>
        </w:tc>
      </w:tr>
      <w:tr w:rsidR="005C065A" w:rsidRPr="00070F08" w:rsidTr="00D84BA3">
        <w:trPr>
          <w:trHeight w:val="64"/>
        </w:trPr>
        <w:tc>
          <w:tcPr>
            <w:tcW w:w="4344" w:type="dxa"/>
            <w:shd w:val="clear" w:color="auto" w:fill="auto"/>
          </w:tcPr>
          <w:p w:rsidR="005C065A" w:rsidRPr="00070F08" w:rsidRDefault="005C065A" w:rsidP="00D84BA3">
            <w:pPr>
              <w:ind w:firstLine="0"/>
              <w:rPr>
                <w:color w:val="000000"/>
              </w:rPr>
            </w:pPr>
            <w:r w:rsidRPr="00070F08">
              <w:rPr>
                <w:color w:val="000000"/>
              </w:rPr>
              <w:t>среднегодовая</w:t>
            </w:r>
          </w:p>
        </w:tc>
        <w:tc>
          <w:tcPr>
            <w:tcW w:w="1134" w:type="dxa"/>
            <w:shd w:val="clear" w:color="auto" w:fill="auto"/>
            <w:noWrap/>
          </w:tcPr>
          <w:p w:rsidR="005C065A" w:rsidRPr="00070F08" w:rsidRDefault="005C065A" w:rsidP="00745B42">
            <w:pPr>
              <w:ind w:firstLine="0"/>
              <w:jc w:val="center"/>
              <w:rPr>
                <w:color w:val="000000"/>
              </w:rPr>
            </w:pPr>
            <w:r w:rsidRPr="00070F08">
              <w:rPr>
                <w:color w:val="000000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328,9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65A" w:rsidRPr="00070F08" w:rsidRDefault="005C065A" w:rsidP="00D84BA3">
            <w:pPr>
              <w:ind w:firstLine="0"/>
              <w:jc w:val="right"/>
            </w:pPr>
            <w:r w:rsidRPr="00070F08">
              <w:t>354,6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C065A" w:rsidRPr="00070F08" w:rsidRDefault="005C1CE6" w:rsidP="00D84BA3">
            <w:pPr>
              <w:ind w:firstLine="0"/>
              <w:jc w:val="right"/>
            </w:pPr>
            <w:r w:rsidRPr="00070F08">
              <w:t>400,0</w:t>
            </w:r>
          </w:p>
        </w:tc>
      </w:tr>
    </w:tbl>
    <w:p w:rsidR="00A0619A" w:rsidRPr="00E313A7" w:rsidRDefault="00CA5406" w:rsidP="00CA5406">
      <w:pPr>
        <w:pStyle w:val="20"/>
        <w:pageBreakBefore/>
        <w:spacing w:before="0" w:after="0"/>
        <w:ind w:left="539" w:firstLine="0"/>
        <w:rPr>
          <w:sz w:val="28"/>
          <w:szCs w:val="28"/>
        </w:rPr>
      </w:pPr>
      <w:bookmarkStart w:id="10" w:name="_Toc398702088"/>
      <w:bookmarkEnd w:id="6"/>
      <w:r>
        <w:rPr>
          <w:sz w:val="28"/>
          <w:szCs w:val="28"/>
        </w:rPr>
        <w:lastRenderedPageBreak/>
        <w:t xml:space="preserve">3. </w:t>
      </w:r>
      <w:r w:rsidR="00463799" w:rsidRPr="00E313A7">
        <w:rPr>
          <w:sz w:val="28"/>
          <w:szCs w:val="28"/>
        </w:rPr>
        <w:t xml:space="preserve">Определение приоритетов и </w:t>
      </w:r>
      <w:r w:rsidR="003E019A" w:rsidRPr="00E313A7">
        <w:rPr>
          <w:sz w:val="28"/>
          <w:szCs w:val="28"/>
        </w:rPr>
        <w:t xml:space="preserve">стратегических целей </w:t>
      </w:r>
      <w:r w:rsidR="00A0619A" w:rsidRPr="00E313A7">
        <w:rPr>
          <w:sz w:val="28"/>
          <w:szCs w:val="28"/>
        </w:rPr>
        <w:t xml:space="preserve">развития </w:t>
      </w:r>
      <w:r w:rsidR="00C41EDD" w:rsidRPr="00E313A7">
        <w:rPr>
          <w:sz w:val="28"/>
          <w:szCs w:val="28"/>
        </w:rPr>
        <w:t xml:space="preserve">города </w:t>
      </w:r>
      <w:r w:rsidR="00A0619A" w:rsidRPr="00E313A7">
        <w:rPr>
          <w:sz w:val="28"/>
          <w:szCs w:val="28"/>
        </w:rPr>
        <w:t>Сургута</w:t>
      </w:r>
      <w:bookmarkEnd w:id="9"/>
      <w:bookmarkEnd w:id="10"/>
    </w:p>
    <w:p w:rsidR="00374C3F" w:rsidRPr="00E313A7" w:rsidRDefault="00374C3F" w:rsidP="00374C3F">
      <w:pPr>
        <w:rPr>
          <w:sz w:val="28"/>
          <w:szCs w:val="28"/>
        </w:rPr>
      </w:pPr>
    </w:p>
    <w:p w:rsidR="006931F1" w:rsidRPr="00E313A7" w:rsidRDefault="001B50D4" w:rsidP="006931F1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Основные результаты и выводы, полученные в процессе определения наиболее значимых приоритетов и направлений социально-экономического развития Сургута до 2030 года</w:t>
      </w:r>
      <w:r w:rsidR="00D84BA3">
        <w:rPr>
          <w:sz w:val="28"/>
          <w:szCs w:val="28"/>
        </w:rPr>
        <w:t>, следующие</w:t>
      </w:r>
      <w:r w:rsidR="007A2CB6" w:rsidRPr="00E313A7">
        <w:rPr>
          <w:sz w:val="28"/>
          <w:szCs w:val="28"/>
        </w:rPr>
        <w:t>:</w:t>
      </w:r>
    </w:p>
    <w:p w:rsidR="00EE4684" w:rsidRPr="00072624" w:rsidRDefault="00072624" w:rsidP="00072624">
      <w:pPr>
        <w:pStyle w:val="afffc"/>
        <w:numPr>
          <w:ilvl w:val="0"/>
          <w:numId w:val="63"/>
        </w:numPr>
        <w:tabs>
          <w:tab w:val="left" w:pos="993"/>
        </w:tabs>
        <w:ind w:left="0" w:firstLine="709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 xml:space="preserve"> </w:t>
      </w:r>
      <w:r w:rsidR="009D333C" w:rsidRPr="00072624">
        <w:rPr>
          <w:rStyle w:val="afffffff4"/>
          <w:sz w:val="28"/>
          <w:szCs w:val="28"/>
        </w:rPr>
        <w:t>н</w:t>
      </w:r>
      <w:r w:rsidR="007A2CB6" w:rsidRPr="00072624">
        <w:rPr>
          <w:rStyle w:val="afffffff4"/>
          <w:sz w:val="28"/>
          <w:szCs w:val="28"/>
        </w:rPr>
        <w:t>а</w:t>
      </w:r>
      <w:r w:rsidR="003B1051" w:rsidRPr="00072624">
        <w:rPr>
          <w:rStyle w:val="afffffff4"/>
          <w:sz w:val="28"/>
          <w:szCs w:val="28"/>
        </w:rPr>
        <w:t xml:space="preserve"> основе актуализации положений С</w:t>
      </w:r>
      <w:r w:rsidR="007A2CB6" w:rsidRPr="00072624">
        <w:rPr>
          <w:rStyle w:val="afffffff4"/>
          <w:sz w:val="28"/>
          <w:szCs w:val="28"/>
        </w:rPr>
        <w:t xml:space="preserve">тратегии </w:t>
      </w:r>
      <w:r w:rsidR="00665A01" w:rsidRPr="00072624">
        <w:rPr>
          <w:rStyle w:val="afffffff4"/>
          <w:sz w:val="28"/>
          <w:szCs w:val="28"/>
        </w:rPr>
        <w:t xml:space="preserve">социально-экономического развития муниципального образования городской округ город Сургут на период до </w:t>
      </w:r>
      <w:r w:rsidR="007A2CB6" w:rsidRPr="00072624">
        <w:rPr>
          <w:rStyle w:val="afffffff4"/>
          <w:sz w:val="28"/>
          <w:szCs w:val="28"/>
        </w:rPr>
        <w:t>2020</w:t>
      </w:r>
      <w:r w:rsidR="00665A01" w:rsidRPr="00072624">
        <w:rPr>
          <w:rStyle w:val="afffffff4"/>
          <w:sz w:val="28"/>
          <w:szCs w:val="28"/>
        </w:rPr>
        <w:t xml:space="preserve"> года</w:t>
      </w:r>
      <w:r w:rsidR="00034A51" w:rsidRPr="00072624">
        <w:rPr>
          <w:rStyle w:val="afffffff4"/>
          <w:sz w:val="28"/>
          <w:szCs w:val="28"/>
        </w:rPr>
        <w:t xml:space="preserve"> (далее – Стратегия 2020)</w:t>
      </w:r>
      <w:r w:rsidR="009D333C" w:rsidRPr="00072624">
        <w:rPr>
          <w:rStyle w:val="afffffff4"/>
          <w:sz w:val="28"/>
          <w:szCs w:val="28"/>
        </w:rPr>
        <w:t>:</w:t>
      </w:r>
    </w:p>
    <w:p w:rsidR="00EE4684" w:rsidRPr="00E313A7" w:rsidRDefault="009D333C" w:rsidP="00072624">
      <w:pPr>
        <w:ind w:firstLine="709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д</w:t>
      </w:r>
      <w:r w:rsidR="007A2CB6" w:rsidRPr="00E313A7">
        <w:rPr>
          <w:rStyle w:val="afffffff4"/>
          <w:sz w:val="28"/>
          <w:szCs w:val="28"/>
        </w:rPr>
        <w:t>иверсификация городской экономики на основе инновационного развития для отхода от сырьевой привязанности и мо</w:t>
      </w:r>
      <w:r w:rsidR="00EE4684" w:rsidRPr="00E313A7">
        <w:rPr>
          <w:rStyle w:val="afffffff4"/>
          <w:sz w:val="28"/>
          <w:szCs w:val="28"/>
        </w:rPr>
        <w:t>нопрофильности</w:t>
      </w:r>
      <w:r>
        <w:rPr>
          <w:rStyle w:val="afffffff4"/>
          <w:sz w:val="28"/>
          <w:szCs w:val="28"/>
        </w:rPr>
        <w:t>;</w:t>
      </w:r>
    </w:p>
    <w:p w:rsidR="00EE4684" w:rsidRPr="00E313A7" w:rsidRDefault="009D333C" w:rsidP="00EE468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с</w:t>
      </w:r>
      <w:r w:rsidR="007A2CB6" w:rsidRPr="00E313A7">
        <w:rPr>
          <w:rStyle w:val="afffffff4"/>
          <w:sz w:val="28"/>
          <w:szCs w:val="28"/>
        </w:rPr>
        <w:t>одействие форм</w:t>
      </w:r>
      <w:r w:rsidR="0062100F" w:rsidRPr="00E313A7">
        <w:rPr>
          <w:rStyle w:val="afffffff4"/>
          <w:sz w:val="28"/>
          <w:szCs w:val="28"/>
        </w:rPr>
        <w:t>ированию и развитию социально-</w:t>
      </w:r>
      <w:r w:rsidR="007A2CB6" w:rsidRPr="00E313A7">
        <w:rPr>
          <w:rStyle w:val="afffffff4"/>
          <w:sz w:val="28"/>
          <w:szCs w:val="28"/>
        </w:rPr>
        <w:t>эконо</w:t>
      </w:r>
      <w:r w:rsidR="00D84BA3">
        <w:rPr>
          <w:rStyle w:val="afffffff4"/>
          <w:sz w:val="28"/>
          <w:szCs w:val="28"/>
        </w:rPr>
        <w:t>мической политики, направленной в первую очередь</w:t>
      </w:r>
      <w:r w:rsidR="007A2CB6" w:rsidRPr="00E313A7">
        <w:rPr>
          <w:rStyle w:val="afffffff4"/>
          <w:sz w:val="28"/>
          <w:szCs w:val="28"/>
        </w:rPr>
        <w:t xml:space="preserve"> на более рациональное развитие чел</w:t>
      </w:r>
      <w:r w:rsidR="0062100F" w:rsidRPr="00E313A7">
        <w:rPr>
          <w:rStyle w:val="afffffff4"/>
          <w:sz w:val="28"/>
          <w:szCs w:val="28"/>
        </w:rPr>
        <w:t xml:space="preserve">овеческого потенциала города и </w:t>
      </w:r>
      <w:r w:rsidR="007A2CB6" w:rsidRPr="00E313A7">
        <w:rPr>
          <w:rStyle w:val="afffffff4"/>
          <w:sz w:val="28"/>
          <w:szCs w:val="28"/>
        </w:rPr>
        <w:t>обеспечивающей инновационное развитие городской экономики</w:t>
      </w:r>
      <w:r>
        <w:rPr>
          <w:rStyle w:val="afffffff4"/>
          <w:sz w:val="28"/>
          <w:szCs w:val="28"/>
        </w:rPr>
        <w:t>;</w:t>
      </w:r>
    </w:p>
    <w:p w:rsidR="00EE4684" w:rsidRPr="00E313A7" w:rsidRDefault="009D333C" w:rsidP="00EE468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п</w:t>
      </w:r>
      <w:r w:rsidR="007A2CB6" w:rsidRPr="00E313A7">
        <w:rPr>
          <w:rStyle w:val="afffffff4"/>
          <w:sz w:val="28"/>
          <w:szCs w:val="28"/>
        </w:rPr>
        <w:t>овышен</w:t>
      </w:r>
      <w:r w:rsidR="00D84BA3">
        <w:rPr>
          <w:rStyle w:val="afffffff4"/>
          <w:sz w:val="28"/>
          <w:szCs w:val="28"/>
        </w:rPr>
        <w:t>ие конкурентоспособности города</w:t>
      </w:r>
      <w:r w:rsidR="007A2CB6" w:rsidRPr="00E313A7">
        <w:rPr>
          <w:rStyle w:val="afffffff4"/>
          <w:sz w:val="28"/>
          <w:szCs w:val="28"/>
        </w:rPr>
        <w:t xml:space="preserve"> главным образом</w:t>
      </w:r>
      <w:r w:rsidR="00EE4684" w:rsidRPr="00E313A7">
        <w:rPr>
          <w:rStyle w:val="afffffff4"/>
          <w:sz w:val="28"/>
          <w:szCs w:val="28"/>
        </w:rPr>
        <w:t xml:space="preserve"> за счё</w:t>
      </w:r>
      <w:r w:rsidR="007A2CB6" w:rsidRPr="00E313A7">
        <w:rPr>
          <w:rStyle w:val="afffffff4"/>
          <w:sz w:val="28"/>
          <w:szCs w:val="28"/>
        </w:rPr>
        <w:t>т развития инфраструктуры экономики, развит</w:t>
      </w:r>
      <w:r w:rsidR="00EE4684" w:rsidRPr="00E313A7">
        <w:rPr>
          <w:rStyle w:val="afffffff4"/>
          <w:sz w:val="28"/>
          <w:szCs w:val="28"/>
        </w:rPr>
        <w:t>ия реального сектора экономики</w:t>
      </w:r>
      <w:r>
        <w:rPr>
          <w:rStyle w:val="afffffff4"/>
          <w:sz w:val="28"/>
          <w:szCs w:val="28"/>
        </w:rPr>
        <w:t>;</w:t>
      </w:r>
    </w:p>
    <w:p w:rsidR="00BA764C" w:rsidRPr="00E313A7" w:rsidRDefault="009D333C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м</w:t>
      </w:r>
      <w:r w:rsidR="007A2CB6" w:rsidRPr="00E313A7">
        <w:rPr>
          <w:rStyle w:val="afffffff4"/>
          <w:sz w:val="28"/>
          <w:szCs w:val="28"/>
        </w:rPr>
        <w:t>одернизация сред</w:t>
      </w:r>
      <w:r w:rsidR="00BA764C" w:rsidRPr="00E313A7">
        <w:rPr>
          <w:rStyle w:val="afffffff4"/>
          <w:sz w:val="28"/>
          <w:szCs w:val="28"/>
        </w:rPr>
        <w:t>него и высшего образования с учё</w:t>
      </w:r>
      <w:r w:rsidR="007A2CB6" w:rsidRPr="00E313A7">
        <w:rPr>
          <w:rStyle w:val="afffffff4"/>
          <w:sz w:val="28"/>
          <w:szCs w:val="28"/>
        </w:rPr>
        <w:t>том ценностей новых поколений, повышение его качества</w:t>
      </w:r>
      <w:r>
        <w:rPr>
          <w:rStyle w:val="afffffff4"/>
          <w:sz w:val="28"/>
          <w:szCs w:val="28"/>
        </w:rPr>
        <w:t>;</w:t>
      </w:r>
    </w:p>
    <w:p w:rsidR="00BA764C" w:rsidRPr="00E313A7" w:rsidRDefault="009D333C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с</w:t>
      </w:r>
      <w:r w:rsidR="007A2CB6" w:rsidRPr="00E313A7">
        <w:rPr>
          <w:rStyle w:val="afffffff4"/>
          <w:sz w:val="28"/>
          <w:szCs w:val="28"/>
        </w:rPr>
        <w:t>одействие и участие Администрации города в разработке и интеграции корпоративных стратегий, например, через софинансирование стратегического развития предприятий среднего и малого бизнеса на основе ресурсной базы градообразующих предприятий</w:t>
      </w:r>
      <w:r>
        <w:rPr>
          <w:rStyle w:val="afffffff4"/>
          <w:sz w:val="28"/>
          <w:szCs w:val="28"/>
        </w:rPr>
        <w:t>;</w:t>
      </w:r>
    </w:p>
    <w:p w:rsidR="00BA764C" w:rsidRPr="00E313A7" w:rsidRDefault="009D333C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п</w:t>
      </w:r>
      <w:r w:rsidR="007A2CB6" w:rsidRPr="00E313A7">
        <w:rPr>
          <w:rStyle w:val="afffffff4"/>
          <w:sz w:val="28"/>
          <w:szCs w:val="28"/>
        </w:rPr>
        <w:t>оддержка форм самоорганизации инвестиций населения в реальный сектор экономики города, например</w:t>
      </w:r>
      <w:r>
        <w:rPr>
          <w:rStyle w:val="afffffff4"/>
          <w:sz w:val="28"/>
          <w:szCs w:val="28"/>
        </w:rPr>
        <w:t>,</w:t>
      </w:r>
      <w:r w:rsidR="007A2CB6" w:rsidRPr="00E313A7">
        <w:rPr>
          <w:rStyle w:val="afffffff4"/>
          <w:sz w:val="28"/>
          <w:szCs w:val="28"/>
        </w:rPr>
        <w:t xml:space="preserve"> через венчурные фонды и т.п.</w:t>
      </w:r>
      <w:r w:rsidR="00451CE0">
        <w:rPr>
          <w:rStyle w:val="afffffff4"/>
          <w:sz w:val="28"/>
          <w:szCs w:val="28"/>
        </w:rPr>
        <w:t>;</w:t>
      </w:r>
    </w:p>
    <w:p w:rsidR="00BA764C" w:rsidRPr="00E313A7" w:rsidRDefault="00451CE0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п</w:t>
      </w:r>
      <w:r w:rsidR="007A2CB6" w:rsidRPr="00E313A7">
        <w:rPr>
          <w:rStyle w:val="afffffff4"/>
          <w:sz w:val="28"/>
          <w:szCs w:val="28"/>
        </w:rPr>
        <w:t>овышение качества городской среды проживания</w:t>
      </w:r>
      <w:r>
        <w:rPr>
          <w:rStyle w:val="afffffff4"/>
          <w:sz w:val="28"/>
          <w:szCs w:val="28"/>
        </w:rPr>
        <w:t>;</w:t>
      </w:r>
    </w:p>
    <w:p w:rsidR="00BA764C" w:rsidRPr="00E313A7" w:rsidRDefault="00451CE0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о</w:t>
      </w:r>
      <w:r w:rsidR="007A2CB6" w:rsidRPr="00E313A7">
        <w:rPr>
          <w:rStyle w:val="afffffff4"/>
          <w:sz w:val="28"/>
          <w:szCs w:val="28"/>
        </w:rPr>
        <w:t>беспечение доступности покупки жилья разным категориям населения, строительство жилья разного класса</w:t>
      </w:r>
      <w:r w:rsidR="00802279"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</w:t>
      </w:r>
      <w:r w:rsidR="007A2CB6" w:rsidRPr="00E313A7">
        <w:rPr>
          <w:rStyle w:val="afffffff4"/>
          <w:sz w:val="28"/>
          <w:szCs w:val="28"/>
        </w:rPr>
        <w:t>азвитие транспортной инфраструктуры города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у</w:t>
      </w:r>
      <w:r w:rsidR="007A2CB6" w:rsidRPr="00E313A7">
        <w:rPr>
          <w:rStyle w:val="afffffff4"/>
          <w:sz w:val="28"/>
          <w:szCs w:val="28"/>
        </w:rPr>
        <w:t>стра</w:t>
      </w:r>
      <w:r w:rsidR="0062100F" w:rsidRPr="00E313A7">
        <w:rPr>
          <w:rStyle w:val="afffffff4"/>
          <w:sz w:val="28"/>
          <w:szCs w:val="28"/>
        </w:rPr>
        <w:t>нение несбалансированной уплотнё</w:t>
      </w:r>
      <w:r w:rsidR="007A2CB6" w:rsidRPr="00E313A7">
        <w:rPr>
          <w:rStyle w:val="afffffff4"/>
          <w:sz w:val="28"/>
          <w:szCs w:val="28"/>
        </w:rPr>
        <w:t>нн</w:t>
      </w:r>
      <w:r w:rsidR="0062100F" w:rsidRPr="00E313A7">
        <w:rPr>
          <w:rStyle w:val="afffffff4"/>
          <w:sz w:val="28"/>
          <w:szCs w:val="28"/>
        </w:rPr>
        <w:t xml:space="preserve">ой застройки, </w:t>
      </w:r>
      <w:r>
        <w:rPr>
          <w:rStyle w:val="afffffff4"/>
          <w:sz w:val="28"/>
          <w:szCs w:val="28"/>
        </w:rPr>
        <w:br/>
      </w:r>
      <w:r w:rsidR="0062100F" w:rsidRPr="00E313A7">
        <w:rPr>
          <w:rStyle w:val="afffffff4"/>
          <w:sz w:val="28"/>
          <w:szCs w:val="28"/>
        </w:rPr>
        <w:t xml:space="preserve">не обусловленной </w:t>
      </w:r>
      <w:r w:rsidR="007A2CB6" w:rsidRPr="00E313A7">
        <w:rPr>
          <w:rStyle w:val="afffffff4"/>
          <w:sz w:val="28"/>
          <w:szCs w:val="28"/>
        </w:rPr>
        <w:t xml:space="preserve">общим градостроительным планом города; отказ </w:t>
      </w:r>
      <w:r w:rsidR="006A7C1D"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>от строительства типового жилья низкого класса; отсутствие центра (ядра) города; более широкое использование комплексной застройки жилых микрорайонов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у</w:t>
      </w:r>
      <w:r w:rsidR="007A2CB6" w:rsidRPr="00E313A7">
        <w:rPr>
          <w:rStyle w:val="afffffff4"/>
          <w:sz w:val="28"/>
          <w:szCs w:val="28"/>
        </w:rPr>
        <w:t xml:space="preserve">странение дефицита скверов, прогулочных зон, лесопарковых массивов, объектов социальной </w:t>
      </w:r>
      <w:r w:rsidR="00D84BA3">
        <w:rPr>
          <w:rStyle w:val="afffffff4"/>
          <w:sz w:val="28"/>
          <w:szCs w:val="28"/>
        </w:rPr>
        <w:t>инфраструктуры для детей, молодё</w:t>
      </w:r>
      <w:r w:rsidR="007A2CB6" w:rsidRPr="00E313A7">
        <w:rPr>
          <w:rStyle w:val="afffffff4"/>
          <w:sz w:val="28"/>
          <w:szCs w:val="28"/>
        </w:rPr>
        <w:t>жи, пожилых людей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к</w:t>
      </w:r>
      <w:r w:rsidR="007A2CB6" w:rsidRPr="00E313A7">
        <w:rPr>
          <w:rStyle w:val="afffffff4"/>
          <w:sz w:val="28"/>
          <w:szCs w:val="28"/>
        </w:rPr>
        <w:t>омплексное пространственно</w:t>
      </w:r>
      <w:r w:rsidR="00BA764C" w:rsidRPr="00E313A7">
        <w:rPr>
          <w:rStyle w:val="afffffff4"/>
          <w:sz w:val="28"/>
          <w:szCs w:val="28"/>
        </w:rPr>
        <w:t xml:space="preserve">е освоение территории города </w:t>
      </w:r>
      <w:r>
        <w:rPr>
          <w:rStyle w:val="afffffff4"/>
          <w:sz w:val="28"/>
          <w:szCs w:val="28"/>
        </w:rPr>
        <w:br/>
      </w:r>
      <w:r w:rsidR="00BA764C" w:rsidRPr="00E313A7">
        <w:rPr>
          <w:rStyle w:val="afffffff4"/>
          <w:sz w:val="28"/>
          <w:szCs w:val="28"/>
        </w:rPr>
        <w:t xml:space="preserve">и организация </w:t>
      </w:r>
      <w:r w:rsidR="007A2CB6" w:rsidRPr="00E313A7">
        <w:rPr>
          <w:rStyle w:val="afffffff4"/>
          <w:sz w:val="28"/>
          <w:szCs w:val="28"/>
        </w:rPr>
        <w:t>процесса освоения новых территорий; устранение недостаточной транспортной связанности города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б</w:t>
      </w:r>
      <w:r w:rsidR="007A2CB6" w:rsidRPr="00E313A7">
        <w:rPr>
          <w:rStyle w:val="afffffff4"/>
          <w:sz w:val="28"/>
          <w:szCs w:val="28"/>
        </w:rPr>
        <w:t>олее рациональная организация пространства города для развития малого и среднего бизнеса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о</w:t>
      </w:r>
      <w:r w:rsidR="007A2CB6" w:rsidRPr="00E313A7">
        <w:rPr>
          <w:rStyle w:val="afffffff4"/>
          <w:sz w:val="28"/>
          <w:szCs w:val="28"/>
        </w:rPr>
        <w:t xml:space="preserve">рганизация дополнительных объектов публичного пространства </w:t>
      </w:r>
      <w:r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 xml:space="preserve">для проведения </w:t>
      </w:r>
      <w:r w:rsidR="00BA764C" w:rsidRPr="00E313A7">
        <w:rPr>
          <w:rStyle w:val="afffffff4"/>
          <w:sz w:val="28"/>
          <w:szCs w:val="28"/>
        </w:rPr>
        <w:t xml:space="preserve">массовых </w:t>
      </w:r>
      <w:r w:rsidR="007A2CB6" w:rsidRPr="00E313A7">
        <w:rPr>
          <w:rStyle w:val="afffffff4"/>
          <w:sz w:val="28"/>
          <w:szCs w:val="28"/>
        </w:rPr>
        <w:t>и тематических мероприятий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lastRenderedPageBreak/>
        <w:t>р</w:t>
      </w:r>
      <w:r w:rsidR="007A2CB6" w:rsidRPr="00E313A7">
        <w:rPr>
          <w:rStyle w:val="afffffff4"/>
          <w:sz w:val="28"/>
          <w:szCs w:val="28"/>
        </w:rPr>
        <w:t>азвитие инфраструктуры загородного отдыха: турбазы, оздоровительные комплексы и т.д.</w:t>
      </w:r>
      <w:r>
        <w:rPr>
          <w:rStyle w:val="afffffff4"/>
          <w:sz w:val="28"/>
          <w:szCs w:val="28"/>
        </w:rPr>
        <w:t>;</w:t>
      </w:r>
    </w:p>
    <w:p w:rsidR="00BA764C" w:rsidRPr="00E313A7" w:rsidRDefault="00802279" w:rsidP="00BA764C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п</w:t>
      </w:r>
      <w:r w:rsidR="007A2CB6" w:rsidRPr="00E313A7">
        <w:rPr>
          <w:rStyle w:val="afffffff4"/>
          <w:sz w:val="28"/>
          <w:szCs w:val="28"/>
        </w:rPr>
        <w:t>овышение качества градостроительной политики</w:t>
      </w:r>
      <w:r>
        <w:rPr>
          <w:rStyle w:val="afffffff4"/>
          <w:sz w:val="28"/>
          <w:szCs w:val="28"/>
        </w:rPr>
        <w:t>;</w:t>
      </w:r>
    </w:p>
    <w:p w:rsidR="007A2CB6" w:rsidRPr="00E313A7" w:rsidRDefault="00802279" w:rsidP="00D84BA3">
      <w:pPr>
        <w:ind w:firstLine="720"/>
        <w:rPr>
          <w:sz w:val="28"/>
          <w:szCs w:val="28"/>
        </w:rPr>
      </w:pPr>
      <w:r>
        <w:rPr>
          <w:rStyle w:val="afffffff4"/>
          <w:sz w:val="28"/>
          <w:szCs w:val="28"/>
        </w:rPr>
        <w:t>у</w:t>
      </w:r>
      <w:r w:rsidR="007A2CB6" w:rsidRPr="00E313A7">
        <w:rPr>
          <w:rStyle w:val="afffffff4"/>
          <w:sz w:val="28"/>
          <w:szCs w:val="28"/>
        </w:rPr>
        <w:t>странение отставания развития</w:t>
      </w:r>
      <w:r w:rsidR="00D84BA3">
        <w:rPr>
          <w:rStyle w:val="afffffff4"/>
          <w:sz w:val="28"/>
          <w:szCs w:val="28"/>
        </w:rPr>
        <w:t xml:space="preserve"> сферы дошкольного образования, у</w:t>
      </w:r>
      <w:r w:rsidR="007A2CB6" w:rsidRPr="00E313A7">
        <w:rPr>
          <w:rStyle w:val="afffffff4"/>
          <w:sz w:val="28"/>
          <w:szCs w:val="28"/>
        </w:rPr>
        <w:t xml:space="preserve">скорение темпов развития сети образовательных учреждений, предоставляющих образовательные </w:t>
      </w:r>
      <w:r w:rsidR="00F45C67" w:rsidRPr="00E313A7">
        <w:rPr>
          <w:rStyle w:val="afffffff4"/>
          <w:sz w:val="28"/>
          <w:szCs w:val="28"/>
        </w:rPr>
        <w:t xml:space="preserve">услуги на коммерческой основе; </w:t>
      </w:r>
      <w:r w:rsidR="00D84BA3">
        <w:rPr>
          <w:rStyle w:val="afffffff4"/>
          <w:sz w:val="28"/>
          <w:szCs w:val="28"/>
        </w:rPr>
        <w:t>у</w:t>
      </w:r>
      <w:r w:rsidR="007A2CB6" w:rsidRPr="00E313A7">
        <w:rPr>
          <w:rStyle w:val="afffffff4"/>
          <w:sz w:val="28"/>
          <w:szCs w:val="28"/>
        </w:rPr>
        <w:t>скорение низких темпов развития сети учреждений, представляющих услуги по освоению рабочих профессий</w:t>
      </w:r>
      <w:r>
        <w:rPr>
          <w:rStyle w:val="afffffff4"/>
          <w:sz w:val="28"/>
          <w:szCs w:val="28"/>
        </w:rPr>
        <w:t>;</w:t>
      </w:r>
    </w:p>
    <w:p w:rsidR="00714B20" w:rsidRPr="00E313A7" w:rsidRDefault="00072624" w:rsidP="00072624">
      <w:pPr>
        <w:tabs>
          <w:tab w:val="left" w:pos="993"/>
        </w:tabs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2)</w:t>
      </w:r>
      <w:r>
        <w:rPr>
          <w:rStyle w:val="afffffff4"/>
          <w:sz w:val="28"/>
          <w:szCs w:val="28"/>
        </w:rPr>
        <w:tab/>
        <w:t xml:space="preserve"> </w:t>
      </w:r>
      <w:r w:rsidR="00802279">
        <w:rPr>
          <w:rStyle w:val="afffffff4"/>
          <w:sz w:val="28"/>
          <w:szCs w:val="28"/>
        </w:rPr>
        <w:t>н</w:t>
      </w:r>
      <w:r w:rsidR="007A2CB6" w:rsidRPr="00E313A7">
        <w:rPr>
          <w:rStyle w:val="afffffff4"/>
          <w:sz w:val="28"/>
          <w:szCs w:val="28"/>
        </w:rPr>
        <w:t>а основе интервью и результатов проведения фокус-групп</w:t>
      </w:r>
      <w:r w:rsidR="00802279">
        <w:rPr>
          <w:rStyle w:val="afffffff4"/>
          <w:sz w:val="28"/>
          <w:szCs w:val="28"/>
        </w:rPr>
        <w:t>:</w:t>
      </w:r>
    </w:p>
    <w:p w:rsidR="00714B20" w:rsidRPr="00E313A7" w:rsidRDefault="00802279" w:rsidP="00714B20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7A2CB6" w:rsidRPr="00E313A7">
        <w:rPr>
          <w:rStyle w:val="afffffff4"/>
          <w:sz w:val="28"/>
          <w:szCs w:val="28"/>
        </w:rPr>
        <w:t xml:space="preserve"> аттрактивном образе будущего развития города доминантами являются возможности профессионального и карьерного развития, личностный рост, интенсивная и содержательная культурно-досуговая активность. Системным недостатком городского развития в этом контексте является отсутствие масштабных проектов, способных поднять интеллектуальный и инновационный уровень жизнедеятельности горожан</w:t>
      </w:r>
      <w:r w:rsidR="00676553">
        <w:rPr>
          <w:rStyle w:val="afffffff4"/>
          <w:sz w:val="28"/>
          <w:szCs w:val="28"/>
        </w:rPr>
        <w:t>;</w:t>
      </w:r>
    </w:p>
    <w:p w:rsidR="00714B20" w:rsidRPr="00E313A7" w:rsidRDefault="00676553" w:rsidP="00714B20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ц</w:t>
      </w:r>
      <w:r w:rsidR="007A2CB6" w:rsidRPr="00E313A7">
        <w:rPr>
          <w:rStyle w:val="afffffff4"/>
          <w:sz w:val="28"/>
          <w:szCs w:val="28"/>
        </w:rPr>
        <w:t xml:space="preserve">енностно-смысловой контекст будущего образа города актуализирует: закрепление квалифицированных кадров и создание условий для профессионального и творческого роста; создание условий для развития </w:t>
      </w:r>
      <w:r w:rsidR="006A7C1D"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 xml:space="preserve">и образования детей и молодёжи; развитие местной промышленности, повышение инновационного потенциала экономики. Стратегическая ориентация на человека, деньги следует вкладывать в человеческий фактор. Реализация стратегии, ориентированной на Человека, проявит себя </w:t>
      </w:r>
      <w:r w:rsidR="006A7C1D"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>в изменении самого города, его имиджа в глазах горожан и гостей</w:t>
      </w:r>
      <w:r>
        <w:rPr>
          <w:rStyle w:val="afffffff4"/>
          <w:sz w:val="28"/>
          <w:szCs w:val="28"/>
        </w:rPr>
        <w:t>;</w:t>
      </w:r>
    </w:p>
    <w:p w:rsidR="00714B20" w:rsidRPr="00E313A7" w:rsidRDefault="00676553" w:rsidP="00714B20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7A2CB6" w:rsidRPr="00E313A7">
        <w:rPr>
          <w:rStyle w:val="afffffff4"/>
          <w:sz w:val="28"/>
          <w:szCs w:val="28"/>
        </w:rPr>
        <w:t xml:space="preserve"> контексте качества жизни вы</w:t>
      </w:r>
      <w:r w:rsidR="00714B20" w:rsidRPr="00E313A7">
        <w:rPr>
          <w:rStyle w:val="afffffff4"/>
          <w:sz w:val="28"/>
          <w:szCs w:val="28"/>
        </w:rPr>
        <w:t>являются следующие направления:</w:t>
      </w:r>
      <w:r>
        <w:rPr>
          <w:rStyle w:val="afffffff4"/>
          <w:sz w:val="28"/>
          <w:szCs w:val="28"/>
        </w:rPr>
        <w:t xml:space="preserve"> 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снижение зависимости от градообразующих предприятий;</w:t>
      </w:r>
    </w:p>
    <w:p w:rsidR="00714B20" w:rsidRPr="00E313A7" w:rsidRDefault="00C747D1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диверсификация экономики;</w:t>
      </w:r>
      <w:r w:rsidR="00676553">
        <w:rPr>
          <w:rStyle w:val="afffffff4"/>
          <w:sz w:val="28"/>
          <w:szCs w:val="28"/>
        </w:rPr>
        <w:t xml:space="preserve"> 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развит</w:t>
      </w:r>
      <w:r w:rsidR="00C747D1" w:rsidRPr="00E313A7">
        <w:rPr>
          <w:rStyle w:val="afffffff4"/>
          <w:sz w:val="28"/>
          <w:szCs w:val="28"/>
        </w:rPr>
        <w:t>ие транспортной инфраструктуры;</w:t>
      </w:r>
      <w:r w:rsidR="00676553">
        <w:rPr>
          <w:rStyle w:val="afffffff4"/>
          <w:sz w:val="28"/>
          <w:szCs w:val="28"/>
        </w:rPr>
        <w:t xml:space="preserve"> </w:t>
      </w:r>
    </w:p>
    <w:p w:rsidR="00714B20" w:rsidRPr="00E313A7" w:rsidRDefault="00714B20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уменьшение загрязнё</w:t>
      </w:r>
      <w:r w:rsidR="00B006CE">
        <w:rPr>
          <w:rStyle w:val="afffffff4"/>
          <w:sz w:val="28"/>
          <w:szCs w:val="28"/>
        </w:rPr>
        <w:t>нности</w:t>
      </w:r>
      <w:r w:rsidR="007A2CB6" w:rsidRPr="00E313A7">
        <w:rPr>
          <w:rStyle w:val="afffffff4"/>
          <w:sz w:val="28"/>
          <w:szCs w:val="28"/>
        </w:rPr>
        <w:t xml:space="preserve"> как в городе, </w:t>
      </w:r>
      <w:r w:rsidR="00B006CE">
        <w:rPr>
          <w:rStyle w:val="afffffff4"/>
          <w:sz w:val="28"/>
          <w:szCs w:val="28"/>
        </w:rPr>
        <w:t>так и его окрестностях, загрязнё</w:t>
      </w:r>
      <w:r w:rsidR="007A2CB6" w:rsidRPr="00E313A7">
        <w:rPr>
          <w:rStyle w:val="afffffff4"/>
          <w:sz w:val="28"/>
          <w:szCs w:val="28"/>
        </w:rPr>
        <w:t>нности воздуха промышлен</w:t>
      </w:r>
      <w:r w:rsidR="00C747D1" w:rsidRPr="00E313A7">
        <w:rPr>
          <w:rStyle w:val="afffffff4"/>
          <w:sz w:val="28"/>
          <w:szCs w:val="28"/>
        </w:rPr>
        <w:t xml:space="preserve">ными и транспортными отходами; 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формирование </w:t>
      </w:r>
      <w:r w:rsidR="00714B20" w:rsidRPr="00E313A7">
        <w:rPr>
          <w:rStyle w:val="afffffff4"/>
          <w:sz w:val="28"/>
          <w:szCs w:val="28"/>
        </w:rPr>
        <w:t>инвестиционной инфраструктуры;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решение проблем обостре</w:t>
      </w:r>
      <w:r w:rsidR="00C747D1" w:rsidRPr="00E313A7">
        <w:rPr>
          <w:rStyle w:val="afffffff4"/>
          <w:sz w:val="28"/>
          <w:szCs w:val="28"/>
        </w:rPr>
        <w:t>ния межнациональных отношений;</w:t>
      </w:r>
    </w:p>
    <w:p w:rsidR="00B006CE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повышение качества образования;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формирование услови</w:t>
      </w:r>
      <w:r w:rsidR="00C747D1" w:rsidRPr="00E313A7">
        <w:rPr>
          <w:rStyle w:val="afffffff4"/>
          <w:sz w:val="28"/>
          <w:szCs w:val="28"/>
        </w:rPr>
        <w:t>й для развития среднего класса;</w:t>
      </w:r>
    </w:p>
    <w:p w:rsidR="00714B20" w:rsidRPr="00E313A7" w:rsidRDefault="007A2CB6" w:rsidP="00714B20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формирование предпосылок для сокращения </w:t>
      </w:r>
      <w:r w:rsidR="00034A51" w:rsidRPr="00E313A7">
        <w:rPr>
          <w:rStyle w:val="afffffff4"/>
          <w:sz w:val="28"/>
          <w:szCs w:val="28"/>
        </w:rPr>
        <w:t>(</w:t>
      </w:r>
      <w:r w:rsidRPr="00E313A7">
        <w:rPr>
          <w:rStyle w:val="afffffff4"/>
          <w:sz w:val="28"/>
          <w:szCs w:val="28"/>
        </w:rPr>
        <w:t>сужения</w:t>
      </w:r>
      <w:r w:rsidR="00034A51" w:rsidRPr="00E313A7">
        <w:rPr>
          <w:rStyle w:val="afffffff4"/>
          <w:sz w:val="28"/>
          <w:szCs w:val="28"/>
        </w:rPr>
        <w:t>)</w:t>
      </w:r>
      <w:r w:rsidRPr="00E313A7">
        <w:rPr>
          <w:rStyle w:val="afffffff4"/>
          <w:sz w:val="28"/>
          <w:szCs w:val="28"/>
        </w:rPr>
        <w:t xml:space="preserve"> социальной базы кадрового резерва</w:t>
      </w:r>
      <w:r w:rsidR="00676553">
        <w:rPr>
          <w:rStyle w:val="afffffff4"/>
          <w:sz w:val="28"/>
          <w:szCs w:val="28"/>
        </w:rPr>
        <w:t>;</w:t>
      </w:r>
    </w:p>
    <w:p w:rsidR="00A54E58" w:rsidRPr="00E313A7" w:rsidRDefault="00072624" w:rsidP="00A54E58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</w:t>
      </w:r>
      <w:r w:rsidR="0056007E" w:rsidRPr="00E313A7">
        <w:rPr>
          <w:rStyle w:val="afffffff4"/>
          <w:sz w:val="28"/>
          <w:szCs w:val="28"/>
        </w:rPr>
        <w:t xml:space="preserve">азработка </w:t>
      </w:r>
      <w:r w:rsidR="007A2CB6" w:rsidRPr="00E313A7">
        <w:rPr>
          <w:rStyle w:val="afffffff4"/>
          <w:sz w:val="28"/>
          <w:szCs w:val="28"/>
        </w:rPr>
        <w:t>системы мер для уменьшения следующих негативных тенденций: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формирование среди населения «духа временщика»; 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сдвиг социальной активности в потребительскую сферу; 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распространение мелкого криминала среди молодёжи; 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утрата п</w:t>
      </w:r>
      <w:r w:rsidR="00A54E58" w:rsidRPr="00E313A7">
        <w:rPr>
          <w:rStyle w:val="afffffff4"/>
          <w:sz w:val="28"/>
          <w:szCs w:val="28"/>
        </w:rPr>
        <w:t>ерспективы проживания в городе;</w:t>
      </w:r>
    </w:p>
    <w:p w:rsidR="00A54E58" w:rsidRPr="00E313A7" w:rsidRDefault="00A54E58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убеждё</w:t>
      </w:r>
      <w:r w:rsidR="00B006CE">
        <w:rPr>
          <w:rStyle w:val="afffffff4"/>
          <w:sz w:val="28"/>
          <w:szCs w:val="28"/>
        </w:rPr>
        <w:t>нность</w:t>
      </w:r>
      <w:r w:rsidR="007A2CB6" w:rsidRPr="00E313A7">
        <w:rPr>
          <w:rStyle w:val="afffffff4"/>
          <w:sz w:val="28"/>
          <w:szCs w:val="28"/>
        </w:rPr>
        <w:t xml:space="preserve"> населения, что реальная власть у руководства промышленных предприятий, что деятельность общественных советов </w:t>
      </w:r>
      <w:r w:rsidR="00072624"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>в структурах государственной власти не</w:t>
      </w:r>
      <w:r w:rsidRPr="00E313A7">
        <w:rPr>
          <w:rStyle w:val="afffffff4"/>
          <w:sz w:val="28"/>
          <w:szCs w:val="28"/>
        </w:rPr>
        <w:t xml:space="preserve"> отличается самостоятельностью;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недостаточность диал</w:t>
      </w:r>
      <w:r w:rsidR="00A54E58" w:rsidRPr="00E313A7">
        <w:rPr>
          <w:rStyle w:val="afffffff4"/>
          <w:sz w:val="28"/>
          <w:szCs w:val="28"/>
        </w:rPr>
        <w:t>ога между населением и властью;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lastRenderedPageBreak/>
        <w:t xml:space="preserve">отсутствие мест для встреч и диалогов различных городских сообществ; 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отсутствие городск</w:t>
      </w:r>
      <w:r w:rsidR="00A54E58" w:rsidRPr="00E313A7">
        <w:rPr>
          <w:rStyle w:val="afffffff4"/>
          <w:sz w:val="28"/>
          <w:szCs w:val="28"/>
        </w:rPr>
        <w:t>их проектов в направлении молодё</w:t>
      </w:r>
      <w:r w:rsidRPr="00E313A7">
        <w:rPr>
          <w:rStyle w:val="afffffff4"/>
          <w:sz w:val="28"/>
          <w:szCs w:val="28"/>
        </w:rPr>
        <w:t xml:space="preserve">жной </w:t>
      </w:r>
      <w:r w:rsidR="006A7C1D">
        <w:rPr>
          <w:rStyle w:val="afffffff4"/>
          <w:sz w:val="28"/>
          <w:szCs w:val="28"/>
        </w:rPr>
        <w:br/>
      </w:r>
      <w:r w:rsidRPr="00E313A7">
        <w:rPr>
          <w:rStyle w:val="afffffff4"/>
          <w:sz w:val="28"/>
          <w:szCs w:val="28"/>
        </w:rPr>
        <w:t xml:space="preserve">и национальной политики, проектов </w:t>
      </w:r>
      <w:r w:rsidR="00A54E58" w:rsidRPr="00E313A7">
        <w:rPr>
          <w:rStyle w:val="afffffff4"/>
          <w:sz w:val="28"/>
          <w:szCs w:val="28"/>
        </w:rPr>
        <w:t>культурной адаптации мигрантов;</w:t>
      </w:r>
    </w:p>
    <w:p w:rsidR="00A54E58" w:rsidRPr="00E313A7" w:rsidRDefault="00A54E58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конфликты ветвей власти;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недостаточный профессионализм управленческих кадров;</w:t>
      </w:r>
    </w:p>
    <w:p w:rsidR="00A54E58" w:rsidRPr="00E313A7" w:rsidRDefault="00034A51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неясность кадровой политики А</w:t>
      </w:r>
      <w:r w:rsidR="007A2CB6" w:rsidRPr="00E313A7">
        <w:rPr>
          <w:rStyle w:val="afffffff4"/>
          <w:sz w:val="28"/>
          <w:szCs w:val="28"/>
        </w:rPr>
        <w:t>д</w:t>
      </w:r>
      <w:r w:rsidR="00A54E58" w:rsidRPr="00E313A7">
        <w:rPr>
          <w:rStyle w:val="afffffff4"/>
          <w:sz w:val="28"/>
          <w:szCs w:val="28"/>
        </w:rPr>
        <w:t>министрации города;</w:t>
      </w:r>
    </w:p>
    <w:p w:rsidR="00A54E58" w:rsidRPr="00E313A7" w:rsidRDefault="007A2CB6" w:rsidP="00A54E58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низ</w:t>
      </w:r>
      <w:r w:rsidR="00A54E58" w:rsidRPr="00E313A7">
        <w:rPr>
          <w:rStyle w:val="afffffff4"/>
          <w:sz w:val="28"/>
          <w:szCs w:val="28"/>
        </w:rPr>
        <w:t>кая культура поведения горожан;</w:t>
      </w:r>
    </w:p>
    <w:p w:rsidR="008E5DF4" w:rsidRPr="00E313A7" w:rsidRDefault="00E05583" w:rsidP="008E5DF4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>отсутствие бре</w:t>
      </w:r>
      <w:r w:rsidR="007A2CB6" w:rsidRPr="00E313A7">
        <w:rPr>
          <w:rStyle w:val="afffffff4"/>
          <w:sz w:val="28"/>
          <w:szCs w:val="28"/>
        </w:rPr>
        <w:t xml:space="preserve">нда города, недостаточность работы по формированию </w:t>
      </w:r>
      <w:r w:rsidRPr="00E313A7">
        <w:rPr>
          <w:rStyle w:val="afffffff4"/>
          <w:sz w:val="28"/>
          <w:szCs w:val="28"/>
        </w:rPr>
        <w:br/>
      </w:r>
      <w:r w:rsidR="007A2CB6" w:rsidRPr="00E313A7">
        <w:rPr>
          <w:rStyle w:val="afffffff4"/>
          <w:sz w:val="28"/>
          <w:szCs w:val="28"/>
        </w:rPr>
        <w:t>его имиджа;</w:t>
      </w:r>
    </w:p>
    <w:p w:rsidR="008E5DF4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отсутствие чё</w:t>
      </w:r>
      <w:r w:rsidR="007A2CB6" w:rsidRPr="00E313A7">
        <w:rPr>
          <w:rStyle w:val="afffffff4"/>
          <w:sz w:val="28"/>
          <w:szCs w:val="28"/>
        </w:rPr>
        <w:t xml:space="preserve">тких </w:t>
      </w:r>
      <w:r w:rsidR="008E5DF4" w:rsidRPr="00E313A7">
        <w:rPr>
          <w:rStyle w:val="afffffff4"/>
          <w:sz w:val="28"/>
          <w:szCs w:val="28"/>
        </w:rPr>
        <w:t>приоритетов в социальной сфере;</w:t>
      </w:r>
    </w:p>
    <w:p w:rsidR="007A2CB6" w:rsidRPr="00E313A7" w:rsidRDefault="007A2CB6" w:rsidP="008E5DF4">
      <w:pPr>
        <w:ind w:firstLine="720"/>
        <w:rPr>
          <w:rStyle w:val="afffffff4"/>
          <w:sz w:val="28"/>
          <w:szCs w:val="28"/>
        </w:rPr>
      </w:pPr>
      <w:r w:rsidRPr="00E313A7">
        <w:rPr>
          <w:rStyle w:val="afffffff4"/>
          <w:sz w:val="28"/>
          <w:szCs w:val="28"/>
        </w:rPr>
        <w:t xml:space="preserve">отсутствие у города собственной базы роста на основе развития малого </w:t>
      </w:r>
      <w:r w:rsidR="008E5DF4" w:rsidRPr="00E313A7">
        <w:rPr>
          <w:rStyle w:val="afffffff4"/>
          <w:sz w:val="28"/>
          <w:szCs w:val="28"/>
        </w:rPr>
        <w:br/>
      </w:r>
      <w:r w:rsidR="00B006CE">
        <w:rPr>
          <w:rStyle w:val="afffffff4"/>
          <w:sz w:val="28"/>
          <w:szCs w:val="28"/>
        </w:rPr>
        <w:t>и среднего бизнеса, наукоё</w:t>
      </w:r>
      <w:r w:rsidRPr="00E313A7">
        <w:rPr>
          <w:rStyle w:val="afffffff4"/>
          <w:sz w:val="28"/>
          <w:szCs w:val="28"/>
        </w:rPr>
        <w:t>мких направлений</w:t>
      </w:r>
      <w:r w:rsidR="00072624">
        <w:rPr>
          <w:rStyle w:val="afffffff4"/>
          <w:sz w:val="28"/>
          <w:szCs w:val="28"/>
        </w:rPr>
        <w:t>;</w:t>
      </w:r>
    </w:p>
    <w:p w:rsidR="003969F2" w:rsidRPr="00E313A7" w:rsidRDefault="00D1412F" w:rsidP="00D1412F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rStyle w:val="afffffff4"/>
          <w:sz w:val="28"/>
          <w:szCs w:val="28"/>
        </w:rPr>
        <w:t>3)</w:t>
      </w:r>
      <w:r>
        <w:rPr>
          <w:rStyle w:val="afffffff4"/>
          <w:sz w:val="28"/>
          <w:szCs w:val="28"/>
        </w:rPr>
        <w:tab/>
        <w:t xml:space="preserve"> </w:t>
      </w:r>
      <w:r w:rsidR="00072624">
        <w:rPr>
          <w:rStyle w:val="afffffff4"/>
          <w:sz w:val="28"/>
          <w:szCs w:val="28"/>
        </w:rPr>
        <w:t>н</w:t>
      </w:r>
      <w:r w:rsidR="003969F2" w:rsidRPr="00E313A7">
        <w:rPr>
          <w:rStyle w:val="afffffff4"/>
          <w:sz w:val="28"/>
          <w:szCs w:val="28"/>
        </w:rPr>
        <w:t>а основе оценки текущего социально-экономического развития, вызовов и рисков внешней среды</w:t>
      </w:r>
      <w:r w:rsidR="00072624">
        <w:rPr>
          <w:rStyle w:val="afffffff4"/>
          <w:sz w:val="28"/>
          <w:szCs w:val="28"/>
        </w:rPr>
        <w:t>:</w:t>
      </w:r>
    </w:p>
    <w:p w:rsidR="008E5DF4" w:rsidRPr="00E313A7" w:rsidRDefault="00072624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о</w:t>
      </w:r>
      <w:r w:rsidR="003969F2" w:rsidRPr="00E313A7">
        <w:rPr>
          <w:rStyle w:val="afffffff4"/>
          <w:sz w:val="28"/>
          <w:szCs w:val="28"/>
        </w:rPr>
        <w:t>пределение приоритетов при целепола</w:t>
      </w:r>
      <w:r w:rsidR="008E5DF4" w:rsidRPr="00E313A7">
        <w:rPr>
          <w:rStyle w:val="afffffff4"/>
          <w:sz w:val="28"/>
          <w:szCs w:val="28"/>
        </w:rPr>
        <w:t xml:space="preserve">гании по принципу </w:t>
      </w:r>
      <w:r w:rsidR="00B006CE">
        <w:rPr>
          <w:rStyle w:val="afffffff4"/>
          <w:sz w:val="28"/>
          <w:szCs w:val="28"/>
        </w:rPr>
        <w:br/>
      </w:r>
      <w:r w:rsidR="008E5DF4" w:rsidRPr="00E313A7">
        <w:rPr>
          <w:rStyle w:val="afffffff4"/>
          <w:sz w:val="28"/>
          <w:szCs w:val="28"/>
        </w:rPr>
        <w:t>«от проблем»:</w:t>
      </w:r>
    </w:p>
    <w:p w:rsidR="008E5DF4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д</w:t>
      </w:r>
      <w:r w:rsidR="003969F2" w:rsidRPr="00E313A7">
        <w:rPr>
          <w:rStyle w:val="afffffff4"/>
          <w:sz w:val="28"/>
          <w:szCs w:val="28"/>
        </w:rPr>
        <w:t>иверсификация экономи</w:t>
      </w:r>
      <w:r w:rsidR="006A7C1D">
        <w:rPr>
          <w:rStyle w:val="afffffff4"/>
          <w:sz w:val="28"/>
          <w:szCs w:val="28"/>
        </w:rPr>
        <w:t xml:space="preserve">ки, преодоление зависимости </w:t>
      </w:r>
      <w:r>
        <w:rPr>
          <w:rStyle w:val="afffffff4"/>
          <w:sz w:val="28"/>
          <w:szCs w:val="28"/>
        </w:rPr>
        <w:br/>
      </w:r>
      <w:r w:rsidR="006A7C1D">
        <w:rPr>
          <w:rStyle w:val="afffffff4"/>
          <w:sz w:val="28"/>
          <w:szCs w:val="28"/>
        </w:rPr>
        <w:t xml:space="preserve">от </w:t>
      </w:r>
      <w:r w:rsidR="003969F2" w:rsidRPr="00E313A7">
        <w:rPr>
          <w:rStyle w:val="afffffff4"/>
          <w:sz w:val="28"/>
          <w:szCs w:val="28"/>
        </w:rPr>
        <w:t xml:space="preserve">градообразующих предприятий, </w:t>
      </w:r>
      <w:r w:rsidR="00D6170D" w:rsidRPr="00E313A7">
        <w:rPr>
          <w:rStyle w:val="afffffff4"/>
          <w:sz w:val="28"/>
          <w:szCs w:val="28"/>
        </w:rPr>
        <w:t>топливно-энергетического комплекса</w:t>
      </w:r>
      <w:r w:rsidR="00877443" w:rsidRPr="00E313A7">
        <w:rPr>
          <w:rStyle w:val="afffffff4"/>
          <w:sz w:val="28"/>
          <w:szCs w:val="28"/>
        </w:rPr>
        <w:t xml:space="preserve"> </w:t>
      </w:r>
      <w:r w:rsidR="00877443" w:rsidRPr="004A2D0E">
        <w:rPr>
          <w:rStyle w:val="afffffff4"/>
          <w:sz w:val="28"/>
          <w:szCs w:val="28"/>
        </w:rPr>
        <w:t>(далее – ТЭК)</w:t>
      </w:r>
      <w:r w:rsidRPr="004A2D0E">
        <w:rPr>
          <w:rStyle w:val="afffffff4"/>
          <w:sz w:val="28"/>
          <w:szCs w:val="28"/>
        </w:rPr>
        <w:t>;</w:t>
      </w:r>
    </w:p>
    <w:p w:rsidR="008E5DF4" w:rsidRPr="00E313A7" w:rsidRDefault="00B006CE" w:rsidP="00D1412F">
      <w:pPr>
        <w:tabs>
          <w:tab w:val="left" w:pos="993"/>
        </w:tabs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п</w:t>
      </w:r>
      <w:r w:rsidR="003969F2" w:rsidRPr="00E313A7">
        <w:rPr>
          <w:rStyle w:val="afffffff4"/>
          <w:sz w:val="28"/>
          <w:szCs w:val="28"/>
        </w:rPr>
        <w:t>овышение конк</w:t>
      </w:r>
      <w:r>
        <w:rPr>
          <w:rStyle w:val="afffffff4"/>
          <w:sz w:val="28"/>
          <w:szCs w:val="28"/>
        </w:rPr>
        <w:t>урентоспособности образования;</w:t>
      </w:r>
    </w:p>
    <w:p w:rsidR="003969F2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о</w:t>
      </w:r>
      <w:r w:rsidR="003969F2" w:rsidRPr="00E313A7">
        <w:rPr>
          <w:rStyle w:val="afffffff4"/>
          <w:sz w:val="28"/>
          <w:szCs w:val="28"/>
        </w:rPr>
        <w:t xml:space="preserve">пережающее развитие инфраструктуры города в широком смысле, </w:t>
      </w:r>
      <w:r w:rsidR="00B747A8"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>в том числе как условий для</w:t>
      </w:r>
      <w:r w:rsidR="008E5DF4" w:rsidRPr="00E313A7">
        <w:rPr>
          <w:rStyle w:val="afffffff4"/>
          <w:sz w:val="28"/>
          <w:szCs w:val="28"/>
        </w:rPr>
        <w:t xml:space="preserve"> самореализации молодых людей, </w:t>
      </w:r>
      <w:r w:rsidR="003969F2" w:rsidRPr="00E313A7">
        <w:rPr>
          <w:rStyle w:val="afffffff4"/>
          <w:sz w:val="28"/>
          <w:szCs w:val="28"/>
        </w:rPr>
        <w:t xml:space="preserve">карьеры </w:t>
      </w:r>
      <w:r w:rsidR="009E5CDA" w:rsidRPr="00E313A7">
        <w:rPr>
          <w:rStyle w:val="afffffff4"/>
          <w:sz w:val="28"/>
          <w:szCs w:val="28"/>
        </w:rPr>
        <w:br/>
      </w:r>
      <w:r>
        <w:rPr>
          <w:rStyle w:val="afffffff4"/>
          <w:sz w:val="28"/>
          <w:szCs w:val="28"/>
        </w:rPr>
        <w:t>и предпринимательства</w:t>
      </w:r>
      <w:r w:rsidR="00072624">
        <w:rPr>
          <w:rStyle w:val="afffffff4"/>
          <w:sz w:val="28"/>
          <w:szCs w:val="28"/>
        </w:rPr>
        <w:t>;</w:t>
      </w:r>
    </w:p>
    <w:p w:rsidR="008E5DF4" w:rsidRPr="00E313A7" w:rsidRDefault="00D1412F" w:rsidP="00D1412F">
      <w:pPr>
        <w:tabs>
          <w:tab w:val="left" w:pos="993"/>
          <w:tab w:val="left" w:pos="1134"/>
        </w:tabs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а)</w:t>
      </w:r>
      <w:r>
        <w:rPr>
          <w:rStyle w:val="afffffff4"/>
          <w:sz w:val="28"/>
          <w:szCs w:val="28"/>
        </w:rPr>
        <w:tab/>
      </w:r>
      <w:r w:rsidR="00072624">
        <w:rPr>
          <w:rStyle w:val="afffffff4"/>
          <w:sz w:val="28"/>
          <w:szCs w:val="28"/>
        </w:rPr>
        <w:t>о</w:t>
      </w:r>
      <w:r w:rsidR="003969F2" w:rsidRPr="00E313A7">
        <w:rPr>
          <w:rStyle w:val="afffffff4"/>
          <w:sz w:val="28"/>
          <w:szCs w:val="28"/>
        </w:rPr>
        <w:t>пределение приоритетов при целеполагании</w:t>
      </w:r>
      <w:r w:rsidR="008E5DF4" w:rsidRPr="00E313A7">
        <w:rPr>
          <w:rStyle w:val="afffffff4"/>
          <w:sz w:val="28"/>
          <w:szCs w:val="28"/>
        </w:rPr>
        <w:t xml:space="preserve"> по принципу </w:t>
      </w:r>
      <w:r w:rsidR="009E5CDA" w:rsidRPr="00E313A7">
        <w:rPr>
          <w:rStyle w:val="afffffff4"/>
          <w:sz w:val="28"/>
          <w:szCs w:val="28"/>
        </w:rPr>
        <w:br/>
      </w:r>
      <w:r w:rsidR="008E5DF4" w:rsidRPr="00E313A7">
        <w:rPr>
          <w:rStyle w:val="afffffff4"/>
          <w:sz w:val="28"/>
          <w:szCs w:val="28"/>
        </w:rPr>
        <w:t>«от потребностей»:</w:t>
      </w:r>
      <w:r>
        <w:rPr>
          <w:rStyle w:val="afffffff4"/>
          <w:sz w:val="28"/>
          <w:szCs w:val="28"/>
        </w:rPr>
        <w:t xml:space="preserve"> </w:t>
      </w:r>
    </w:p>
    <w:p w:rsidR="008E5DF4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д</w:t>
      </w:r>
      <w:r w:rsidR="003969F2" w:rsidRPr="00E313A7">
        <w:rPr>
          <w:rStyle w:val="afffffff4"/>
          <w:sz w:val="28"/>
          <w:szCs w:val="28"/>
        </w:rPr>
        <w:t>иверс</w:t>
      </w:r>
      <w:r>
        <w:rPr>
          <w:rStyle w:val="afffffff4"/>
          <w:sz w:val="28"/>
          <w:szCs w:val="28"/>
        </w:rPr>
        <w:t>ификация экономики, развитие не</w:t>
      </w:r>
      <w:r w:rsidR="003969F2" w:rsidRPr="00E313A7">
        <w:rPr>
          <w:rStyle w:val="afffffff4"/>
          <w:sz w:val="28"/>
          <w:szCs w:val="28"/>
        </w:rPr>
        <w:t>сырьевых секторов;</w:t>
      </w:r>
    </w:p>
    <w:p w:rsidR="008E5DF4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</w:t>
      </w:r>
      <w:r w:rsidR="008E5DF4" w:rsidRPr="00E313A7">
        <w:rPr>
          <w:rStyle w:val="afffffff4"/>
          <w:sz w:val="28"/>
          <w:szCs w:val="28"/>
        </w:rPr>
        <w:t>азвитие культурной экономики;</w:t>
      </w:r>
    </w:p>
    <w:p w:rsidR="003969F2" w:rsidRPr="00E313A7" w:rsidRDefault="00B006CE" w:rsidP="008E5DF4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</w:t>
      </w:r>
      <w:r w:rsidR="003969F2" w:rsidRPr="00E313A7">
        <w:rPr>
          <w:rStyle w:val="afffffff4"/>
          <w:sz w:val="28"/>
          <w:szCs w:val="28"/>
        </w:rPr>
        <w:t xml:space="preserve">азвитие экономики знаний и образования, где консолидирующей структурой может стать </w:t>
      </w:r>
      <w:r w:rsidR="005D267E" w:rsidRPr="00E313A7">
        <w:rPr>
          <w:sz w:val="28"/>
          <w:szCs w:val="28"/>
        </w:rPr>
        <w:t>«Инновационно-образовательный комплекс (кампус)»</w:t>
      </w:r>
      <w:r w:rsidR="00072624">
        <w:rPr>
          <w:sz w:val="28"/>
          <w:szCs w:val="28"/>
        </w:rPr>
        <w:t>;</w:t>
      </w:r>
    </w:p>
    <w:p w:rsidR="009E5CDA" w:rsidRPr="00E313A7" w:rsidRDefault="00D1412F" w:rsidP="009E5CDA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 xml:space="preserve">б) </w:t>
      </w:r>
      <w:r w:rsidR="00072624">
        <w:rPr>
          <w:rStyle w:val="afffffff4"/>
          <w:sz w:val="28"/>
          <w:szCs w:val="28"/>
        </w:rPr>
        <w:t>о</w:t>
      </w:r>
      <w:r w:rsidR="003969F2" w:rsidRPr="00E313A7">
        <w:rPr>
          <w:rStyle w:val="afffffff4"/>
          <w:sz w:val="28"/>
          <w:szCs w:val="28"/>
        </w:rPr>
        <w:t xml:space="preserve">пределение приоритетов при целеполагании по принципу «от угроз </w:t>
      </w:r>
      <w:r w:rsidR="009E5CDA" w:rsidRPr="00E313A7"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>и слабых сторон»:</w:t>
      </w:r>
    </w:p>
    <w:p w:rsidR="008778AF" w:rsidRPr="00E313A7" w:rsidRDefault="00B006CE" w:rsidP="008778AF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д</w:t>
      </w:r>
      <w:r w:rsidR="003969F2" w:rsidRPr="00E313A7">
        <w:rPr>
          <w:rStyle w:val="afffffff4"/>
          <w:sz w:val="28"/>
          <w:szCs w:val="28"/>
        </w:rPr>
        <w:t>иверсификация экономики с целью минимизации рисков зависимо</w:t>
      </w:r>
      <w:r w:rsidR="009E5CDA" w:rsidRPr="00E313A7">
        <w:rPr>
          <w:rStyle w:val="afffffff4"/>
          <w:sz w:val="28"/>
          <w:szCs w:val="28"/>
        </w:rPr>
        <w:t xml:space="preserve">сти </w:t>
      </w:r>
      <w:r w:rsidR="009E5CDA" w:rsidRPr="00E313A7">
        <w:rPr>
          <w:rStyle w:val="afffffff4"/>
          <w:sz w:val="28"/>
          <w:szCs w:val="28"/>
        </w:rPr>
        <w:br/>
        <w:t xml:space="preserve">от предприятий нефтедобычи </w:t>
      </w:r>
      <w:r w:rsidR="008778AF" w:rsidRPr="00E313A7">
        <w:rPr>
          <w:rStyle w:val="afffffff4"/>
          <w:sz w:val="28"/>
          <w:szCs w:val="28"/>
        </w:rPr>
        <w:t>за счё</w:t>
      </w:r>
      <w:r w:rsidR="003969F2" w:rsidRPr="00E313A7">
        <w:rPr>
          <w:rStyle w:val="afffffff4"/>
          <w:sz w:val="28"/>
          <w:szCs w:val="28"/>
        </w:rPr>
        <w:t>т развития малого и среднего бизнеса;</w:t>
      </w:r>
    </w:p>
    <w:p w:rsidR="008778AF" w:rsidRPr="00E313A7" w:rsidRDefault="00B006CE" w:rsidP="008778AF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развитие наукоё</w:t>
      </w:r>
      <w:r w:rsidR="003969F2" w:rsidRPr="00E313A7">
        <w:rPr>
          <w:rStyle w:val="afffffff4"/>
          <w:sz w:val="28"/>
          <w:szCs w:val="28"/>
        </w:rPr>
        <w:t>мкой экономики (экономики знаний);</w:t>
      </w:r>
    </w:p>
    <w:p w:rsidR="003969F2" w:rsidRPr="00E313A7" w:rsidRDefault="00B006CE" w:rsidP="008778AF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р</w:t>
      </w:r>
      <w:r w:rsidR="003969F2" w:rsidRPr="00E313A7">
        <w:rPr>
          <w:rStyle w:val="afffffff4"/>
          <w:sz w:val="28"/>
          <w:szCs w:val="28"/>
        </w:rPr>
        <w:t>азвитие культурной экономики.</w:t>
      </w:r>
    </w:p>
    <w:p w:rsidR="008778AF" w:rsidRPr="00E313A7" w:rsidRDefault="00D1412F" w:rsidP="00D1412F">
      <w:pPr>
        <w:tabs>
          <w:tab w:val="left" w:pos="993"/>
        </w:tabs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в)</w:t>
      </w:r>
      <w:r>
        <w:rPr>
          <w:rStyle w:val="afffffff4"/>
          <w:sz w:val="28"/>
          <w:szCs w:val="28"/>
        </w:rPr>
        <w:tab/>
        <w:t>о</w:t>
      </w:r>
      <w:r w:rsidR="003969F2" w:rsidRPr="00E313A7">
        <w:rPr>
          <w:rStyle w:val="afffffff4"/>
          <w:sz w:val="28"/>
          <w:szCs w:val="28"/>
        </w:rPr>
        <w:t xml:space="preserve">пределение приоритетов при целеполагании по принципу </w:t>
      </w:r>
      <w:r w:rsidR="00B006CE"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>«от взаимного сравнения со стратегиями и мод</w:t>
      </w:r>
      <w:r w:rsidR="008778AF" w:rsidRPr="00E313A7">
        <w:rPr>
          <w:rStyle w:val="afffffff4"/>
          <w:sz w:val="28"/>
          <w:szCs w:val="28"/>
        </w:rPr>
        <w:t>елями развития других городов»:</w:t>
      </w:r>
    </w:p>
    <w:p w:rsidR="008778AF" w:rsidRPr="00E313A7" w:rsidRDefault="00B006CE" w:rsidP="008778AF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3969F2" w:rsidRPr="00E313A7">
        <w:rPr>
          <w:rStyle w:val="afffffff4"/>
          <w:sz w:val="28"/>
          <w:szCs w:val="28"/>
        </w:rPr>
        <w:t xml:space="preserve"> Нефтеюганске реализуется сценарий смены модели развития города </w:t>
      </w:r>
      <w:r w:rsidR="008778AF" w:rsidRPr="00E313A7"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>с индустриальной на модель «экономики городских услуг», которая реализуется в городах, вступивших в постиндустриальную фазу развития;</w:t>
      </w:r>
    </w:p>
    <w:p w:rsidR="008778AF" w:rsidRPr="00E313A7" w:rsidRDefault="00B006CE" w:rsidP="008778AF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3969F2" w:rsidRPr="00E313A7">
        <w:rPr>
          <w:rStyle w:val="afffffff4"/>
          <w:sz w:val="28"/>
          <w:szCs w:val="28"/>
        </w:rPr>
        <w:t xml:space="preserve"> Нижневартовске реализуется сценарий развития перерабатывающей промышленности и сферы услуг;</w:t>
      </w:r>
    </w:p>
    <w:p w:rsidR="00AE6F02" w:rsidRPr="00E313A7" w:rsidRDefault="00B006CE" w:rsidP="00AE6F02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lastRenderedPageBreak/>
        <w:t>в</w:t>
      </w:r>
      <w:r w:rsidR="003969F2" w:rsidRPr="00E313A7">
        <w:rPr>
          <w:rStyle w:val="afffffff4"/>
          <w:sz w:val="28"/>
          <w:szCs w:val="28"/>
        </w:rPr>
        <w:t xml:space="preserve"> Домодедово реализуется модель опережающего инновационного развития промышленного комплекса города. Помимо аэротрополиса, предполагается развитие медико-промышленного, машиностроительного, </w:t>
      </w:r>
      <w:r w:rsidRPr="00E313A7">
        <w:rPr>
          <w:rStyle w:val="afffffff4"/>
          <w:sz w:val="28"/>
          <w:szCs w:val="28"/>
        </w:rPr>
        <w:t>пищеперерабатывающего</w:t>
      </w:r>
      <w:r w:rsidR="003969F2" w:rsidRPr="00E313A7">
        <w:rPr>
          <w:rStyle w:val="afffffff4"/>
          <w:sz w:val="28"/>
          <w:szCs w:val="28"/>
        </w:rPr>
        <w:t xml:space="preserve"> и индуст</w:t>
      </w:r>
      <w:r>
        <w:rPr>
          <w:rStyle w:val="afffffff4"/>
          <w:sz w:val="28"/>
          <w:szCs w:val="28"/>
        </w:rPr>
        <w:t>риально-строительного кластеров;</w:t>
      </w:r>
    </w:p>
    <w:p w:rsidR="00AE6F02" w:rsidRPr="00E313A7" w:rsidRDefault="00B006CE" w:rsidP="00AE6F02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3969F2" w:rsidRPr="00E313A7">
        <w:rPr>
          <w:rStyle w:val="afffffff4"/>
          <w:sz w:val="28"/>
          <w:szCs w:val="28"/>
        </w:rPr>
        <w:t xml:space="preserve"> городе Саскатун</w:t>
      </w:r>
      <w:r>
        <w:rPr>
          <w:rStyle w:val="afffffff4"/>
          <w:sz w:val="28"/>
          <w:szCs w:val="28"/>
        </w:rPr>
        <w:t>е</w:t>
      </w:r>
      <w:r w:rsidR="003969F2" w:rsidRPr="00E313A7">
        <w:rPr>
          <w:rStyle w:val="afffffff4"/>
          <w:sz w:val="28"/>
          <w:szCs w:val="28"/>
        </w:rPr>
        <w:t xml:space="preserve"> (Канада) предполагается создание благоприятной среды для развития и диверсификации бизнеса, планирование </w:t>
      </w:r>
      <w:r w:rsidR="00B747A8"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 xml:space="preserve">и инвестирование в инфраструктуру для привлечения и поддержки новых предприятий и квалифицированных рабочих, разработка стратегий занятости отдельных районов города, установление конкурентоспособных ставок </w:t>
      </w:r>
      <w:r>
        <w:rPr>
          <w:rStyle w:val="afffffff4"/>
          <w:sz w:val="28"/>
          <w:szCs w:val="28"/>
        </w:rPr>
        <w:br/>
      </w:r>
      <w:r w:rsidR="003969F2" w:rsidRPr="00E313A7">
        <w:rPr>
          <w:rStyle w:val="afffffff4"/>
          <w:sz w:val="28"/>
          <w:szCs w:val="28"/>
        </w:rPr>
        <w:t>на частные и корпоративные налоги на недвижимость, создание в городе большего количества головных офисов, развитие т</w:t>
      </w:r>
      <w:r>
        <w:rPr>
          <w:rStyle w:val="afffffff4"/>
          <w:sz w:val="28"/>
          <w:szCs w:val="28"/>
        </w:rPr>
        <w:t>ранспортной сети города;</w:t>
      </w:r>
    </w:p>
    <w:p w:rsidR="001B50D4" w:rsidRPr="00E313A7" w:rsidRDefault="00B006CE" w:rsidP="00AE6F02">
      <w:pPr>
        <w:ind w:firstLine="720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в</w:t>
      </w:r>
      <w:r w:rsidR="003969F2" w:rsidRPr="00E313A7">
        <w:rPr>
          <w:rStyle w:val="afffffff4"/>
          <w:sz w:val="28"/>
          <w:szCs w:val="28"/>
        </w:rPr>
        <w:t xml:space="preserve"> городе Берген</w:t>
      </w:r>
      <w:r>
        <w:rPr>
          <w:rStyle w:val="afffffff4"/>
          <w:sz w:val="28"/>
          <w:szCs w:val="28"/>
        </w:rPr>
        <w:t>е</w:t>
      </w:r>
      <w:r w:rsidR="00D22DFE" w:rsidRPr="00E313A7">
        <w:rPr>
          <w:rStyle w:val="afffffff4"/>
          <w:sz w:val="28"/>
          <w:szCs w:val="28"/>
        </w:rPr>
        <w:t xml:space="preserve"> </w:t>
      </w:r>
      <w:r w:rsidR="003969F2" w:rsidRPr="00E313A7">
        <w:rPr>
          <w:rStyle w:val="afffffff4"/>
          <w:sz w:val="28"/>
          <w:szCs w:val="28"/>
        </w:rPr>
        <w:t>(Норвегия) политика направлена на улучшение окружающей среды и инфраструктуры. К</w:t>
      </w:r>
      <w:r>
        <w:rPr>
          <w:rStyle w:val="afffffff4"/>
          <w:sz w:val="28"/>
          <w:szCs w:val="28"/>
        </w:rPr>
        <w:t xml:space="preserve"> основным приоритетам относятся</w:t>
      </w:r>
      <w:r w:rsidR="003969F2" w:rsidRPr="00E313A7">
        <w:rPr>
          <w:rStyle w:val="afffffff4"/>
          <w:sz w:val="28"/>
          <w:szCs w:val="28"/>
        </w:rPr>
        <w:t xml:space="preserve"> диверсификация экономики с целью формирования собстве</w:t>
      </w:r>
      <w:r>
        <w:rPr>
          <w:rStyle w:val="afffffff4"/>
          <w:sz w:val="28"/>
          <w:szCs w:val="28"/>
        </w:rPr>
        <w:t>нной базы развития в виде наукоё</w:t>
      </w:r>
      <w:r w:rsidR="003969F2" w:rsidRPr="00E313A7">
        <w:rPr>
          <w:rStyle w:val="afffffff4"/>
          <w:sz w:val="28"/>
          <w:szCs w:val="28"/>
        </w:rPr>
        <w:t>мких кластеров, создание условий для формирования центра инноваций, творчества, культуры, улучшение инфраструктуры</w:t>
      </w:r>
      <w:r w:rsidR="00C46F11">
        <w:rPr>
          <w:rStyle w:val="afffffff4"/>
          <w:sz w:val="28"/>
          <w:szCs w:val="28"/>
        </w:rPr>
        <w:t>;</w:t>
      </w:r>
    </w:p>
    <w:p w:rsidR="001B1C2E" w:rsidRPr="00E313A7" w:rsidRDefault="00C46F11" w:rsidP="001B6439">
      <w:pPr>
        <w:pStyle w:val="afffc"/>
        <w:ind w:left="284" w:firstLine="425"/>
        <w:rPr>
          <w:rStyle w:val="afffffff4"/>
          <w:sz w:val="28"/>
          <w:szCs w:val="28"/>
        </w:rPr>
      </w:pPr>
      <w:r>
        <w:rPr>
          <w:rStyle w:val="afffffff4"/>
          <w:sz w:val="28"/>
          <w:szCs w:val="28"/>
        </w:rPr>
        <w:t>4) н</w:t>
      </w:r>
      <w:r w:rsidR="001B1C2E" w:rsidRPr="00E313A7">
        <w:rPr>
          <w:rStyle w:val="afffffff4"/>
          <w:sz w:val="28"/>
          <w:szCs w:val="28"/>
        </w:rPr>
        <w:t>а основе работы над Стратегией</w:t>
      </w:r>
      <w:r w:rsidR="00E93FEE" w:rsidRPr="00E313A7">
        <w:rPr>
          <w:rStyle w:val="afffffff4"/>
          <w:sz w:val="28"/>
          <w:szCs w:val="28"/>
        </w:rPr>
        <w:t xml:space="preserve"> 2030</w:t>
      </w:r>
      <w:r w:rsidR="001B1C2E" w:rsidRPr="00E313A7">
        <w:rPr>
          <w:rStyle w:val="afffffff4"/>
          <w:sz w:val="28"/>
          <w:szCs w:val="28"/>
        </w:rPr>
        <w:t xml:space="preserve"> молодёжи города:</w:t>
      </w:r>
    </w:p>
    <w:p w:rsidR="001B1C2E" w:rsidRPr="00E313A7" w:rsidRDefault="00B006CE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ород Сургут – город мировых стандартов</w:t>
      </w:r>
      <w:r w:rsidR="00C46F1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1C2E" w:rsidRPr="00E313A7" w:rsidRDefault="00C46F11" w:rsidP="00AE6F02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естное население гордится тем, что они являются жителями э</w:t>
      </w:r>
      <w:r w:rsidR="0056007E" w:rsidRPr="00E313A7">
        <w:rPr>
          <w:rFonts w:ascii="Times New Roman" w:hAnsi="Times New Roman"/>
          <w:color w:val="000000"/>
          <w:sz w:val="28"/>
          <w:szCs w:val="28"/>
        </w:rPr>
        <w:t xml:space="preserve">того города. «Я </w:t>
      </w:r>
      <w:r w:rsidR="00AE6F02" w:rsidRPr="00E313A7">
        <w:rPr>
          <w:rFonts w:ascii="Times New Roman" w:hAnsi="Times New Roman"/>
          <w:color w:val="000000"/>
          <w:sz w:val="28"/>
          <w:szCs w:val="28"/>
        </w:rPr>
        <w:t>–</w:t>
      </w:r>
      <w:r w:rsidR="0056007E" w:rsidRPr="00E313A7">
        <w:rPr>
          <w:rFonts w:ascii="Times New Roman" w:hAnsi="Times New Roman"/>
          <w:color w:val="000000"/>
          <w:sz w:val="28"/>
          <w:szCs w:val="28"/>
        </w:rPr>
        <w:t xml:space="preserve"> сургутянин» – 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это общепризнанный бренд. Стать наст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>оящим жителем Сургута – это почё</w:t>
      </w:r>
      <w:r w:rsidR="00B006CE">
        <w:rPr>
          <w:rFonts w:ascii="Times New Roman" w:hAnsi="Times New Roman"/>
          <w:color w:val="000000"/>
          <w:sz w:val="28"/>
          <w:szCs w:val="28"/>
        </w:rPr>
        <w:t>тно, но не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просто. В Сургуте сформулированы общегородские ценности; городская идентичность, включающая ист</w:t>
      </w:r>
      <w:r w:rsidR="00B747A8">
        <w:rPr>
          <w:rFonts w:ascii="Times New Roman" w:hAnsi="Times New Roman"/>
          <w:color w:val="000000"/>
          <w:sz w:val="28"/>
          <w:szCs w:val="28"/>
        </w:rPr>
        <w:t xml:space="preserve">орические и культурные объекты, 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и «городские мифы». Город является центром современной жизни. Обеспечивает эффективные коммуникации между населением</w:t>
      </w:r>
      <w:r w:rsidR="00D924F9"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1B1C2E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313A7">
        <w:rPr>
          <w:rFonts w:ascii="Times New Roman" w:hAnsi="Times New Roman"/>
          <w:color w:val="000000"/>
          <w:sz w:val="28"/>
          <w:szCs w:val="28"/>
        </w:rPr>
        <w:t>Сургут – социа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>льно</w:t>
      </w:r>
      <w:r w:rsidR="008E3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>ориентированный город. В нё</w:t>
      </w:r>
      <w:r w:rsidRPr="00E313A7">
        <w:rPr>
          <w:rFonts w:ascii="Times New Roman" w:hAnsi="Times New Roman"/>
          <w:color w:val="000000"/>
          <w:sz w:val="28"/>
          <w:szCs w:val="28"/>
        </w:rPr>
        <w:t>м развиты семейные ценности.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 xml:space="preserve"> В муниципалитете считается почё</w:t>
      </w:r>
      <w:r w:rsidRPr="00E313A7">
        <w:rPr>
          <w:rFonts w:ascii="Times New Roman" w:hAnsi="Times New Roman"/>
          <w:color w:val="000000"/>
          <w:sz w:val="28"/>
          <w:szCs w:val="28"/>
        </w:rPr>
        <w:t xml:space="preserve">тным вести здоровый образ жизни. Этому способствует развитие доступного любительского </w:t>
      </w:r>
      <w:r w:rsidR="00B747A8">
        <w:rPr>
          <w:rFonts w:ascii="Times New Roman" w:hAnsi="Times New Roman"/>
          <w:color w:val="000000"/>
          <w:sz w:val="28"/>
          <w:szCs w:val="28"/>
        </w:rPr>
        <w:br/>
      </w:r>
      <w:r w:rsidRPr="00E313A7">
        <w:rPr>
          <w:rFonts w:ascii="Times New Roman" w:hAnsi="Times New Roman"/>
          <w:color w:val="000000"/>
          <w:sz w:val="28"/>
          <w:szCs w:val="28"/>
        </w:rPr>
        <w:t>и профессионального спорта. Уделяется огромное внимание экологии</w:t>
      </w:r>
      <w:r w:rsidR="00D924F9"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D924F9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городе существует общепризнанный кодекс этики жителя, 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br/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за несоблюдение котор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 xml:space="preserve">ого «мерой наказания» является 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общественное порицание. Население проявляет активную гражданскую позицию и влияет на управление городом. </w:t>
      </w:r>
      <w:r w:rsidR="0056007E" w:rsidRPr="00E313A7">
        <w:rPr>
          <w:rFonts w:ascii="Times New Roman" w:hAnsi="Times New Roman"/>
          <w:color w:val="000000"/>
          <w:sz w:val="28"/>
          <w:szCs w:val="28"/>
        </w:rPr>
        <w:t xml:space="preserve">Жители и власть доверяют друг 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другу. Муниципальное законодательство поставлено на о</w:t>
      </w:r>
      <w:r w:rsidR="003017AF" w:rsidRPr="00E313A7">
        <w:rPr>
          <w:rFonts w:ascii="Times New Roman" w:hAnsi="Times New Roman"/>
          <w:color w:val="000000"/>
          <w:sz w:val="28"/>
          <w:szCs w:val="28"/>
        </w:rPr>
        <w:t>чень высоком уровне, власть несё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т гражданскую ответственность перед населением. Сургутяне гордятся своим городом и наслаждаются им. Город объединяет людей, информация о всех аспектах жизни города общедоступна. Существует единое информационное поле</w:t>
      </w:r>
      <w:r w:rsidR="000B339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B1C2E" w:rsidRPr="00E313A7" w:rsidRDefault="001B1C2E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313A7">
        <w:rPr>
          <w:rFonts w:ascii="Times New Roman" w:hAnsi="Times New Roman"/>
          <w:color w:val="000000"/>
          <w:sz w:val="28"/>
          <w:szCs w:val="28"/>
        </w:rPr>
        <w:t>Сургут является экономической, промышленной, логистической, культурной и образовательной столицей Ханты-Мансий</w:t>
      </w:r>
      <w:r w:rsidR="00B747A8">
        <w:rPr>
          <w:rFonts w:ascii="Times New Roman" w:hAnsi="Times New Roman"/>
          <w:color w:val="000000"/>
          <w:sz w:val="28"/>
          <w:szCs w:val="28"/>
        </w:rPr>
        <w:t xml:space="preserve">ского автономного округа – Югры </w:t>
      </w:r>
      <w:r w:rsidR="000B7E06" w:rsidRPr="00E313A7">
        <w:rPr>
          <w:rFonts w:ascii="Times New Roman" w:hAnsi="Times New Roman"/>
          <w:color w:val="000000"/>
          <w:sz w:val="28"/>
          <w:szCs w:val="28"/>
        </w:rPr>
        <w:t>и энергетическим центром Российской Федерации</w:t>
      </w:r>
      <w:r w:rsidRPr="00E313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155A">
        <w:rPr>
          <w:rFonts w:ascii="Times New Roman" w:hAnsi="Times New Roman"/>
          <w:color w:val="000000"/>
          <w:sz w:val="28"/>
          <w:szCs w:val="28"/>
        </w:rPr>
        <w:br/>
      </w:r>
      <w:r w:rsidRPr="00E313A7">
        <w:rPr>
          <w:rFonts w:ascii="Times New Roman" w:hAnsi="Times New Roman"/>
          <w:color w:val="000000"/>
          <w:sz w:val="28"/>
          <w:szCs w:val="28"/>
        </w:rPr>
        <w:t>В этом качестве он хорошо известен на всей</w:t>
      </w:r>
      <w:r w:rsidR="00600FF3">
        <w:rPr>
          <w:rFonts w:ascii="Times New Roman" w:hAnsi="Times New Roman"/>
          <w:color w:val="000000"/>
          <w:sz w:val="28"/>
          <w:szCs w:val="28"/>
        </w:rPr>
        <w:t xml:space="preserve"> территории нашей страны </w:t>
      </w:r>
      <w:r w:rsidR="0058155A">
        <w:rPr>
          <w:rFonts w:ascii="Times New Roman" w:hAnsi="Times New Roman"/>
          <w:color w:val="000000"/>
          <w:sz w:val="28"/>
          <w:szCs w:val="28"/>
        </w:rPr>
        <w:br/>
      </w:r>
      <w:r w:rsidR="00600FF3">
        <w:rPr>
          <w:rFonts w:ascii="Times New Roman" w:hAnsi="Times New Roman"/>
          <w:color w:val="000000"/>
          <w:sz w:val="28"/>
          <w:szCs w:val="28"/>
        </w:rPr>
        <w:t>и за её</w:t>
      </w:r>
      <w:r w:rsidRPr="00E313A7">
        <w:rPr>
          <w:rFonts w:ascii="Times New Roman" w:hAnsi="Times New Roman"/>
          <w:color w:val="000000"/>
          <w:sz w:val="28"/>
          <w:szCs w:val="28"/>
        </w:rPr>
        <w:t xml:space="preserve"> пределами. Близлежащие территории составляют с городом единую агломерацию. Осуществляется эффективное межмуниципальное, </w:t>
      </w:r>
      <w:r w:rsidRPr="00E313A7">
        <w:rPr>
          <w:rFonts w:ascii="Times New Roman" w:hAnsi="Times New Roman"/>
          <w:color w:val="000000"/>
          <w:sz w:val="28"/>
          <w:szCs w:val="28"/>
        </w:rPr>
        <w:lastRenderedPageBreak/>
        <w:t>межрегиональное, международное сотрудничество во всех секторах жизни города</w:t>
      </w:r>
      <w:r w:rsidR="000B339F"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0B339F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тсутствуют административные барьеры и коррупция, обеспечивается прозрачность процедур. В городе поощряется развитие малого и среднег</w:t>
      </w:r>
      <w:r w:rsidR="00D7539D" w:rsidRPr="00E313A7">
        <w:rPr>
          <w:rFonts w:ascii="Times New Roman" w:hAnsi="Times New Roman"/>
          <w:color w:val="000000"/>
          <w:sz w:val="28"/>
          <w:szCs w:val="28"/>
        </w:rPr>
        <w:t>о бизнеса и производства. За счё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т этого в городе развивается альтернативная энергетика, туризм, частное агропромышленное производство. </w:t>
      </w:r>
      <w:r w:rsidR="00243F02">
        <w:rPr>
          <w:rFonts w:ascii="Times New Roman" w:hAnsi="Times New Roman"/>
          <w:color w:val="000000"/>
          <w:sz w:val="28"/>
          <w:szCs w:val="28"/>
        </w:rPr>
        <w:br/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Как следствие</w:t>
      </w:r>
      <w:r w:rsidR="00243F02">
        <w:rPr>
          <w:rFonts w:ascii="Times New Roman" w:hAnsi="Times New Roman"/>
          <w:color w:val="000000"/>
          <w:sz w:val="28"/>
          <w:szCs w:val="28"/>
        </w:rPr>
        <w:t>,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Сургут – город с диверсифицированной экономикой. Каждый может себя реализовать в предпринимательской среде</w:t>
      </w:r>
      <w:r w:rsidR="00243F02"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243F02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городе существует кампус, созданный на базе объединения ведущих вузов города. Заданы высокие стандарты обучения, выпускаются квалифицированные кадры, способные работать в реальном секторе экономики и создавать инновационные продукты. Стратегический прорыв обеспечило создание технопарка, который является связующим звеном между наукой и бизнесом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F02" w:rsidRDefault="00243F02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изнеобеспечение города соответствует высоким мировым стандартам. Безопасность и комфорт жителей ставятся на первое место. Система управления городом основана на современных методах перспективного планирования, управления и градостроительства. Сургут </w:t>
      </w:r>
      <w:r w:rsidR="00083706" w:rsidRPr="00E313A7">
        <w:rPr>
          <w:rFonts w:ascii="Times New Roman" w:hAnsi="Times New Roman"/>
          <w:color w:val="000000"/>
          <w:sz w:val="28"/>
          <w:szCs w:val="28"/>
        </w:rPr>
        <w:t>–</w:t>
      </w:r>
      <w:r w:rsidR="00805EA9" w:rsidRPr="00E313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умный город.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>При строительстве новых объектов применяются современные энергосберегающие и автоматизирующие технологии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243F02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Сургуте действует множеств</w:t>
      </w:r>
      <w:r w:rsidR="00426438" w:rsidRPr="00E313A7">
        <w:rPr>
          <w:rFonts w:ascii="Times New Roman" w:hAnsi="Times New Roman"/>
          <w:color w:val="000000"/>
          <w:sz w:val="28"/>
          <w:szCs w:val="28"/>
        </w:rPr>
        <w:t>о программ, которые делают жильё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 доступным для жителя города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B1C2E" w:rsidRPr="00E313A7" w:rsidRDefault="00243F02" w:rsidP="001B6439">
      <w:pPr>
        <w:pStyle w:val="8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B1C2E" w:rsidRPr="00E313A7">
        <w:rPr>
          <w:rFonts w:ascii="Times New Roman" w:hAnsi="Times New Roman"/>
          <w:color w:val="000000"/>
          <w:sz w:val="28"/>
          <w:szCs w:val="28"/>
        </w:rPr>
        <w:t xml:space="preserve">азвитие всех сфер и отраслей осуществляется сбалансировано </w:t>
      </w:r>
      <w:r w:rsidR="00426438" w:rsidRPr="00E313A7">
        <w:rPr>
          <w:rFonts w:ascii="Times New Roman" w:hAnsi="Times New Roman"/>
          <w:color w:val="000000"/>
          <w:sz w:val="28"/>
          <w:szCs w:val="28"/>
        </w:rPr>
        <w:br/>
      </w:r>
      <w:r w:rsidR="003F7167" w:rsidRPr="00E313A7">
        <w:rPr>
          <w:rFonts w:ascii="Times New Roman" w:hAnsi="Times New Roman"/>
          <w:color w:val="000000"/>
          <w:sz w:val="28"/>
          <w:szCs w:val="28"/>
        </w:rPr>
        <w:t>и гармонично.</w:t>
      </w:r>
    </w:p>
    <w:p w:rsidR="003F7167" w:rsidRPr="00E313A7" w:rsidRDefault="001B50D4" w:rsidP="003F7167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 xml:space="preserve">Таким образом, в качестве наиболее значимых направлений развития города Сургута по результатам работы </w:t>
      </w:r>
      <w:r w:rsidR="00BE0584" w:rsidRPr="00E313A7">
        <w:rPr>
          <w:sz w:val="28"/>
          <w:szCs w:val="28"/>
        </w:rPr>
        <w:t>следует</w:t>
      </w:r>
      <w:r w:rsidRPr="00E313A7">
        <w:rPr>
          <w:sz w:val="28"/>
          <w:szCs w:val="28"/>
        </w:rPr>
        <w:t xml:space="preserve"> выделить следующие:</w:t>
      </w:r>
    </w:p>
    <w:p w:rsidR="003F7167" w:rsidRPr="00E313A7" w:rsidRDefault="00B006CE" w:rsidP="003F71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1B50D4" w:rsidRPr="00E313A7">
        <w:rPr>
          <w:sz w:val="28"/>
          <w:szCs w:val="28"/>
        </w:rPr>
        <w:t>иверси</w:t>
      </w:r>
      <w:r w:rsidR="003F7167" w:rsidRPr="00E313A7">
        <w:rPr>
          <w:sz w:val="28"/>
          <w:szCs w:val="28"/>
        </w:rPr>
        <w:t>фикация городской экономики путё</w:t>
      </w:r>
      <w:r w:rsidR="00600FF3">
        <w:rPr>
          <w:sz w:val="28"/>
          <w:szCs w:val="28"/>
        </w:rPr>
        <w:t xml:space="preserve">м ускоренного развития малого </w:t>
      </w:r>
      <w:r w:rsidR="001B50D4" w:rsidRPr="00E313A7">
        <w:rPr>
          <w:sz w:val="28"/>
          <w:szCs w:val="28"/>
        </w:rPr>
        <w:t>и среднего бизнеса, формирования экономики знаний, культурной экономики, совершенство</w:t>
      </w:r>
      <w:r w:rsidR="003F7167" w:rsidRPr="00E313A7">
        <w:rPr>
          <w:sz w:val="28"/>
          <w:szCs w:val="28"/>
        </w:rPr>
        <w:t>вания инфраструктуры города. Всё</w:t>
      </w:r>
      <w:r w:rsidR="001B50D4" w:rsidRPr="00E313A7">
        <w:rPr>
          <w:sz w:val="28"/>
          <w:szCs w:val="28"/>
        </w:rPr>
        <w:t xml:space="preserve"> это должно происходит</w:t>
      </w:r>
      <w:r>
        <w:rPr>
          <w:sz w:val="28"/>
          <w:szCs w:val="28"/>
        </w:rPr>
        <w:t>ь на основе инновационных наукоёмких подходов;</w:t>
      </w:r>
    </w:p>
    <w:p w:rsidR="003F7167" w:rsidRPr="00E313A7" w:rsidRDefault="00B006CE" w:rsidP="003F71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1B50D4" w:rsidRPr="00E313A7">
        <w:rPr>
          <w:sz w:val="28"/>
          <w:szCs w:val="28"/>
        </w:rPr>
        <w:t>одействие формированию экономико-социальной среды, позволяющей максимальным образом задействовать высокий профессиональ</w:t>
      </w:r>
      <w:r w:rsidR="00600FF3">
        <w:rPr>
          <w:sz w:val="28"/>
          <w:szCs w:val="28"/>
        </w:rPr>
        <w:t xml:space="preserve">ный, научный </w:t>
      </w:r>
      <w:r w:rsidR="001B50D4" w:rsidRPr="00E313A7">
        <w:rPr>
          <w:sz w:val="28"/>
          <w:szCs w:val="28"/>
        </w:rPr>
        <w:t xml:space="preserve">и творческий потенциал жителей города, реализовать возможности </w:t>
      </w:r>
      <w:r w:rsidR="008F4118">
        <w:rPr>
          <w:sz w:val="28"/>
          <w:szCs w:val="28"/>
        </w:rPr>
        <w:br/>
      </w:r>
      <w:r w:rsidR="001B50D4" w:rsidRPr="00E313A7">
        <w:rPr>
          <w:sz w:val="28"/>
          <w:szCs w:val="28"/>
        </w:rPr>
        <w:t>их профессионального и карьерного развития, личностный рост, обеспечить условия интенсивной и содержательной</w:t>
      </w:r>
      <w:r>
        <w:rPr>
          <w:sz w:val="28"/>
          <w:szCs w:val="28"/>
        </w:rPr>
        <w:t xml:space="preserve"> культурно-досуговой активности;</w:t>
      </w:r>
    </w:p>
    <w:p w:rsidR="00521AB8" w:rsidRPr="00E313A7" w:rsidRDefault="00B006CE" w:rsidP="00521A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1B50D4" w:rsidRPr="00E313A7">
        <w:rPr>
          <w:sz w:val="28"/>
          <w:szCs w:val="28"/>
        </w:rPr>
        <w:t>овершенствование системы сред</w:t>
      </w:r>
      <w:r w:rsidR="00521AB8" w:rsidRPr="00E313A7">
        <w:rPr>
          <w:sz w:val="28"/>
          <w:szCs w:val="28"/>
        </w:rPr>
        <w:t>него и высшего образования с учё</w:t>
      </w:r>
      <w:r w:rsidR="001B50D4" w:rsidRPr="00E313A7">
        <w:rPr>
          <w:sz w:val="28"/>
          <w:szCs w:val="28"/>
        </w:rPr>
        <w:t>том ценностей новых поколений. Создание условий для развития и образования детей и молодёжи, формировани</w:t>
      </w:r>
      <w:r w:rsidR="008F4118">
        <w:rPr>
          <w:sz w:val="28"/>
          <w:szCs w:val="28"/>
        </w:rPr>
        <w:t>я</w:t>
      </w:r>
      <w:r w:rsidR="001B50D4" w:rsidRPr="00E313A7">
        <w:rPr>
          <w:sz w:val="28"/>
          <w:szCs w:val="28"/>
        </w:rPr>
        <w:t xml:space="preserve"> карьеры, участия в предпринимательской деятельн</w:t>
      </w:r>
      <w:r>
        <w:rPr>
          <w:sz w:val="28"/>
          <w:szCs w:val="28"/>
        </w:rPr>
        <w:t>ости;</w:t>
      </w:r>
    </w:p>
    <w:p w:rsidR="00521AB8" w:rsidRPr="00E313A7" w:rsidRDefault="00B006CE" w:rsidP="004A0E11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1B50D4" w:rsidRPr="00E313A7">
        <w:rPr>
          <w:sz w:val="28"/>
          <w:szCs w:val="28"/>
        </w:rPr>
        <w:t>беспечение доступности покупки жилья разным категориям населения, повышение качества городской среды, устра</w:t>
      </w:r>
      <w:r>
        <w:rPr>
          <w:sz w:val="28"/>
          <w:szCs w:val="28"/>
        </w:rPr>
        <w:t>нение несбалансированной уплотнё</w:t>
      </w:r>
      <w:r w:rsidR="001B50D4" w:rsidRPr="00E313A7">
        <w:rPr>
          <w:sz w:val="28"/>
          <w:szCs w:val="28"/>
        </w:rPr>
        <w:t>нн</w:t>
      </w:r>
      <w:r w:rsidR="00521AB8" w:rsidRPr="00E313A7">
        <w:rPr>
          <w:sz w:val="28"/>
          <w:szCs w:val="28"/>
        </w:rPr>
        <w:t xml:space="preserve">ой застройки, не обусловленной </w:t>
      </w:r>
      <w:r w:rsidR="001B50D4" w:rsidRPr="00E313A7">
        <w:rPr>
          <w:sz w:val="28"/>
          <w:szCs w:val="28"/>
        </w:rPr>
        <w:t xml:space="preserve">общим градостроительным планом, увеличение количества парковочных </w:t>
      </w:r>
      <w:r w:rsidR="00600FF3">
        <w:rPr>
          <w:sz w:val="28"/>
          <w:szCs w:val="28"/>
        </w:rPr>
        <w:t xml:space="preserve">мест, детских площадок, скверов </w:t>
      </w:r>
      <w:r>
        <w:rPr>
          <w:sz w:val="28"/>
          <w:szCs w:val="28"/>
        </w:rPr>
        <w:t>и прогулочных зон;</w:t>
      </w:r>
    </w:p>
    <w:p w:rsidR="00521AB8" w:rsidRPr="00E313A7" w:rsidRDefault="00B006CE" w:rsidP="004A0E11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="001B50D4" w:rsidRPr="00E313A7">
        <w:rPr>
          <w:sz w:val="28"/>
          <w:szCs w:val="28"/>
        </w:rPr>
        <w:t>лучшение экологической обстановки, у</w:t>
      </w:r>
      <w:r>
        <w:rPr>
          <w:sz w:val="28"/>
          <w:szCs w:val="28"/>
        </w:rPr>
        <w:t>меньшение загрязнённости</w:t>
      </w:r>
      <w:r w:rsidR="00600FF3">
        <w:rPr>
          <w:sz w:val="28"/>
          <w:szCs w:val="28"/>
        </w:rPr>
        <w:t xml:space="preserve"> </w:t>
      </w:r>
      <w:r w:rsidR="008F4118">
        <w:rPr>
          <w:sz w:val="28"/>
          <w:szCs w:val="28"/>
        </w:rPr>
        <w:br/>
      </w:r>
      <w:r w:rsidR="00600FF3">
        <w:rPr>
          <w:sz w:val="28"/>
          <w:szCs w:val="28"/>
        </w:rPr>
        <w:lastRenderedPageBreak/>
        <w:t xml:space="preserve">как </w:t>
      </w:r>
      <w:r w:rsidR="001B50D4" w:rsidRPr="00E313A7">
        <w:rPr>
          <w:sz w:val="28"/>
          <w:szCs w:val="28"/>
        </w:rPr>
        <w:t xml:space="preserve">в городе, так и его окрестностях, ужесточение требований </w:t>
      </w:r>
      <w:r w:rsidR="008F4118">
        <w:rPr>
          <w:sz w:val="28"/>
          <w:szCs w:val="28"/>
        </w:rPr>
        <w:br/>
      </w:r>
      <w:r w:rsidR="001B50D4" w:rsidRPr="00E313A7">
        <w:rPr>
          <w:sz w:val="28"/>
          <w:szCs w:val="28"/>
        </w:rPr>
        <w:t xml:space="preserve">к промышленным предприятиям относительно их воздействия </w:t>
      </w:r>
      <w:r>
        <w:rPr>
          <w:sz w:val="28"/>
          <w:szCs w:val="28"/>
        </w:rPr>
        <w:br/>
      </w:r>
      <w:r w:rsidR="001B50D4" w:rsidRPr="00E313A7">
        <w:rPr>
          <w:sz w:val="28"/>
          <w:szCs w:val="28"/>
        </w:rPr>
        <w:t>на окружающую среду.</w:t>
      </w:r>
    </w:p>
    <w:p w:rsidR="001B50D4" w:rsidRPr="00E313A7" w:rsidRDefault="001B50D4" w:rsidP="004A0E11">
      <w:pPr>
        <w:widowControl w:val="0"/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 xml:space="preserve">Совершенствование системы городского управления, расширение деятельности общественных советов в структурах </w:t>
      </w:r>
      <w:r w:rsidR="0091662F" w:rsidRPr="00E313A7">
        <w:rPr>
          <w:sz w:val="28"/>
          <w:szCs w:val="28"/>
        </w:rPr>
        <w:t>муниципальной</w:t>
      </w:r>
      <w:r w:rsidR="00521AB8" w:rsidRPr="00E313A7">
        <w:rPr>
          <w:sz w:val="28"/>
          <w:szCs w:val="28"/>
        </w:rPr>
        <w:t xml:space="preserve"> власти, более широкий учё</w:t>
      </w:r>
      <w:r w:rsidRPr="00E313A7">
        <w:rPr>
          <w:sz w:val="28"/>
          <w:szCs w:val="28"/>
        </w:rPr>
        <w:t>т мнения горожан по актуальным вопросам развития города.</w:t>
      </w:r>
    </w:p>
    <w:p w:rsidR="00042E5D" w:rsidRDefault="00521AB8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Результаты проведё</w:t>
      </w:r>
      <w:r w:rsidR="003969F2" w:rsidRPr="00E313A7">
        <w:rPr>
          <w:sz w:val="28"/>
          <w:szCs w:val="28"/>
        </w:rPr>
        <w:t xml:space="preserve">нного стратегического исследования подытожены Главой города: </w:t>
      </w:r>
    </w:p>
    <w:p w:rsidR="003969F2" w:rsidRPr="00E313A7" w:rsidRDefault="003969F2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 xml:space="preserve">«Сургут в 2014 году отпраздновал свое 420-летие. В 2015 году </w:t>
      </w:r>
      <w:r w:rsidR="00853265">
        <w:rPr>
          <w:sz w:val="28"/>
          <w:szCs w:val="28"/>
        </w:rPr>
        <w:br/>
      </w:r>
      <w:r w:rsidRPr="00E313A7">
        <w:rPr>
          <w:sz w:val="28"/>
          <w:szCs w:val="28"/>
        </w:rPr>
        <w:t>мы отметим 50-летие новейшей истории города как форпоста в освоении углеводородных ресурсов нефте- и газоносной провинции Западной Сибири, кладовой России. Для обеспечения нового качества города необходимо разра</w:t>
      </w:r>
      <w:r w:rsidR="00E93FEE" w:rsidRPr="00E313A7">
        <w:rPr>
          <w:sz w:val="28"/>
          <w:szCs w:val="28"/>
        </w:rPr>
        <w:t xml:space="preserve">ботать и реализовать </w:t>
      </w:r>
      <w:r w:rsidR="003E0FB2" w:rsidRPr="00E313A7">
        <w:rPr>
          <w:sz w:val="28"/>
          <w:szCs w:val="28"/>
        </w:rPr>
        <w:t xml:space="preserve">Стратегию социально-экономического развития муниципального образования городской округ город Сургут на период </w:t>
      </w:r>
      <w:r w:rsidR="00600FF3">
        <w:rPr>
          <w:sz w:val="28"/>
          <w:szCs w:val="28"/>
        </w:rPr>
        <w:br/>
      </w:r>
      <w:r w:rsidR="003E0FB2" w:rsidRPr="00E313A7">
        <w:rPr>
          <w:sz w:val="28"/>
          <w:szCs w:val="28"/>
        </w:rPr>
        <w:t>до 2030.</w:t>
      </w:r>
    </w:p>
    <w:p w:rsidR="003969F2" w:rsidRPr="00E313A7" w:rsidRDefault="003969F2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Поставив перед собой главную цель на ближайшие 15 лет – стать промышленно-инновационным центром топливно-энергетического комплекса Российской Федерации</w:t>
      </w:r>
      <w:r w:rsidR="00365280" w:rsidRPr="00E313A7">
        <w:rPr>
          <w:sz w:val="28"/>
          <w:szCs w:val="28"/>
        </w:rPr>
        <w:t>, мы обеспечим будущее городу на сто лет вперед.</w:t>
      </w:r>
    </w:p>
    <w:p w:rsidR="00365280" w:rsidRPr="00E313A7" w:rsidRDefault="00365280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Вследствие этого обязательно произойдут улучшения по всем направлениям качества жизни горожан. Созданная нами с</w:t>
      </w:r>
      <w:r w:rsidR="00600FF3">
        <w:rPr>
          <w:sz w:val="28"/>
          <w:szCs w:val="28"/>
        </w:rPr>
        <w:t xml:space="preserve">истема планирования, управления </w:t>
      </w:r>
      <w:r w:rsidRPr="00E313A7">
        <w:rPr>
          <w:sz w:val="28"/>
          <w:szCs w:val="28"/>
        </w:rPr>
        <w:t>и контроля будет работать, если главным в ней будет житель нашего города – Сургутянин!»</w:t>
      </w:r>
      <w:r w:rsidR="00042E5D">
        <w:rPr>
          <w:sz w:val="28"/>
          <w:szCs w:val="28"/>
        </w:rPr>
        <w:t>.</w:t>
      </w:r>
    </w:p>
    <w:p w:rsidR="001B50D4" w:rsidRDefault="000C1CB5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Учитывая результаты проведё</w:t>
      </w:r>
      <w:r w:rsidR="001B50D4" w:rsidRPr="00E313A7">
        <w:rPr>
          <w:sz w:val="28"/>
          <w:szCs w:val="28"/>
        </w:rPr>
        <w:t xml:space="preserve">нного стратегического исследования, </w:t>
      </w:r>
      <w:r w:rsidR="00600FF3">
        <w:rPr>
          <w:sz w:val="28"/>
          <w:szCs w:val="28"/>
        </w:rPr>
        <w:br/>
      </w:r>
      <w:r w:rsidR="00042E5D">
        <w:rPr>
          <w:sz w:val="28"/>
          <w:szCs w:val="28"/>
        </w:rPr>
        <w:t>а также мнения</w:t>
      </w:r>
      <w:r w:rsidR="00AA49B7" w:rsidRPr="00E313A7">
        <w:rPr>
          <w:sz w:val="28"/>
          <w:szCs w:val="28"/>
        </w:rPr>
        <w:t xml:space="preserve"> </w:t>
      </w:r>
      <w:r w:rsidR="001B50D4" w:rsidRPr="00E313A7">
        <w:rPr>
          <w:sz w:val="28"/>
          <w:szCs w:val="28"/>
        </w:rPr>
        <w:t>задействованны</w:t>
      </w:r>
      <w:r w:rsidR="00AA49B7" w:rsidRPr="00E313A7">
        <w:rPr>
          <w:sz w:val="28"/>
          <w:szCs w:val="28"/>
        </w:rPr>
        <w:t>х</w:t>
      </w:r>
      <w:r w:rsidR="001B50D4" w:rsidRPr="00E313A7">
        <w:rPr>
          <w:sz w:val="28"/>
          <w:szCs w:val="28"/>
        </w:rPr>
        <w:t xml:space="preserve"> в работе над Стратегией </w:t>
      </w:r>
      <w:r w:rsidR="003F79D2" w:rsidRPr="00E313A7">
        <w:rPr>
          <w:sz w:val="28"/>
          <w:szCs w:val="28"/>
        </w:rPr>
        <w:t xml:space="preserve">2030 </w:t>
      </w:r>
      <w:r w:rsidR="001B50D4" w:rsidRPr="00E313A7">
        <w:rPr>
          <w:sz w:val="28"/>
          <w:szCs w:val="28"/>
        </w:rPr>
        <w:t>эксперт</w:t>
      </w:r>
      <w:r w:rsidR="00AA49B7" w:rsidRPr="00E313A7">
        <w:rPr>
          <w:sz w:val="28"/>
          <w:szCs w:val="28"/>
        </w:rPr>
        <w:t>ов</w:t>
      </w:r>
      <w:r w:rsidR="001B50D4" w:rsidRPr="00E313A7">
        <w:rPr>
          <w:sz w:val="28"/>
          <w:szCs w:val="28"/>
        </w:rPr>
        <w:t>, представител</w:t>
      </w:r>
      <w:r w:rsidR="00AA49B7" w:rsidRPr="00E313A7">
        <w:rPr>
          <w:sz w:val="28"/>
          <w:szCs w:val="28"/>
        </w:rPr>
        <w:t>ей</w:t>
      </w:r>
      <w:r w:rsidR="001B50D4" w:rsidRPr="00E313A7">
        <w:rPr>
          <w:sz w:val="28"/>
          <w:szCs w:val="28"/>
        </w:rPr>
        <w:t xml:space="preserve"> крупных предприятий, о</w:t>
      </w:r>
      <w:r w:rsidR="00042E5D">
        <w:rPr>
          <w:sz w:val="28"/>
          <w:szCs w:val="28"/>
        </w:rPr>
        <w:t xml:space="preserve">рганизаций и общественных групп, </w:t>
      </w:r>
      <w:r w:rsidR="001B50D4" w:rsidRPr="00E313A7">
        <w:rPr>
          <w:sz w:val="28"/>
          <w:szCs w:val="28"/>
        </w:rPr>
        <w:t>сформ</w:t>
      </w:r>
      <w:r w:rsidR="00042E5D">
        <w:rPr>
          <w:sz w:val="28"/>
          <w:szCs w:val="28"/>
        </w:rPr>
        <w:t>улирован окончательный вариант г</w:t>
      </w:r>
      <w:r w:rsidR="001B50D4" w:rsidRPr="00E313A7">
        <w:rPr>
          <w:sz w:val="28"/>
          <w:szCs w:val="28"/>
        </w:rPr>
        <w:t>енеральной стратегической цели социально-экономического развития города Сургута:</w:t>
      </w:r>
    </w:p>
    <w:p w:rsidR="001B50D4" w:rsidRPr="00E313A7" w:rsidRDefault="001B50D4" w:rsidP="00E07A8D">
      <w:pPr>
        <w:rPr>
          <w:sz w:val="28"/>
          <w:szCs w:val="28"/>
        </w:rPr>
      </w:pPr>
    </w:p>
    <w:p w:rsidR="001B50D4" w:rsidRPr="00E313A7" w:rsidRDefault="001B50D4" w:rsidP="0085326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jc w:val="center"/>
        <w:rPr>
          <w:bCs/>
          <w:sz w:val="28"/>
          <w:szCs w:val="28"/>
        </w:rPr>
      </w:pPr>
      <w:r w:rsidRPr="00E313A7">
        <w:rPr>
          <w:bCs/>
          <w:sz w:val="28"/>
          <w:szCs w:val="28"/>
        </w:rPr>
        <w:t>Генеральная стратегическая цель</w:t>
      </w:r>
      <w:r w:rsidR="00042E5D">
        <w:rPr>
          <w:bCs/>
          <w:sz w:val="28"/>
          <w:szCs w:val="28"/>
        </w:rPr>
        <w:t xml:space="preserve"> – </w:t>
      </w:r>
    </w:p>
    <w:p w:rsidR="001B50D4" w:rsidRPr="00E313A7" w:rsidRDefault="00042E5D" w:rsidP="0085326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="001B50D4" w:rsidRPr="00E313A7">
        <w:rPr>
          <w:sz w:val="28"/>
          <w:szCs w:val="28"/>
        </w:rPr>
        <w:t>ормирование промышленно-научного центра с инновационной диверсифицированной экономикой, широкими возможностями осуществления предпринимательской деятельности, выс</w:t>
      </w:r>
      <w:r w:rsidR="00AE0945">
        <w:rPr>
          <w:sz w:val="28"/>
          <w:szCs w:val="28"/>
        </w:rPr>
        <w:t xml:space="preserve">оким потенциалом экономического </w:t>
      </w:r>
      <w:r w:rsidR="001B50D4" w:rsidRPr="00E313A7">
        <w:rPr>
          <w:sz w:val="28"/>
          <w:szCs w:val="28"/>
        </w:rPr>
        <w:t>и гражданского развития для горожан</w:t>
      </w:r>
    </w:p>
    <w:p w:rsidR="001B50D4" w:rsidRPr="00E313A7" w:rsidRDefault="001B50D4" w:rsidP="00E07A8D">
      <w:pPr>
        <w:ind w:firstLine="567"/>
        <w:rPr>
          <w:sz w:val="28"/>
          <w:szCs w:val="28"/>
        </w:rPr>
      </w:pPr>
    </w:p>
    <w:p w:rsidR="009C4963" w:rsidRPr="00E313A7" w:rsidRDefault="009C4963" w:rsidP="00F97F5E">
      <w:pPr>
        <w:tabs>
          <w:tab w:val="left" w:pos="1134"/>
        </w:tabs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 xml:space="preserve">Достижение генеральной стратегической цели </w:t>
      </w:r>
      <w:r w:rsidR="0054625A" w:rsidRPr="00E313A7">
        <w:rPr>
          <w:sz w:val="28"/>
          <w:szCs w:val="28"/>
        </w:rPr>
        <w:t xml:space="preserve">обеспечивает решение </w:t>
      </w:r>
      <w:r w:rsidR="00853265">
        <w:rPr>
          <w:sz w:val="28"/>
          <w:szCs w:val="28"/>
        </w:rPr>
        <w:t xml:space="preserve">следующих </w:t>
      </w:r>
      <w:r w:rsidR="0054625A" w:rsidRPr="00E313A7">
        <w:rPr>
          <w:sz w:val="28"/>
          <w:szCs w:val="28"/>
        </w:rPr>
        <w:t>задач:</w:t>
      </w:r>
    </w:p>
    <w:p w:rsidR="0054625A" w:rsidRPr="00E313A7" w:rsidRDefault="00042E5D" w:rsidP="00042E5D">
      <w:pPr>
        <w:pStyle w:val="afffc"/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1) р</w:t>
      </w:r>
      <w:r w:rsidR="0054625A" w:rsidRPr="00E313A7">
        <w:rPr>
          <w:sz w:val="28"/>
          <w:szCs w:val="28"/>
        </w:rPr>
        <w:t>еализация масшт</w:t>
      </w:r>
      <w:r>
        <w:rPr>
          <w:sz w:val="28"/>
          <w:szCs w:val="28"/>
        </w:rPr>
        <w:t>абных проектов;</w:t>
      </w:r>
    </w:p>
    <w:p w:rsidR="0054625A" w:rsidRPr="00E313A7" w:rsidRDefault="00042E5D" w:rsidP="00042E5D">
      <w:pPr>
        <w:pStyle w:val="afffc"/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2) развитие местного производства;</w:t>
      </w:r>
    </w:p>
    <w:p w:rsidR="00042E5D" w:rsidRDefault="0013016F" w:rsidP="00853265">
      <w:pPr>
        <w:pStyle w:val="afffc"/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042E5D">
        <w:rPr>
          <w:sz w:val="28"/>
          <w:szCs w:val="28"/>
        </w:rPr>
        <w:t>о</w:t>
      </w:r>
      <w:r w:rsidR="0054625A" w:rsidRPr="00E313A7"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 xml:space="preserve">условий для «создания» лидеров, </w:t>
      </w:r>
      <w:r w:rsidR="0054625A" w:rsidRPr="00E313A7">
        <w:rPr>
          <w:sz w:val="28"/>
          <w:szCs w:val="28"/>
        </w:rPr>
        <w:t>их профе</w:t>
      </w:r>
      <w:r w:rsidR="00042E5D">
        <w:rPr>
          <w:sz w:val="28"/>
          <w:szCs w:val="28"/>
        </w:rPr>
        <w:t>ссионального и карьерного роста;</w:t>
      </w:r>
    </w:p>
    <w:p w:rsidR="00042E5D" w:rsidRDefault="00042E5D" w:rsidP="00853265">
      <w:pPr>
        <w:pStyle w:val="afffc"/>
        <w:widowControl w:val="0"/>
        <w:tabs>
          <w:tab w:val="left" w:pos="1134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4) в</w:t>
      </w:r>
      <w:r w:rsidR="00E0118C" w:rsidRPr="00042E5D">
        <w:rPr>
          <w:sz w:val="28"/>
          <w:szCs w:val="28"/>
        </w:rPr>
        <w:t>ложение инве</w:t>
      </w:r>
      <w:r>
        <w:rPr>
          <w:sz w:val="28"/>
          <w:szCs w:val="28"/>
        </w:rPr>
        <w:t>стиций в человеческий потенциал;</w:t>
      </w:r>
    </w:p>
    <w:p w:rsidR="00042E5D" w:rsidRDefault="00042E5D" w:rsidP="00853265">
      <w:pPr>
        <w:pStyle w:val="afffc"/>
        <w:widowControl w:val="0"/>
        <w:tabs>
          <w:tab w:val="left" w:pos="1134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5) п</w:t>
      </w:r>
      <w:r w:rsidR="00E0118C" w:rsidRPr="00042E5D">
        <w:rPr>
          <w:sz w:val="28"/>
          <w:szCs w:val="28"/>
        </w:rPr>
        <w:t>ривлечение</w:t>
      </w:r>
      <w:r>
        <w:rPr>
          <w:sz w:val="28"/>
          <w:szCs w:val="28"/>
        </w:rPr>
        <w:t xml:space="preserve"> населения к управлению городом;</w:t>
      </w:r>
    </w:p>
    <w:p w:rsidR="00E0118C" w:rsidRPr="00042E5D" w:rsidRDefault="00042E5D" w:rsidP="004A0E11">
      <w:pPr>
        <w:pStyle w:val="afffc"/>
        <w:widowControl w:val="0"/>
        <w:tabs>
          <w:tab w:val="left" w:pos="1134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6) р</w:t>
      </w:r>
      <w:r w:rsidR="003B6346" w:rsidRPr="00042E5D">
        <w:rPr>
          <w:sz w:val="28"/>
          <w:szCs w:val="28"/>
        </w:rPr>
        <w:t xml:space="preserve">азвитие города по модели </w:t>
      </w:r>
      <w:r w:rsidR="00D113A9" w:rsidRPr="00042E5D">
        <w:rPr>
          <w:sz w:val="28"/>
          <w:szCs w:val="28"/>
        </w:rPr>
        <w:t>«Умный</w:t>
      </w:r>
      <w:r w:rsidR="003B6346" w:rsidRPr="00042E5D">
        <w:rPr>
          <w:sz w:val="28"/>
          <w:szCs w:val="28"/>
        </w:rPr>
        <w:t>, безопасн</w:t>
      </w:r>
      <w:r w:rsidR="00D113A9" w:rsidRPr="00042E5D">
        <w:rPr>
          <w:sz w:val="28"/>
          <w:szCs w:val="28"/>
        </w:rPr>
        <w:t>ый</w:t>
      </w:r>
      <w:r w:rsidR="003B6346" w:rsidRPr="00042E5D">
        <w:rPr>
          <w:sz w:val="28"/>
          <w:szCs w:val="28"/>
        </w:rPr>
        <w:t xml:space="preserve"> город</w:t>
      </w:r>
      <w:r w:rsidR="00D113A9" w:rsidRPr="00042E5D">
        <w:rPr>
          <w:sz w:val="28"/>
          <w:szCs w:val="28"/>
        </w:rPr>
        <w:t>»</w:t>
      </w:r>
      <w:r w:rsidR="003B6346" w:rsidRPr="00042E5D">
        <w:rPr>
          <w:sz w:val="28"/>
          <w:szCs w:val="28"/>
        </w:rPr>
        <w:t>.</w:t>
      </w:r>
    </w:p>
    <w:p w:rsidR="00E608BB" w:rsidRDefault="001B50D4" w:rsidP="004A0E11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>В рамках генеральной стратегической цели</w:t>
      </w:r>
      <w:r w:rsidR="003F79D2" w:rsidRPr="00E313A7">
        <w:rPr>
          <w:sz w:val="28"/>
          <w:szCs w:val="28"/>
        </w:rPr>
        <w:t xml:space="preserve"> до 2030 года</w:t>
      </w:r>
      <w:r w:rsidRPr="00E313A7">
        <w:rPr>
          <w:sz w:val="28"/>
          <w:szCs w:val="28"/>
        </w:rPr>
        <w:t xml:space="preserve"> должны быть </w:t>
      </w:r>
      <w:r w:rsidRPr="00E313A7">
        <w:rPr>
          <w:sz w:val="28"/>
          <w:szCs w:val="28"/>
        </w:rPr>
        <w:lastRenderedPageBreak/>
        <w:t>достигнуты следующие цели</w:t>
      </w:r>
      <w:r w:rsidR="003969F2" w:rsidRPr="00E313A7">
        <w:rPr>
          <w:sz w:val="28"/>
          <w:szCs w:val="28"/>
        </w:rPr>
        <w:t xml:space="preserve"> направлений развития</w:t>
      </w:r>
      <w:r w:rsidR="00E608BB">
        <w:rPr>
          <w:sz w:val="28"/>
          <w:szCs w:val="28"/>
        </w:rPr>
        <w:t>:</w:t>
      </w:r>
    </w:p>
    <w:p w:rsidR="0068285C" w:rsidRDefault="008F2C0C" w:rsidP="004A0E11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608BB">
        <w:rPr>
          <w:sz w:val="28"/>
          <w:szCs w:val="28"/>
        </w:rPr>
        <w:t>ф</w:t>
      </w:r>
      <w:r w:rsidR="001B50D4" w:rsidRPr="00E313A7">
        <w:rPr>
          <w:sz w:val="28"/>
          <w:szCs w:val="28"/>
        </w:rPr>
        <w:t xml:space="preserve">ормирование инновационной диверсифицированной экономики, обеспечивающей поддержание достигнутых уровней производства </w:t>
      </w:r>
      <w:r w:rsidR="00A3211E">
        <w:rPr>
          <w:sz w:val="28"/>
          <w:szCs w:val="28"/>
        </w:rPr>
        <w:br/>
      </w:r>
      <w:r w:rsidR="001B50D4" w:rsidRPr="00E313A7">
        <w:rPr>
          <w:sz w:val="28"/>
          <w:szCs w:val="28"/>
        </w:rPr>
        <w:t xml:space="preserve">в нефтегазовом секторе и ускоренное развитие обрабатывающей промышленности, прикладной науки, а также малого </w:t>
      </w:r>
      <w:r w:rsidR="0068285C">
        <w:rPr>
          <w:sz w:val="28"/>
          <w:szCs w:val="28"/>
        </w:rPr>
        <w:t>и среднего предпринимательства;</w:t>
      </w:r>
    </w:p>
    <w:p w:rsidR="0068285C" w:rsidRDefault="008F2C0C" w:rsidP="004A0E11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285C">
        <w:rPr>
          <w:sz w:val="28"/>
          <w:szCs w:val="28"/>
        </w:rPr>
        <w:t>расширение</w:t>
      </w:r>
      <w:r w:rsidR="00682E91" w:rsidRPr="00E313A7">
        <w:rPr>
          <w:sz w:val="28"/>
          <w:szCs w:val="28"/>
        </w:rPr>
        <w:t xml:space="preserve"> возможности развития человеческого потенциала </w:t>
      </w:r>
      <w:r w:rsidR="0068285C">
        <w:rPr>
          <w:sz w:val="28"/>
          <w:szCs w:val="28"/>
        </w:rPr>
        <w:br/>
      </w:r>
      <w:r w:rsidR="00682E91" w:rsidRPr="00E313A7">
        <w:rPr>
          <w:sz w:val="28"/>
          <w:szCs w:val="28"/>
        </w:rPr>
        <w:t>на основе синергетического взаимодействия образования, культуры, здравоохранения, спорта и</w:t>
      </w:r>
      <w:r w:rsidR="007063C0">
        <w:rPr>
          <w:sz w:val="28"/>
          <w:szCs w:val="28"/>
        </w:rPr>
        <w:t xml:space="preserve"> молодё</w:t>
      </w:r>
      <w:r w:rsidR="0068285C">
        <w:rPr>
          <w:sz w:val="28"/>
          <w:szCs w:val="28"/>
        </w:rPr>
        <w:t>жной политики (как за счё</w:t>
      </w:r>
      <w:r w:rsidR="00682E91" w:rsidRPr="00E313A7">
        <w:rPr>
          <w:sz w:val="28"/>
          <w:szCs w:val="28"/>
        </w:rPr>
        <w:t>т роста чис</w:t>
      </w:r>
      <w:r w:rsidR="007063C0">
        <w:rPr>
          <w:sz w:val="28"/>
          <w:szCs w:val="28"/>
        </w:rPr>
        <w:t>ленности населения, так и за счё</w:t>
      </w:r>
      <w:r w:rsidR="00682E91" w:rsidRPr="00E313A7">
        <w:rPr>
          <w:sz w:val="28"/>
          <w:szCs w:val="28"/>
        </w:rPr>
        <w:t>т возрастания профессиональных, научных или творческих способностей каждого горожанина)</w:t>
      </w:r>
      <w:r w:rsidR="0068285C">
        <w:rPr>
          <w:sz w:val="28"/>
          <w:szCs w:val="28"/>
        </w:rPr>
        <w:t>;</w:t>
      </w:r>
    </w:p>
    <w:p w:rsidR="0068285C" w:rsidRDefault="008F2C0C" w:rsidP="0068285C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285C">
        <w:rPr>
          <w:sz w:val="28"/>
          <w:szCs w:val="28"/>
        </w:rPr>
        <w:t>с</w:t>
      </w:r>
      <w:r w:rsidR="00682E91" w:rsidRPr="00E313A7">
        <w:rPr>
          <w:sz w:val="28"/>
          <w:szCs w:val="28"/>
        </w:rPr>
        <w:t xml:space="preserve">оздание условий для активного участия жителей в управлении городом на основе сотрудничества между гражданами и властью. </w:t>
      </w:r>
      <w:r w:rsidR="0068285C">
        <w:rPr>
          <w:sz w:val="28"/>
          <w:szCs w:val="28"/>
        </w:rPr>
        <w:br/>
        <w:t>(</w:t>
      </w:r>
      <w:r w:rsidR="00682E91" w:rsidRPr="00E313A7">
        <w:rPr>
          <w:sz w:val="28"/>
          <w:szCs w:val="28"/>
        </w:rPr>
        <w:t>Сургутянин – хозяин города!</w:t>
      </w:r>
      <w:r w:rsidR="0068285C">
        <w:rPr>
          <w:sz w:val="28"/>
          <w:szCs w:val="28"/>
        </w:rPr>
        <w:t>);</w:t>
      </w:r>
    </w:p>
    <w:p w:rsidR="001B50D4" w:rsidRPr="00E313A7" w:rsidRDefault="008F2C0C" w:rsidP="0068285C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8285C">
        <w:rPr>
          <w:sz w:val="28"/>
          <w:szCs w:val="28"/>
        </w:rPr>
        <w:t>о</w:t>
      </w:r>
      <w:r w:rsidR="00682E91" w:rsidRPr="00E313A7">
        <w:rPr>
          <w:sz w:val="28"/>
          <w:szCs w:val="28"/>
        </w:rPr>
        <w:t>беспечение условий для развития Сургута</w:t>
      </w:r>
      <w:r w:rsidR="0068285C">
        <w:rPr>
          <w:sz w:val="28"/>
          <w:szCs w:val="28"/>
        </w:rPr>
        <w:t xml:space="preserve"> как экологически безопасного зелё</w:t>
      </w:r>
      <w:r w:rsidR="00682E91" w:rsidRPr="00E313A7">
        <w:rPr>
          <w:sz w:val="28"/>
          <w:szCs w:val="28"/>
        </w:rPr>
        <w:t xml:space="preserve">ного города с комфортным и доступным </w:t>
      </w:r>
      <w:r>
        <w:rPr>
          <w:sz w:val="28"/>
          <w:szCs w:val="28"/>
        </w:rPr>
        <w:t>жильё</w:t>
      </w:r>
      <w:r w:rsidR="007063C0">
        <w:rPr>
          <w:sz w:val="28"/>
          <w:szCs w:val="28"/>
        </w:rPr>
        <w:t>м, качественной и разветвлё</w:t>
      </w:r>
      <w:r w:rsidR="00682E91" w:rsidRPr="00E313A7">
        <w:rPr>
          <w:sz w:val="28"/>
          <w:szCs w:val="28"/>
        </w:rPr>
        <w:t>нной транспортной сетью, с достаточным количеством парков и скверов</w:t>
      </w:r>
      <w:r w:rsidR="00894ACB" w:rsidRPr="00E313A7">
        <w:rPr>
          <w:sz w:val="28"/>
          <w:szCs w:val="28"/>
        </w:rPr>
        <w:t>.</w:t>
      </w:r>
    </w:p>
    <w:p w:rsidR="0062627A" w:rsidRPr="00E313A7" w:rsidRDefault="0062627A" w:rsidP="001B50D4">
      <w:pPr>
        <w:rPr>
          <w:sz w:val="28"/>
          <w:szCs w:val="28"/>
        </w:rPr>
      </w:pPr>
    </w:p>
    <w:p w:rsidR="00661FAC" w:rsidRPr="00E313A7" w:rsidRDefault="001B50D4" w:rsidP="001B6439">
      <w:pPr>
        <w:ind w:firstLine="720"/>
        <w:rPr>
          <w:sz w:val="28"/>
          <w:szCs w:val="28"/>
        </w:rPr>
      </w:pPr>
      <w:r w:rsidRPr="00E313A7">
        <w:rPr>
          <w:sz w:val="28"/>
          <w:szCs w:val="28"/>
        </w:rPr>
        <w:t xml:space="preserve">В соответствии с обозначенными целями </w:t>
      </w:r>
      <w:r w:rsidR="003969F2" w:rsidRPr="00E313A7">
        <w:rPr>
          <w:sz w:val="28"/>
          <w:szCs w:val="28"/>
        </w:rPr>
        <w:t xml:space="preserve">определены </w:t>
      </w:r>
      <w:r w:rsidRPr="00E313A7">
        <w:rPr>
          <w:sz w:val="28"/>
          <w:szCs w:val="28"/>
        </w:rPr>
        <w:t xml:space="preserve">4 направления </w:t>
      </w:r>
      <w:r w:rsidR="001B2841">
        <w:rPr>
          <w:sz w:val="28"/>
          <w:szCs w:val="28"/>
        </w:rPr>
        <w:br/>
      </w:r>
      <w:r w:rsidRPr="00E313A7">
        <w:rPr>
          <w:sz w:val="28"/>
          <w:szCs w:val="28"/>
        </w:rPr>
        <w:t>и 12 векторов социально-экономического развития города Сургута</w:t>
      </w:r>
      <w:r w:rsidR="00894ACB" w:rsidRPr="00E313A7">
        <w:rPr>
          <w:sz w:val="28"/>
          <w:szCs w:val="28"/>
        </w:rPr>
        <w:t>.</w:t>
      </w:r>
    </w:p>
    <w:p w:rsidR="00715D13" w:rsidRPr="002C632B" w:rsidRDefault="00073D51" w:rsidP="00661FAC">
      <w:pPr>
        <w:ind w:firstLine="0"/>
        <w:jc w:val="center"/>
      </w:pPr>
      <w:r w:rsidRPr="002C632B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35E4A612" wp14:editId="1FC3BE95">
            <wp:extent cx="4488180" cy="432268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16" cy="432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D4" w:rsidRPr="001B6439" w:rsidRDefault="001B50D4" w:rsidP="00A3211E">
      <w:pPr>
        <w:ind w:left="1560" w:hanging="851"/>
        <w:rPr>
          <w:sz w:val="28"/>
          <w:szCs w:val="28"/>
        </w:rPr>
      </w:pPr>
      <w:r w:rsidRPr="001B6439">
        <w:rPr>
          <w:sz w:val="28"/>
          <w:szCs w:val="28"/>
        </w:rPr>
        <w:t>Рис.</w:t>
      </w:r>
      <w:r w:rsidR="00904683" w:rsidRPr="001B6439">
        <w:rPr>
          <w:sz w:val="28"/>
          <w:szCs w:val="28"/>
        </w:rPr>
        <w:t>1.</w:t>
      </w:r>
      <w:r w:rsidR="00A3211E">
        <w:rPr>
          <w:sz w:val="28"/>
          <w:szCs w:val="28"/>
        </w:rPr>
        <w:tab/>
      </w:r>
      <w:r w:rsidRPr="001B6439">
        <w:rPr>
          <w:sz w:val="28"/>
          <w:szCs w:val="28"/>
        </w:rPr>
        <w:t>Основные стратегические направления и векторы развития города Сургута</w:t>
      </w:r>
    </w:p>
    <w:p w:rsidR="0042051B" w:rsidRDefault="00C20B58" w:rsidP="00D430BB">
      <w:pPr>
        <w:pStyle w:val="1"/>
        <w:numPr>
          <w:ilvl w:val="0"/>
          <w:numId w:val="66"/>
        </w:numPr>
        <w:shd w:val="clear" w:color="auto" w:fill="auto"/>
        <w:spacing w:before="0"/>
        <w:rPr>
          <w:color w:val="auto"/>
          <w:sz w:val="28"/>
          <w:szCs w:val="28"/>
        </w:rPr>
      </w:pPr>
      <w:bookmarkStart w:id="11" w:name="_Toc394975247"/>
      <w:bookmarkStart w:id="12" w:name="_Toc398702089"/>
      <w:r w:rsidRPr="002C632B">
        <w:rPr>
          <w:color w:val="auto"/>
          <w:sz w:val="28"/>
          <w:szCs w:val="28"/>
        </w:rPr>
        <w:lastRenderedPageBreak/>
        <w:t xml:space="preserve">Основные меры по </w:t>
      </w:r>
      <w:r w:rsidR="00F568AF" w:rsidRPr="002C632B">
        <w:rPr>
          <w:color w:val="auto"/>
          <w:sz w:val="28"/>
          <w:szCs w:val="28"/>
        </w:rPr>
        <w:t>достижению стратегических целей</w:t>
      </w:r>
      <w:r w:rsidR="0042051B" w:rsidRPr="002C632B">
        <w:rPr>
          <w:color w:val="auto"/>
          <w:sz w:val="28"/>
          <w:szCs w:val="28"/>
        </w:rPr>
        <w:t xml:space="preserve"> </w:t>
      </w:r>
      <w:r w:rsidR="00F568AF" w:rsidRPr="002C632B">
        <w:rPr>
          <w:color w:val="auto"/>
          <w:sz w:val="28"/>
          <w:szCs w:val="28"/>
        </w:rPr>
        <w:t>развития</w:t>
      </w:r>
      <w:bookmarkEnd w:id="11"/>
      <w:r w:rsidR="00661FAC" w:rsidRPr="002C632B">
        <w:rPr>
          <w:color w:val="auto"/>
          <w:sz w:val="28"/>
          <w:szCs w:val="28"/>
        </w:rPr>
        <w:t xml:space="preserve"> </w:t>
      </w:r>
      <w:r w:rsidR="00CE42B8" w:rsidRPr="002C632B">
        <w:rPr>
          <w:color w:val="auto"/>
          <w:sz w:val="28"/>
          <w:szCs w:val="28"/>
        </w:rPr>
        <w:t>город</w:t>
      </w:r>
      <w:r w:rsidR="00606634" w:rsidRPr="002C632B">
        <w:rPr>
          <w:color w:val="auto"/>
          <w:sz w:val="28"/>
          <w:szCs w:val="28"/>
        </w:rPr>
        <w:t>а</w:t>
      </w:r>
      <w:r w:rsidR="00CE42B8" w:rsidRPr="002C632B">
        <w:rPr>
          <w:color w:val="auto"/>
          <w:sz w:val="28"/>
          <w:szCs w:val="28"/>
        </w:rPr>
        <w:t xml:space="preserve"> Сургут</w:t>
      </w:r>
      <w:r w:rsidR="00606634" w:rsidRPr="002C632B">
        <w:rPr>
          <w:color w:val="auto"/>
          <w:sz w:val="28"/>
          <w:szCs w:val="28"/>
        </w:rPr>
        <w:t>а</w:t>
      </w:r>
      <w:bookmarkEnd w:id="12"/>
    </w:p>
    <w:p w:rsidR="00A3211E" w:rsidRPr="00A3211E" w:rsidRDefault="00A3211E" w:rsidP="00A3211E">
      <w:pPr>
        <w:ind w:left="539" w:firstLine="0"/>
      </w:pPr>
    </w:p>
    <w:p w:rsidR="009C09F6" w:rsidRDefault="00994426" w:rsidP="00341118">
      <w:pPr>
        <w:pStyle w:val="20"/>
        <w:spacing w:before="0" w:after="0"/>
        <w:ind w:firstLine="0"/>
        <w:rPr>
          <w:sz w:val="28"/>
          <w:szCs w:val="28"/>
        </w:rPr>
      </w:pPr>
      <w:bookmarkStart w:id="13" w:name="_Toc396864275"/>
      <w:bookmarkStart w:id="14" w:name="_Toc398702090"/>
      <w:bookmarkStart w:id="15" w:name="_Toc396803690"/>
      <w:r>
        <w:rPr>
          <w:sz w:val="28"/>
          <w:szCs w:val="28"/>
        </w:rPr>
        <w:t>4</w:t>
      </w:r>
      <w:r w:rsidR="009C09F6" w:rsidRPr="00AE11E7">
        <w:rPr>
          <w:sz w:val="28"/>
          <w:szCs w:val="28"/>
        </w:rPr>
        <w:t>.1. Направление «Предпринимательство»</w:t>
      </w:r>
      <w:bookmarkEnd w:id="13"/>
      <w:bookmarkEnd w:id="14"/>
    </w:p>
    <w:p w:rsidR="00341118" w:rsidRPr="00341118" w:rsidRDefault="00341118" w:rsidP="00341118">
      <w:pPr>
        <w:rPr>
          <w:sz w:val="28"/>
          <w:szCs w:val="28"/>
        </w:rPr>
      </w:pPr>
    </w:p>
    <w:p w:rsidR="0062627A" w:rsidRDefault="0062627A" w:rsidP="0058155A">
      <w:pPr>
        <w:rPr>
          <w:sz w:val="28"/>
          <w:szCs w:val="28"/>
        </w:rPr>
      </w:pPr>
      <w:r w:rsidRPr="00AE11E7">
        <w:rPr>
          <w:sz w:val="28"/>
          <w:szCs w:val="28"/>
        </w:rPr>
        <w:t>Стратегическая цель направления</w:t>
      </w:r>
      <w:r w:rsidR="009A2C71">
        <w:rPr>
          <w:sz w:val="28"/>
          <w:szCs w:val="28"/>
        </w:rPr>
        <w:t xml:space="preserve"> – ф</w:t>
      </w:r>
      <w:r w:rsidRPr="00AE11E7">
        <w:rPr>
          <w:sz w:val="28"/>
          <w:szCs w:val="28"/>
        </w:rPr>
        <w:t>ормирование инновационной диверсифицированной экономики, обеспечивающей поддержание достигнутых уровней производства в нефтегазовом секторе и ускоренное развитие обрабатывающей промышленности, прикладной науки, а также малого и среднего предпринимательства</w:t>
      </w:r>
    </w:p>
    <w:p w:rsidR="001E1E50" w:rsidRPr="00AE11E7" w:rsidRDefault="001E1E50" w:rsidP="0058155A">
      <w:pPr>
        <w:rPr>
          <w:sz w:val="28"/>
          <w:szCs w:val="28"/>
        </w:rPr>
      </w:pPr>
    </w:p>
    <w:p w:rsidR="005B08EE" w:rsidRDefault="0062627A" w:rsidP="00341118">
      <w:pPr>
        <w:jc w:val="center"/>
        <w:rPr>
          <w:sz w:val="28"/>
          <w:szCs w:val="28"/>
        </w:rPr>
      </w:pPr>
      <w:r w:rsidRPr="00AE11E7">
        <w:rPr>
          <w:sz w:val="28"/>
          <w:szCs w:val="28"/>
        </w:rPr>
        <w:t>Образ желаемого будущего</w:t>
      </w:r>
      <w:r w:rsidR="005B08EE">
        <w:rPr>
          <w:sz w:val="28"/>
          <w:szCs w:val="28"/>
        </w:rPr>
        <w:t>.</w:t>
      </w:r>
    </w:p>
    <w:p w:rsidR="0062627A" w:rsidRDefault="009A2C71" w:rsidP="00341118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</w:t>
      </w:r>
      <w:r w:rsidR="0062627A" w:rsidRPr="00AE11E7">
        <w:rPr>
          <w:sz w:val="28"/>
          <w:szCs w:val="28"/>
        </w:rPr>
        <w:t xml:space="preserve"> – это:</w:t>
      </w:r>
    </w:p>
    <w:p w:rsidR="000B48C9" w:rsidRDefault="000B48C9" w:rsidP="00341118">
      <w:pPr>
        <w:jc w:val="center"/>
        <w:rPr>
          <w:sz w:val="28"/>
          <w:szCs w:val="28"/>
        </w:rPr>
      </w:pPr>
    </w:p>
    <w:p w:rsidR="009A2C71" w:rsidRPr="004A2D0E" w:rsidRDefault="00AE11E7" w:rsidP="000B48C9">
      <w:pPr>
        <w:pStyle w:val="afffc"/>
        <w:jc w:val="right"/>
        <w:rPr>
          <w:sz w:val="28"/>
          <w:szCs w:val="28"/>
        </w:rPr>
      </w:pPr>
      <w:r w:rsidRPr="00BA0C5B">
        <w:rPr>
          <w:sz w:val="28"/>
          <w:szCs w:val="28"/>
        </w:rPr>
        <w:t>Таблица 1</w:t>
      </w:r>
      <w:r w:rsidR="00710377" w:rsidRPr="00BA0C5B">
        <w:rPr>
          <w:sz w:val="28"/>
          <w:szCs w:val="28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404"/>
        <w:gridCol w:w="3018"/>
      </w:tblGrid>
      <w:tr w:rsidR="0062627A" w:rsidRPr="007F6465" w:rsidTr="00A3211E">
        <w:trPr>
          <w:trHeight w:val="327"/>
          <w:jc w:val="center"/>
        </w:trPr>
        <w:tc>
          <w:tcPr>
            <w:tcW w:w="3042" w:type="dxa"/>
            <w:shd w:val="clear" w:color="auto" w:fill="auto"/>
            <w:vAlign w:val="center"/>
          </w:tcPr>
          <w:p w:rsidR="0062627A" w:rsidRPr="007F6465" w:rsidRDefault="0062627A" w:rsidP="004807EA">
            <w:pPr>
              <w:ind w:left="-54" w:right="-97" w:firstLine="0"/>
              <w:jc w:val="center"/>
            </w:pPr>
            <w:r w:rsidRPr="007F6465">
              <w:t>Промышленность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62627A" w:rsidRPr="007F6465" w:rsidRDefault="0062627A" w:rsidP="004807EA">
            <w:pPr>
              <w:ind w:left="-54" w:right="-97" w:firstLine="0"/>
              <w:jc w:val="center"/>
            </w:pPr>
            <w:r w:rsidRPr="007F6465">
              <w:t>Бизнес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62627A" w:rsidRPr="007F6465" w:rsidRDefault="0062627A" w:rsidP="004807EA">
            <w:pPr>
              <w:ind w:left="-54" w:right="-97" w:firstLine="0"/>
              <w:jc w:val="center"/>
            </w:pPr>
            <w:r w:rsidRPr="007F6465">
              <w:t>Инновации</w:t>
            </w:r>
          </w:p>
        </w:tc>
      </w:tr>
      <w:tr w:rsidR="0062627A" w:rsidRPr="007F6465" w:rsidTr="00A3211E">
        <w:trPr>
          <w:jc w:val="center"/>
        </w:trPr>
        <w:tc>
          <w:tcPr>
            <w:tcW w:w="3042" w:type="dxa"/>
          </w:tcPr>
          <w:p w:rsidR="00BF2AF7" w:rsidRDefault="0062627A" w:rsidP="00BF2AF7">
            <w:pPr>
              <w:ind w:firstLine="284"/>
            </w:pPr>
            <w:r w:rsidRPr="007F6465">
              <w:t xml:space="preserve">Город, в котором </w:t>
            </w:r>
            <w:r w:rsidR="0091662F" w:rsidRPr="007F6465">
              <w:t>нефтегазовый комплекс</w:t>
            </w:r>
            <w:r w:rsidRPr="007F6465">
              <w:t xml:space="preserve"> является основополага</w:t>
            </w:r>
            <w:r w:rsidR="003E67EA" w:rsidRPr="007F6465">
              <w:t>-</w:t>
            </w:r>
            <w:r w:rsidRPr="007F6465">
              <w:t>ющим хребтом, основой экономики, за</w:t>
            </w:r>
            <w:r w:rsidR="00E47B57" w:rsidRPr="007F6465">
              <w:t xml:space="preserve"> счё</w:t>
            </w:r>
            <w:r w:rsidR="00391483" w:rsidRPr="007F6465">
              <w:t>т развития новых технологий</w:t>
            </w:r>
            <w:r w:rsidR="00E47B57" w:rsidRPr="007F6465">
              <w:t xml:space="preserve"> даё</w:t>
            </w:r>
            <w:r w:rsidRPr="007F6465">
              <w:t>т толчок роста дру</w:t>
            </w:r>
            <w:r w:rsidR="004D23F2" w:rsidRPr="007F6465">
              <w:t>гим сферам предпринимательства.</w:t>
            </w:r>
          </w:p>
          <w:p w:rsidR="00BF2AF7" w:rsidRDefault="0062627A" w:rsidP="00BF2AF7">
            <w:pPr>
              <w:ind w:firstLine="284"/>
            </w:pPr>
            <w:r w:rsidRPr="007F6465">
              <w:t>Город, обеспечиваю</w:t>
            </w:r>
            <w:r w:rsidR="003E67EA" w:rsidRPr="007F6465">
              <w:t>-</w:t>
            </w:r>
            <w:r w:rsidRPr="007F6465">
              <w:t>щий работы по поис</w:t>
            </w:r>
            <w:r w:rsidR="00515D03" w:rsidRPr="007F6465">
              <w:t xml:space="preserve">ку </w:t>
            </w:r>
            <w:r w:rsidR="00A3211E">
              <w:br/>
            </w:r>
            <w:r w:rsidR="00515D03" w:rsidRPr="007F6465">
              <w:t>и разработке общераспро</w:t>
            </w:r>
            <w:r w:rsidR="003E67EA" w:rsidRPr="007F6465">
              <w:t>-</w:t>
            </w:r>
            <w:r w:rsidR="00515D03" w:rsidRPr="007F6465">
              <w:t>странё</w:t>
            </w:r>
            <w:r w:rsidRPr="007F6465">
              <w:t>нных полезных ископаемых, востребован</w:t>
            </w:r>
            <w:r w:rsidR="003E67EA" w:rsidRPr="007F6465">
              <w:t>-</w:t>
            </w:r>
            <w:r w:rsidR="00391483" w:rsidRPr="007F6465">
              <w:t>н</w:t>
            </w:r>
            <w:r w:rsidRPr="007F6465">
              <w:t>ых в п</w:t>
            </w:r>
            <w:r w:rsidR="004D23F2" w:rsidRPr="007F6465">
              <w:t>роцессе промышленного развития.</w:t>
            </w:r>
          </w:p>
          <w:p w:rsidR="00BF2AF7" w:rsidRDefault="0062627A" w:rsidP="00BF2AF7">
            <w:pPr>
              <w:ind w:firstLine="284"/>
            </w:pPr>
            <w:r w:rsidRPr="007F6465">
              <w:t>Город, являющийся центром принятия решений предприятий ТЭК, работающих на территории города.</w:t>
            </w:r>
          </w:p>
          <w:p w:rsidR="00BF2AF7" w:rsidRDefault="0062627A" w:rsidP="00BF2AF7">
            <w:pPr>
              <w:ind w:firstLine="284"/>
            </w:pPr>
            <w:r w:rsidRPr="007F6465">
              <w:t xml:space="preserve">Город, в котором созданы благоприятные инвестиционные условия </w:t>
            </w:r>
            <w:r w:rsidR="005C3ACC" w:rsidRPr="007F6465">
              <w:t xml:space="preserve">для развития производства </w:t>
            </w:r>
            <w:r w:rsidRPr="007F6465">
              <w:t>и предприним</w:t>
            </w:r>
            <w:r w:rsidR="004D23F2" w:rsidRPr="007F6465">
              <w:t xml:space="preserve">ательства </w:t>
            </w:r>
            <w:r w:rsidR="00A3211E">
              <w:br/>
            </w:r>
            <w:r w:rsidR="004D23F2" w:rsidRPr="007F6465">
              <w:t xml:space="preserve">в контексте развития </w:t>
            </w:r>
            <w:r w:rsidRPr="007F6465">
              <w:t>ТЭК.</w:t>
            </w:r>
          </w:p>
          <w:p w:rsidR="0062627A" w:rsidRPr="007F6465" w:rsidRDefault="0062627A" w:rsidP="00A3211E">
            <w:pPr>
              <w:ind w:firstLine="372"/>
            </w:pPr>
            <w:r w:rsidRPr="007F6465">
              <w:t>Город с развитым пром</w:t>
            </w:r>
            <w:r w:rsidR="00515D03" w:rsidRPr="007F6465">
              <w:t xml:space="preserve">ышленно-инновационным обществом, </w:t>
            </w:r>
            <w:r w:rsidRPr="007F6465">
              <w:t>с благоприят</w:t>
            </w:r>
            <w:r w:rsidR="00A3211E">
              <w:t>-</w:t>
            </w:r>
            <w:r w:rsidRPr="007F6465">
              <w:t>ными условия</w:t>
            </w:r>
            <w:r w:rsidR="00515D03" w:rsidRPr="007F6465">
              <w:t>ми</w:t>
            </w:r>
            <w:r w:rsidRPr="007F6465">
              <w:t xml:space="preserve"> для образовательной и профессиональной само</w:t>
            </w:r>
            <w:r w:rsidR="005C3ACC" w:rsidRPr="007F6465">
              <w:t>-</w:t>
            </w:r>
            <w:r w:rsidRPr="007F6465">
              <w:lastRenderedPageBreak/>
              <w:t>реализации личности, что является одним из важнейших факторов достижения целей и задач промышленно-инновационного развития города.</w:t>
            </w:r>
          </w:p>
        </w:tc>
        <w:tc>
          <w:tcPr>
            <w:tcW w:w="3404" w:type="dxa"/>
          </w:tcPr>
          <w:p w:rsidR="00BF2AF7" w:rsidRDefault="0062627A" w:rsidP="00BF2AF7">
            <w:pPr>
              <w:ind w:firstLine="360"/>
            </w:pPr>
            <w:r w:rsidRPr="007F6465">
              <w:lastRenderedPageBreak/>
              <w:t xml:space="preserve">Бизнес-город, финансово-экономический центр региона, центр привлечения и формирования капитала, создания инвестиционных </w:t>
            </w:r>
            <w:r w:rsidR="00A3211E">
              <w:br/>
            </w:r>
            <w:r w:rsidRPr="007F6465">
              <w:t>и венчурных фондов, готовых моделей софинансирования различных проектов и программ.</w:t>
            </w:r>
          </w:p>
          <w:p w:rsidR="00BF2AF7" w:rsidRDefault="0062627A" w:rsidP="00BF2AF7">
            <w:pPr>
              <w:ind w:firstLine="360"/>
            </w:pPr>
            <w:r w:rsidRPr="007F6465">
              <w:t>Город с комплексной инфраструктурой развития предпринимательства и фор</w:t>
            </w:r>
            <w:r w:rsidR="00A3211E">
              <w:t>-</w:t>
            </w:r>
            <w:r w:rsidRPr="007F6465">
              <w:t>м</w:t>
            </w:r>
            <w:r w:rsidR="002B0DEE" w:rsidRPr="007F6465">
              <w:t>ирования инвестиционной среды.</w:t>
            </w:r>
          </w:p>
          <w:p w:rsidR="00EB6D95" w:rsidRDefault="0062627A" w:rsidP="00EB6D95">
            <w:pPr>
              <w:ind w:firstLine="360"/>
            </w:pPr>
            <w:r w:rsidRPr="007F6465">
              <w:t>Город с развитой системой поддержки процессов разра</w:t>
            </w:r>
            <w:r w:rsidR="00F3228C" w:rsidRPr="007F6465">
              <w:t>-</w:t>
            </w:r>
            <w:r w:rsidRPr="007F6465">
              <w:t>ботки индивидуальной страте</w:t>
            </w:r>
            <w:r w:rsidR="00F3228C" w:rsidRPr="007F6465">
              <w:t>-</w:t>
            </w:r>
            <w:r w:rsidRPr="007F6465">
              <w:t>гии развития для субъек</w:t>
            </w:r>
            <w:r w:rsidR="002B0DEE" w:rsidRPr="007F6465">
              <w:t>тов малого и среднего бизнеса.</w:t>
            </w:r>
          </w:p>
          <w:p w:rsidR="00EB6D95" w:rsidRDefault="0062627A" w:rsidP="00EB6D95">
            <w:pPr>
              <w:ind w:firstLine="360"/>
            </w:pPr>
            <w:r w:rsidRPr="007F6465">
              <w:t>Город с системой страте</w:t>
            </w:r>
            <w:r w:rsidR="00F3228C" w:rsidRPr="007F6465">
              <w:t>-</w:t>
            </w:r>
            <w:r w:rsidRPr="007F6465">
              <w:t xml:space="preserve">гического планирования, объединяющей вертикально </w:t>
            </w:r>
            <w:r w:rsidR="00A3211E">
              <w:br/>
            </w:r>
            <w:r w:rsidRPr="007F6465">
              <w:t>и горизонтально интегриро</w:t>
            </w:r>
            <w:r w:rsidR="00A3211E">
              <w:t>-</w:t>
            </w:r>
            <w:r w:rsidRPr="007F6465">
              <w:t>ванные планы развития муни</w:t>
            </w:r>
            <w:r w:rsidR="002B0DEE" w:rsidRPr="007F6465">
              <w:t>ципалитета и корпораций города.</w:t>
            </w:r>
          </w:p>
          <w:p w:rsidR="00EB6D95" w:rsidRDefault="0062627A" w:rsidP="00EB6D95">
            <w:pPr>
              <w:ind w:firstLine="360"/>
            </w:pPr>
            <w:r w:rsidRPr="007F6465">
              <w:t>Развитый транспортно-логистический центр.</w:t>
            </w:r>
          </w:p>
          <w:p w:rsidR="00EB6D95" w:rsidRDefault="0062627A" w:rsidP="00EB6D95">
            <w:pPr>
              <w:ind w:firstLine="360"/>
            </w:pPr>
            <w:r w:rsidRPr="007F6465">
              <w:t xml:space="preserve">Город с оптимальным соотношением миграционного и естественного прироста человеческих ресурсов </w:t>
            </w:r>
            <w:r w:rsidR="004807EA">
              <w:br/>
            </w:r>
            <w:r w:rsidRPr="007F6465">
              <w:t>и с</w:t>
            </w:r>
            <w:r w:rsidR="002B0DEE" w:rsidRPr="007F6465">
              <w:t>балансированным рынком труда.</w:t>
            </w:r>
          </w:p>
          <w:p w:rsidR="00EB6D95" w:rsidRDefault="0062627A" w:rsidP="00EB6D95">
            <w:pPr>
              <w:ind w:firstLine="360"/>
            </w:pPr>
            <w:r w:rsidRPr="007F6465">
              <w:lastRenderedPageBreak/>
              <w:t>Город с представитель</w:t>
            </w:r>
            <w:r w:rsidR="006C0CA4">
              <w:t>-</w:t>
            </w:r>
            <w:r w:rsidRPr="007F6465">
              <w:t>ством офисов крупнейших росси</w:t>
            </w:r>
            <w:r w:rsidR="002B0DEE" w:rsidRPr="007F6465">
              <w:t>йских и международных компаний.</w:t>
            </w:r>
          </w:p>
          <w:p w:rsidR="00EB6D95" w:rsidRDefault="0062627A" w:rsidP="006C0CA4">
            <w:pPr>
              <w:ind w:firstLine="360"/>
            </w:pPr>
            <w:r w:rsidRPr="007F6465">
              <w:t xml:space="preserve">Город открытого бюджета </w:t>
            </w:r>
            <w:r w:rsidR="004807EA">
              <w:br/>
            </w:r>
            <w:r w:rsidRPr="007F6465">
              <w:t>с мобильно</w:t>
            </w:r>
            <w:r w:rsidR="002B0DEE" w:rsidRPr="007F6465">
              <w:t>й и гибкой финансовой системой.</w:t>
            </w:r>
          </w:p>
          <w:p w:rsidR="00EB6D95" w:rsidRDefault="002B0DEE" w:rsidP="00EB6D95">
            <w:pPr>
              <w:ind w:firstLine="360"/>
            </w:pPr>
            <w:r w:rsidRPr="007F6465">
              <w:t xml:space="preserve">Сформирован </w:t>
            </w:r>
            <w:r w:rsidR="00EB6D95">
              <w:t>инвестици-он</w:t>
            </w:r>
            <w:r w:rsidR="0062627A" w:rsidRPr="007F6465">
              <w:t xml:space="preserve">ный паспорт, разработана инвестиционная стратегия </w:t>
            </w:r>
            <w:r w:rsidR="004807EA">
              <w:br/>
            </w:r>
            <w:r w:rsidR="0062627A" w:rsidRPr="007F6465">
              <w:t>и ад</w:t>
            </w:r>
            <w:r w:rsidRPr="007F6465">
              <w:t>ресные инвестиционные проекты.</w:t>
            </w:r>
          </w:p>
          <w:p w:rsidR="0062627A" w:rsidRPr="007F6465" w:rsidRDefault="00A72940" w:rsidP="004807EA">
            <w:pPr>
              <w:ind w:firstLine="360"/>
            </w:pPr>
            <w:r w:rsidRPr="007F6465">
              <w:t xml:space="preserve">Город с низкими </w:t>
            </w:r>
            <w:r w:rsidR="0062627A" w:rsidRPr="007F6465">
              <w:t>административными барьерами, с равным доступом к корпоративным заказам, готовой средой для реализации государственно-частн</w:t>
            </w:r>
            <w:r w:rsidRPr="007F6465">
              <w:t>ых и муниципально-частных партнё</w:t>
            </w:r>
            <w:r w:rsidR="00515D03" w:rsidRPr="007F6465">
              <w:t>рств</w:t>
            </w:r>
          </w:p>
        </w:tc>
        <w:tc>
          <w:tcPr>
            <w:tcW w:w="3018" w:type="dxa"/>
          </w:tcPr>
          <w:p w:rsidR="00BF7E4C" w:rsidRDefault="005407FC" w:rsidP="00BF7E4C">
            <w:pPr>
              <w:ind w:firstLine="358"/>
            </w:pPr>
            <w:r w:rsidRPr="007F6465">
              <w:lastRenderedPageBreak/>
              <w:t xml:space="preserve">Город, в котором </w:t>
            </w:r>
            <w:r w:rsidR="0062627A" w:rsidRPr="007F6465">
              <w:t>обеспечен неуклонный рост промышленно-производственного потенциала, увеличения доли инновационного малого и среднего бизнеса пут</w:t>
            </w:r>
            <w:r w:rsidR="004737B9" w:rsidRPr="007F6465">
              <w:t>ё</w:t>
            </w:r>
            <w:r w:rsidR="00D81204" w:rsidRPr="007F6465">
              <w:t xml:space="preserve">м кооперации потенциала </w:t>
            </w:r>
            <w:r w:rsidR="00DB7306" w:rsidRPr="007F6465">
              <w:t>вуз</w:t>
            </w:r>
            <w:r w:rsidR="00D81204" w:rsidRPr="007F6465">
              <w:t xml:space="preserve">ов </w:t>
            </w:r>
            <w:r w:rsidR="004807EA">
              <w:br/>
            </w:r>
            <w:r w:rsidR="0062627A" w:rsidRPr="007F6465">
              <w:t>и предприятий</w:t>
            </w:r>
            <w:r w:rsidR="004737B9" w:rsidRPr="007F6465">
              <w:t xml:space="preserve"> </w:t>
            </w:r>
            <w:r w:rsidR="00D81204" w:rsidRPr="007F6465">
              <w:t xml:space="preserve">в </w:t>
            </w:r>
            <w:r w:rsidR="004737B9" w:rsidRPr="007F6465">
              <w:t>«Иннова</w:t>
            </w:r>
            <w:r w:rsidR="00BA01BE" w:rsidRPr="007F6465">
              <w:t>-</w:t>
            </w:r>
            <w:r w:rsidR="004737B9" w:rsidRPr="007F6465">
              <w:t xml:space="preserve">ционно-образовательном </w:t>
            </w:r>
            <w:r w:rsidR="005D267E" w:rsidRPr="007F6465">
              <w:t>комплексе (кампусе)»</w:t>
            </w:r>
            <w:r w:rsidR="00BF7E4C">
              <w:t>.</w:t>
            </w:r>
          </w:p>
          <w:p w:rsidR="00BF7E4C" w:rsidRDefault="0062627A" w:rsidP="00BF7E4C">
            <w:pPr>
              <w:ind w:firstLine="358"/>
            </w:pPr>
            <w:r w:rsidRPr="007F6465">
              <w:t xml:space="preserve">Место, где очень важная роль отведена созданию точек инновационного роста </w:t>
            </w:r>
            <w:r w:rsidR="004807EA">
              <w:br/>
            </w:r>
            <w:r w:rsidRPr="007F6465">
              <w:t>и качественной подготовки проф</w:t>
            </w:r>
            <w:r w:rsidR="009E2FFF" w:rsidRPr="007F6465">
              <w:t>ильных кадров для предприятий.</w:t>
            </w:r>
          </w:p>
          <w:p w:rsidR="00BF7E4C" w:rsidRDefault="00D81204" w:rsidP="00BF7E4C">
            <w:pPr>
              <w:ind w:firstLine="358"/>
            </w:pPr>
            <w:r w:rsidRPr="007F6465">
              <w:t xml:space="preserve">Место, где </w:t>
            </w:r>
            <w:r w:rsidR="00DB7306" w:rsidRPr="007F6465">
              <w:t>вуз</w:t>
            </w:r>
            <w:r w:rsidRPr="007F6465">
              <w:t xml:space="preserve">ы </w:t>
            </w:r>
            <w:r w:rsidR="004807EA">
              <w:br/>
            </w:r>
            <w:r w:rsidR="0062627A" w:rsidRPr="007F6465">
              <w:t xml:space="preserve">и </w:t>
            </w:r>
            <w:r w:rsidR="00A72940" w:rsidRPr="007F6465">
              <w:t xml:space="preserve">предприятия </w:t>
            </w:r>
            <w:r w:rsidR="005407FC" w:rsidRPr="007F6465">
              <w:t>создали</w:t>
            </w:r>
            <w:r w:rsidR="0062627A" w:rsidRPr="007F6465">
              <w:t xml:space="preserve"> кластер научной, техноло</w:t>
            </w:r>
            <w:r w:rsidR="004807EA">
              <w:t>-</w:t>
            </w:r>
            <w:r w:rsidR="0062627A" w:rsidRPr="007F6465">
              <w:t>гическо</w:t>
            </w:r>
            <w:r w:rsidR="005407FC" w:rsidRPr="007F6465">
              <w:t>й и инфор</w:t>
            </w:r>
            <w:r w:rsidR="00BF7E4C">
              <w:t>-</w:t>
            </w:r>
            <w:r w:rsidR="005407FC" w:rsidRPr="007F6465">
              <w:t xml:space="preserve">мационной поддержки ТЭК </w:t>
            </w:r>
            <w:r w:rsidR="0062627A" w:rsidRPr="007F6465">
              <w:t>(эффективная энергетика, повышение извлекаемо</w:t>
            </w:r>
            <w:r w:rsidR="009E2FFF" w:rsidRPr="007F6465">
              <w:t xml:space="preserve">сти сырья </w:t>
            </w:r>
            <w:r w:rsidR="004807EA">
              <w:br/>
            </w:r>
            <w:r w:rsidR="009E2FFF" w:rsidRPr="007F6465">
              <w:t>и т.д.).</w:t>
            </w:r>
          </w:p>
          <w:p w:rsidR="004E7596" w:rsidRDefault="0062627A" w:rsidP="004E7596">
            <w:pPr>
              <w:ind w:firstLine="358"/>
            </w:pPr>
            <w:r w:rsidRPr="007F6465">
              <w:t xml:space="preserve">Город, в котором </w:t>
            </w:r>
            <w:r w:rsidR="004807EA">
              <w:br/>
            </w:r>
            <w:r w:rsidRPr="007F6465">
              <w:t xml:space="preserve">на основе науки </w:t>
            </w:r>
            <w:r w:rsidR="004807EA">
              <w:br/>
            </w:r>
            <w:r w:rsidRPr="007F6465">
              <w:t xml:space="preserve">и инноваций созданы экобезопасность и особый демографический статус, обеспечивающие </w:t>
            </w:r>
            <w:r w:rsidRPr="007F6465">
              <w:lastRenderedPageBreak/>
              <w:t xml:space="preserve">благоприятные условия для качественного </w:t>
            </w:r>
            <w:r w:rsidR="009E2FFF" w:rsidRPr="007F6465">
              <w:t>прироста численности населения.</w:t>
            </w:r>
          </w:p>
          <w:p w:rsidR="004E7596" w:rsidRDefault="0062627A" w:rsidP="004E7596">
            <w:pPr>
              <w:ind w:firstLine="358"/>
            </w:pPr>
            <w:r w:rsidRPr="007F6465">
              <w:t>Создана система общего и индивидуального мониторинга функций человека, прогноз критических состояний, долгожительства и соответствия биологи</w:t>
            </w:r>
            <w:r w:rsidR="004E7596">
              <w:t>-</w:t>
            </w:r>
            <w:r w:rsidRPr="007F6465">
              <w:t>ч</w:t>
            </w:r>
            <w:r w:rsidR="009E2FFF" w:rsidRPr="007F6465">
              <w:t>еского и паспортного возрастов.</w:t>
            </w:r>
          </w:p>
          <w:p w:rsidR="004E7596" w:rsidRDefault="0062627A" w:rsidP="004E7596">
            <w:pPr>
              <w:ind w:firstLine="358"/>
            </w:pPr>
            <w:r w:rsidRPr="007F6465">
              <w:t>Создана единая информационная среда, до</w:t>
            </w:r>
            <w:r w:rsidR="009E2FFF" w:rsidRPr="007F6465">
              <w:t>ступная каждому жителю Сургута.</w:t>
            </w:r>
          </w:p>
          <w:p w:rsidR="0062627A" w:rsidRPr="007F6465" w:rsidRDefault="0062627A" w:rsidP="004807EA">
            <w:pPr>
              <w:ind w:firstLine="358"/>
            </w:pPr>
            <w:r w:rsidRPr="007F6465">
              <w:t>Создана современная городская инфраструктура на базе широкого использования информа</w:t>
            </w:r>
            <w:r w:rsidR="004E7596">
              <w:t>-</w:t>
            </w:r>
            <w:r w:rsidRPr="007F6465">
              <w:t>ционно-коммуникационных технологий – так называ</w:t>
            </w:r>
            <w:r w:rsidR="00515D03" w:rsidRPr="007F6465">
              <w:t>емый «Умный город» (Smart City)</w:t>
            </w:r>
          </w:p>
        </w:tc>
      </w:tr>
    </w:tbl>
    <w:p w:rsidR="001E1E50" w:rsidRPr="00AF1A28" w:rsidRDefault="001E1E50" w:rsidP="00341118">
      <w:pPr>
        <w:pStyle w:val="30"/>
        <w:spacing w:before="0"/>
        <w:ind w:firstLine="0"/>
        <w:rPr>
          <w:i w:val="0"/>
          <w:sz w:val="28"/>
          <w:szCs w:val="28"/>
        </w:rPr>
      </w:pPr>
    </w:p>
    <w:p w:rsidR="009C09F6" w:rsidRPr="00AF1A28" w:rsidRDefault="00994426" w:rsidP="00341118">
      <w:pPr>
        <w:pStyle w:val="30"/>
        <w:spacing w:before="0"/>
        <w:ind w:firstLine="0"/>
        <w:rPr>
          <w:i w:val="0"/>
          <w:sz w:val="28"/>
          <w:szCs w:val="28"/>
        </w:rPr>
      </w:pPr>
      <w:r w:rsidRPr="00AF1A28">
        <w:rPr>
          <w:i w:val="0"/>
          <w:sz w:val="28"/>
          <w:szCs w:val="28"/>
        </w:rPr>
        <w:t>4</w:t>
      </w:r>
      <w:r w:rsidR="009C09F6" w:rsidRPr="00AF1A28">
        <w:rPr>
          <w:i w:val="0"/>
          <w:sz w:val="28"/>
          <w:szCs w:val="28"/>
        </w:rPr>
        <w:t>.1.1. Вектор «Промышленность»</w:t>
      </w:r>
    </w:p>
    <w:p w:rsidR="00D76DEF" w:rsidRPr="00AF1A28" w:rsidRDefault="00D76DEF" w:rsidP="00D76DEF">
      <w:pPr>
        <w:rPr>
          <w:sz w:val="28"/>
          <w:szCs w:val="28"/>
        </w:rPr>
      </w:pPr>
    </w:p>
    <w:p w:rsidR="0062627A" w:rsidRPr="00AF1A28" w:rsidRDefault="001D5A42" w:rsidP="001D5A42">
      <w:pPr>
        <w:pStyle w:val="affff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вектора – повышение эффективности</w:t>
      </w:r>
      <w:r w:rsidR="0062627A" w:rsidRPr="00AF1A28">
        <w:rPr>
          <w:sz w:val="28"/>
          <w:szCs w:val="28"/>
        </w:rPr>
        <w:t xml:space="preserve"> </w:t>
      </w:r>
      <w:r w:rsidR="004807EA">
        <w:rPr>
          <w:sz w:val="28"/>
          <w:szCs w:val="28"/>
        </w:rPr>
        <w:t>п</w:t>
      </w:r>
      <w:r w:rsidR="0062627A" w:rsidRPr="00AF1A28">
        <w:rPr>
          <w:sz w:val="28"/>
          <w:szCs w:val="28"/>
        </w:rPr>
        <w:t>ромышленного производства путём диверсификации и применения инно</w:t>
      </w:r>
      <w:r>
        <w:rPr>
          <w:sz w:val="28"/>
          <w:szCs w:val="28"/>
        </w:rPr>
        <w:t>вационных технологий</w:t>
      </w:r>
      <w:r w:rsidR="0058155A">
        <w:rPr>
          <w:sz w:val="28"/>
          <w:szCs w:val="28"/>
        </w:rPr>
        <w:t>.</w:t>
      </w:r>
    </w:p>
    <w:p w:rsidR="001E1E50" w:rsidRPr="00AF1A28" w:rsidRDefault="001E1E50" w:rsidP="00341118">
      <w:pPr>
        <w:pStyle w:val="affff0"/>
        <w:ind w:firstLine="720"/>
        <w:rPr>
          <w:sz w:val="28"/>
          <w:szCs w:val="28"/>
        </w:rPr>
      </w:pPr>
    </w:p>
    <w:p w:rsidR="0062627A" w:rsidRPr="00AF1A28" w:rsidRDefault="0062627A" w:rsidP="00341118">
      <w:pPr>
        <w:tabs>
          <w:tab w:val="left" w:pos="1134"/>
        </w:tabs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Основные задачи:</w:t>
      </w:r>
    </w:p>
    <w:p w:rsidR="00B20DCE" w:rsidRDefault="00B20DCE" w:rsidP="00C00A9D">
      <w:pPr>
        <w:pStyle w:val="affff0"/>
        <w:tabs>
          <w:tab w:val="left" w:pos="709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0A9D">
        <w:rPr>
          <w:sz w:val="28"/>
          <w:szCs w:val="28"/>
        </w:rPr>
        <w:t>1)</w:t>
      </w:r>
      <w:r w:rsidR="00C00A9D">
        <w:rPr>
          <w:sz w:val="28"/>
          <w:szCs w:val="28"/>
        </w:rPr>
        <w:tab/>
      </w:r>
      <w:r w:rsidR="007A1422">
        <w:rPr>
          <w:sz w:val="28"/>
          <w:szCs w:val="28"/>
        </w:rPr>
        <w:t>о</w:t>
      </w:r>
      <w:r w:rsidR="0062627A" w:rsidRPr="00AF1A28">
        <w:rPr>
          <w:sz w:val="28"/>
          <w:szCs w:val="28"/>
        </w:rPr>
        <w:t xml:space="preserve">беспечить диверсификацию и переход ресурсной экономики </w:t>
      </w:r>
      <w:r w:rsidR="00A72940" w:rsidRPr="00AF1A28">
        <w:rPr>
          <w:sz w:val="28"/>
          <w:szCs w:val="28"/>
        </w:rPr>
        <w:br/>
      </w:r>
      <w:r>
        <w:rPr>
          <w:sz w:val="28"/>
          <w:szCs w:val="28"/>
        </w:rPr>
        <w:t>в инновационную фазу развития;</w:t>
      </w:r>
    </w:p>
    <w:p w:rsidR="00B20DCE" w:rsidRDefault="00B20DCE" w:rsidP="00C00A9D">
      <w:pPr>
        <w:pStyle w:val="affff0"/>
        <w:tabs>
          <w:tab w:val="left" w:pos="709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0A9D">
        <w:rPr>
          <w:sz w:val="28"/>
          <w:szCs w:val="28"/>
        </w:rPr>
        <w:t>2)</w:t>
      </w:r>
      <w:r w:rsidR="00C00A9D">
        <w:rPr>
          <w:sz w:val="28"/>
          <w:szCs w:val="28"/>
        </w:rPr>
        <w:tab/>
      </w:r>
      <w:r w:rsidR="007A1422">
        <w:rPr>
          <w:sz w:val="28"/>
          <w:szCs w:val="28"/>
        </w:rPr>
        <w:t>о</w:t>
      </w:r>
      <w:r w:rsidR="007C3675" w:rsidRPr="00AF1A28">
        <w:rPr>
          <w:sz w:val="28"/>
          <w:szCs w:val="28"/>
        </w:rPr>
        <w:t>беспечить динамичный рост объё</w:t>
      </w:r>
      <w:r w:rsidR="0062627A" w:rsidRPr="00AF1A28">
        <w:rPr>
          <w:sz w:val="28"/>
          <w:szCs w:val="28"/>
        </w:rPr>
        <w:t>мов промышленного производства, увеличение фо</w:t>
      </w:r>
      <w:r>
        <w:rPr>
          <w:sz w:val="28"/>
          <w:szCs w:val="28"/>
        </w:rPr>
        <w:t>ндоотдачи используемых ресурсов;</w:t>
      </w:r>
    </w:p>
    <w:p w:rsidR="00B20DCE" w:rsidRDefault="00B20DCE" w:rsidP="00C00A9D">
      <w:pPr>
        <w:pStyle w:val="affff0"/>
        <w:tabs>
          <w:tab w:val="left" w:pos="709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0A9D">
        <w:rPr>
          <w:sz w:val="28"/>
          <w:szCs w:val="28"/>
        </w:rPr>
        <w:t>3)</w:t>
      </w:r>
      <w:r w:rsidR="00C00A9D">
        <w:rPr>
          <w:sz w:val="28"/>
          <w:szCs w:val="28"/>
        </w:rPr>
        <w:tab/>
      </w:r>
      <w:r w:rsidR="007A1422">
        <w:rPr>
          <w:sz w:val="28"/>
          <w:szCs w:val="28"/>
        </w:rPr>
        <w:t>п</w:t>
      </w:r>
      <w:r w:rsidR="0062627A" w:rsidRPr="00AF1A28">
        <w:rPr>
          <w:sz w:val="28"/>
          <w:szCs w:val="28"/>
        </w:rPr>
        <w:t>овысить производит</w:t>
      </w:r>
      <w:r>
        <w:rPr>
          <w:sz w:val="28"/>
          <w:szCs w:val="28"/>
        </w:rPr>
        <w:t>ельность труда;</w:t>
      </w:r>
    </w:p>
    <w:p w:rsidR="00B20DCE" w:rsidRDefault="00B20DCE" w:rsidP="00C00A9D">
      <w:pPr>
        <w:pStyle w:val="affff0"/>
        <w:tabs>
          <w:tab w:val="left" w:pos="709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0A9D">
        <w:rPr>
          <w:sz w:val="28"/>
          <w:szCs w:val="28"/>
        </w:rPr>
        <w:t>4)</w:t>
      </w:r>
      <w:r w:rsidR="00C00A9D">
        <w:rPr>
          <w:sz w:val="28"/>
          <w:szCs w:val="28"/>
        </w:rPr>
        <w:tab/>
      </w:r>
      <w:r w:rsidR="007A1422">
        <w:rPr>
          <w:sz w:val="28"/>
          <w:szCs w:val="28"/>
        </w:rPr>
        <w:t>о</w:t>
      </w:r>
      <w:r w:rsidR="0062627A" w:rsidRPr="00AF1A28">
        <w:rPr>
          <w:sz w:val="28"/>
          <w:szCs w:val="28"/>
        </w:rPr>
        <w:t xml:space="preserve">беспечить безопасность производства </w:t>
      </w:r>
      <w:r>
        <w:rPr>
          <w:sz w:val="28"/>
          <w:szCs w:val="28"/>
        </w:rPr>
        <w:t>и соответствующие условия труда;</w:t>
      </w:r>
    </w:p>
    <w:p w:rsidR="0062627A" w:rsidRPr="00B20DCE" w:rsidRDefault="00B20DCE" w:rsidP="00C00A9D">
      <w:pPr>
        <w:pStyle w:val="affff0"/>
        <w:tabs>
          <w:tab w:val="left" w:pos="709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0A9D">
        <w:rPr>
          <w:sz w:val="28"/>
          <w:szCs w:val="28"/>
        </w:rPr>
        <w:t>5)</w:t>
      </w:r>
      <w:r w:rsidR="00C00A9D">
        <w:rPr>
          <w:sz w:val="28"/>
          <w:szCs w:val="28"/>
        </w:rPr>
        <w:tab/>
      </w:r>
      <w:r w:rsidR="007A1422">
        <w:rPr>
          <w:sz w:val="28"/>
          <w:szCs w:val="28"/>
        </w:rPr>
        <w:t>с</w:t>
      </w:r>
      <w:r w:rsidR="0062627A" w:rsidRPr="00AF1A28">
        <w:rPr>
          <w:sz w:val="28"/>
          <w:szCs w:val="28"/>
        </w:rPr>
        <w:t xml:space="preserve">формировать условия для широкого применения энергоэффективных технологий производства. </w:t>
      </w:r>
    </w:p>
    <w:p w:rsidR="007C3675" w:rsidRPr="00AF1A28" w:rsidRDefault="009C09F6" w:rsidP="007C3675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Стратегией ХМАО</w:t>
      </w:r>
      <w:r w:rsidR="007C3675" w:rsidRPr="00AF1A28">
        <w:rPr>
          <w:sz w:val="28"/>
          <w:szCs w:val="28"/>
        </w:rPr>
        <w:t xml:space="preserve"> – </w:t>
      </w:r>
      <w:r w:rsidRPr="00AF1A28">
        <w:rPr>
          <w:sz w:val="28"/>
          <w:szCs w:val="28"/>
        </w:rPr>
        <w:t>Югры 2030 года к наиболее приоритетным сферам развития промышленности Сургута отнесены следующие:</w:t>
      </w:r>
    </w:p>
    <w:p w:rsidR="007C3675" w:rsidRPr="00AF1A28" w:rsidRDefault="00C00A9D" w:rsidP="007C3675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="009C09F6" w:rsidRPr="00AF1A28">
        <w:rPr>
          <w:sz w:val="28"/>
          <w:szCs w:val="28"/>
        </w:rPr>
        <w:t xml:space="preserve">зменение пространственной организации нефтяной и газовой промышленности, образование головных офисов или представительств </w:t>
      </w:r>
      <w:r w:rsidR="009C09F6" w:rsidRPr="00AF1A28">
        <w:rPr>
          <w:sz w:val="28"/>
          <w:szCs w:val="28"/>
        </w:rPr>
        <w:lastRenderedPageBreak/>
        <w:t>крупных компаний, центров НИОКР, нефтесервисных компаний, центров подготовки кадров, транспо</w:t>
      </w:r>
      <w:r w:rsidR="007C3675" w:rsidRPr="00AF1A28">
        <w:rPr>
          <w:sz w:val="28"/>
          <w:szCs w:val="28"/>
        </w:rPr>
        <w:t>ртно-логистических предприятий;</w:t>
      </w:r>
    </w:p>
    <w:p w:rsidR="007C3675" w:rsidRPr="00AF1A28" w:rsidRDefault="003E6081" w:rsidP="007C3675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9C09F6" w:rsidRPr="00AF1A28">
        <w:rPr>
          <w:sz w:val="28"/>
          <w:szCs w:val="28"/>
        </w:rPr>
        <w:t>оздание научно-исследовательского центра и инфраструктуры подготовки кадров, р</w:t>
      </w:r>
      <w:r w:rsidR="008B0520" w:rsidRPr="00AF1A28">
        <w:rPr>
          <w:sz w:val="28"/>
          <w:szCs w:val="28"/>
        </w:rPr>
        <w:t>аботающих на региональный рынок;</w:t>
      </w:r>
    </w:p>
    <w:p w:rsidR="007C3675" w:rsidRPr="00AF1A28" w:rsidRDefault="003E6081" w:rsidP="007C3675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9C09F6" w:rsidRPr="00AF1A28">
        <w:rPr>
          <w:sz w:val="28"/>
          <w:szCs w:val="28"/>
        </w:rPr>
        <w:t>азвитие сферы совершенствования процессов нефтегазодобычи, включая все эл</w:t>
      </w:r>
      <w:r w:rsidR="007C3675" w:rsidRPr="00AF1A28">
        <w:rPr>
          <w:sz w:val="28"/>
          <w:szCs w:val="28"/>
        </w:rPr>
        <w:t>ементы технологической цепочки;</w:t>
      </w:r>
    </w:p>
    <w:p w:rsidR="007C3675" w:rsidRPr="00AF1A28" w:rsidRDefault="003E6081" w:rsidP="007C3675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7C3675" w:rsidRPr="00AF1A28">
        <w:rPr>
          <w:sz w:val="28"/>
          <w:szCs w:val="28"/>
        </w:rPr>
        <w:t>оздание Индустриального парка;</w:t>
      </w:r>
    </w:p>
    <w:p w:rsidR="009C09F6" w:rsidRPr="00AF1A28" w:rsidRDefault="003E6081" w:rsidP="007C3675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9C09F6" w:rsidRPr="00AF1A28">
        <w:rPr>
          <w:sz w:val="28"/>
          <w:szCs w:val="28"/>
        </w:rPr>
        <w:t>азвитие малого и среднего бизнеса.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Для достижения указанных задач необходимо предпринять меры, способствующие повышению эффективности производственных предприятий Сургута, их технологического уровня и результативности бизнес-процессов. Данные меры должны стимулировать как процессы модернизации действующих предприятий, так и способствовать созданию </w:t>
      </w:r>
      <w:r w:rsidR="003E6081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и развитию новых. 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Диверсификация экономики и переход в инновационную фазу развития требу</w:t>
      </w:r>
      <w:r w:rsidR="00F5793D">
        <w:rPr>
          <w:sz w:val="28"/>
          <w:szCs w:val="28"/>
        </w:rPr>
        <w:t>ю</w:t>
      </w:r>
      <w:r w:rsidRPr="00AF1A28">
        <w:rPr>
          <w:sz w:val="28"/>
          <w:szCs w:val="28"/>
        </w:rPr>
        <w:t>т создания условий и механизмов для привлечения и развития талантов, обеспечения технологической кооперации ведущих исследовательских и инженерных центров с наиболее развитыми про</w:t>
      </w:r>
      <w:r w:rsidR="009966B2" w:rsidRPr="00AF1A28">
        <w:rPr>
          <w:sz w:val="28"/>
          <w:szCs w:val="28"/>
        </w:rPr>
        <w:t>мышленными ко</w:t>
      </w:r>
      <w:r w:rsidRPr="00AF1A28">
        <w:rPr>
          <w:sz w:val="28"/>
          <w:szCs w:val="28"/>
        </w:rPr>
        <w:t>мпаниями региона и страны в целом, создания воз</w:t>
      </w:r>
      <w:r w:rsidR="0008726E">
        <w:rPr>
          <w:sz w:val="28"/>
          <w:szCs w:val="28"/>
        </w:rPr>
        <w:t xml:space="preserve">можностей для перетекания людей </w:t>
      </w:r>
      <w:r w:rsidR="003E6081">
        <w:rPr>
          <w:sz w:val="28"/>
          <w:szCs w:val="28"/>
        </w:rPr>
        <w:t>и компетенций в секторы</w:t>
      </w:r>
      <w:r w:rsidR="00391483" w:rsidRPr="00AF1A28">
        <w:rPr>
          <w:sz w:val="28"/>
          <w:szCs w:val="28"/>
        </w:rPr>
        <w:t>,</w:t>
      </w:r>
      <w:r w:rsidRPr="00AF1A28">
        <w:rPr>
          <w:sz w:val="28"/>
          <w:szCs w:val="28"/>
        </w:rPr>
        <w:t xml:space="preserve"> не связанн</w:t>
      </w:r>
      <w:r w:rsidR="003E6081">
        <w:rPr>
          <w:sz w:val="28"/>
          <w:szCs w:val="28"/>
        </w:rPr>
        <w:t xml:space="preserve">ые с ТЭК </w:t>
      </w:r>
      <w:r w:rsidR="00B22C94" w:rsidRPr="00AF1A28">
        <w:rPr>
          <w:sz w:val="28"/>
          <w:szCs w:val="28"/>
        </w:rPr>
        <w:t>(включая авиа-, приборостроения, пищевой и легкой промышленностей</w:t>
      </w:r>
      <w:r w:rsidR="008D7B6C" w:rsidRPr="00AF1A28">
        <w:rPr>
          <w:sz w:val="28"/>
          <w:szCs w:val="28"/>
        </w:rPr>
        <w:t xml:space="preserve"> </w:t>
      </w:r>
      <w:r w:rsidR="00B22C94" w:rsidRPr="00AF1A28">
        <w:rPr>
          <w:sz w:val="28"/>
          <w:szCs w:val="28"/>
        </w:rPr>
        <w:t>и прочие).</w:t>
      </w:r>
    </w:p>
    <w:p w:rsidR="009C09F6" w:rsidRPr="00AF1A28" w:rsidRDefault="009C09F6" w:rsidP="00ED1B48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Одним из наиболее значимых инструмен</w:t>
      </w:r>
      <w:r w:rsidR="0008726E">
        <w:rPr>
          <w:sz w:val="28"/>
          <w:szCs w:val="28"/>
        </w:rPr>
        <w:t xml:space="preserve">тов решения поставленных задач, </w:t>
      </w:r>
      <w:r w:rsidRPr="00AF1A28">
        <w:rPr>
          <w:sz w:val="28"/>
          <w:szCs w:val="28"/>
        </w:rPr>
        <w:t>а также важным ресурсом для повышения эффективности производственн</w:t>
      </w:r>
      <w:r w:rsidR="005F61C1" w:rsidRPr="00AF1A28">
        <w:rPr>
          <w:sz w:val="28"/>
          <w:szCs w:val="28"/>
        </w:rPr>
        <w:t>ых процессов в нефтедобыче долж</w:t>
      </w:r>
      <w:r w:rsidRPr="00AF1A28">
        <w:rPr>
          <w:sz w:val="28"/>
          <w:szCs w:val="28"/>
        </w:rPr>
        <w:t>н</w:t>
      </w:r>
      <w:r w:rsidR="005F61C1" w:rsidRPr="00AF1A28">
        <w:rPr>
          <w:sz w:val="28"/>
          <w:szCs w:val="28"/>
        </w:rPr>
        <w:t>ы</w:t>
      </w:r>
      <w:r w:rsidRPr="00AF1A28">
        <w:rPr>
          <w:sz w:val="28"/>
          <w:szCs w:val="28"/>
        </w:rPr>
        <w:t xml:space="preserve"> стать</w:t>
      </w:r>
      <w:r w:rsidR="005F61C1" w:rsidRPr="00AF1A28">
        <w:rPr>
          <w:sz w:val="28"/>
          <w:szCs w:val="28"/>
        </w:rPr>
        <w:t xml:space="preserve"> </w:t>
      </w:r>
      <w:r w:rsidR="002C0A51" w:rsidRPr="00AF1A28">
        <w:rPr>
          <w:sz w:val="28"/>
          <w:szCs w:val="28"/>
        </w:rPr>
        <w:t>научные подразделения</w:t>
      </w:r>
      <w:r w:rsidRPr="00AF1A28">
        <w:rPr>
          <w:sz w:val="28"/>
          <w:szCs w:val="28"/>
        </w:rPr>
        <w:t xml:space="preserve"> </w:t>
      </w:r>
      <w:r w:rsidR="00A6070F" w:rsidRPr="00AF1A28">
        <w:rPr>
          <w:sz w:val="28"/>
          <w:szCs w:val="28"/>
        </w:rPr>
        <w:t>«Инновационно-об</w:t>
      </w:r>
      <w:r w:rsidR="009966B2" w:rsidRPr="00AF1A28">
        <w:rPr>
          <w:sz w:val="28"/>
          <w:szCs w:val="28"/>
        </w:rPr>
        <w:t>разовательного комплекса (кампу</w:t>
      </w:r>
      <w:r w:rsidR="00A6070F" w:rsidRPr="00AF1A28">
        <w:rPr>
          <w:sz w:val="28"/>
          <w:szCs w:val="28"/>
        </w:rPr>
        <w:t>с</w:t>
      </w:r>
      <w:r w:rsidR="00E92EA0">
        <w:rPr>
          <w:sz w:val="28"/>
          <w:szCs w:val="28"/>
        </w:rPr>
        <w:t>а</w:t>
      </w:r>
      <w:r w:rsidR="00A6070F" w:rsidRPr="00AF1A28">
        <w:rPr>
          <w:sz w:val="28"/>
          <w:szCs w:val="28"/>
        </w:rPr>
        <w:t>)»</w:t>
      </w:r>
      <w:r w:rsidR="00391483" w:rsidRPr="00AF1A28">
        <w:rPr>
          <w:sz w:val="28"/>
          <w:szCs w:val="28"/>
        </w:rPr>
        <w:t>,</w:t>
      </w:r>
      <w:r w:rsidR="005F61C1" w:rsidRPr="00AF1A28">
        <w:rPr>
          <w:sz w:val="28"/>
          <w:szCs w:val="28"/>
        </w:rPr>
        <w:t xml:space="preserve"> учреждений высшег</w:t>
      </w:r>
      <w:r w:rsidR="002C0A51" w:rsidRPr="00AF1A28">
        <w:rPr>
          <w:sz w:val="28"/>
          <w:szCs w:val="28"/>
        </w:rPr>
        <w:t>о профессионального образования</w:t>
      </w:r>
      <w:r w:rsidR="005F61C1" w:rsidRPr="00AF1A28">
        <w:rPr>
          <w:sz w:val="28"/>
          <w:szCs w:val="28"/>
        </w:rPr>
        <w:t xml:space="preserve"> </w:t>
      </w:r>
      <w:r w:rsidR="00F0215F" w:rsidRPr="00AF1A28">
        <w:rPr>
          <w:sz w:val="28"/>
          <w:szCs w:val="28"/>
        </w:rPr>
        <w:t>Сургута</w:t>
      </w:r>
      <w:r w:rsidRPr="00AF1A28">
        <w:rPr>
          <w:sz w:val="28"/>
          <w:szCs w:val="28"/>
        </w:rPr>
        <w:t xml:space="preserve">. Данный </w:t>
      </w:r>
      <w:r w:rsidR="00A6070F" w:rsidRPr="00AF1A28">
        <w:rPr>
          <w:sz w:val="28"/>
          <w:szCs w:val="28"/>
        </w:rPr>
        <w:t xml:space="preserve">«Инновационно-образовательный комплекс (кампус)» </w:t>
      </w:r>
      <w:r w:rsidR="002C0A51" w:rsidRPr="00AF1A28">
        <w:rPr>
          <w:sz w:val="28"/>
          <w:szCs w:val="28"/>
        </w:rPr>
        <w:t>будет</w:t>
      </w:r>
      <w:r w:rsidRPr="00AF1A28">
        <w:rPr>
          <w:sz w:val="28"/>
          <w:szCs w:val="28"/>
        </w:rPr>
        <w:t xml:space="preserve"> ключевым элементом Инновационного центра «Технополис Югры»</w:t>
      </w:r>
      <w:r w:rsidR="00391483" w:rsidRPr="00AF1A28">
        <w:rPr>
          <w:sz w:val="28"/>
          <w:szCs w:val="28"/>
        </w:rPr>
        <w:t xml:space="preserve"> (далее </w:t>
      </w:r>
      <w:r w:rsidR="00ED1B48" w:rsidRPr="00AF1A28">
        <w:rPr>
          <w:sz w:val="28"/>
          <w:szCs w:val="28"/>
        </w:rPr>
        <w:t>–</w:t>
      </w:r>
      <w:r w:rsidR="00391483" w:rsidRPr="00AF1A28">
        <w:rPr>
          <w:sz w:val="28"/>
          <w:szCs w:val="28"/>
        </w:rPr>
        <w:t xml:space="preserve"> Технополис)</w:t>
      </w:r>
      <w:r w:rsidRPr="00AF1A28">
        <w:rPr>
          <w:sz w:val="28"/>
          <w:szCs w:val="28"/>
        </w:rPr>
        <w:t xml:space="preserve">, который будет действовать на основании принципа распределенной инфраструктуры, расположенной в Ханты-Мансийске, Нижневартовске и Сургуте. Предполагается, что Технополис будет представлять собой </w:t>
      </w:r>
      <w:r w:rsidR="00F0215F" w:rsidRPr="00AF1A28">
        <w:rPr>
          <w:sz w:val="28"/>
          <w:szCs w:val="28"/>
        </w:rPr>
        <w:t xml:space="preserve">комплекс лабораторий и научных подразделений, занимающихся </w:t>
      </w:r>
      <w:r w:rsidRPr="00AF1A28">
        <w:rPr>
          <w:sz w:val="28"/>
          <w:szCs w:val="28"/>
        </w:rPr>
        <w:t>исследовательской коопераци</w:t>
      </w:r>
      <w:r w:rsidR="00F0215F" w:rsidRPr="00AF1A28">
        <w:rPr>
          <w:sz w:val="28"/>
          <w:szCs w:val="28"/>
        </w:rPr>
        <w:t>ей</w:t>
      </w:r>
      <w:r w:rsidRPr="00AF1A28">
        <w:rPr>
          <w:sz w:val="28"/>
          <w:szCs w:val="28"/>
        </w:rPr>
        <w:t xml:space="preserve"> в актуальных и</w:t>
      </w:r>
      <w:r w:rsidR="00E92EA0">
        <w:rPr>
          <w:sz w:val="28"/>
          <w:szCs w:val="28"/>
        </w:rPr>
        <w:t xml:space="preserve"> прорывных областях (связанных </w:t>
      </w:r>
      <w:r w:rsidRPr="00AF1A28">
        <w:rPr>
          <w:sz w:val="28"/>
          <w:szCs w:val="28"/>
        </w:rPr>
        <w:t>прежде всего с нефтью и газом) и обеспечивать развитие среды, благоприятной для осуществления инновационной деятельности. Главной задачей комплекса будет разработка технологий, позволяющих существенно увеличить коэффициент извлечения нефти традиционных запасов, а также вовлечение в эксплуатацию нетрадиционных запасов. Также приор</w:t>
      </w:r>
      <w:r w:rsidR="00E92EA0">
        <w:rPr>
          <w:sz w:val="28"/>
          <w:szCs w:val="28"/>
        </w:rPr>
        <w:t xml:space="preserve">итетными областями исследований </w:t>
      </w:r>
      <w:r w:rsidRPr="00AF1A28">
        <w:rPr>
          <w:sz w:val="28"/>
          <w:szCs w:val="28"/>
        </w:rPr>
        <w:t>и разработок должны с</w:t>
      </w:r>
      <w:r w:rsidR="00E92EA0">
        <w:rPr>
          <w:sz w:val="28"/>
          <w:szCs w:val="28"/>
        </w:rPr>
        <w:t xml:space="preserve">тать </w:t>
      </w:r>
      <w:r w:rsidRPr="00AF1A28">
        <w:rPr>
          <w:sz w:val="28"/>
          <w:szCs w:val="28"/>
        </w:rPr>
        <w:t>лесопереработка,</w:t>
      </w:r>
      <w:r w:rsidR="00E92EA0">
        <w:rPr>
          <w:sz w:val="28"/>
          <w:szCs w:val="28"/>
        </w:rPr>
        <w:t xml:space="preserve"> энергетика, экология, здоровье </w:t>
      </w:r>
      <w:r w:rsidRPr="00AF1A28">
        <w:rPr>
          <w:sz w:val="28"/>
          <w:szCs w:val="28"/>
        </w:rPr>
        <w:t>и медицина.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Механизмы, закладываемые в деятельность Технополиса для решения поставленных задач, предполагают консолидацию разнородных ресурсов – труда исследовательских групп, работающих в </w:t>
      </w:r>
      <w:r w:rsidR="0008726E">
        <w:rPr>
          <w:sz w:val="28"/>
          <w:szCs w:val="28"/>
        </w:rPr>
        <w:t xml:space="preserve">разных областях, финансирования </w:t>
      </w:r>
      <w:r w:rsidRPr="00AF1A28">
        <w:rPr>
          <w:sz w:val="28"/>
          <w:szCs w:val="28"/>
        </w:rPr>
        <w:t>и экспертизы про</w:t>
      </w:r>
      <w:r w:rsidR="009966B2" w:rsidRPr="00AF1A28">
        <w:rPr>
          <w:sz w:val="28"/>
          <w:szCs w:val="28"/>
        </w:rPr>
        <w:t xml:space="preserve">ектов со стороны промышленных </w:t>
      </w:r>
      <w:r w:rsidR="009966B2" w:rsidRPr="00AF1A28">
        <w:rPr>
          <w:sz w:val="28"/>
          <w:szCs w:val="28"/>
        </w:rPr>
        <w:lastRenderedPageBreak/>
        <w:t>ко</w:t>
      </w:r>
      <w:r w:rsidR="0008726E">
        <w:rPr>
          <w:sz w:val="28"/>
          <w:szCs w:val="28"/>
        </w:rPr>
        <w:t xml:space="preserve">мпаний, поддержки </w:t>
      </w:r>
      <w:r w:rsidRPr="00AF1A28">
        <w:rPr>
          <w:sz w:val="28"/>
          <w:szCs w:val="28"/>
        </w:rPr>
        <w:t xml:space="preserve">со стороны государственных </w:t>
      </w:r>
      <w:r w:rsidR="000456E8" w:rsidRPr="00AF1A28">
        <w:rPr>
          <w:sz w:val="28"/>
          <w:szCs w:val="28"/>
        </w:rPr>
        <w:t>ассоциаций</w:t>
      </w:r>
      <w:r w:rsidRPr="00AF1A28">
        <w:rPr>
          <w:sz w:val="28"/>
          <w:szCs w:val="28"/>
        </w:rPr>
        <w:t xml:space="preserve">. Предполагаемый комплекс в Сургуте должен стать экспериментальной площадкой, позволяющей предприятиям-участникам формулировать </w:t>
      </w:r>
      <w:r w:rsidR="00E92EA0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и опробовать новые инновационно-технологические решения для ключевых отраслей экономики города и округа. 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Другой важной мерой по решению обозначенных задач является обеспечение доступа компаний, работающих в Сургуте, к </w:t>
      </w:r>
      <w:r w:rsidR="0008726E">
        <w:rPr>
          <w:sz w:val="28"/>
          <w:szCs w:val="28"/>
        </w:rPr>
        <w:t xml:space="preserve">новейшей технике и технологиям. </w:t>
      </w:r>
      <w:r w:rsidRPr="00AF1A28">
        <w:rPr>
          <w:sz w:val="28"/>
          <w:szCs w:val="28"/>
        </w:rPr>
        <w:t>Для решения данной проблемы необходимо организовывать тематические инновационные выставки, конференции, ярмарки и пр.</w:t>
      </w:r>
      <w:r w:rsidR="00BA4801" w:rsidRPr="00AF1A28">
        <w:rPr>
          <w:sz w:val="28"/>
          <w:szCs w:val="28"/>
        </w:rPr>
        <w:t>,</w:t>
      </w:r>
      <w:r w:rsidRPr="00AF1A28">
        <w:rPr>
          <w:sz w:val="28"/>
          <w:szCs w:val="28"/>
        </w:rPr>
        <w:t xml:space="preserve"> на которых предприятия могли бы изучать прогрессивный производств</w:t>
      </w:r>
      <w:r w:rsidR="0008726E">
        <w:rPr>
          <w:sz w:val="28"/>
          <w:szCs w:val="28"/>
        </w:rPr>
        <w:t xml:space="preserve">енный опыт, обмениваться идеями </w:t>
      </w:r>
      <w:r w:rsidRPr="00AF1A28">
        <w:rPr>
          <w:sz w:val="28"/>
          <w:szCs w:val="28"/>
        </w:rPr>
        <w:t>по оптимизации технологических процессов, распространять готовые инновационные решения. Важным является также содействие п</w:t>
      </w:r>
      <w:r w:rsidR="00E92EA0">
        <w:rPr>
          <w:sz w:val="28"/>
          <w:szCs w:val="28"/>
        </w:rPr>
        <w:t xml:space="preserve">роцессам кредитования, лизинга </w:t>
      </w:r>
      <w:r w:rsidRPr="00AF1A28">
        <w:rPr>
          <w:sz w:val="28"/>
          <w:szCs w:val="28"/>
        </w:rPr>
        <w:t>и других форм льготной аренды или приобретения необходимых видов оборудова</w:t>
      </w:r>
      <w:r w:rsidR="003C7BF9" w:rsidRPr="00AF1A28">
        <w:rPr>
          <w:sz w:val="28"/>
          <w:szCs w:val="28"/>
        </w:rPr>
        <w:t>ния и технологий.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Необходимо стимулировать использование существующими предприятиями новых эффективных процедур ведения бизнеса. Для этого</w:t>
      </w:r>
      <w:r w:rsidR="004247AD" w:rsidRPr="00AF1A28">
        <w:rPr>
          <w:sz w:val="28"/>
          <w:szCs w:val="28"/>
        </w:rPr>
        <w:t xml:space="preserve"> нужно способствовать созданию </w:t>
      </w:r>
      <w:r w:rsidRPr="00AF1A28">
        <w:rPr>
          <w:sz w:val="28"/>
          <w:szCs w:val="28"/>
        </w:rPr>
        <w:t>и поддержке специализированных о</w:t>
      </w:r>
      <w:r w:rsidR="00AF1A28">
        <w:rPr>
          <w:sz w:val="28"/>
          <w:szCs w:val="28"/>
        </w:rPr>
        <w:t xml:space="preserve">бщественных институтов, которые </w:t>
      </w:r>
      <w:r w:rsidRPr="00AF1A28">
        <w:rPr>
          <w:sz w:val="28"/>
          <w:szCs w:val="28"/>
        </w:rPr>
        <w:t>на коммерческой или</w:t>
      </w:r>
      <w:r w:rsidR="00E6055A">
        <w:rPr>
          <w:sz w:val="28"/>
          <w:szCs w:val="28"/>
        </w:rPr>
        <w:t xml:space="preserve"> </w:t>
      </w:r>
      <w:r w:rsidRPr="00AF1A28">
        <w:rPr>
          <w:sz w:val="28"/>
          <w:szCs w:val="28"/>
        </w:rPr>
        <w:t>в некоторых случаях на безвозмездной основе осуществляли бы консалтинговые или консультационные услуги по повышению эффективности бизнес-процессов.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Институциональная поддержка приоритетных направлений социально-экономического развития предприятий города должна быть направлена </w:t>
      </w:r>
      <w:r w:rsidR="00216DB7" w:rsidRPr="00AF1A28">
        <w:rPr>
          <w:sz w:val="28"/>
          <w:szCs w:val="28"/>
        </w:rPr>
        <w:br/>
      </w:r>
      <w:r w:rsidRPr="00AF1A28">
        <w:rPr>
          <w:sz w:val="28"/>
          <w:szCs w:val="28"/>
        </w:rPr>
        <w:t>на расширение доступа к инновациям, технологиям, ноу-хау, высококвалифицированным кадрам, снижение транзакционных издержек, реализацию совместных кооперационных проектов.</w:t>
      </w:r>
    </w:p>
    <w:p w:rsidR="009C09F6" w:rsidRPr="00AF1A28" w:rsidRDefault="009C09F6" w:rsidP="00ED1B48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Приоритетным направлением региональной политики является создание условий для системной модернизации рабочих мест действующих производств. Планируется реализация проекта «Безопасный труд» в рамках </w:t>
      </w:r>
      <w:r w:rsidR="003B2CAA" w:rsidRPr="00AF1A28">
        <w:rPr>
          <w:sz w:val="28"/>
          <w:szCs w:val="28"/>
        </w:rPr>
        <w:t xml:space="preserve">муниципальной </w:t>
      </w:r>
      <w:r w:rsidRPr="00AF1A28">
        <w:rPr>
          <w:sz w:val="28"/>
          <w:szCs w:val="28"/>
        </w:rPr>
        <w:t>программы «Создание условий для развития муниципальной политики в отдельных секторах экономики города Сургута на 2014</w:t>
      </w:r>
      <w:r w:rsidR="00ED1B48" w:rsidRPr="00AF1A28">
        <w:rPr>
          <w:sz w:val="28"/>
          <w:szCs w:val="28"/>
        </w:rPr>
        <w:t xml:space="preserve"> – </w:t>
      </w:r>
      <w:r w:rsidRPr="00AF1A28">
        <w:rPr>
          <w:sz w:val="28"/>
          <w:szCs w:val="28"/>
        </w:rPr>
        <w:t>20</w:t>
      </w:r>
      <w:r w:rsidR="003B2CAA" w:rsidRPr="00AF1A28">
        <w:rPr>
          <w:sz w:val="28"/>
          <w:szCs w:val="28"/>
        </w:rPr>
        <w:t xml:space="preserve">20 годы». </w:t>
      </w:r>
      <w:r w:rsidRPr="00AF1A28">
        <w:rPr>
          <w:sz w:val="28"/>
          <w:szCs w:val="28"/>
        </w:rPr>
        <w:t>Осуществление мероприятий, связанных с совершенствованием условий труда</w:t>
      </w:r>
      <w:r w:rsidR="00350796">
        <w:rPr>
          <w:sz w:val="28"/>
          <w:szCs w:val="28"/>
        </w:rPr>
        <w:t>,</w:t>
      </w:r>
      <w:r w:rsidRPr="00AF1A28">
        <w:rPr>
          <w:sz w:val="28"/>
          <w:szCs w:val="28"/>
        </w:rPr>
        <w:t xml:space="preserve"> должно повысить производительность труда, улучшить структуру численности персонала, способствовать развитию производственной инфраструктуры города. </w:t>
      </w:r>
    </w:p>
    <w:p w:rsidR="009C09F6" w:rsidRPr="00AF1A28" w:rsidRDefault="009C09F6" w:rsidP="00ED1B48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Решение задачи формирования условий широкого применения энергоэффективных технологий производства планируется обеспечить целым рядом проектов в рамках реализации </w:t>
      </w:r>
      <w:r w:rsidR="003B2CAA" w:rsidRPr="00AF1A28">
        <w:rPr>
          <w:sz w:val="28"/>
          <w:szCs w:val="28"/>
        </w:rPr>
        <w:t xml:space="preserve">муниципальной </w:t>
      </w:r>
      <w:r w:rsidRPr="00AF1A28">
        <w:rPr>
          <w:sz w:val="28"/>
          <w:szCs w:val="28"/>
        </w:rPr>
        <w:t>программы «Энергосбережение и повышение энергетической эффективности в город</w:t>
      </w:r>
      <w:r w:rsidR="003B2CAA" w:rsidRPr="00AF1A28">
        <w:rPr>
          <w:sz w:val="28"/>
          <w:szCs w:val="28"/>
        </w:rPr>
        <w:t>е</w:t>
      </w:r>
      <w:r w:rsidRPr="00AF1A28">
        <w:rPr>
          <w:sz w:val="28"/>
          <w:szCs w:val="28"/>
        </w:rPr>
        <w:t xml:space="preserve"> Сургут</w:t>
      </w:r>
      <w:r w:rsidR="00E6055A">
        <w:rPr>
          <w:sz w:val="28"/>
          <w:szCs w:val="28"/>
        </w:rPr>
        <w:t>е</w:t>
      </w:r>
      <w:r w:rsidRPr="00AF1A28">
        <w:rPr>
          <w:sz w:val="28"/>
          <w:szCs w:val="28"/>
        </w:rPr>
        <w:t xml:space="preserve"> на 2014</w:t>
      </w:r>
      <w:r w:rsidR="00ED1B48" w:rsidRPr="00AF1A28">
        <w:rPr>
          <w:sz w:val="28"/>
          <w:szCs w:val="28"/>
        </w:rPr>
        <w:t xml:space="preserve"> – </w:t>
      </w:r>
      <w:r w:rsidRPr="00AF1A28">
        <w:rPr>
          <w:sz w:val="28"/>
          <w:szCs w:val="28"/>
        </w:rPr>
        <w:t>2020 год</w:t>
      </w:r>
      <w:r w:rsidR="003B2CAA" w:rsidRPr="00AF1A28">
        <w:rPr>
          <w:sz w:val="28"/>
          <w:szCs w:val="28"/>
        </w:rPr>
        <w:t>ы».</w:t>
      </w:r>
    </w:p>
    <w:p w:rsidR="009C09F6" w:rsidRPr="00AF1A28" w:rsidRDefault="009C09F6" w:rsidP="0032701F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В соответствии с Энергетической стратеги</w:t>
      </w:r>
      <w:r w:rsidR="009966B2" w:rsidRPr="00AF1A28">
        <w:rPr>
          <w:sz w:val="28"/>
          <w:szCs w:val="28"/>
        </w:rPr>
        <w:t>е</w:t>
      </w:r>
      <w:r w:rsidR="00E6055A">
        <w:rPr>
          <w:sz w:val="28"/>
          <w:szCs w:val="28"/>
        </w:rPr>
        <w:t xml:space="preserve">й России </w:t>
      </w:r>
      <w:r w:rsidRPr="00AF1A28">
        <w:rPr>
          <w:sz w:val="28"/>
          <w:szCs w:val="28"/>
        </w:rPr>
        <w:t>доля шельфа арктических морей в добыче нефти к 2035 году может составить до 5</w:t>
      </w:r>
      <w:r w:rsidR="00A11BC4" w:rsidRPr="00AF1A28">
        <w:rPr>
          <w:rFonts w:eastAsia="Times New Roman"/>
          <w:sz w:val="28"/>
          <w:szCs w:val="28"/>
        </w:rPr>
        <w:t> </w:t>
      </w:r>
      <w:r w:rsidRPr="00AF1A28">
        <w:rPr>
          <w:sz w:val="28"/>
          <w:szCs w:val="28"/>
        </w:rPr>
        <w:t>%,</w:t>
      </w:r>
      <w:r w:rsidR="0032701F" w:rsidRPr="00AF1A28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 а газа – до 10</w:t>
      </w:r>
      <w:r w:rsidR="00A11BC4" w:rsidRPr="00AF1A28">
        <w:rPr>
          <w:rFonts w:eastAsia="Times New Roman"/>
          <w:sz w:val="28"/>
          <w:szCs w:val="28"/>
        </w:rPr>
        <w:t> </w:t>
      </w:r>
      <w:r w:rsidRPr="00AF1A28">
        <w:rPr>
          <w:sz w:val="28"/>
          <w:szCs w:val="28"/>
        </w:rPr>
        <w:t xml:space="preserve">%. В дальнейшем значимость этих нефтегазовых провинций будет иметь стабильную тенденцию к росту. Сургут является ближайшим </w:t>
      </w:r>
      <w:r w:rsidR="006A583A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к акваториям Карского и Печорского морей крупным промышленно развитым городом с развитой транспортной, энергетической, торговой </w:t>
      </w:r>
      <w:r w:rsidR="006A583A">
        <w:rPr>
          <w:sz w:val="28"/>
          <w:szCs w:val="28"/>
        </w:rPr>
        <w:br/>
      </w:r>
      <w:r w:rsidRPr="00AF1A28">
        <w:rPr>
          <w:sz w:val="28"/>
          <w:szCs w:val="28"/>
        </w:rPr>
        <w:lastRenderedPageBreak/>
        <w:t>и индустриальной ин</w:t>
      </w:r>
      <w:r w:rsidR="006A583A">
        <w:rPr>
          <w:sz w:val="28"/>
          <w:szCs w:val="28"/>
        </w:rPr>
        <w:t xml:space="preserve">фраструктурой, </w:t>
      </w:r>
      <w:r w:rsidRPr="00AF1A28">
        <w:rPr>
          <w:sz w:val="28"/>
          <w:szCs w:val="28"/>
        </w:rPr>
        <w:t xml:space="preserve">с высокой численностью населения </w:t>
      </w:r>
      <w:r w:rsidR="006A583A">
        <w:rPr>
          <w:sz w:val="28"/>
          <w:szCs w:val="28"/>
        </w:rPr>
        <w:br/>
      </w:r>
      <w:r w:rsidRPr="00AF1A28">
        <w:rPr>
          <w:sz w:val="28"/>
          <w:szCs w:val="28"/>
        </w:rPr>
        <w:t>и мощной образовательной системой.</w:t>
      </w:r>
      <w:r w:rsidR="00E6055A">
        <w:rPr>
          <w:sz w:val="28"/>
          <w:szCs w:val="28"/>
        </w:rPr>
        <w:t xml:space="preserve"> Расположение города на реке Оби</w:t>
      </w:r>
      <w:r w:rsidRPr="00AF1A28">
        <w:rPr>
          <w:sz w:val="28"/>
          <w:szCs w:val="28"/>
        </w:rPr>
        <w:t xml:space="preserve">, наличие речного, </w:t>
      </w:r>
      <w:r w:rsidR="003C7BF9" w:rsidRPr="00AF1A28">
        <w:rPr>
          <w:sz w:val="28"/>
          <w:szCs w:val="28"/>
        </w:rPr>
        <w:t xml:space="preserve">а также мощных </w:t>
      </w:r>
      <w:r w:rsidRPr="00AF1A28">
        <w:rPr>
          <w:sz w:val="28"/>
          <w:szCs w:val="28"/>
        </w:rPr>
        <w:t>железнодорожного и авиа</w:t>
      </w:r>
      <w:r w:rsidR="00BA4801" w:rsidRPr="00AF1A28">
        <w:rPr>
          <w:sz w:val="28"/>
          <w:szCs w:val="28"/>
        </w:rPr>
        <w:t xml:space="preserve">ционного </w:t>
      </w:r>
      <w:r w:rsidRPr="00AF1A28">
        <w:rPr>
          <w:sz w:val="28"/>
          <w:szCs w:val="28"/>
        </w:rPr>
        <w:t>портов определяют достаточно высокую экономическую целесоо</w:t>
      </w:r>
      <w:r w:rsidR="00BA4801" w:rsidRPr="00AF1A28">
        <w:rPr>
          <w:sz w:val="28"/>
          <w:szCs w:val="28"/>
        </w:rPr>
        <w:t>бразность использования Сургута</w:t>
      </w:r>
      <w:r w:rsidRPr="00AF1A28">
        <w:rPr>
          <w:sz w:val="28"/>
          <w:szCs w:val="28"/>
        </w:rPr>
        <w:t xml:space="preserve"> как опорной материально-технической базы освоения арктического шельфа. </w:t>
      </w:r>
    </w:p>
    <w:p w:rsidR="009C09F6" w:rsidRPr="00AF1A28" w:rsidRDefault="009C09F6" w:rsidP="00AE11E7">
      <w:pPr>
        <w:pStyle w:val="affff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В соответствии с Генеральной сх</w:t>
      </w:r>
      <w:r w:rsidR="00962D98" w:rsidRPr="00AF1A28">
        <w:rPr>
          <w:sz w:val="28"/>
          <w:szCs w:val="28"/>
        </w:rPr>
        <w:t>емой развития нефтяной отрасли Российской Ф</w:t>
      </w:r>
      <w:r w:rsidRPr="00AF1A28">
        <w:rPr>
          <w:sz w:val="28"/>
          <w:szCs w:val="28"/>
        </w:rPr>
        <w:t>едерации на период до 2020 года активное развитие пр</w:t>
      </w:r>
      <w:r w:rsidR="00A11BC4" w:rsidRPr="00AF1A28">
        <w:rPr>
          <w:sz w:val="28"/>
          <w:szCs w:val="28"/>
        </w:rPr>
        <w:t xml:space="preserve">оектов </w:t>
      </w:r>
      <w:r w:rsidR="0032701F" w:rsidRPr="00AF1A28">
        <w:rPr>
          <w:sz w:val="28"/>
          <w:szCs w:val="28"/>
        </w:rPr>
        <w:br/>
      </w:r>
      <w:r w:rsidR="00A11BC4" w:rsidRPr="00AF1A28">
        <w:rPr>
          <w:sz w:val="28"/>
          <w:szCs w:val="28"/>
        </w:rPr>
        <w:t>по освоению Арктики начнё</w:t>
      </w:r>
      <w:r w:rsidRPr="00AF1A28">
        <w:rPr>
          <w:sz w:val="28"/>
          <w:szCs w:val="28"/>
        </w:rPr>
        <w:t xml:space="preserve">тся после 2020 года. До указанного периода </w:t>
      </w:r>
      <w:r w:rsidR="006A583A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в рамках реализации инновационного </w:t>
      </w:r>
      <w:r w:rsidR="00346F03" w:rsidRPr="00AF1A28">
        <w:rPr>
          <w:sz w:val="28"/>
          <w:szCs w:val="28"/>
        </w:rPr>
        <w:t>варианта стратегии города</w:t>
      </w:r>
      <w:r w:rsidRPr="00AF1A28">
        <w:rPr>
          <w:sz w:val="28"/>
          <w:szCs w:val="28"/>
        </w:rPr>
        <w:t xml:space="preserve"> высокую значимость приобретают меры по подготовке Сургута к решению задач развития в данном направлении. В рамках не</w:t>
      </w:r>
      <w:r w:rsidR="00E6055A">
        <w:rPr>
          <w:sz w:val="28"/>
          <w:szCs w:val="28"/>
        </w:rPr>
        <w:t>обходимых мер следует выделить прежде всего</w:t>
      </w:r>
      <w:r w:rsidRPr="00AF1A28">
        <w:rPr>
          <w:sz w:val="28"/>
          <w:szCs w:val="28"/>
        </w:rPr>
        <w:t xml:space="preserve"> реконструкцию и увеличение пропускной способности речного порта, ув</w:t>
      </w:r>
      <w:r w:rsidR="00E6055A">
        <w:rPr>
          <w:sz w:val="28"/>
          <w:szCs w:val="28"/>
        </w:rPr>
        <w:t>еличение количества и грузоподъё</w:t>
      </w:r>
      <w:r w:rsidRPr="00AF1A28">
        <w:rPr>
          <w:sz w:val="28"/>
          <w:szCs w:val="28"/>
        </w:rPr>
        <w:t xml:space="preserve">мности флота речных судов, увеличение мощности грузовой части железнодорожного вокзала, создание в городе предприятий </w:t>
      </w:r>
      <w:r w:rsidR="0032701F" w:rsidRPr="00AF1A28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по ремонту и обслуживанию оборудования, используемого для эксплуатации шельфовых месторождений, развитие образовательных учреждений, осуществляющих подготовку специалистов инженерно-технических </w:t>
      </w:r>
      <w:r w:rsidR="00053151" w:rsidRPr="00AF1A28">
        <w:rPr>
          <w:sz w:val="28"/>
          <w:szCs w:val="28"/>
        </w:rPr>
        <w:t>направлений</w:t>
      </w:r>
      <w:r w:rsidRPr="00AF1A28">
        <w:rPr>
          <w:sz w:val="28"/>
          <w:szCs w:val="28"/>
        </w:rPr>
        <w:t>.</w:t>
      </w:r>
    </w:p>
    <w:p w:rsidR="007A1422" w:rsidRDefault="007A1422" w:rsidP="007A1422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9C09F6" w:rsidRPr="00AF1A28">
        <w:rPr>
          <w:sz w:val="28"/>
          <w:szCs w:val="28"/>
        </w:rPr>
        <w:t xml:space="preserve">наиболее значимыми для данного вектора проектами, реализуемыми или планируемыми к реализации </w:t>
      </w:r>
      <w:r>
        <w:rPr>
          <w:sz w:val="28"/>
          <w:szCs w:val="28"/>
        </w:rPr>
        <w:t>в Сургуте, являются следующие:</w:t>
      </w:r>
    </w:p>
    <w:p w:rsidR="000418AB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9E5C44">
        <w:rPr>
          <w:sz w:val="28"/>
          <w:szCs w:val="28"/>
        </w:rPr>
        <w:t xml:space="preserve"> </w:t>
      </w:r>
      <w:r w:rsidR="007A1422">
        <w:rPr>
          <w:sz w:val="28"/>
          <w:szCs w:val="28"/>
        </w:rPr>
        <w:t>о</w:t>
      </w:r>
      <w:r w:rsidR="009C09F6" w:rsidRPr="00AF1A28">
        <w:rPr>
          <w:sz w:val="28"/>
          <w:szCs w:val="28"/>
        </w:rPr>
        <w:t>рганизация мероприятий, направленных на улучшение условий труда, профилактику производственного травматизма и профессиональной заболеваемости</w:t>
      </w:r>
      <w:r w:rsidR="00CD4DBF" w:rsidRPr="00AF1A28">
        <w:rPr>
          <w:sz w:val="28"/>
          <w:szCs w:val="28"/>
        </w:rPr>
        <w:t>;</w:t>
      </w:r>
    </w:p>
    <w:p w:rsidR="000418AB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9E5C4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2627A" w:rsidRPr="00AF1A28">
        <w:rPr>
          <w:sz w:val="28"/>
          <w:szCs w:val="28"/>
        </w:rPr>
        <w:t>одернизация про</w:t>
      </w:r>
      <w:r>
        <w:rPr>
          <w:sz w:val="28"/>
          <w:szCs w:val="28"/>
        </w:rPr>
        <w:t>изводства ОАО «Сургутнефтегаз»;</w:t>
      </w:r>
    </w:p>
    <w:p w:rsidR="000418AB" w:rsidRPr="000B48C9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9E5C4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F2044" w:rsidRPr="00AF1A28">
        <w:rPr>
          <w:sz w:val="28"/>
          <w:szCs w:val="28"/>
        </w:rPr>
        <w:t xml:space="preserve">одернизация Сургутского завода стабилизации конденсата имени </w:t>
      </w:r>
      <w:r w:rsidR="008276BB" w:rsidRPr="00AF1A28">
        <w:rPr>
          <w:sz w:val="28"/>
          <w:szCs w:val="28"/>
        </w:rPr>
        <w:br/>
      </w:r>
      <w:r w:rsidR="002F2044" w:rsidRPr="00AF1A28">
        <w:rPr>
          <w:sz w:val="28"/>
          <w:szCs w:val="28"/>
        </w:rPr>
        <w:t xml:space="preserve">В.С. Черномырдина филиал ООО </w:t>
      </w:r>
      <w:r w:rsidR="008276BB" w:rsidRPr="00AF1A28">
        <w:rPr>
          <w:sz w:val="28"/>
          <w:szCs w:val="28"/>
        </w:rPr>
        <w:t>«</w:t>
      </w:r>
      <w:r w:rsidR="002F2044" w:rsidRPr="00AF1A28">
        <w:rPr>
          <w:sz w:val="28"/>
          <w:szCs w:val="28"/>
        </w:rPr>
        <w:t>Газпром переработка</w:t>
      </w:r>
      <w:r w:rsidR="008276BB" w:rsidRPr="00AF1A28">
        <w:rPr>
          <w:sz w:val="28"/>
          <w:szCs w:val="28"/>
        </w:rPr>
        <w:t>»</w:t>
      </w:r>
      <w:r w:rsidR="00136B47">
        <w:rPr>
          <w:sz w:val="28"/>
          <w:szCs w:val="28"/>
        </w:rPr>
        <w:t xml:space="preserve"> </w:t>
      </w:r>
      <w:r w:rsidR="00FC0F8F">
        <w:rPr>
          <w:sz w:val="28"/>
          <w:szCs w:val="28"/>
        </w:rPr>
        <w:br/>
      </w:r>
      <w:r w:rsidR="00136B47" w:rsidRPr="000B48C9">
        <w:rPr>
          <w:sz w:val="28"/>
          <w:szCs w:val="28"/>
        </w:rPr>
        <w:t>(далее – Сургутский ЗСК)</w:t>
      </w:r>
      <w:r w:rsidR="009F4CC2" w:rsidRPr="000B48C9">
        <w:rPr>
          <w:sz w:val="28"/>
          <w:szCs w:val="28"/>
        </w:rPr>
        <w:t>;</w:t>
      </w:r>
      <w:r w:rsidR="009E5C44">
        <w:rPr>
          <w:sz w:val="28"/>
          <w:szCs w:val="28"/>
        </w:rPr>
        <w:t xml:space="preserve"> </w:t>
      </w:r>
    </w:p>
    <w:p w:rsidR="009C09F6" w:rsidRPr="00AF1A28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0B48C9">
        <w:rPr>
          <w:sz w:val="28"/>
          <w:szCs w:val="28"/>
        </w:rPr>
        <w:t>4)</w:t>
      </w:r>
      <w:r w:rsidRPr="000B48C9">
        <w:rPr>
          <w:sz w:val="28"/>
          <w:szCs w:val="28"/>
        </w:rPr>
        <w:tab/>
      </w:r>
      <w:r w:rsidR="009E5C44">
        <w:rPr>
          <w:sz w:val="28"/>
          <w:szCs w:val="28"/>
        </w:rPr>
        <w:t xml:space="preserve"> </w:t>
      </w:r>
      <w:r w:rsidRPr="000B48C9">
        <w:rPr>
          <w:sz w:val="28"/>
          <w:szCs w:val="28"/>
        </w:rPr>
        <w:t>м</w:t>
      </w:r>
      <w:r w:rsidR="009C09F6" w:rsidRPr="000B48C9">
        <w:rPr>
          <w:sz w:val="28"/>
          <w:szCs w:val="28"/>
        </w:rPr>
        <w:t>одернизация ОАО «ОГК-2 «Сургутская ГРЭС-1»</w:t>
      </w:r>
      <w:r w:rsidR="00962D98" w:rsidRPr="000B48C9">
        <w:rPr>
          <w:sz w:val="28"/>
          <w:szCs w:val="28"/>
        </w:rPr>
        <w:t>.</w:t>
      </w:r>
    </w:p>
    <w:p w:rsidR="00AE11E7" w:rsidRDefault="00AE11E7" w:rsidP="001E1E50">
      <w:pPr>
        <w:pStyle w:val="affff0"/>
        <w:tabs>
          <w:tab w:val="left" w:pos="851"/>
        </w:tabs>
        <w:ind w:left="442" w:firstLine="0"/>
        <w:jc w:val="left"/>
        <w:rPr>
          <w:sz w:val="28"/>
          <w:szCs w:val="28"/>
        </w:rPr>
      </w:pPr>
    </w:p>
    <w:p w:rsidR="004A0E11" w:rsidRDefault="004A0E1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15"/>
    <w:p w:rsidR="00AE11E7" w:rsidRDefault="00AE11E7" w:rsidP="001E1E50">
      <w:pPr>
        <w:keepNext/>
        <w:keepLines/>
        <w:ind w:firstLine="0"/>
        <w:jc w:val="center"/>
        <w:rPr>
          <w:color w:val="000000"/>
          <w:sz w:val="28"/>
          <w:szCs w:val="28"/>
        </w:rPr>
      </w:pPr>
      <w:r w:rsidRPr="00AF1A28">
        <w:rPr>
          <w:color w:val="000000"/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«Промышленность»</w:t>
      </w:r>
    </w:p>
    <w:p w:rsidR="004A2D0E" w:rsidRPr="00AF1A28" w:rsidRDefault="004A2D0E" w:rsidP="001E1E50">
      <w:pPr>
        <w:keepNext/>
        <w:keepLines/>
        <w:ind w:firstLine="0"/>
        <w:jc w:val="center"/>
        <w:rPr>
          <w:color w:val="000000"/>
          <w:sz w:val="28"/>
          <w:szCs w:val="28"/>
        </w:rPr>
      </w:pPr>
    </w:p>
    <w:p w:rsidR="002B5CA3" w:rsidRPr="00B31A4C" w:rsidRDefault="00B31A4C" w:rsidP="001E1E50">
      <w:pPr>
        <w:keepNext/>
        <w:keepLines/>
        <w:ind w:firstLine="0"/>
        <w:jc w:val="right"/>
        <w:outlineLvl w:val="2"/>
        <w:rPr>
          <w:color w:val="000000"/>
        </w:rPr>
      </w:pPr>
      <w:r w:rsidRPr="00BA0C5B">
        <w:rPr>
          <w:color w:val="000000"/>
          <w:sz w:val="28"/>
          <w:szCs w:val="28"/>
        </w:rPr>
        <w:t xml:space="preserve">Таблица </w:t>
      </w:r>
      <w:r w:rsidR="00AE11E7" w:rsidRPr="00BA0C5B">
        <w:rPr>
          <w:color w:val="000000"/>
          <w:sz w:val="28"/>
          <w:szCs w:val="28"/>
        </w:rPr>
        <w:t>1</w:t>
      </w:r>
      <w:r w:rsidR="00710377" w:rsidRPr="00BA0C5B">
        <w:rPr>
          <w:color w:val="000000"/>
          <w:sz w:val="28"/>
          <w:szCs w:val="28"/>
        </w:rPr>
        <w:t>8</w:t>
      </w:r>
    </w:p>
    <w:tbl>
      <w:tblPr>
        <w:tblW w:w="9100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139"/>
      </w:tblGrid>
      <w:tr w:rsidR="00915256" w:rsidRPr="00AE11E7" w:rsidTr="007716EE">
        <w:trPr>
          <w:trHeight w:val="78"/>
        </w:trPr>
        <w:tc>
          <w:tcPr>
            <w:tcW w:w="850" w:type="dxa"/>
            <w:shd w:val="clear" w:color="auto" w:fill="auto"/>
          </w:tcPr>
          <w:p w:rsidR="00915256" w:rsidRPr="00AE11E7" w:rsidRDefault="00915256" w:rsidP="008A1228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4111" w:type="dxa"/>
            <w:shd w:val="clear" w:color="auto" w:fill="auto"/>
          </w:tcPr>
          <w:p w:rsidR="00915256" w:rsidRPr="00AE11E7" w:rsidRDefault="00915256" w:rsidP="008A1228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Государственные программы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915256" w:rsidP="008A1228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Муниципальные программы</w:t>
            </w:r>
          </w:p>
        </w:tc>
      </w:tr>
      <w:tr w:rsidR="00915256" w:rsidRPr="00AE11E7" w:rsidTr="007716EE">
        <w:trPr>
          <w:trHeight w:val="968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915256" w:rsidRPr="00975CEE" w:rsidRDefault="00915256" w:rsidP="007716EE">
            <w:pPr>
              <w:ind w:left="113"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75CEE">
              <w:rPr>
                <w:rFonts w:eastAsia="Times New Roman"/>
                <w:color w:val="000000"/>
                <w:sz w:val="26"/>
                <w:szCs w:val="26"/>
              </w:rPr>
              <w:t>Промышленность</w:t>
            </w:r>
          </w:p>
        </w:tc>
        <w:tc>
          <w:tcPr>
            <w:tcW w:w="4111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 xml:space="preserve">Содействие занятости населения </w:t>
            </w:r>
            <w:r w:rsidR="007716EE">
              <w:rPr>
                <w:rFonts w:eastAsia="Times New Roman"/>
                <w:color w:val="000000"/>
              </w:rPr>
              <w:br/>
            </w:r>
            <w:r w:rsidRPr="00AE11E7">
              <w:rPr>
                <w:rFonts w:eastAsia="Times New Roman"/>
                <w:color w:val="000000"/>
              </w:rPr>
              <w:t xml:space="preserve">в Ханты-Мансийском автономном </w:t>
            </w:r>
            <w:r w:rsidR="00CD4DBF" w:rsidRPr="00AE11E7">
              <w:rPr>
                <w:rFonts w:eastAsia="Times New Roman"/>
                <w:color w:val="000000"/>
              </w:rPr>
              <w:t>округе – Югре на 2014</w:t>
            </w:r>
            <w:r w:rsidR="00A11BC4">
              <w:rPr>
                <w:rFonts w:eastAsia="Times New Roman"/>
                <w:color w:val="000000"/>
              </w:rPr>
              <w:t xml:space="preserve"> – </w:t>
            </w:r>
            <w:r w:rsidR="00CD4DBF" w:rsidRPr="00AE11E7">
              <w:rPr>
                <w:rFonts w:eastAsia="Times New Roman"/>
                <w:color w:val="000000"/>
              </w:rPr>
              <w:t>2020 годы</w:t>
            </w:r>
            <w:r w:rsidR="00B130C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Создание условий для развития муниципальной политики в отдельных секторах экономики гор</w:t>
            </w:r>
            <w:r w:rsidR="00CD4DBF" w:rsidRPr="00AE11E7">
              <w:rPr>
                <w:rFonts w:eastAsia="Times New Roman"/>
                <w:color w:val="000000"/>
              </w:rPr>
              <w:t xml:space="preserve">ода Сургута </w:t>
            </w:r>
            <w:r w:rsidR="007716EE">
              <w:rPr>
                <w:rFonts w:eastAsia="Times New Roman"/>
                <w:color w:val="000000"/>
              </w:rPr>
              <w:br/>
            </w:r>
            <w:r w:rsidR="00CD4DBF" w:rsidRPr="00AE11E7">
              <w:rPr>
                <w:rFonts w:eastAsia="Times New Roman"/>
                <w:color w:val="000000"/>
              </w:rPr>
              <w:t>на 2014 – 2020 годы</w:t>
            </w:r>
          </w:p>
        </w:tc>
      </w:tr>
      <w:tr w:rsidR="00915256" w:rsidRPr="00AE11E7" w:rsidTr="007716EE">
        <w:trPr>
          <w:trHeight w:val="1297"/>
        </w:trPr>
        <w:tc>
          <w:tcPr>
            <w:tcW w:w="850" w:type="dxa"/>
            <w:vMerge/>
            <w:shd w:val="clear" w:color="auto" w:fill="auto"/>
            <w:textDirection w:val="btLr"/>
          </w:tcPr>
          <w:p w:rsidR="00915256" w:rsidRPr="00AE11E7" w:rsidRDefault="00915256" w:rsidP="008A1228">
            <w:pPr>
              <w:ind w:right="113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 xml:space="preserve">Развитие агропромышленного комплекса и рынков сельскохозяйственной продукции, </w:t>
            </w:r>
            <w:r w:rsidR="00E17C6E" w:rsidRPr="00AE11E7">
              <w:rPr>
                <w:rFonts w:eastAsia="Times New Roman"/>
                <w:color w:val="000000"/>
              </w:rPr>
              <w:t>сырья и продовольствия в Ханты-М</w:t>
            </w:r>
            <w:r w:rsidRPr="00AE11E7">
              <w:rPr>
                <w:rFonts w:eastAsia="Times New Roman"/>
                <w:color w:val="000000"/>
              </w:rPr>
              <w:t xml:space="preserve">ансийском автономном </w:t>
            </w:r>
            <w:r w:rsidR="00CD4DBF" w:rsidRPr="00AE11E7">
              <w:rPr>
                <w:rFonts w:eastAsia="Times New Roman"/>
                <w:color w:val="000000"/>
              </w:rPr>
              <w:t>округе – Югре в 2014</w:t>
            </w:r>
            <w:r w:rsidR="00AC715D">
              <w:rPr>
                <w:rFonts w:eastAsia="Times New Roman"/>
                <w:color w:val="000000"/>
              </w:rPr>
              <w:t xml:space="preserve"> – </w:t>
            </w:r>
            <w:r w:rsidR="00CD4DBF" w:rsidRPr="00AE11E7">
              <w:rPr>
                <w:rFonts w:eastAsia="Times New Roman"/>
                <w:color w:val="000000"/>
              </w:rPr>
              <w:t>2020 годах</w:t>
            </w:r>
            <w:r w:rsidR="00B130C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 xml:space="preserve">Развитие агропромышленного комплекса </w:t>
            </w:r>
            <w:r w:rsidR="00A11BC4">
              <w:rPr>
                <w:rFonts w:eastAsia="Times New Roman"/>
                <w:color w:val="000000"/>
              </w:rPr>
              <w:t xml:space="preserve">в городе Сургуте </w:t>
            </w:r>
            <w:r w:rsidR="007716EE">
              <w:rPr>
                <w:rFonts w:eastAsia="Times New Roman"/>
                <w:color w:val="000000"/>
              </w:rPr>
              <w:br/>
            </w:r>
            <w:r w:rsidR="00A11BC4">
              <w:rPr>
                <w:rFonts w:eastAsia="Times New Roman"/>
                <w:color w:val="000000"/>
              </w:rPr>
              <w:t xml:space="preserve">на 2014 – </w:t>
            </w:r>
            <w:r w:rsidR="00C751B2" w:rsidRPr="00AE11E7">
              <w:rPr>
                <w:rFonts w:eastAsia="Times New Roman"/>
                <w:color w:val="000000"/>
              </w:rPr>
              <w:t>2020 годы</w:t>
            </w:r>
          </w:p>
        </w:tc>
      </w:tr>
      <w:tr w:rsidR="00915256" w:rsidRPr="00AE11E7" w:rsidTr="007716EE">
        <w:trPr>
          <w:trHeight w:val="843"/>
        </w:trPr>
        <w:tc>
          <w:tcPr>
            <w:tcW w:w="850" w:type="dxa"/>
            <w:vMerge/>
            <w:shd w:val="clear" w:color="auto" w:fill="auto"/>
            <w:textDirection w:val="btLr"/>
          </w:tcPr>
          <w:p w:rsidR="00915256" w:rsidRPr="00AE11E7" w:rsidRDefault="00915256" w:rsidP="008A1228">
            <w:pPr>
              <w:ind w:right="113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915256" w:rsidRPr="00AE11E7" w:rsidRDefault="00915256" w:rsidP="00975C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Развитие и использование минерально-сырьевой</w:t>
            </w:r>
            <w:r w:rsidR="00C751B2" w:rsidRPr="00AE11E7">
              <w:rPr>
                <w:rFonts w:eastAsia="Times New Roman"/>
                <w:color w:val="000000"/>
              </w:rPr>
              <w:t xml:space="preserve"> базы </w:t>
            </w:r>
            <w:r w:rsidR="00E17C6E" w:rsidRPr="00AE11E7">
              <w:rPr>
                <w:kern w:val="0"/>
              </w:rPr>
              <w:t>Ханты-Мансийского автономного округа</w:t>
            </w:r>
            <w:r w:rsidR="00975CEE">
              <w:rPr>
                <w:kern w:val="0"/>
              </w:rPr>
              <w:t xml:space="preserve"> –  </w:t>
            </w:r>
            <w:r w:rsidR="00E17C6E" w:rsidRPr="00AE11E7">
              <w:rPr>
                <w:kern w:val="0"/>
              </w:rPr>
              <w:t>Югры</w:t>
            </w:r>
            <w:r w:rsidR="00E17C6E" w:rsidRPr="00AE11E7">
              <w:rPr>
                <w:rFonts w:eastAsia="Times New Roman"/>
                <w:color w:val="000000"/>
              </w:rPr>
              <w:t xml:space="preserve"> </w:t>
            </w:r>
            <w:r w:rsidR="00C751B2" w:rsidRPr="00AE11E7">
              <w:rPr>
                <w:rFonts w:eastAsia="Times New Roman"/>
                <w:color w:val="000000"/>
              </w:rPr>
              <w:t>на 2014</w:t>
            </w:r>
            <w:r w:rsidR="00A11BC4">
              <w:rPr>
                <w:rFonts w:eastAsia="Times New Roman"/>
                <w:color w:val="000000"/>
              </w:rPr>
              <w:t xml:space="preserve"> – </w:t>
            </w:r>
            <w:r w:rsidR="00C751B2" w:rsidRPr="00AE11E7">
              <w:rPr>
                <w:rFonts w:eastAsia="Times New Roman"/>
                <w:color w:val="000000"/>
              </w:rPr>
              <w:t>2020 годы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</w:p>
        </w:tc>
      </w:tr>
      <w:tr w:rsidR="00915256" w:rsidRPr="00AE11E7" w:rsidTr="007716EE">
        <w:trPr>
          <w:trHeight w:val="800"/>
        </w:trPr>
        <w:tc>
          <w:tcPr>
            <w:tcW w:w="850" w:type="dxa"/>
            <w:vMerge/>
            <w:shd w:val="clear" w:color="auto" w:fill="auto"/>
            <w:vAlign w:val="center"/>
          </w:tcPr>
          <w:p w:rsidR="00915256" w:rsidRPr="00AE11E7" w:rsidRDefault="00915256" w:rsidP="008A1228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915256" w:rsidRPr="00A11BC4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 xml:space="preserve">Развитие лесного хозяйства </w:t>
            </w:r>
            <w:r w:rsidR="007716EE">
              <w:rPr>
                <w:rFonts w:eastAsia="Times New Roman"/>
                <w:color w:val="000000"/>
              </w:rPr>
              <w:br/>
            </w:r>
            <w:r w:rsidRPr="00AE11E7">
              <w:rPr>
                <w:rFonts w:eastAsia="Times New Roman"/>
                <w:color w:val="000000"/>
              </w:rPr>
              <w:t xml:space="preserve">и лесопромышленного комплекса </w:t>
            </w:r>
            <w:r w:rsidR="00E17C6E" w:rsidRPr="00AE11E7">
              <w:rPr>
                <w:kern w:val="0"/>
              </w:rPr>
              <w:t xml:space="preserve">Ханты-Мансийского автономного округа </w:t>
            </w:r>
            <w:r w:rsidR="00A11BC4">
              <w:rPr>
                <w:kern w:val="0"/>
              </w:rPr>
              <w:t xml:space="preserve">– </w:t>
            </w:r>
            <w:r w:rsidR="00E17C6E" w:rsidRPr="00AE11E7">
              <w:rPr>
                <w:kern w:val="0"/>
              </w:rPr>
              <w:t>Югры</w:t>
            </w:r>
            <w:r w:rsidR="00E17C6E" w:rsidRPr="00AE11E7">
              <w:rPr>
                <w:rFonts w:eastAsia="Times New Roman"/>
                <w:color w:val="000000"/>
              </w:rPr>
              <w:t xml:space="preserve"> </w:t>
            </w:r>
            <w:r w:rsidRPr="00AE11E7">
              <w:rPr>
                <w:rFonts w:eastAsia="Times New Roman"/>
                <w:color w:val="000000"/>
              </w:rPr>
              <w:t xml:space="preserve">на </w:t>
            </w:r>
            <w:r w:rsidR="00C751B2" w:rsidRPr="00AE11E7">
              <w:rPr>
                <w:rFonts w:eastAsia="Times New Roman"/>
                <w:color w:val="000000"/>
              </w:rPr>
              <w:t>2014</w:t>
            </w:r>
            <w:r w:rsidR="00A11BC4">
              <w:rPr>
                <w:rFonts w:eastAsia="Times New Roman"/>
                <w:color w:val="000000"/>
              </w:rPr>
              <w:t xml:space="preserve"> – </w:t>
            </w:r>
            <w:r w:rsidR="00C751B2" w:rsidRPr="00AE11E7">
              <w:rPr>
                <w:rFonts w:eastAsia="Times New Roman"/>
                <w:color w:val="000000"/>
              </w:rPr>
              <w:t>2020 годы</w:t>
            </w:r>
            <w:r w:rsidR="00D8632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915256" w:rsidP="007716EE">
            <w:pPr>
              <w:ind w:firstLine="0"/>
              <w:rPr>
                <w:rFonts w:eastAsia="Times New Roman"/>
                <w:color w:val="000000"/>
              </w:rPr>
            </w:pPr>
          </w:p>
        </w:tc>
      </w:tr>
      <w:tr w:rsidR="00915256" w:rsidRPr="00AE11E7" w:rsidTr="007716EE">
        <w:trPr>
          <w:trHeight w:val="603"/>
        </w:trPr>
        <w:tc>
          <w:tcPr>
            <w:tcW w:w="850" w:type="dxa"/>
            <w:vMerge/>
            <w:shd w:val="clear" w:color="auto" w:fill="auto"/>
            <w:vAlign w:val="center"/>
          </w:tcPr>
          <w:p w:rsidR="00915256" w:rsidRPr="00AE11E7" w:rsidRDefault="00915256" w:rsidP="008A1228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915256" w:rsidRPr="00423522" w:rsidRDefault="00915256" w:rsidP="00975CEE">
            <w:pPr>
              <w:ind w:firstLine="0"/>
              <w:rPr>
                <w:kern w:val="0"/>
              </w:rPr>
            </w:pPr>
            <w:r w:rsidRPr="00AE11E7">
              <w:rPr>
                <w:rFonts w:eastAsia="Times New Roman"/>
                <w:color w:val="000000"/>
              </w:rPr>
              <w:t>Управление государственными финанс</w:t>
            </w:r>
            <w:r w:rsidR="00C751B2" w:rsidRPr="00AE11E7">
              <w:rPr>
                <w:rFonts w:eastAsia="Times New Roman"/>
                <w:color w:val="000000"/>
              </w:rPr>
              <w:t>ами в</w:t>
            </w:r>
            <w:r w:rsidR="00E17C6E" w:rsidRPr="00AE11E7">
              <w:rPr>
                <w:kern w:val="0"/>
              </w:rPr>
              <w:t xml:space="preserve"> Ханты-Манси</w:t>
            </w:r>
            <w:r w:rsidR="00802C3B" w:rsidRPr="00AE11E7">
              <w:rPr>
                <w:kern w:val="0"/>
              </w:rPr>
              <w:t>йском автономном округе</w:t>
            </w:r>
            <w:r w:rsidR="00E17C6E" w:rsidRPr="00AE11E7">
              <w:rPr>
                <w:kern w:val="0"/>
              </w:rPr>
              <w:t xml:space="preserve"> </w:t>
            </w:r>
            <w:r w:rsidR="00423522">
              <w:rPr>
                <w:kern w:val="0"/>
              </w:rPr>
              <w:t>–</w:t>
            </w:r>
            <w:r w:rsidR="00E17C6E" w:rsidRPr="00AE11E7">
              <w:rPr>
                <w:kern w:val="0"/>
              </w:rPr>
              <w:t xml:space="preserve"> Югре</w:t>
            </w:r>
            <w:r w:rsidR="00423522">
              <w:rPr>
                <w:rFonts w:eastAsia="Times New Roman"/>
                <w:color w:val="000000"/>
              </w:rPr>
              <w:t xml:space="preserve"> </w:t>
            </w:r>
            <w:r w:rsidR="00975CEE">
              <w:rPr>
                <w:rFonts w:eastAsia="Times New Roman"/>
                <w:color w:val="000000"/>
              </w:rPr>
              <w:br/>
            </w:r>
            <w:r w:rsidR="00423522">
              <w:rPr>
                <w:rFonts w:eastAsia="Times New Roman"/>
                <w:color w:val="000000"/>
              </w:rPr>
              <w:t xml:space="preserve">на 2014 – </w:t>
            </w:r>
            <w:r w:rsidR="00C751B2" w:rsidRPr="00AE11E7">
              <w:rPr>
                <w:rFonts w:eastAsia="Times New Roman"/>
                <w:color w:val="000000"/>
              </w:rPr>
              <w:t>2020 годы</w:t>
            </w:r>
          </w:p>
        </w:tc>
        <w:tc>
          <w:tcPr>
            <w:tcW w:w="4139" w:type="dxa"/>
            <w:shd w:val="clear" w:color="auto" w:fill="auto"/>
          </w:tcPr>
          <w:p w:rsidR="00915256" w:rsidRPr="00AE11E7" w:rsidRDefault="00F37502" w:rsidP="00F37502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>Управление муниципальными финансами города Сургута на 2014 – 2020 годы</w:t>
            </w:r>
          </w:p>
        </w:tc>
      </w:tr>
      <w:tr w:rsidR="00F37502" w:rsidRPr="00AE11E7" w:rsidTr="007716EE">
        <w:trPr>
          <w:trHeight w:val="603"/>
        </w:trPr>
        <w:tc>
          <w:tcPr>
            <w:tcW w:w="850" w:type="dxa"/>
            <w:shd w:val="clear" w:color="auto" w:fill="auto"/>
            <w:vAlign w:val="center"/>
          </w:tcPr>
          <w:p w:rsidR="00F37502" w:rsidRPr="00AE11E7" w:rsidRDefault="00F37502" w:rsidP="008A1228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F37502" w:rsidRPr="00AE11E7" w:rsidRDefault="00F37502" w:rsidP="00975CEE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139" w:type="dxa"/>
            <w:shd w:val="clear" w:color="auto" w:fill="auto"/>
          </w:tcPr>
          <w:p w:rsidR="00F37502" w:rsidRPr="00AE11E7" w:rsidRDefault="00F37502" w:rsidP="007716EE">
            <w:pPr>
              <w:ind w:firstLine="0"/>
              <w:rPr>
                <w:rFonts w:eastAsia="Times New Roman"/>
                <w:color w:val="000000"/>
              </w:rPr>
            </w:pPr>
            <w:r w:rsidRPr="00AE11E7">
              <w:rPr>
                <w:rFonts w:eastAsia="Times New Roman"/>
                <w:color w:val="000000"/>
              </w:rPr>
              <w:t xml:space="preserve">Управление муниципальной информационной системой </w:t>
            </w:r>
            <w:r>
              <w:rPr>
                <w:rFonts w:eastAsia="Times New Roman"/>
                <w:color w:val="000000"/>
              </w:rPr>
              <w:br/>
            </w:r>
            <w:r w:rsidRPr="00AE11E7">
              <w:rPr>
                <w:rFonts w:eastAsia="Times New Roman"/>
                <w:color w:val="000000"/>
              </w:rPr>
              <w:t>на 2014 – 2020 годы</w:t>
            </w:r>
          </w:p>
        </w:tc>
      </w:tr>
    </w:tbl>
    <w:p w:rsidR="002E3F31" w:rsidRDefault="002E3F31" w:rsidP="004615F4">
      <w:pPr>
        <w:keepNext/>
        <w:keepLines/>
        <w:ind w:firstLine="720"/>
        <w:rPr>
          <w:color w:val="000000"/>
          <w:sz w:val="28"/>
          <w:szCs w:val="28"/>
        </w:rPr>
      </w:pPr>
    </w:p>
    <w:p w:rsidR="001E1E50" w:rsidRPr="00AF1A28" w:rsidRDefault="00C76A19" w:rsidP="004615F4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AE11E7" w:rsidRPr="00AF1A28">
        <w:rPr>
          <w:color w:val="000000"/>
          <w:sz w:val="28"/>
          <w:szCs w:val="28"/>
        </w:rPr>
        <w:t xml:space="preserve"> финансовых ресурсов для достижения цели вектора</w:t>
      </w:r>
      <w:r w:rsidR="004615F4">
        <w:rPr>
          <w:color w:val="000000"/>
          <w:sz w:val="28"/>
          <w:szCs w:val="28"/>
        </w:rPr>
        <w:t xml:space="preserve"> (инвестиций</w:t>
      </w:r>
      <w:r w:rsidR="00092E12" w:rsidRPr="00AF1A28">
        <w:rPr>
          <w:color w:val="000000"/>
          <w:sz w:val="28"/>
          <w:szCs w:val="28"/>
        </w:rPr>
        <w:t xml:space="preserve"> в основной капитал промышленных предприятий)</w:t>
      </w:r>
      <w:r w:rsidR="00AE11E7" w:rsidRPr="00AF1A28">
        <w:rPr>
          <w:color w:val="000000"/>
          <w:sz w:val="28"/>
          <w:szCs w:val="28"/>
        </w:rPr>
        <w:t xml:space="preserve"> </w:t>
      </w:r>
      <w:r w:rsidR="00423522" w:rsidRPr="00AF1A28">
        <w:rPr>
          <w:color w:val="000000"/>
          <w:sz w:val="28"/>
          <w:szCs w:val="28"/>
        </w:rPr>
        <w:t>–</w:t>
      </w:r>
      <w:r w:rsidR="00AE11E7" w:rsidRPr="00AF1A28">
        <w:rPr>
          <w:color w:val="000000"/>
          <w:sz w:val="28"/>
          <w:szCs w:val="28"/>
        </w:rPr>
        <w:t xml:space="preserve"> 267 013 м</w:t>
      </w:r>
      <w:r w:rsidR="004615F4">
        <w:rPr>
          <w:color w:val="000000"/>
          <w:sz w:val="28"/>
          <w:szCs w:val="28"/>
        </w:rPr>
        <w:t>лн. рублей, из них внебюджетных средств</w:t>
      </w:r>
      <w:r w:rsidR="00AE11E7" w:rsidRPr="00AF1A28">
        <w:rPr>
          <w:color w:val="000000"/>
          <w:sz w:val="28"/>
          <w:szCs w:val="28"/>
        </w:rPr>
        <w:t xml:space="preserve"> </w:t>
      </w:r>
      <w:r w:rsidR="004615F4">
        <w:rPr>
          <w:color w:val="000000"/>
          <w:sz w:val="28"/>
          <w:szCs w:val="28"/>
        </w:rPr>
        <w:t>–</w:t>
      </w:r>
      <w:r w:rsidR="00AE11E7" w:rsidRPr="00AF1A28">
        <w:rPr>
          <w:color w:val="000000"/>
          <w:sz w:val="28"/>
          <w:szCs w:val="28"/>
        </w:rPr>
        <w:t xml:space="preserve"> 267 013 млн.</w:t>
      </w:r>
      <w:r w:rsidR="004615F4">
        <w:rPr>
          <w:color w:val="000000"/>
          <w:sz w:val="28"/>
          <w:szCs w:val="28"/>
        </w:rPr>
        <w:t xml:space="preserve"> </w:t>
      </w:r>
      <w:r w:rsidR="00AE11E7" w:rsidRPr="00AF1A28">
        <w:rPr>
          <w:color w:val="000000"/>
          <w:sz w:val="28"/>
          <w:szCs w:val="28"/>
        </w:rPr>
        <w:t>рублей.</w:t>
      </w:r>
    </w:p>
    <w:p w:rsidR="001E1E50" w:rsidRDefault="001E1E50" w:rsidP="00341118">
      <w:pPr>
        <w:keepNext/>
        <w:keepLines/>
        <w:ind w:firstLine="720"/>
        <w:rPr>
          <w:color w:val="000000"/>
          <w:sz w:val="28"/>
          <w:szCs w:val="28"/>
        </w:rPr>
      </w:pPr>
    </w:p>
    <w:p w:rsidR="009C09F6" w:rsidRPr="001E1E50" w:rsidRDefault="00994426" w:rsidP="00341118">
      <w:pPr>
        <w:keepNext/>
        <w:keepLines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C09F6" w:rsidRPr="001E1E50">
        <w:rPr>
          <w:b/>
          <w:color w:val="000000"/>
          <w:sz w:val="28"/>
          <w:szCs w:val="28"/>
        </w:rPr>
        <w:t>.1.2. Вектор «Бизнес»</w:t>
      </w:r>
    </w:p>
    <w:p w:rsidR="001E1E50" w:rsidRPr="006B6359" w:rsidRDefault="001E1E50" w:rsidP="00341118">
      <w:pPr>
        <w:ind w:firstLine="720"/>
        <w:jc w:val="left"/>
        <w:rPr>
          <w:sz w:val="26"/>
          <w:szCs w:val="26"/>
        </w:rPr>
      </w:pPr>
    </w:p>
    <w:p w:rsidR="0062627A" w:rsidRPr="00AF1A28" w:rsidRDefault="004615F4" w:rsidP="0001541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вектора – улучшение делового</w:t>
      </w:r>
      <w:r w:rsidR="0062627A" w:rsidRPr="00AF1A28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>а</w:t>
      </w:r>
      <w:r w:rsidR="0001541A">
        <w:rPr>
          <w:sz w:val="28"/>
          <w:szCs w:val="28"/>
        </w:rPr>
        <w:t xml:space="preserve"> </w:t>
      </w:r>
      <w:r w:rsidR="00975CEE">
        <w:rPr>
          <w:sz w:val="28"/>
          <w:szCs w:val="28"/>
        </w:rPr>
        <w:br/>
      </w:r>
      <w:r w:rsidR="0001541A">
        <w:rPr>
          <w:sz w:val="28"/>
          <w:szCs w:val="28"/>
        </w:rPr>
        <w:t>для развития бизнеса в Сургуте.</w:t>
      </w:r>
    </w:p>
    <w:p w:rsidR="001E1E50" w:rsidRPr="00AF1A28" w:rsidRDefault="001E1E50" w:rsidP="00341118">
      <w:pPr>
        <w:ind w:firstLine="720"/>
        <w:jc w:val="center"/>
        <w:rPr>
          <w:sz w:val="28"/>
          <w:szCs w:val="28"/>
        </w:rPr>
      </w:pPr>
    </w:p>
    <w:p w:rsidR="0001541A" w:rsidRDefault="0062627A" w:rsidP="0001541A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Основные задачи:</w:t>
      </w:r>
    </w:p>
    <w:p w:rsidR="000C527D" w:rsidRDefault="0001541A" w:rsidP="00813DA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813D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627A" w:rsidRPr="0001541A">
        <w:rPr>
          <w:sz w:val="28"/>
          <w:szCs w:val="28"/>
        </w:rPr>
        <w:t>формировать среду развития институтов поддержки предпринимательства, бан</w:t>
      </w:r>
      <w:r w:rsidR="000C527D">
        <w:rPr>
          <w:sz w:val="28"/>
          <w:szCs w:val="28"/>
        </w:rPr>
        <w:t>ковских и кредитных организаций;</w:t>
      </w:r>
    </w:p>
    <w:p w:rsidR="000C527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813D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627A" w:rsidRPr="000C527D">
        <w:rPr>
          <w:sz w:val="28"/>
          <w:szCs w:val="28"/>
        </w:rPr>
        <w:t xml:space="preserve">формировать систему профессионального консалтингового </w:t>
      </w:r>
      <w:r w:rsidR="00AC715D" w:rsidRPr="000C527D">
        <w:rPr>
          <w:sz w:val="28"/>
          <w:szCs w:val="28"/>
        </w:rPr>
        <w:br/>
      </w:r>
      <w:r w:rsidR="0062627A" w:rsidRPr="000C527D">
        <w:rPr>
          <w:sz w:val="28"/>
          <w:szCs w:val="28"/>
        </w:rPr>
        <w:t>и аудиторского сопровождения бизнеса, постоянного об</w:t>
      </w:r>
      <w:r>
        <w:rPr>
          <w:sz w:val="28"/>
          <w:szCs w:val="28"/>
        </w:rPr>
        <w:t>учения и повышения квалификации;</w:t>
      </w:r>
    </w:p>
    <w:p w:rsidR="000C527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813D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627A" w:rsidRPr="000C527D">
        <w:rPr>
          <w:sz w:val="28"/>
          <w:szCs w:val="28"/>
        </w:rPr>
        <w:t xml:space="preserve">оздать благоприятные условия для привлечения инвестиций, </w:t>
      </w:r>
      <w:r w:rsidR="0062627A" w:rsidRPr="000C527D">
        <w:rPr>
          <w:sz w:val="28"/>
          <w:szCs w:val="28"/>
        </w:rPr>
        <w:lastRenderedPageBreak/>
        <w:t>доступности капитала и р</w:t>
      </w:r>
      <w:r>
        <w:rPr>
          <w:sz w:val="28"/>
          <w:szCs w:val="28"/>
        </w:rPr>
        <w:t>еализации новых бизнес-проектов;</w:t>
      </w:r>
    </w:p>
    <w:p w:rsidR="000C527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813DA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2627A" w:rsidRPr="000C527D">
        <w:rPr>
          <w:sz w:val="28"/>
          <w:szCs w:val="28"/>
        </w:rPr>
        <w:t xml:space="preserve">инимизировать административные барьеры, повысив скорость </w:t>
      </w:r>
      <w:r w:rsidR="006B7DE2" w:rsidRPr="000C527D">
        <w:rPr>
          <w:sz w:val="28"/>
          <w:szCs w:val="28"/>
        </w:rPr>
        <w:br/>
      </w:r>
      <w:r w:rsidR="0062627A" w:rsidRPr="000C527D">
        <w:rPr>
          <w:sz w:val="28"/>
          <w:szCs w:val="28"/>
        </w:rPr>
        <w:t>и качество услуг, прозрачность и досто</w:t>
      </w:r>
      <w:r>
        <w:rPr>
          <w:sz w:val="28"/>
          <w:szCs w:val="28"/>
        </w:rPr>
        <w:t>верность информации для бизнеса;</w:t>
      </w:r>
    </w:p>
    <w:p w:rsidR="0062627A" w:rsidRPr="000C527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813DA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2627A" w:rsidRPr="000C527D">
        <w:rPr>
          <w:sz w:val="28"/>
          <w:szCs w:val="28"/>
        </w:rPr>
        <w:t>овысить правовую и финансовую культуру, социальную ответственность бизнеса.</w:t>
      </w:r>
    </w:p>
    <w:p w:rsidR="009C09F6" w:rsidRPr="00AF1A28" w:rsidRDefault="009C09F6" w:rsidP="00F43604">
      <w:pPr>
        <w:widowControl w:val="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Для решения данных задач следует предпринять меры, способствующие развитию Сургута как бизнес-города с п</w:t>
      </w:r>
      <w:r w:rsidR="00AF1A28">
        <w:rPr>
          <w:sz w:val="28"/>
          <w:szCs w:val="28"/>
        </w:rPr>
        <w:t xml:space="preserve">ривлекательным деловым климатом </w:t>
      </w:r>
      <w:r w:rsidRPr="00AF1A28">
        <w:rPr>
          <w:sz w:val="28"/>
          <w:szCs w:val="28"/>
        </w:rPr>
        <w:t xml:space="preserve">и необходимой инфраструктурой поддержки предпринимательства. Действия должны быть направлены на формирование комплексной среды развития существующего и привлечения нового бизнеса согласно стратегическим приоритетам Сургута. </w:t>
      </w:r>
    </w:p>
    <w:p w:rsidR="006B7DE2" w:rsidRPr="00AF1A28" w:rsidRDefault="009C09F6" w:rsidP="006B7DE2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Перспективными направлениями бизнеса должны стать следующие: </w:t>
      </w:r>
    </w:p>
    <w:p w:rsidR="006B7DE2" w:rsidRPr="00AF1A28" w:rsidRDefault="009C09F6" w:rsidP="006B7DE2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инновационное экспортно-ориентированное и импортозамещающее производ</w:t>
      </w:r>
      <w:r w:rsidR="00AE0FB1">
        <w:rPr>
          <w:sz w:val="28"/>
          <w:szCs w:val="28"/>
        </w:rPr>
        <w:t>ство с учётом специфики города;</w:t>
      </w:r>
    </w:p>
    <w:p w:rsidR="001A33AC" w:rsidRPr="00AF1A28" w:rsidRDefault="009C09F6" w:rsidP="001A33AC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нефтесервисное производство и обслу</w:t>
      </w:r>
      <w:r w:rsidR="00AE0FB1">
        <w:rPr>
          <w:sz w:val="28"/>
          <w:szCs w:val="28"/>
        </w:rPr>
        <w:t>живание секторов экономики ТЭК;</w:t>
      </w:r>
    </w:p>
    <w:p w:rsidR="001A33AC" w:rsidRPr="00AF1A28" w:rsidRDefault="009C09F6" w:rsidP="001A33AC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граждан</w:t>
      </w:r>
      <w:r w:rsidR="00AE0FB1">
        <w:rPr>
          <w:sz w:val="28"/>
          <w:szCs w:val="28"/>
        </w:rPr>
        <w:t xml:space="preserve">ско-промышленное строительство </w:t>
      </w:r>
      <w:r w:rsidRPr="00AF1A28">
        <w:rPr>
          <w:sz w:val="28"/>
          <w:szCs w:val="28"/>
        </w:rPr>
        <w:t>и особенно индивид</w:t>
      </w:r>
      <w:r w:rsidR="00AE0FB1">
        <w:rPr>
          <w:sz w:val="28"/>
          <w:szCs w:val="28"/>
        </w:rPr>
        <w:t>уальное жилищное строительство;</w:t>
      </w:r>
    </w:p>
    <w:p w:rsidR="001A33AC" w:rsidRPr="00AF1A28" w:rsidRDefault="009C09F6" w:rsidP="001A33AC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предпринимательство в социальн</w:t>
      </w:r>
      <w:r w:rsidR="00AE0FB1">
        <w:rPr>
          <w:sz w:val="28"/>
          <w:szCs w:val="28"/>
        </w:rPr>
        <w:t>ой сфере;</w:t>
      </w:r>
    </w:p>
    <w:p w:rsidR="001A33AC" w:rsidRPr="00AF1A28" w:rsidRDefault="001435AB" w:rsidP="001A33AC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платные услуги населению в сфере здравоохранения</w:t>
      </w:r>
      <w:r w:rsidR="00AE0FB1">
        <w:rPr>
          <w:sz w:val="28"/>
          <w:szCs w:val="28"/>
        </w:rPr>
        <w:t>, образования, культуры, спорта;</w:t>
      </w:r>
    </w:p>
    <w:p w:rsidR="009C09F6" w:rsidRPr="00AF1A28" w:rsidRDefault="009C09F6" w:rsidP="001A33AC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услуги </w:t>
      </w:r>
      <w:r w:rsidR="00AE0FB1">
        <w:rPr>
          <w:sz w:val="28"/>
          <w:szCs w:val="28"/>
        </w:rPr>
        <w:t>«</w:t>
      </w:r>
      <w:r w:rsidRPr="00AF1A28">
        <w:rPr>
          <w:sz w:val="28"/>
          <w:szCs w:val="28"/>
        </w:rPr>
        <w:t>шаговой доступности</w:t>
      </w:r>
      <w:r w:rsidR="00AE0FB1">
        <w:rPr>
          <w:sz w:val="28"/>
          <w:szCs w:val="28"/>
        </w:rPr>
        <w:t>»</w:t>
      </w:r>
      <w:r w:rsidRPr="00AF1A28">
        <w:rPr>
          <w:sz w:val="28"/>
          <w:szCs w:val="28"/>
        </w:rPr>
        <w:t xml:space="preserve"> с ориентацией на ассортиментную конкуренцию. 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Ключевым приоритетом из числа относительно новых для города направлений является инновационное предпринимательство, поэтому необходимо организовать наиболее тесное сотрудничество бизнеса </w:t>
      </w:r>
      <w:r w:rsidR="002E3F31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с </w:t>
      </w:r>
      <w:r w:rsidR="00A6070F" w:rsidRPr="00AF1A28">
        <w:rPr>
          <w:sz w:val="28"/>
          <w:szCs w:val="28"/>
        </w:rPr>
        <w:t>«Инновационно-образовательным комплексом (кампусом)»</w:t>
      </w:r>
      <w:r w:rsidRPr="00AF1A28">
        <w:rPr>
          <w:sz w:val="28"/>
          <w:szCs w:val="28"/>
        </w:rPr>
        <w:t xml:space="preserve">, включая различные варианты программно-целевого подхода. 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Качество и экспортную ориентацию бизнеса целесообразно обеспечивать формированием узнаваемого «бренда-гаранта» – «Сделано </w:t>
      </w:r>
      <w:r w:rsidR="002E3F31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в Сургуте». Дополнительной мерой является проведение ежегодной знаковой конференции «Менеджмент качества – основа развития бизнеса». </w:t>
      </w:r>
    </w:p>
    <w:p w:rsidR="00A05745" w:rsidRDefault="009C09F6" w:rsidP="00A05745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Для реализации поставленных задач необходимо организовать с</w:t>
      </w:r>
      <w:r w:rsidR="001A33AC" w:rsidRPr="00AF1A28">
        <w:rPr>
          <w:sz w:val="28"/>
          <w:szCs w:val="28"/>
        </w:rPr>
        <w:t>истемную работу с бизнесом с учё</w:t>
      </w:r>
      <w:r w:rsidRPr="00AF1A28">
        <w:rPr>
          <w:sz w:val="28"/>
          <w:szCs w:val="28"/>
        </w:rPr>
        <w:t>том мониторинга количества направлений и форм поддержки, уровня их востребо</w:t>
      </w:r>
      <w:r w:rsidR="00A05745">
        <w:rPr>
          <w:sz w:val="28"/>
          <w:szCs w:val="28"/>
        </w:rPr>
        <w:t>ванности и эффективности, доли целевых</w:t>
      </w:r>
      <w:r w:rsidRPr="00AF1A28">
        <w:rPr>
          <w:sz w:val="28"/>
          <w:szCs w:val="28"/>
        </w:rPr>
        <w:t xml:space="preserve"> мероприятий, проводимых совместно с Администрацией города. </w:t>
      </w:r>
      <w:r w:rsidR="002E3F31">
        <w:rPr>
          <w:sz w:val="28"/>
          <w:szCs w:val="28"/>
        </w:rPr>
        <w:br/>
      </w:r>
      <w:r w:rsidRPr="00AF1A28">
        <w:rPr>
          <w:sz w:val="28"/>
          <w:szCs w:val="28"/>
        </w:rPr>
        <w:t>В рамках такой работы необходимы следующие действия:</w:t>
      </w:r>
    </w:p>
    <w:p w:rsidR="00A05745" w:rsidRDefault="00A05745" w:rsidP="00871956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="009C09F6" w:rsidRPr="00A05745">
        <w:rPr>
          <w:sz w:val="28"/>
          <w:szCs w:val="28"/>
        </w:rPr>
        <w:t xml:space="preserve">ониторинг уровня результативности проектов в общем числе </w:t>
      </w:r>
      <w:r>
        <w:rPr>
          <w:sz w:val="28"/>
          <w:szCs w:val="28"/>
        </w:rPr>
        <w:t>проектов, получивших поддержку;</w:t>
      </w:r>
    </w:p>
    <w:p w:rsidR="00A05745" w:rsidRDefault="00A05745" w:rsidP="00871956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ф</w:t>
      </w:r>
      <w:r w:rsidR="009C09F6" w:rsidRPr="00A05745">
        <w:rPr>
          <w:sz w:val="28"/>
          <w:szCs w:val="28"/>
        </w:rPr>
        <w:t xml:space="preserve">ормирование системы непрерывного обучения кадров малого </w:t>
      </w:r>
      <w:r w:rsidR="001A33AC" w:rsidRPr="00A05745">
        <w:rPr>
          <w:sz w:val="28"/>
          <w:szCs w:val="28"/>
        </w:rPr>
        <w:br/>
      </w:r>
      <w:r w:rsidR="009C09F6" w:rsidRPr="00A05745">
        <w:rPr>
          <w:sz w:val="28"/>
          <w:szCs w:val="28"/>
        </w:rPr>
        <w:t>и среднего бизнеса, вовлечения в профессиональное сообщество, обмена профессиональным опытом (в качестве вариан</w:t>
      </w:r>
      <w:r>
        <w:rPr>
          <w:sz w:val="28"/>
          <w:szCs w:val="28"/>
        </w:rPr>
        <w:t>та – «площадок профессионалов»);</w:t>
      </w:r>
    </w:p>
    <w:p w:rsidR="00082558" w:rsidRDefault="00A05745" w:rsidP="00871956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</w:t>
      </w:r>
      <w:r w:rsidR="009C09F6" w:rsidRPr="00A05745">
        <w:rPr>
          <w:sz w:val="28"/>
          <w:szCs w:val="28"/>
        </w:rPr>
        <w:t>рганизация комплексного межмуниципального сотрудничества согласно интере</w:t>
      </w:r>
      <w:r w:rsidR="00082558">
        <w:rPr>
          <w:sz w:val="28"/>
          <w:szCs w:val="28"/>
        </w:rPr>
        <w:t>сам развития бизнеса в Сургуте;</w:t>
      </w:r>
    </w:p>
    <w:p w:rsidR="009C09F6" w:rsidRPr="00082558" w:rsidRDefault="00082558" w:rsidP="00871956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  <w:t>о</w:t>
      </w:r>
      <w:r w:rsidR="009C09F6" w:rsidRPr="00082558">
        <w:rPr>
          <w:sz w:val="28"/>
          <w:szCs w:val="28"/>
        </w:rPr>
        <w:t xml:space="preserve">беспечение возможности объективного долгосрочного стратегического планирования бизнеса, доступности вертикально </w:t>
      </w:r>
      <w:r w:rsidR="00F256F7">
        <w:rPr>
          <w:sz w:val="28"/>
          <w:szCs w:val="28"/>
        </w:rPr>
        <w:br/>
      </w:r>
      <w:r w:rsidR="009C09F6" w:rsidRPr="00082558">
        <w:rPr>
          <w:sz w:val="28"/>
          <w:szCs w:val="28"/>
        </w:rPr>
        <w:t xml:space="preserve">и горизонтально интегрированных стратегий градообразующих предприятий, государственных и муниципальных организаций, города в целом. 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Благоприятные условия привлечения инвестиций, доступности капитала и реализации бизнес-проектов на основе положительной динамики темпов роста экономики города должны быть обеспечены наличием готовых к реализации типовых моделей финансирования инвестиционных проектов. Необходимо построить устойчивую систему привлечен</w:t>
      </w:r>
      <w:r w:rsidR="00B7499B">
        <w:rPr>
          <w:sz w:val="28"/>
          <w:szCs w:val="28"/>
        </w:rPr>
        <w:t xml:space="preserve">ия инвестиций различных уровней </w:t>
      </w:r>
      <w:r w:rsidRPr="00AF1A28">
        <w:rPr>
          <w:sz w:val="28"/>
          <w:szCs w:val="28"/>
        </w:rPr>
        <w:t>и форм, включая инструменты инвестиционных фондов, проектов государственно-частного партнерств</w:t>
      </w:r>
      <w:r w:rsidR="00082558">
        <w:rPr>
          <w:sz w:val="28"/>
          <w:szCs w:val="28"/>
        </w:rPr>
        <w:t>а</w:t>
      </w:r>
      <w:r w:rsidRPr="00AF1A28">
        <w:rPr>
          <w:sz w:val="28"/>
          <w:szCs w:val="28"/>
        </w:rPr>
        <w:t xml:space="preserve"> (ГЧП). 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Дополнительными мерами стимулирования инвестиционной деятельности являются формирование инвестиционного паспорта </w:t>
      </w:r>
      <w:r w:rsidR="00BA0C5B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и инвестиционной стратегии города, создание реестра (банка) инвестиционных проектов. Рациональным можно считать создание адресной инвестиционной программы. Также следует рассмотреть возможность введения в правовое поле города понятия «инвестиционный стандарт» </w:t>
      </w:r>
      <w:r w:rsidR="00BA0C5B">
        <w:rPr>
          <w:sz w:val="28"/>
          <w:szCs w:val="28"/>
        </w:rPr>
        <w:br/>
      </w:r>
      <w:r w:rsidRPr="00AF1A28">
        <w:rPr>
          <w:sz w:val="28"/>
          <w:szCs w:val="28"/>
        </w:rPr>
        <w:t>с включени</w:t>
      </w:r>
      <w:r w:rsidR="00B7499B">
        <w:rPr>
          <w:sz w:val="28"/>
          <w:szCs w:val="28"/>
        </w:rPr>
        <w:t xml:space="preserve">ем всех его составных элементов </w:t>
      </w:r>
      <w:r w:rsidRPr="00AF1A28">
        <w:rPr>
          <w:sz w:val="28"/>
          <w:szCs w:val="28"/>
        </w:rPr>
        <w:t>в организационно-управленческую среду Сургута.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>Минимизация административных барье</w:t>
      </w:r>
      <w:r w:rsidR="00E00878" w:rsidRPr="00AF1A28">
        <w:rPr>
          <w:sz w:val="28"/>
          <w:szCs w:val="28"/>
        </w:rPr>
        <w:t xml:space="preserve">ров может быть достигнута </w:t>
      </w:r>
      <w:r w:rsidR="008470AC">
        <w:rPr>
          <w:sz w:val="28"/>
          <w:szCs w:val="28"/>
        </w:rPr>
        <w:br/>
      </w:r>
      <w:r w:rsidR="00E00878" w:rsidRPr="00AF1A28">
        <w:rPr>
          <w:sz w:val="28"/>
          <w:szCs w:val="28"/>
        </w:rPr>
        <w:t>за счёт</w:t>
      </w:r>
      <w:r w:rsidRPr="00AF1A28">
        <w:rPr>
          <w:sz w:val="28"/>
          <w:szCs w:val="28"/>
        </w:rPr>
        <w:t xml:space="preserve"> качества</w:t>
      </w:r>
      <w:r w:rsidR="00454C67" w:rsidRPr="00AF1A28">
        <w:rPr>
          <w:sz w:val="28"/>
          <w:szCs w:val="28"/>
        </w:rPr>
        <w:t xml:space="preserve"> предоставления услуг и </w:t>
      </w:r>
      <w:r w:rsidRPr="00AF1A28">
        <w:rPr>
          <w:sz w:val="28"/>
          <w:szCs w:val="28"/>
        </w:rPr>
        <w:t>работы муниципальных организаций (совершенствования административных регламентов, работы Многофункционального центра), интеграции и объединения усилий общественного контроля и гражданских инициатив на основе открытой, достоверной и общедоступной информации, краудсорсинг</w:t>
      </w:r>
      <w:r w:rsidR="00797CA2" w:rsidRPr="00AF1A28">
        <w:rPr>
          <w:rStyle w:val="affffff7"/>
          <w:sz w:val="28"/>
          <w:szCs w:val="28"/>
        </w:rPr>
        <w:footnoteReference w:id="12"/>
      </w:r>
      <w:r w:rsidRPr="00AF1A28">
        <w:rPr>
          <w:sz w:val="28"/>
          <w:szCs w:val="28"/>
        </w:rPr>
        <w:t xml:space="preserve">-проектов повышения привлекательности делового климата. Важным является запуск специальных информационных сервисов и ресурсов на базе ГИС-технологий и мобильных приложений, активной обратной связи с бизнесом, инвесторами </w:t>
      </w:r>
      <w:r w:rsidR="00774502" w:rsidRPr="00AF1A28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и непосредственными потребителями услуг, населением города. </w:t>
      </w:r>
    </w:p>
    <w:p w:rsidR="009C09F6" w:rsidRPr="00AF1A28" w:rsidRDefault="009C09F6" w:rsidP="001E1E50">
      <w:pPr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Повышение социальной ответственности бизнеса, правовой </w:t>
      </w:r>
      <w:r w:rsidR="00B7499B">
        <w:rPr>
          <w:sz w:val="28"/>
          <w:szCs w:val="28"/>
        </w:rPr>
        <w:br/>
      </w:r>
      <w:r w:rsidRPr="00AF1A28">
        <w:rPr>
          <w:sz w:val="28"/>
          <w:szCs w:val="28"/>
        </w:rPr>
        <w:t>и финансовой культуры предпринимателей должно быть обеспечено проведением систематических массовых мероприятий для бизнес-аудитории. Желательно рассмотреть возможности создания «целев</w:t>
      </w:r>
      <w:r w:rsidR="00236373" w:rsidRPr="00AF1A28">
        <w:rPr>
          <w:sz w:val="28"/>
          <w:szCs w:val="28"/>
        </w:rPr>
        <w:t>ого фонда развития», что приведё</w:t>
      </w:r>
      <w:r w:rsidR="00B7499B">
        <w:rPr>
          <w:sz w:val="28"/>
          <w:szCs w:val="28"/>
        </w:rPr>
        <w:t xml:space="preserve">т </w:t>
      </w:r>
      <w:r w:rsidRPr="00AF1A28">
        <w:rPr>
          <w:sz w:val="28"/>
          <w:szCs w:val="28"/>
        </w:rPr>
        <w:t xml:space="preserve">к росту эффективности единого социально-экономического пространства города, уровня собираемости налогов и качества жизни населения. </w:t>
      </w:r>
    </w:p>
    <w:p w:rsidR="009C09F6" w:rsidRPr="00AF1A28" w:rsidRDefault="009C09F6" w:rsidP="004A0E11">
      <w:pPr>
        <w:widowControl w:val="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Главным инструментом развития вектора должна стать реализация «живой», «гибкой» муниципальной программы «Создание условий для развития муниципальной политики в отдельных секторах экономики города» </w:t>
      </w:r>
      <w:r w:rsidRPr="00AF1A28">
        <w:rPr>
          <w:sz w:val="28"/>
          <w:szCs w:val="28"/>
        </w:rPr>
        <w:lastRenderedPageBreak/>
        <w:t xml:space="preserve">в части подпрограммы «Развитие малого и среднего предпринимательства». </w:t>
      </w:r>
    </w:p>
    <w:p w:rsidR="009C09F6" w:rsidRPr="00AF1A28" w:rsidRDefault="009C09F6" w:rsidP="004A0E11">
      <w:pPr>
        <w:widowControl w:val="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Благодаря подпрограмме должны быть созданы условия для одного </w:t>
      </w:r>
      <w:r w:rsidR="00236373" w:rsidRPr="00AF1A28">
        <w:rPr>
          <w:sz w:val="28"/>
          <w:szCs w:val="28"/>
        </w:rPr>
        <w:br/>
      </w:r>
      <w:r w:rsidRPr="00AF1A28">
        <w:rPr>
          <w:sz w:val="28"/>
          <w:szCs w:val="28"/>
        </w:rPr>
        <w:t xml:space="preserve">из направлений развития Сургута согласно </w:t>
      </w:r>
      <w:r w:rsidR="00423522" w:rsidRPr="00AF1A28">
        <w:rPr>
          <w:sz w:val="28"/>
          <w:szCs w:val="28"/>
        </w:rPr>
        <w:t>Стратегии ХМАО – Югры 2030</w:t>
      </w:r>
      <w:r w:rsidR="00CE34B7">
        <w:rPr>
          <w:sz w:val="28"/>
          <w:szCs w:val="28"/>
        </w:rPr>
        <w:t xml:space="preserve"> – возможности</w:t>
      </w:r>
      <w:r w:rsidRPr="00AF1A28">
        <w:rPr>
          <w:sz w:val="28"/>
          <w:szCs w:val="28"/>
        </w:rPr>
        <w:t xml:space="preserve"> размещения новых видов деятель</w:t>
      </w:r>
      <w:r w:rsidR="00CE34B7">
        <w:rPr>
          <w:sz w:val="28"/>
          <w:szCs w:val="28"/>
        </w:rPr>
        <w:t>ности малого и среднего бизнеса</w:t>
      </w:r>
      <w:r w:rsidRPr="00AF1A28">
        <w:rPr>
          <w:sz w:val="28"/>
          <w:szCs w:val="28"/>
        </w:rPr>
        <w:t>.</w:t>
      </w:r>
    </w:p>
    <w:p w:rsidR="00CE34B7" w:rsidRDefault="009C09F6" w:rsidP="004A0E11">
      <w:pPr>
        <w:widowControl w:val="0"/>
        <w:ind w:firstLine="720"/>
        <w:rPr>
          <w:sz w:val="28"/>
          <w:szCs w:val="28"/>
        </w:rPr>
      </w:pPr>
      <w:r w:rsidRPr="00AF1A28">
        <w:rPr>
          <w:sz w:val="28"/>
          <w:szCs w:val="28"/>
        </w:rPr>
        <w:t xml:space="preserve">Наиболее значимыми для данного вектора проектами, реализуемыми (или планируемыми к реализации) </w:t>
      </w:r>
      <w:r w:rsidR="00CE34B7">
        <w:rPr>
          <w:sz w:val="28"/>
          <w:szCs w:val="28"/>
        </w:rPr>
        <w:t>в Сургуте, являются следующие:</w:t>
      </w:r>
    </w:p>
    <w:p w:rsidR="00CE34B7" w:rsidRDefault="00CE34B7" w:rsidP="00D430B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23C1" w:rsidRPr="00AF1A28">
        <w:rPr>
          <w:sz w:val="28"/>
          <w:szCs w:val="28"/>
        </w:rPr>
        <w:t>оздание Инвестиционной программы города</w:t>
      </w:r>
      <w:r w:rsidR="009856C8" w:rsidRPr="00AF1A28">
        <w:rPr>
          <w:sz w:val="28"/>
          <w:szCs w:val="28"/>
        </w:rPr>
        <w:t>;</w:t>
      </w:r>
    </w:p>
    <w:p w:rsidR="00CE34B7" w:rsidRDefault="00CE34B7" w:rsidP="00D430B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A4AFF" w:rsidRPr="00AF1A28">
        <w:rPr>
          <w:sz w:val="28"/>
          <w:szCs w:val="28"/>
        </w:rPr>
        <w:t>оздание инновационного парка</w:t>
      </w:r>
      <w:r w:rsidR="009856C8" w:rsidRPr="00AF1A28">
        <w:rPr>
          <w:sz w:val="28"/>
          <w:szCs w:val="28"/>
        </w:rPr>
        <w:t>;</w:t>
      </w:r>
    </w:p>
    <w:p w:rsidR="00CE34B7" w:rsidRDefault="00CE34B7" w:rsidP="00D430B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23C1" w:rsidRPr="00AF1A28">
        <w:rPr>
          <w:sz w:val="28"/>
          <w:szCs w:val="28"/>
        </w:rPr>
        <w:t>нвестиционный проект многофункционального комплекса «Всемирный торговый центр», включающий современную бизнес-инфраструктуру, концертный зал на 3 000 мест, океанариум, медицинский центр, благоустр</w:t>
      </w:r>
      <w:r>
        <w:rPr>
          <w:sz w:val="28"/>
          <w:szCs w:val="28"/>
        </w:rPr>
        <w:t>ойство территории и набережной;</w:t>
      </w:r>
    </w:p>
    <w:p w:rsidR="00CE34B7" w:rsidRDefault="00CE34B7" w:rsidP="00D430B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09F6" w:rsidRPr="00AF1A28">
        <w:rPr>
          <w:sz w:val="28"/>
          <w:szCs w:val="28"/>
        </w:rPr>
        <w:t>роект «Сделано в Сургуте» (расширение бренда)</w:t>
      </w:r>
      <w:r w:rsidR="00CF23C1" w:rsidRPr="00AF1A28">
        <w:rPr>
          <w:sz w:val="28"/>
          <w:szCs w:val="28"/>
        </w:rPr>
        <w:t>;</w:t>
      </w:r>
    </w:p>
    <w:p w:rsidR="00CF23C1" w:rsidRPr="00AF1A28" w:rsidRDefault="00CE34B7" w:rsidP="00D430B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23C1" w:rsidRPr="00AF1A28">
        <w:rPr>
          <w:sz w:val="28"/>
          <w:szCs w:val="28"/>
        </w:rPr>
        <w:t>оздание современных распределительных центров регионального значения</w:t>
      </w:r>
      <w:r w:rsidR="009856C8" w:rsidRPr="00AF1A28">
        <w:rPr>
          <w:sz w:val="28"/>
          <w:szCs w:val="28"/>
        </w:rPr>
        <w:t>.</w:t>
      </w:r>
    </w:p>
    <w:p w:rsidR="00ED3D36" w:rsidRPr="00AF1A28" w:rsidRDefault="00ED3D36" w:rsidP="00341118">
      <w:pPr>
        <w:tabs>
          <w:tab w:val="left" w:pos="851"/>
        </w:tabs>
        <w:ind w:firstLine="0"/>
        <w:rPr>
          <w:color w:val="000000"/>
          <w:sz w:val="28"/>
          <w:szCs w:val="28"/>
        </w:rPr>
      </w:pPr>
    </w:p>
    <w:p w:rsidR="00ED3D36" w:rsidRDefault="001E1E50" w:rsidP="00ED3D36">
      <w:pPr>
        <w:tabs>
          <w:tab w:val="left" w:pos="851"/>
        </w:tabs>
        <w:ind w:firstLine="0"/>
        <w:jc w:val="center"/>
        <w:rPr>
          <w:color w:val="000000"/>
          <w:sz w:val="28"/>
          <w:szCs w:val="28"/>
        </w:rPr>
      </w:pPr>
      <w:r w:rsidRPr="00AF1A28">
        <w:rPr>
          <w:color w:val="000000"/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«Бизнес»</w:t>
      </w:r>
    </w:p>
    <w:p w:rsidR="00ED3D36" w:rsidRPr="00ED3D36" w:rsidRDefault="00ED3D36" w:rsidP="00ED3D36">
      <w:pPr>
        <w:tabs>
          <w:tab w:val="left" w:pos="851"/>
        </w:tabs>
        <w:ind w:firstLine="0"/>
        <w:jc w:val="center"/>
        <w:rPr>
          <w:color w:val="000000"/>
          <w:sz w:val="28"/>
          <w:szCs w:val="28"/>
        </w:rPr>
      </w:pPr>
    </w:p>
    <w:p w:rsidR="00ED562F" w:rsidRPr="004A2D0E" w:rsidRDefault="002B5CA3" w:rsidP="004A2D0E">
      <w:pPr>
        <w:pStyle w:val="30"/>
        <w:spacing w:before="0"/>
        <w:ind w:firstLine="0"/>
        <w:jc w:val="right"/>
        <w:rPr>
          <w:b w:val="0"/>
          <w:i w:val="0"/>
          <w:sz w:val="28"/>
          <w:szCs w:val="28"/>
        </w:rPr>
      </w:pPr>
      <w:r w:rsidRPr="004A2D0E">
        <w:rPr>
          <w:b w:val="0"/>
          <w:i w:val="0"/>
          <w:sz w:val="28"/>
          <w:szCs w:val="28"/>
        </w:rPr>
        <w:t xml:space="preserve">Таблица </w:t>
      </w:r>
      <w:r w:rsidR="001E1E50" w:rsidRPr="004A2D0E">
        <w:rPr>
          <w:b w:val="0"/>
          <w:i w:val="0"/>
          <w:sz w:val="28"/>
          <w:szCs w:val="28"/>
        </w:rPr>
        <w:t>1</w:t>
      </w:r>
      <w:r w:rsidR="00710377" w:rsidRPr="004A2D0E">
        <w:rPr>
          <w:b w:val="0"/>
          <w:i w:val="0"/>
          <w:sz w:val="28"/>
          <w:szCs w:val="28"/>
        </w:rPr>
        <w:t>9</w:t>
      </w:r>
    </w:p>
    <w:tbl>
      <w:tblPr>
        <w:tblW w:w="93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281"/>
      </w:tblGrid>
      <w:tr w:rsidR="00317F3E" w:rsidRPr="001E1E50" w:rsidTr="00317F3E">
        <w:trPr>
          <w:trHeight w:val="405"/>
        </w:trPr>
        <w:tc>
          <w:tcPr>
            <w:tcW w:w="851" w:type="dxa"/>
            <w:shd w:val="clear" w:color="auto" w:fill="auto"/>
          </w:tcPr>
          <w:p w:rsidR="00317F3E" w:rsidRPr="001E1E50" w:rsidRDefault="00317F3E" w:rsidP="004D055A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1E1E50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4252" w:type="dxa"/>
            <w:shd w:val="clear" w:color="auto" w:fill="auto"/>
          </w:tcPr>
          <w:p w:rsidR="00317F3E" w:rsidRPr="001E1E50" w:rsidRDefault="00317F3E" w:rsidP="004D055A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1E1E50">
              <w:rPr>
                <w:rFonts w:eastAsia="Times New Roman"/>
                <w:color w:val="000000"/>
              </w:rPr>
              <w:t>Государственные программы</w:t>
            </w:r>
          </w:p>
        </w:tc>
        <w:tc>
          <w:tcPr>
            <w:tcW w:w="4281" w:type="dxa"/>
            <w:shd w:val="clear" w:color="auto" w:fill="auto"/>
          </w:tcPr>
          <w:p w:rsidR="00317F3E" w:rsidRPr="001E1E50" w:rsidRDefault="00317F3E" w:rsidP="004D055A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1E1E50">
              <w:rPr>
                <w:rFonts w:eastAsia="Times New Roman"/>
                <w:color w:val="000000"/>
              </w:rPr>
              <w:t>Муниципальные программы</w:t>
            </w:r>
          </w:p>
        </w:tc>
      </w:tr>
      <w:tr w:rsidR="00317F3E" w:rsidRPr="001E1E50" w:rsidTr="004D055A">
        <w:trPr>
          <w:trHeight w:val="1632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317F3E" w:rsidRPr="004D055A" w:rsidRDefault="00317F3E" w:rsidP="004D055A">
            <w:pPr>
              <w:ind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D055A">
              <w:rPr>
                <w:rFonts w:eastAsia="Times New Roman"/>
                <w:color w:val="000000"/>
                <w:sz w:val="26"/>
                <w:szCs w:val="26"/>
              </w:rPr>
              <w:t>Бизнес</w:t>
            </w:r>
          </w:p>
        </w:tc>
        <w:tc>
          <w:tcPr>
            <w:tcW w:w="4252" w:type="dxa"/>
            <w:shd w:val="clear" w:color="auto" w:fill="auto"/>
          </w:tcPr>
          <w:p w:rsidR="00317F3E" w:rsidRPr="001E1E50" w:rsidRDefault="00317F3E" w:rsidP="004D055A">
            <w:pPr>
              <w:ind w:firstLine="0"/>
              <w:rPr>
                <w:rFonts w:eastAsia="Times New Roman"/>
                <w:color w:val="000000"/>
              </w:rPr>
            </w:pPr>
            <w:r w:rsidRPr="001E1E50">
              <w:rPr>
                <w:rFonts w:eastAsia="Times New Roman"/>
                <w:color w:val="000000"/>
              </w:rPr>
              <w:t xml:space="preserve">Социально-экономическое развитие, инвестиции и инновации Ханты-Мансийского автономного </w:t>
            </w:r>
            <w:r w:rsidR="00CD4DBF" w:rsidRPr="001E1E50">
              <w:rPr>
                <w:rFonts w:eastAsia="Times New Roman"/>
                <w:color w:val="000000"/>
              </w:rPr>
              <w:t>округа – Югры на 2014</w:t>
            </w:r>
            <w:r w:rsidR="00C977F0">
              <w:rPr>
                <w:rFonts w:eastAsia="Times New Roman"/>
                <w:color w:val="000000"/>
              </w:rPr>
              <w:t xml:space="preserve"> – </w:t>
            </w:r>
            <w:r w:rsidR="00CD4DBF" w:rsidRPr="001E1E50">
              <w:rPr>
                <w:rFonts w:eastAsia="Times New Roman"/>
                <w:color w:val="000000"/>
              </w:rPr>
              <w:t>2020 годы</w:t>
            </w:r>
          </w:p>
        </w:tc>
        <w:tc>
          <w:tcPr>
            <w:tcW w:w="4281" w:type="dxa"/>
            <w:shd w:val="clear" w:color="auto" w:fill="auto"/>
          </w:tcPr>
          <w:p w:rsidR="00317F3E" w:rsidRPr="001E1E50" w:rsidRDefault="00317F3E" w:rsidP="004D055A">
            <w:pPr>
              <w:ind w:firstLine="0"/>
              <w:rPr>
                <w:rFonts w:eastAsia="Times New Roman"/>
                <w:color w:val="000000"/>
              </w:rPr>
            </w:pPr>
            <w:r w:rsidRPr="001E1E50">
              <w:rPr>
                <w:rFonts w:eastAsia="Times New Roman"/>
                <w:color w:val="000000"/>
              </w:rPr>
              <w:t>Создание условий для развития муниципальной политики в отдельных секторах экономики</w:t>
            </w:r>
            <w:r w:rsidR="00C14AD6" w:rsidRPr="001E1E50">
              <w:rPr>
                <w:rFonts w:eastAsia="Times New Roman"/>
                <w:color w:val="000000"/>
              </w:rPr>
              <w:t xml:space="preserve"> города Сургута </w:t>
            </w:r>
            <w:r w:rsidR="004D055A">
              <w:rPr>
                <w:rFonts w:eastAsia="Times New Roman"/>
                <w:color w:val="000000"/>
              </w:rPr>
              <w:br/>
            </w:r>
            <w:r w:rsidR="00C14AD6" w:rsidRPr="001E1E50">
              <w:rPr>
                <w:rFonts w:eastAsia="Times New Roman"/>
                <w:color w:val="000000"/>
              </w:rPr>
              <w:t>на 2014</w:t>
            </w:r>
            <w:r w:rsidR="00C977F0">
              <w:rPr>
                <w:rFonts w:eastAsia="Times New Roman"/>
                <w:color w:val="000000"/>
              </w:rPr>
              <w:t xml:space="preserve"> – </w:t>
            </w:r>
            <w:r w:rsidR="00C14AD6" w:rsidRPr="001E1E50">
              <w:rPr>
                <w:rFonts w:eastAsia="Times New Roman"/>
                <w:color w:val="000000"/>
              </w:rPr>
              <w:t>2020 годы</w:t>
            </w:r>
            <w:r w:rsidRPr="001E1E50">
              <w:rPr>
                <w:rFonts w:eastAsia="Times New Roman"/>
                <w:color w:val="000000"/>
              </w:rPr>
              <w:t xml:space="preserve"> (подпрограмма «Развитие малого и среднего предпринимательства»)</w:t>
            </w:r>
          </w:p>
        </w:tc>
      </w:tr>
    </w:tbl>
    <w:p w:rsidR="00ED3D36" w:rsidRDefault="00ED3D36" w:rsidP="00423522">
      <w:pPr>
        <w:keepNext/>
        <w:keepLines/>
        <w:ind w:firstLine="720"/>
        <w:rPr>
          <w:color w:val="000000"/>
          <w:sz w:val="28"/>
          <w:szCs w:val="28"/>
        </w:rPr>
      </w:pPr>
    </w:p>
    <w:p w:rsidR="007B53AF" w:rsidRPr="00AF1A28" w:rsidRDefault="00ED562F" w:rsidP="00423522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Планируемый </w:t>
      </w:r>
      <w:r w:rsidR="00C977F0" w:rsidRPr="00AF1A28">
        <w:rPr>
          <w:color w:val="000000"/>
          <w:sz w:val="28"/>
          <w:szCs w:val="28"/>
        </w:rPr>
        <w:t>объё</w:t>
      </w:r>
      <w:r>
        <w:rPr>
          <w:color w:val="000000"/>
          <w:sz w:val="28"/>
          <w:szCs w:val="28"/>
        </w:rPr>
        <w:t>м</w:t>
      </w:r>
      <w:r w:rsidR="007B53AF" w:rsidRPr="00AF1A28">
        <w:rPr>
          <w:color w:val="000000"/>
          <w:sz w:val="28"/>
          <w:szCs w:val="28"/>
        </w:rPr>
        <w:t xml:space="preserve"> финансовых ресурсов для достижения цели вектора – 44,</w:t>
      </w:r>
      <w:r w:rsidR="00476E2F" w:rsidRPr="00AF1A28">
        <w:rPr>
          <w:color w:val="000000"/>
          <w:sz w:val="28"/>
          <w:szCs w:val="28"/>
        </w:rPr>
        <w:t>2</w:t>
      </w:r>
      <w:r w:rsidR="007B53AF" w:rsidRPr="00AF1A28">
        <w:rPr>
          <w:color w:val="000000"/>
          <w:sz w:val="28"/>
          <w:szCs w:val="28"/>
        </w:rPr>
        <w:t xml:space="preserve"> млн. рублей, из них внебюдж</w:t>
      </w:r>
      <w:r w:rsidR="005A4056">
        <w:rPr>
          <w:color w:val="000000"/>
          <w:sz w:val="28"/>
          <w:szCs w:val="28"/>
        </w:rPr>
        <w:t>етных средств</w:t>
      </w:r>
      <w:r w:rsidR="004D055A">
        <w:rPr>
          <w:color w:val="000000"/>
          <w:sz w:val="28"/>
          <w:szCs w:val="28"/>
        </w:rPr>
        <w:t xml:space="preserve"> – </w:t>
      </w:r>
      <w:r w:rsidR="004617EA" w:rsidRPr="00AF1A28">
        <w:rPr>
          <w:color w:val="000000"/>
          <w:sz w:val="28"/>
          <w:szCs w:val="28"/>
        </w:rPr>
        <w:t>21 млн.</w:t>
      </w:r>
      <w:r w:rsidR="005A4056">
        <w:rPr>
          <w:color w:val="000000"/>
          <w:sz w:val="28"/>
          <w:szCs w:val="28"/>
        </w:rPr>
        <w:t xml:space="preserve"> рублей, бюджетных средств</w:t>
      </w:r>
      <w:r w:rsidR="004617EA" w:rsidRPr="00AF1A28">
        <w:rPr>
          <w:color w:val="000000"/>
          <w:sz w:val="28"/>
          <w:szCs w:val="28"/>
        </w:rPr>
        <w:t xml:space="preserve"> (автономного округа и города) – 23,2 млн.</w:t>
      </w:r>
      <w:r w:rsidR="005A4056">
        <w:rPr>
          <w:color w:val="000000"/>
          <w:sz w:val="28"/>
          <w:szCs w:val="28"/>
        </w:rPr>
        <w:t xml:space="preserve"> </w:t>
      </w:r>
      <w:r w:rsidR="004617EA" w:rsidRPr="00AF1A28">
        <w:rPr>
          <w:color w:val="000000"/>
          <w:sz w:val="28"/>
          <w:szCs w:val="28"/>
        </w:rPr>
        <w:t xml:space="preserve">рублей. </w:t>
      </w:r>
    </w:p>
    <w:p w:rsidR="001E1E50" w:rsidRDefault="001E1E50" w:rsidP="00341118">
      <w:pPr>
        <w:pStyle w:val="30"/>
        <w:spacing w:before="0"/>
        <w:ind w:firstLine="0"/>
        <w:rPr>
          <w:i w:val="0"/>
          <w:sz w:val="28"/>
          <w:szCs w:val="28"/>
        </w:rPr>
      </w:pPr>
    </w:p>
    <w:p w:rsidR="009C09F6" w:rsidRPr="001E1E50" w:rsidRDefault="00994426" w:rsidP="00341118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9C09F6" w:rsidRPr="001E1E50">
        <w:rPr>
          <w:i w:val="0"/>
          <w:sz w:val="28"/>
          <w:szCs w:val="28"/>
        </w:rPr>
        <w:t>.1.3. Вектор «Инновации»</w:t>
      </w:r>
    </w:p>
    <w:p w:rsidR="009C09F6" w:rsidRPr="006B6359" w:rsidRDefault="009C09F6" w:rsidP="005C3CAD">
      <w:pPr>
        <w:pStyle w:val="affff0"/>
        <w:jc w:val="center"/>
        <w:rPr>
          <w:sz w:val="26"/>
          <w:szCs w:val="26"/>
        </w:rPr>
      </w:pPr>
    </w:p>
    <w:p w:rsidR="00D60CA7" w:rsidRPr="00B7499B" w:rsidRDefault="005C3CAD" w:rsidP="0058260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вектора – обеспечение</w:t>
      </w:r>
      <w:r w:rsidR="00D60CA7" w:rsidRPr="00B7499B">
        <w:rPr>
          <w:sz w:val="28"/>
          <w:szCs w:val="28"/>
        </w:rPr>
        <w:t xml:space="preserve"> рост</w:t>
      </w:r>
      <w:r>
        <w:rPr>
          <w:sz w:val="28"/>
          <w:szCs w:val="28"/>
        </w:rPr>
        <w:t>а</w:t>
      </w:r>
      <w:r w:rsidR="00D60CA7" w:rsidRPr="00B7499B">
        <w:rPr>
          <w:sz w:val="28"/>
          <w:szCs w:val="28"/>
        </w:rPr>
        <w:t xml:space="preserve"> </w:t>
      </w:r>
      <w:r w:rsidR="004D055A">
        <w:rPr>
          <w:sz w:val="28"/>
          <w:szCs w:val="28"/>
        </w:rPr>
        <w:br/>
      </w:r>
      <w:r w:rsidR="00D60CA7" w:rsidRPr="00B7499B">
        <w:rPr>
          <w:sz w:val="28"/>
          <w:szCs w:val="28"/>
        </w:rPr>
        <w:t>научно-инновацион</w:t>
      </w:r>
      <w:r w:rsidR="00D45F27">
        <w:rPr>
          <w:sz w:val="28"/>
          <w:szCs w:val="28"/>
        </w:rPr>
        <w:t xml:space="preserve">ного потенциала города, создание </w:t>
      </w:r>
      <w:r w:rsidR="0058260E">
        <w:rPr>
          <w:sz w:val="28"/>
          <w:szCs w:val="28"/>
        </w:rPr>
        <w:t xml:space="preserve">в Сургуте </w:t>
      </w:r>
      <w:r w:rsidR="004D055A">
        <w:rPr>
          <w:sz w:val="28"/>
          <w:szCs w:val="28"/>
        </w:rPr>
        <w:br/>
      </w:r>
      <w:r w:rsidR="0058260E">
        <w:rPr>
          <w:sz w:val="28"/>
          <w:szCs w:val="28"/>
        </w:rPr>
        <w:t>научно-инновационной среды</w:t>
      </w:r>
      <w:r w:rsidR="0058155A">
        <w:rPr>
          <w:sz w:val="28"/>
          <w:szCs w:val="28"/>
        </w:rPr>
        <w:t>.</w:t>
      </w:r>
    </w:p>
    <w:p w:rsidR="001E1E50" w:rsidRPr="00B7499B" w:rsidRDefault="001E1E50" w:rsidP="001E1E50">
      <w:pPr>
        <w:ind w:firstLine="720"/>
        <w:jc w:val="center"/>
        <w:rPr>
          <w:sz w:val="28"/>
          <w:szCs w:val="28"/>
        </w:rPr>
      </w:pPr>
    </w:p>
    <w:p w:rsidR="0058260E" w:rsidRDefault="00D60CA7" w:rsidP="0058260E">
      <w:pPr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Основные задачи:</w:t>
      </w:r>
    </w:p>
    <w:p w:rsidR="007D7AB4" w:rsidRDefault="0058260E" w:rsidP="007D7AB4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7D7AB4">
        <w:rPr>
          <w:sz w:val="28"/>
          <w:szCs w:val="28"/>
        </w:rPr>
        <w:t>о</w:t>
      </w:r>
      <w:r w:rsidR="00D60CA7" w:rsidRPr="0058260E">
        <w:rPr>
          <w:sz w:val="28"/>
          <w:szCs w:val="28"/>
        </w:rPr>
        <w:t>беспечить условия для инновационной активности</w:t>
      </w:r>
      <w:r>
        <w:rPr>
          <w:sz w:val="28"/>
          <w:szCs w:val="28"/>
        </w:rPr>
        <w:t>;</w:t>
      </w:r>
    </w:p>
    <w:p w:rsidR="007D7AB4" w:rsidRDefault="007D7AB4" w:rsidP="00F43604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</w:t>
      </w:r>
      <w:r w:rsidR="00D60CA7" w:rsidRPr="007D7AB4">
        <w:rPr>
          <w:sz w:val="28"/>
          <w:szCs w:val="28"/>
        </w:rPr>
        <w:t>формировать систему выгодного комплексного финансирования инновационной деятельности</w:t>
      </w:r>
      <w:r>
        <w:rPr>
          <w:sz w:val="28"/>
          <w:szCs w:val="28"/>
        </w:rPr>
        <w:t>;</w:t>
      </w:r>
    </w:p>
    <w:p w:rsidR="007D7AB4" w:rsidRDefault="007D7AB4" w:rsidP="00F43604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</w:t>
      </w:r>
      <w:r w:rsidR="00D60CA7" w:rsidRPr="007D7AB4">
        <w:rPr>
          <w:sz w:val="28"/>
          <w:szCs w:val="28"/>
        </w:rPr>
        <w:t>беспечить практическую ориентированность инновационной деятельности</w:t>
      </w:r>
      <w:r>
        <w:rPr>
          <w:sz w:val="28"/>
          <w:szCs w:val="28"/>
        </w:rPr>
        <w:t>;</w:t>
      </w:r>
    </w:p>
    <w:p w:rsidR="007D7AB4" w:rsidRDefault="007D7AB4" w:rsidP="00F43604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  <w:t>с</w:t>
      </w:r>
      <w:r w:rsidR="00D60CA7" w:rsidRPr="007D7AB4">
        <w:rPr>
          <w:sz w:val="28"/>
          <w:szCs w:val="28"/>
        </w:rPr>
        <w:t>формировать устойчи</w:t>
      </w:r>
      <w:r>
        <w:rPr>
          <w:sz w:val="28"/>
          <w:szCs w:val="28"/>
        </w:rPr>
        <w:t>вую систему долгосрочного партнё</w:t>
      </w:r>
      <w:r w:rsidR="00D60CA7" w:rsidRPr="007D7AB4">
        <w:rPr>
          <w:sz w:val="28"/>
          <w:szCs w:val="28"/>
        </w:rPr>
        <w:t>рства науки и бизнеса в инновационной сфере</w:t>
      </w:r>
      <w:r>
        <w:rPr>
          <w:sz w:val="28"/>
          <w:szCs w:val="28"/>
        </w:rPr>
        <w:t>;</w:t>
      </w:r>
    </w:p>
    <w:p w:rsidR="00E85FD8" w:rsidRDefault="007D7AB4" w:rsidP="00F43604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D430B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60CA7" w:rsidRPr="007D7AB4">
        <w:rPr>
          <w:sz w:val="28"/>
          <w:szCs w:val="28"/>
        </w:rPr>
        <w:t>формировать условия для роста научно-образовательного потенциала и сбалансированности профессиональной структуры населения</w:t>
      </w:r>
      <w:r w:rsidR="00C14AD6" w:rsidRPr="007D7AB4">
        <w:rPr>
          <w:sz w:val="28"/>
          <w:szCs w:val="28"/>
        </w:rPr>
        <w:t>.</w:t>
      </w:r>
    </w:p>
    <w:p w:rsidR="00856DEB" w:rsidRDefault="009C09F6" w:rsidP="00F43604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Стратегией ХМАО</w:t>
      </w:r>
      <w:r w:rsidR="00423522" w:rsidRPr="00B7499B">
        <w:rPr>
          <w:sz w:val="28"/>
          <w:szCs w:val="28"/>
        </w:rPr>
        <w:t xml:space="preserve"> – </w:t>
      </w:r>
      <w:r w:rsidRPr="00B7499B">
        <w:rPr>
          <w:sz w:val="28"/>
          <w:szCs w:val="28"/>
        </w:rPr>
        <w:t>Югры 2030 к при</w:t>
      </w:r>
      <w:r w:rsidR="003B1051" w:rsidRPr="00B7499B">
        <w:rPr>
          <w:sz w:val="28"/>
          <w:szCs w:val="28"/>
        </w:rPr>
        <w:t xml:space="preserve">оритетам развития инновационной </w:t>
      </w:r>
      <w:r w:rsidRPr="00B7499B">
        <w:rPr>
          <w:sz w:val="28"/>
          <w:szCs w:val="28"/>
        </w:rPr>
        <w:t>деятельности Сургута отнесены следующие:</w:t>
      </w:r>
    </w:p>
    <w:p w:rsidR="00856DEB" w:rsidRDefault="00856DEB" w:rsidP="00F43604">
      <w:pPr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C09F6" w:rsidRPr="00B7499B">
        <w:rPr>
          <w:sz w:val="28"/>
          <w:szCs w:val="28"/>
        </w:rPr>
        <w:t>азвитие сферы совершенствования процессов нефтегазодобычи, включая все элементы технологической цепочки;</w:t>
      </w:r>
    </w:p>
    <w:p w:rsidR="00856DEB" w:rsidRDefault="00856DEB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09F6" w:rsidRPr="00B7499B">
        <w:rPr>
          <w:sz w:val="28"/>
          <w:szCs w:val="28"/>
        </w:rPr>
        <w:t>оздание</w:t>
      </w:r>
      <w:r w:rsidR="005D267E" w:rsidRPr="00B7499B">
        <w:rPr>
          <w:sz w:val="28"/>
          <w:szCs w:val="28"/>
        </w:rPr>
        <w:t xml:space="preserve"> «Инновационно-образовательного комплекса (кампуса)»</w:t>
      </w:r>
      <w:r w:rsidR="009C09F6" w:rsidRPr="00B7499B">
        <w:rPr>
          <w:sz w:val="28"/>
          <w:szCs w:val="28"/>
        </w:rPr>
        <w:t>;</w:t>
      </w:r>
    </w:p>
    <w:p w:rsidR="009C09F6" w:rsidRPr="00B7499B" w:rsidRDefault="00856DEB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8624F" w:rsidRPr="00B7499B">
        <w:rPr>
          <w:sz w:val="28"/>
          <w:szCs w:val="28"/>
        </w:rPr>
        <w:t xml:space="preserve">азвитие </w:t>
      </w:r>
      <w:r w:rsidR="005336AB" w:rsidRPr="00B7499B">
        <w:rPr>
          <w:sz w:val="28"/>
          <w:szCs w:val="28"/>
        </w:rPr>
        <w:t xml:space="preserve">филиала </w:t>
      </w:r>
      <w:r w:rsidR="0048624F" w:rsidRPr="00B7499B">
        <w:rPr>
          <w:sz w:val="28"/>
          <w:szCs w:val="28"/>
        </w:rPr>
        <w:t xml:space="preserve">окружного </w:t>
      </w:r>
      <w:r w:rsidR="009C09F6" w:rsidRPr="00B7499B">
        <w:rPr>
          <w:sz w:val="28"/>
          <w:szCs w:val="28"/>
        </w:rPr>
        <w:t>Технопарка</w:t>
      </w:r>
      <w:r w:rsidR="0048624F" w:rsidRPr="00B7499B">
        <w:rPr>
          <w:sz w:val="28"/>
          <w:szCs w:val="28"/>
        </w:rPr>
        <w:t xml:space="preserve"> высоких технологий</w:t>
      </w:r>
      <w:r w:rsidR="009C09F6" w:rsidRPr="00B7499B">
        <w:rPr>
          <w:sz w:val="28"/>
          <w:szCs w:val="28"/>
        </w:rPr>
        <w:t>.</w:t>
      </w:r>
    </w:p>
    <w:p w:rsidR="00A34D58" w:rsidRPr="00B7499B" w:rsidRDefault="009C09F6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 xml:space="preserve">Решение перечисленных задач </w:t>
      </w:r>
      <w:r w:rsidR="00A34D58" w:rsidRPr="00B7499B">
        <w:rPr>
          <w:sz w:val="28"/>
          <w:szCs w:val="28"/>
        </w:rPr>
        <w:t xml:space="preserve">планируется </w:t>
      </w:r>
      <w:r w:rsidRPr="00B7499B">
        <w:rPr>
          <w:sz w:val="28"/>
          <w:szCs w:val="28"/>
        </w:rPr>
        <w:t>обеспечи</w:t>
      </w:r>
      <w:r w:rsidR="00A34D58" w:rsidRPr="00B7499B">
        <w:rPr>
          <w:sz w:val="28"/>
          <w:szCs w:val="28"/>
        </w:rPr>
        <w:t>ть</w:t>
      </w:r>
      <w:r w:rsidRPr="00B7499B">
        <w:rPr>
          <w:sz w:val="28"/>
          <w:szCs w:val="28"/>
        </w:rPr>
        <w:t xml:space="preserve"> реализацией мер, которые позволят сформировать в городе действенную инновационную среду на базе роста научно-инновационного потенциала. Основой развития </w:t>
      </w:r>
      <w:r w:rsidR="00610094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в этом направлении должен стать </w:t>
      </w:r>
      <w:r w:rsidR="004F0760" w:rsidRPr="00B7499B">
        <w:rPr>
          <w:sz w:val="28"/>
          <w:szCs w:val="28"/>
        </w:rPr>
        <w:t xml:space="preserve">проект </w:t>
      </w:r>
      <w:r w:rsidR="005D267E" w:rsidRPr="00B7499B">
        <w:rPr>
          <w:sz w:val="28"/>
          <w:szCs w:val="28"/>
        </w:rPr>
        <w:t>«Инновационно-образовательный комплекс (кампус)»</w:t>
      </w:r>
      <w:r w:rsidR="004A4AFF" w:rsidRPr="00B7499B">
        <w:rPr>
          <w:sz w:val="28"/>
          <w:szCs w:val="28"/>
        </w:rPr>
        <w:t xml:space="preserve"> </w:t>
      </w:r>
      <w:r w:rsidR="004F0760" w:rsidRPr="00B7499B">
        <w:rPr>
          <w:sz w:val="28"/>
          <w:szCs w:val="28"/>
        </w:rPr>
        <w:t>как</w:t>
      </w:r>
      <w:r w:rsidRPr="00B7499B">
        <w:rPr>
          <w:sz w:val="28"/>
          <w:szCs w:val="28"/>
        </w:rPr>
        <w:t xml:space="preserve"> международный научно-инновационный </w:t>
      </w:r>
      <w:r w:rsidR="00610094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и образовательный центр, объединяющий деятельность местных </w:t>
      </w:r>
      <w:r w:rsidR="00DB7306" w:rsidRPr="00B7499B">
        <w:rPr>
          <w:sz w:val="28"/>
          <w:szCs w:val="28"/>
        </w:rPr>
        <w:t>вуз</w:t>
      </w:r>
      <w:r w:rsidRPr="00B7499B">
        <w:rPr>
          <w:sz w:val="28"/>
          <w:szCs w:val="28"/>
        </w:rPr>
        <w:t xml:space="preserve">ов </w:t>
      </w:r>
      <w:r w:rsidR="00610094">
        <w:rPr>
          <w:sz w:val="28"/>
          <w:szCs w:val="28"/>
        </w:rPr>
        <w:br/>
      </w:r>
      <w:r w:rsidRPr="00B7499B">
        <w:rPr>
          <w:sz w:val="28"/>
          <w:szCs w:val="28"/>
        </w:rPr>
        <w:t>и реального сектора экономики, направленный на практическую ориентацию и переход к качественно новому уровню производственных процессов предприятий города.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 xml:space="preserve">Для усиления научной составляющей проекта </w:t>
      </w:r>
      <w:r w:rsidR="005D267E" w:rsidRPr="00B7499B">
        <w:rPr>
          <w:sz w:val="28"/>
          <w:szCs w:val="28"/>
        </w:rPr>
        <w:t>«Инновационно-образовательный комплекс (кампус)»</w:t>
      </w:r>
      <w:r w:rsidR="004A4AFF" w:rsidRPr="00B7499B">
        <w:rPr>
          <w:sz w:val="28"/>
          <w:szCs w:val="28"/>
        </w:rPr>
        <w:t xml:space="preserve"> </w:t>
      </w:r>
      <w:r w:rsidRPr="00B7499B">
        <w:rPr>
          <w:sz w:val="28"/>
          <w:szCs w:val="28"/>
        </w:rPr>
        <w:t xml:space="preserve">планируется сотрудничество </w:t>
      </w:r>
      <w:r w:rsidR="00610094">
        <w:rPr>
          <w:sz w:val="28"/>
          <w:szCs w:val="28"/>
        </w:rPr>
        <w:br/>
      </w:r>
      <w:r w:rsidRPr="00B7499B">
        <w:rPr>
          <w:sz w:val="28"/>
          <w:szCs w:val="28"/>
        </w:rPr>
        <w:t>с Всероссийским НИИ экспериментальной физики и Научно-исследовательским институтом системных исследований Российской академии наук. Создание данного межотраслевого научно-инновационного центра, предполагает организацию деятельности следующих лабораторий: лазерных технологий, электроэнергетики, робототехники, геофизики, радиотехники, технологий и механики горения, конструкций и материалов, технологий строительства, неразрушающего контроля и диагностики.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В целом по городу повышение инноваци</w:t>
      </w:r>
      <w:r w:rsidR="00610094">
        <w:rPr>
          <w:sz w:val="28"/>
          <w:szCs w:val="28"/>
        </w:rPr>
        <w:t>онной активности будет связано прежде всего</w:t>
      </w:r>
      <w:r w:rsidRPr="00B7499B">
        <w:rPr>
          <w:sz w:val="28"/>
          <w:szCs w:val="28"/>
        </w:rPr>
        <w:t xml:space="preserve"> с увеличением количества организаций, выполняющих научные исследования и разработки. При этом малое и среднее инновационное предпринимательство будет формироваться преимущественно через динамично развивающийся </w:t>
      </w:r>
      <w:r w:rsidR="005D267E" w:rsidRPr="00B7499B">
        <w:rPr>
          <w:sz w:val="28"/>
          <w:szCs w:val="28"/>
        </w:rPr>
        <w:t>«Инновационно-образовательный комплекс (кампус)»</w:t>
      </w:r>
      <w:r w:rsidRPr="00B7499B">
        <w:rPr>
          <w:sz w:val="28"/>
          <w:szCs w:val="28"/>
        </w:rPr>
        <w:t xml:space="preserve">, обеспечивая ежегодный прирост профильных компаний, количества патентов на изобретения и полезные модели, а также числа статей, опубликованных в рецензируемых журналах, индексируемых в </w:t>
      </w:r>
      <w:r w:rsidR="00877443" w:rsidRPr="00B7499B">
        <w:rPr>
          <w:sz w:val="28"/>
          <w:szCs w:val="28"/>
        </w:rPr>
        <w:t>Российском индексе научного цитирования</w:t>
      </w:r>
      <w:r w:rsidRPr="00B7499B">
        <w:rPr>
          <w:sz w:val="28"/>
          <w:szCs w:val="28"/>
        </w:rPr>
        <w:t>.</w:t>
      </w:r>
    </w:p>
    <w:p w:rsidR="009C09F6" w:rsidRPr="00B7499B" w:rsidRDefault="009C09F6" w:rsidP="00610094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 xml:space="preserve">Для обеспечения выгодного комплексного финансирования инновационной деятельности необходимо сформировать систему мониторинга возможностей привлечения целевых средств, в том числе грантовых и бюджетных в рамках регионального и федерального уровней. Следует централизовать сведения о внебюджетном финансировании инноваций города, обеспечить содействие привлечению частного капитала, </w:t>
      </w:r>
      <w:r w:rsidR="00610094">
        <w:rPr>
          <w:sz w:val="28"/>
          <w:szCs w:val="28"/>
        </w:rPr>
        <w:br/>
        <w:t>в том числе за счё</w:t>
      </w:r>
      <w:r w:rsidRPr="00B7499B">
        <w:rPr>
          <w:sz w:val="28"/>
          <w:szCs w:val="28"/>
        </w:rPr>
        <w:t>т специальных конкурсов, фондов и открытых баз данных.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lastRenderedPageBreak/>
        <w:t xml:space="preserve">Практическую ориентированность инновационной деятельности планируется обеспечить организационной интеграцией инновационного </w:t>
      </w:r>
      <w:r w:rsidR="0033589C">
        <w:rPr>
          <w:sz w:val="28"/>
          <w:szCs w:val="28"/>
        </w:rPr>
        <w:br/>
      </w:r>
      <w:r w:rsidRPr="00B7499B">
        <w:rPr>
          <w:sz w:val="28"/>
          <w:szCs w:val="28"/>
        </w:rPr>
        <w:t>и реального секторов экономики, городскими и окружными конкурсами, брендовыми долгосрочными п</w:t>
      </w:r>
      <w:r w:rsidR="0033589C">
        <w:rPr>
          <w:sz w:val="28"/>
          <w:szCs w:val="28"/>
        </w:rPr>
        <w:t>роектами сотрудничества и партнё</w:t>
      </w:r>
      <w:r w:rsidRPr="00B7499B">
        <w:rPr>
          <w:sz w:val="28"/>
          <w:szCs w:val="28"/>
        </w:rPr>
        <w:t xml:space="preserve">рства </w:t>
      </w:r>
      <w:r w:rsidR="005D267E" w:rsidRPr="00B7499B">
        <w:rPr>
          <w:sz w:val="28"/>
          <w:szCs w:val="28"/>
        </w:rPr>
        <w:t xml:space="preserve">«Инновационно-образовательного комплекса (кампуса)» </w:t>
      </w:r>
      <w:r w:rsidR="0033589C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и специализированных компаний. Необходимо проводить массовые мероприятия для целевой аудитории с распространением понимания категорий «технологические», «организационные» и «маркетинговые» инновации. </w:t>
      </w:r>
    </w:p>
    <w:p w:rsidR="009C09F6" w:rsidRPr="00B7499B" w:rsidRDefault="00A34D58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Н</w:t>
      </w:r>
      <w:r w:rsidR="009C09F6" w:rsidRPr="00B7499B">
        <w:rPr>
          <w:sz w:val="28"/>
          <w:szCs w:val="28"/>
        </w:rPr>
        <w:t>а</w:t>
      </w:r>
      <w:r w:rsidRPr="00B7499B">
        <w:rPr>
          <w:sz w:val="28"/>
          <w:szCs w:val="28"/>
        </w:rPr>
        <w:t xml:space="preserve"> </w:t>
      </w:r>
      <w:r w:rsidR="009C09F6" w:rsidRPr="00B7499B">
        <w:rPr>
          <w:sz w:val="28"/>
          <w:szCs w:val="28"/>
        </w:rPr>
        <w:t>основе конкурентн</w:t>
      </w:r>
      <w:r w:rsidRPr="00B7499B">
        <w:rPr>
          <w:sz w:val="28"/>
          <w:szCs w:val="28"/>
        </w:rPr>
        <w:t>ых</w:t>
      </w:r>
      <w:r w:rsidR="009C09F6" w:rsidRPr="00B7499B">
        <w:rPr>
          <w:sz w:val="28"/>
          <w:szCs w:val="28"/>
        </w:rPr>
        <w:t xml:space="preserve"> преимуществ Сургута </w:t>
      </w:r>
      <w:r w:rsidRPr="00B7499B">
        <w:rPr>
          <w:sz w:val="28"/>
          <w:szCs w:val="28"/>
        </w:rPr>
        <w:t xml:space="preserve">планируется </w:t>
      </w:r>
      <w:r w:rsidR="009C09F6" w:rsidRPr="00B7499B">
        <w:rPr>
          <w:sz w:val="28"/>
          <w:szCs w:val="28"/>
        </w:rPr>
        <w:t>обеспечить адаптацию и внедрение новых технологий и стандартов производства для жизнеобеспечения в условиях Севера. Конструктивное взаимодействие с реальным сектором экономики может быть организовано благодаря созданию соответствующих консорциумов, технологическо</w:t>
      </w:r>
      <w:r w:rsidR="0033589C">
        <w:rPr>
          <w:sz w:val="28"/>
          <w:szCs w:val="28"/>
        </w:rPr>
        <w:t xml:space="preserve">му сотрудничеству и кооперации прежде всего </w:t>
      </w:r>
      <w:r w:rsidR="009C09F6" w:rsidRPr="00B7499B">
        <w:rPr>
          <w:sz w:val="28"/>
          <w:szCs w:val="28"/>
        </w:rPr>
        <w:t>с градообразующими предприятиями. Реализация подобной работы позволи</w:t>
      </w:r>
      <w:r w:rsidR="0033589C">
        <w:rPr>
          <w:sz w:val="28"/>
          <w:szCs w:val="28"/>
        </w:rPr>
        <w:t xml:space="preserve">т во многих случаях обеспечить полный цикл </w:t>
      </w:r>
      <w:r w:rsidR="009C09F6" w:rsidRPr="00B7499B">
        <w:rPr>
          <w:sz w:val="28"/>
          <w:szCs w:val="28"/>
        </w:rPr>
        <w:t>производства инновационной продукции.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Важным направлением инновационной деятельности должны стать разработки в сфере повышения коэффициентов нефтегазоизвлечения, продления сроков эксплуатации месторождений нефти и газа, освоение трудно извлекаемых запасов малых и средних месторождений, месторождений Баженовской свиты, освоение запасов нефти и газа, расположенных</w:t>
      </w:r>
      <w:r w:rsidR="0033589C">
        <w:rPr>
          <w:sz w:val="28"/>
          <w:szCs w:val="28"/>
        </w:rPr>
        <w:t xml:space="preserve"> на глубинах свыше 5 тыс. м</w:t>
      </w:r>
      <w:r w:rsidRPr="00B7499B">
        <w:rPr>
          <w:sz w:val="28"/>
          <w:szCs w:val="28"/>
        </w:rPr>
        <w:t xml:space="preserve">. Для проведения данных видов исследований в рамках научного центра высокопроизводительных вычислений </w:t>
      </w:r>
      <w:r w:rsidR="00111024" w:rsidRPr="00B7499B">
        <w:rPr>
          <w:sz w:val="28"/>
          <w:szCs w:val="28"/>
        </w:rPr>
        <w:t xml:space="preserve">проекта </w:t>
      </w:r>
      <w:r w:rsidR="005D267E" w:rsidRPr="00B7499B">
        <w:rPr>
          <w:sz w:val="28"/>
          <w:szCs w:val="28"/>
        </w:rPr>
        <w:t>«Инновационно-образовательный комплекс (кампус)»</w:t>
      </w:r>
      <w:r w:rsidR="004A4AFF" w:rsidRPr="00B7499B">
        <w:rPr>
          <w:sz w:val="28"/>
          <w:szCs w:val="28"/>
        </w:rPr>
        <w:t xml:space="preserve"> </w:t>
      </w:r>
      <w:r w:rsidRPr="00B7499B">
        <w:rPr>
          <w:sz w:val="28"/>
          <w:szCs w:val="28"/>
        </w:rPr>
        <w:t>планируется организация лабораторий</w:t>
      </w:r>
      <w:r w:rsidR="005336AB" w:rsidRPr="00B7499B">
        <w:rPr>
          <w:sz w:val="28"/>
          <w:szCs w:val="28"/>
        </w:rPr>
        <w:t xml:space="preserve"> по инновационным технологиям </w:t>
      </w:r>
      <w:r w:rsidR="00EF5DA6">
        <w:rPr>
          <w:sz w:val="28"/>
          <w:szCs w:val="28"/>
        </w:rPr>
        <w:br/>
      </w:r>
      <w:r w:rsidR="005336AB" w:rsidRPr="00B7499B">
        <w:rPr>
          <w:sz w:val="28"/>
          <w:szCs w:val="28"/>
        </w:rPr>
        <w:t>и методам</w:t>
      </w:r>
      <w:r w:rsidR="008A082A">
        <w:rPr>
          <w:sz w:val="28"/>
          <w:szCs w:val="28"/>
        </w:rPr>
        <w:t xml:space="preserve"> ТЭК, </w:t>
      </w:r>
      <w:r w:rsidR="008A082A" w:rsidRPr="004A2D0E">
        <w:rPr>
          <w:sz w:val="28"/>
          <w:szCs w:val="28"/>
        </w:rPr>
        <w:t>строительству</w:t>
      </w:r>
      <w:r w:rsidR="003A7514" w:rsidRPr="004A2D0E">
        <w:rPr>
          <w:sz w:val="28"/>
          <w:szCs w:val="28"/>
        </w:rPr>
        <w:t>, образованию, здравоохранению</w:t>
      </w:r>
      <w:r w:rsidR="001C664C" w:rsidRPr="004A2D0E">
        <w:rPr>
          <w:sz w:val="28"/>
          <w:szCs w:val="28"/>
        </w:rPr>
        <w:t xml:space="preserve"> и другим отраслям.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Также планируется создание полигона по испытанию технологий эксплуатации трудноизвлекаемых запасов нефти и газа.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Для построения устойчи</w:t>
      </w:r>
      <w:r w:rsidR="00304DBC">
        <w:rPr>
          <w:sz w:val="28"/>
          <w:szCs w:val="28"/>
        </w:rPr>
        <w:t>вой системы долгосрочного партнё</w:t>
      </w:r>
      <w:r w:rsidRPr="00B7499B">
        <w:rPr>
          <w:sz w:val="28"/>
          <w:szCs w:val="28"/>
        </w:rPr>
        <w:t xml:space="preserve">рства </w:t>
      </w:r>
      <w:r w:rsidR="00304DBC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и закупок в инновационной сфере, а также обеспечения высокого уровня востребованности инноваций </w:t>
      </w:r>
      <w:r w:rsidR="00A34D58" w:rsidRPr="00B7499B">
        <w:rPr>
          <w:sz w:val="28"/>
          <w:szCs w:val="28"/>
        </w:rPr>
        <w:t>планируется</w:t>
      </w:r>
      <w:r w:rsidRPr="00B7499B">
        <w:rPr>
          <w:sz w:val="28"/>
          <w:szCs w:val="28"/>
        </w:rPr>
        <w:t xml:space="preserve"> заключ</w:t>
      </w:r>
      <w:r w:rsidR="00A34D58" w:rsidRPr="00B7499B">
        <w:rPr>
          <w:sz w:val="28"/>
          <w:szCs w:val="28"/>
        </w:rPr>
        <w:t>ение</w:t>
      </w:r>
      <w:r w:rsidRPr="00B7499B">
        <w:rPr>
          <w:sz w:val="28"/>
          <w:szCs w:val="28"/>
        </w:rPr>
        <w:t xml:space="preserve"> ряд</w:t>
      </w:r>
      <w:r w:rsidR="00A34D58" w:rsidRPr="00B7499B">
        <w:rPr>
          <w:sz w:val="28"/>
          <w:szCs w:val="28"/>
        </w:rPr>
        <w:t>а</w:t>
      </w:r>
      <w:r w:rsidRPr="00B7499B">
        <w:rPr>
          <w:sz w:val="28"/>
          <w:szCs w:val="28"/>
        </w:rPr>
        <w:t xml:space="preserve"> соглашений </w:t>
      </w:r>
      <w:r w:rsidR="005977AD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о долгосрочном сотрудничестве с профильными компаниями и бюджетными организациями, </w:t>
      </w:r>
      <w:r w:rsidR="00A34D58" w:rsidRPr="00B7499B">
        <w:rPr>
          <w:sz w:val="28"/>
          <w:szCs w:val="28"/>
        </w:rPr>
        <w:t>проведение</w:t>
      </w:r>
      <w:r w:rsidRPr="00B7499B">
        <w:rPr>
          <w:sz w:val="28"/>
          <w:szCs w:val="28"/>
        </w:rPr>
        <w:t xml:space="preserve"> систематическ</w:t>
      </w:r>
      <w:r w:rsidR="00A34D58" w:rsidRPr="00B7499B">
        <w:rPr>
          <w:sz w:val="28"/>
          <w:szCs w:val="28"/>
        </w:rPr>
        <w:t>ого</w:t>
      </w:r>
      <w:r w:rsidRPr="00B7499B">
        <w:rPr>
          <w:sz w:val="28"/>
          <w:szCs w:val="28"/>
        </w:rPr>
        <w:t xml:space="preserve"> мониторинг</w:t>
      </w:r>
      <w:r w:rsidR="00A34D58" w:rsidRPr="00B7499B">
        <w:rPr>
          <w:sz w:val="28"/>
          <w:szCs w:val="28"/>
        </w:rPr>
        <w:t>а</w:t>
      </w:r>
      <w:r w:rsidRPr="00B7499B">
        <w:rPr>
          <w:sz w:val="28"/>
          <w:szCs w:val="28"/>
        </w:rPr>
        <w:t xml:space="preserve"> потенциальных «инновационных реципиентов»</w:t>
      </w:r>
      <w:r w:rsidR="00A34D58" w:rsidRPr="00B7499B">
        <w:rPr>
          <w:sz w:val="28"/>
          <w:szCs w:val="28"/>
        </w:rPr>
        <w:t xml:space="preserve"> с </w:t>
      </w:r>
      <w:r w:rsidRPr="00B7499B">
        <w:rPr>
          <w:sz w:val="28"/>
          <w:szCs w:val="28"/>
        </w:rPr>
        <w:t>работ</w:t>
      </w:r>
      <w:r w:rsidR="00A34D58" w:rsidRPr="00B7499B">
        <w:rPr>
          <w:sz w:val="28"/>
          <w:szCs w:val="28"/>
        </w:rPr>
        <w:t>ой</w:t>
      </w:r>
      <w:r w:rsidR="005977AD">
        <w:rPr>
          <w:sz w:val="28"/>
          <w:szCs w:val="28"/>
        </w:rPr>
        <w:t xml:space="preserve"> на опережение</w:t>
      </w:r>
      <w:r w:rsidRPr="00B7499B">
        <w:rPr>
          <w:sz w:val="28"/>
          <w:szCs w:val="28"/>
        </w:rPr>
        <w:t xml:space="preserve"> и формир</w:t>
      </w:r>
      <w:r w:rsidR="00A34D58" w:rsidRPr="00B7499B">
        <w:rPr>
          <w:sz w:val="28"/>
          <w:szCs w:val="28"/>
        </w:rPr>
        <w:t>ованием</w:t>
      </w:r>
      <w:r w:rsidRPr="00B7499B">
        <w:rPr>
          <w:sz w:val="28"/>
          <w:szCs w:val="28"/>
        </w:rPr>
        <w:t xml:space="preserve"> стабильн</w:t>
      </w:r>
      <w:r w:rsidR="00A34D58" w:rsidRPr="00B7499B">
        <w:rPr>
          <w:sz w:val="28"/>
          <w:szCs w:val="28"/>
        </w:rPr>
        <w:t>ого</w:t>
      </w:r>
      <w:r w:rsidR="005977AD">
        <w:rPr>
          <w:sz w:val="28"/>
          <w:szCs w:val="28"/>
        </w:rPr>
        <w:t xml:space="preserve"> </w:t>
      </w:r>
      <w:r w:rsidRPr="00B7499B">
        <w:rPr>
          <w:sz w:val="28"/>
          <w:szCs w:val="28"/>
        </w:rPr>
        <w:t>рынк</w:t>
      </w:r>
      <w:r w:rsidR="00A34D58" w:rsidRPr="00B7499B">
        <w:rPr>
          <w:sz w:val="28"/>
          <w:szCs w:val="28"/>
        </w:rPr>
        <w:t>а</w:t>
      </w:r>
      <w:r w:rsidR="005977AD">
        <w:rPr>
          <w:sz w:val="28"/>
          <w:szCs w:val="28"/>
        </w:rPr>
        <w:t xml:space="preserve"> сбыта инноваций</w:t>
      </w:r>
      <w:r w:rsidRPr="00B7499B">
        <w:rPr>
          <w:sz w:val="28"/>
          <w:szCs w:val="28"/>
        </w:rPr>
        <w:t>.</w:t>
      </w:r>
    </w:p>
    <w:p w:rsidR="009C09F6" w:rsidRPr="00B7499B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Формирование условий для динамичного роста научно-образовательного потенциала и сбалансированности профессиональной структуры населе</w:t>
      </w:r>
      <w:r w:rsidR="005977AD">
        <w:rPr>
          <w:sz w:val="28"/>
          <w:szCs w:val="28"/>
        </w:rPr>
        <w:t>ния необходимо обеспечить за счё</w:t>
      </w:r>
      <w:r w:rsidRPr="00B7499B">
        <w:rPr>
          <w:sz w:val="28"/>
          <w:szCs w:val="28"/>
        </w:rPr>
        <w:t xml:space="preserve">т системы непрерывного «дуального» образования на основе комплекса базовых кафедр и лабораторий с разработкой индивидуальной траектории профессионального развития. </w:t>
      </w:r>
    </w:p>
    <w:p w:rsidR="009C09F6" w:rsidRPr="00B7499B" w:rsidRDefault="009C09F6" w:rsidP="00E85FD8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 xml:space="preserve">Должна быть создана система обучения, подготовки и закрепления высококвалифицированных кадров на рынке труда Сургута. Следует запустить мотивационные механизмы получения качественного </w:t>
      </w:r>
      <w:r w:rsidR="00CF25F7">
        <w:rPr>
          <w:sz w:val="28"/>
          <w:szCs w:val="28"/>
        </w:rPr>
        <w:br/>
      </w:r>
      <w:r w:rsidRPr="00B7499B">
        <w:rPr>
          <w:sz w:val="28"/>
          <w:szCs w:val="28"/>
        </w:rPr>
        <w:lastRenderedPageBreak/>
        <w:t xml:space="preserve">и востребованного образования: организовать городские конкурсы, систему мониторинга структуры рынка труда и деятельности выпускников </w:t>
      </w:r>
      <w:r w:rsidR="00DB7306" w:rsidRPr="00B7499B">
        <w:rPr>
          <w:sz w:val="28"/>
          <w:szCs w:val="28"/>
        </w:rPr>
        <w:t>вуз</w:t>
      </w:r>
      <w:r w:rsidRPr="00B7499B">
        <w:rPr>
          <w:sz w:val="28"/>
          <w:szCs w:val="28"/>
        </w:rPr>
        <w:t>о</w:t>
      </w:r>
      <w:r w:rsidR="00140D9A">
        <w:rPr>
          <w:sz w:val="28"/>
          <w:szCs w:val="28"/>
        </w:rPr>
        <w:t xml:space="preserve">в, определение доли выпускников, </w:t>
      </w:r>
      <w:r w:rsidRPr="00B7499B">
        <w:rPr>
          <w:sz w:val="28"/>
          <w:szCs w:val="28"/>
        </w:rPr>
        <w:t xml:space="preserve">оформивших трудовые отношения </w:t>
      </w:r>
      <w:r w:rsidR="00E85FD8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на территории города Сургута и трудоустроенных по профессии. </w:t>
      </w:r>
      <w:r w:rsidR="00E85FD8">
        <w:rPr>
          <w:sz w:val="28"/>
          <w:szCs w:val="28"/>
        </w:rPr>
        <w:br/>
      </w:r>
      <w:r w:rsidRPr="00B7499B">
        <w:rPr>
          <w:sz w:val="28"/>
          <w:szCs w:val="28"/>
        </w:rPr>
        <w:t>Для повышения эффективности образовательного процесса рациональным является постоянная ориентация обучения на конкретные условия социально-экономического развития го</w:t>
      </w:r>
      <w:r w:rsidR="001D5CA1" w:rsidRPr="00B7499B">
        <w:rPr>
          <w:sz w:val="28"/>
          <w:szCs w:val="28"/>
        </w:rPr>
        <w:t>рода, решение прикладных задач Стратегии 2030</w:t>
      </w:r>
      <w:r w:rsidRPr="00B7499B">
        <w:rPr>
          <w:sz w:val="28"/>
          <w:szCs w:val="28"/>
        </w:rPr>
        <w:t xml:space="preserve">. Мерой по ускорению и упрощению решения задачи является создание сети собственных диссертационных советов как «кузницы кадров», центров притяжения целевых человеческих ресурсов, дополнительных инструментов практической проекции науки на социально-экономическое развитие города </w:t>
      </w:r>
      <w:r w:rsidR="00140D9A">
        <w:rPr>
          <w:sz w:val="28"/>
          <w:szCs w:val="28"/>
        </w:rPr>
        <w:br/>
      </w:r>
      <w:r w:rsidRPr="00B7499B">
        <w:rPr>
          <w:sz w:val="28"/>
          <w:szCs w:val="28"/>
        </w:rPr>
        <w:t xml:space="preserve">и региона. </w:t>
      </w:r>
    </w:p>
    <w:p w:rsidR="00140D9A" w:rsidRDefault="009C09F6" w:rsidP="00E85FD8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7499B">
        <w:rPr>
          <w:sz w:val="28"/>
          <w:szCs w:val="28"/>
        </w:rPr>
        <w:t>Таким образом, наиболее значимыми для данного вектора</w:t>
      </w:r>
      <w:r w:rsidR="00140D9A">
        <w:rPr>
          <w:sz w:val="28"/>
          <w:szCs w:val="28"/>
        </w:rPr>
        <w:t xml:space="preserve"> проектами являются следующие:</w:t>
      </w:r>
    </w:p>
    <w:p w:rsidR="00140D9A" w:rsidRDefault="00140D9A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523D" w:rsidRPr="00B7499B">
        <w:rPr>
          <w:sz w:val="28"/>
          <w:szCs w:val="28"/>
        </w:rPr>
        <w:t xml:space="preserve">оздание </w:t>
      </w:r>
      <w:r w:rsidR="005D267E" w:rsidRPr="00B7499B">
        <w:rPr>
          <w:sz w:val="28"/>
          <w:szCs w:val="28"/>
        </w:rPr>
        <w:t xml:space="preserve">«Инновационно-образовательного комплекса (кампуса)» </w:t>
      </w:r>
      <w:r w:rsidR="00423522" w:rsidRPr="00B7499B">
        <w:rPr>
          <w:sz w:val="28"/>
          <w:szCs w:val="28"/>
        </w:rPr>
        <w:t xml:space="preserve">(подробно информация </w:t>
      </w:r>
      <w:r w:rsidR="00E815FF" w:rsidRPr="00B7499B">
        <w:rPr>
          <w:sz w:val="28"/>
          <w:szCs w:val="28"/>
        </w:rPr>
        <w:t>о проекте представлена на общедоступном портале юси.рф и официальном интернет-сайте Администрации города</w:t>
      </w:r>
      <w:r w:rsidR="0098168A">
        <w:rPr>
          <w:sz w:val="28"/>
          <w:szCs w:val="28"/>
        </w:rPr>
        <w:t xml:space="preserve"> Сургута</w:t>
      </w:r>
      <w:r w:rsidR="00E815FF" w:rsidRPr="00B7499B">
        <w:rPr>
          <w:sz w:val="28"/>
          <w:szCs w:val="28"/>
        </w:rPr>
        <w:t>);</w:t>
      </w:r>
    </w:p>
    <w:p w:rsidR="00140D9A" w:rsidRDefault="00140D9A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09F6" w:rsidRPr="00B7499B">
        <w:rPr>
          <w:sz w:val="28"/>
          <w:szCs w:val="28"/>
        </w:rPr>
        <w:t>оздание суперкомпьютерного центра (на базе</w:t>
      </w:r>
      <w:r w:rsidR="0077088F" w:rsidRPr="00B7499B">
        <w:rPr>
          <w:sz w:val="28"/>
          <w:szCs w:val="28"/>
        </w:rPr>
        <w:t xml:space="preserve"> проекта</w:t>
      </w:r>
      <w:r w:rsidR="009C09F6" w:rsidRPr="00B7499B">
        <w:rPr>
          <w:sz w:val="28"/>
          <w:szCs w:val="28"/>
        </w:rPr>
        <w:t xml:space="preserve"> </w:t>
      </w:r>
      <w:r w:rsidR="005D267E" w:rsidRPr="00B7499B">
        <w:rPr>
          <w:sz w:val="28"/>
          <w:szCs w:val="28"/>
        </w:rPr>
        <w:t>«Инновационно-образовательный комплекс (кампус)»</w:t>
      </w:r>
      <w:r w:rsidR="009C09F6" w:rsidRPr="00B7499B">
        <w:rPr>
          <w:sz w:val="28"/>
          <w:szCs w:val="28"/>
        </w:rPr>
        <w:t xml:space="preserve">) для разработки передовых технологий в области нефтегазодобывающей отрасли </w:t>
      </w:r>
      <w:r w:rsidR="00CF25F7">
        <w:rPr>
          <w:sz w:val="28"/>
          <w:szCs w:val="28"/>
        </w:rPr>
        <w:br/>
      </w:r>
      <w:r>
        <w:rPr>
          <w:sz w:val="28"/>
          <w:szCs w:val="28"/>
        </w:rPr>
        <w:t>и фундаментальных исследований;</w:t>
      </w:r>
    </w:p>
    <w:p w:rsidR="00140D9A" w:rsidRDefault="00140D9A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9C09F6" w:rsidRPr="00B7499B">
        <w:rPr>
          <w:sz w:val="28"/>
          <w:szCs w:val="28"/>
        </w:rPr>
        <w:t>ормирование межотраслевого научно-производственного центра, вклю</w:t>
      </w:r>
      <w:r w:rsidR="0098168A">
        <w:rPr>
          <w:sz w:val="28"/>
          <w:szCs w:val="28"/>
        </w:rPr>
        <w:t xml:space="preserve">чающего лаборатории </w:t>
      </w:r>
      <w:r w:rsidR="009C09F6" w:rsidRPr="00B7499B">
        <w:rPr>
          <w:sz w:val="28"/>
          <w:szCs w:val="28"/>
        </w:rPr>
        <w:t>лазерных технологий, электроэнергетики, робототехники, геофизики, радиотехники, технологий и механики горения, конструкций и материалов, технологий строительства, неразру</w:t>
      </w:r>
      <w:r>
        <w:rPr>
          <w:sz w:val="28"/>
          <w:szCs w:val="28"/>
        </w:rPr>
        <w:t>шающего контроля и диагностики;</w:t>
      </w:r>
    </w:p>
    <w:p w:rsidR="00442E5D" w:rsidRDefault="00140D9A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09F6" w:rsidRPr="00B7499B">
        <w:rPr>
          <w:sz w:val="28"/>
          <w:szCs w:val="28"/>
        </w:rPr>
        <w:t>оздание научного центра высокопроизводительных вычис</w:t>
      </w:r>
      <w:r w:rsidR="0098168A">
        <w:rPr>
          <w:sz w:val="28"/>
          <w:szCs w:val="28"/>
        </w:rPr>
        <w:t xml:space="preserve">лений, включающего лаборатории </w:t>
      </w:r>
      <w:r w:rsidR="009C09F6" w:rsidRPr="00B7499B">
        <w:rPr>
          <w:sz w:val="28"/>
          <w:szCs w:val="28"/>
        </w:rPr>
        <w:t>методов и алгоритмов суперкомпьютерного моделирования и его применения в нефтегазовой отрасли, внедрения суперкомпьютерных технологий при решении нефтегазовых проблем, оценки рисков и разработки технологий для освоения трудноизвлекаемых запасов нефти, математических практикумов на высокопроизводительной вычислительной технике, анализа данных в нефтегазодобывающей отрасли, вычислительных средств и методов моде</w:t>
      </w:r>
      <w:r w:rsidR="00442E5D">
        <w:rPr>
          <w:sz w:val="28"/>
          <w:szCs w:val="28"/>
        </w:rPr>
        <w:t>лирования в природных системах;</w:t>
      </w:r>
    </w:p>
    <w:p w:rsidR="00442E5D" w:rsidRDefault="00442E5D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09F6" w:rsidRPr="00B7499B">
        <w:rPr>
          <w:sz w:val="28"/>
          <w:szCs w:val="28"/>
        </w:rPr>
        <w:t>олигон испытания технологий по добыче трудноиз</w:t>
      </w:r>
      <w:r>
        <w:rPr>
          <w:sz w:val="28"/>
          <w:szCs w:val="28"/>
        </w:rPr>
        <w:t>влекаемых запасов нефти и газа;</w:t>
      </w:r>
    </w:p>
    <w:p w:rsidR="00442E5D" w:rsidRDefault="00442E5D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E85F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09F6" w:rsidRPr="00B7499B">
        <w:rPr>
          <w:sz w:val="28"/>
          <w:szCs w:val="28"/>
        </w:rPr>
        <w:t xml:space="preserve">роект «Системное развитие научно-инновационной среды </w:t>
      </w:r>
      <w:r w:rsidR="00226031">
        <w:rPr>
          <w:sz w:val="28"/>
          <w:szCs w:val="28"/>
        </w:rPr>
        <w:br/>
      </w:r>
      <w:r w:rsidR="009C09F6" w:rsidRPr="00B7499B">
        <w:rPr>
          <w:sz w:val="28"/>
          <w:szCs w:val="28"/>
        </w:rPr>
        <w:t>на основе организации сотрудничества с Всероссийским НИИ экспериментальной физики, Научно-исследовательским институтом системных исследований Российской академии наук и другими структурами»;</w:t>
      </w:r>
    </w:p>
    <w:p w:rsidR="00CD4DBF" w:rsidRPr="00442E5D" w:rsidRDefault="00442E5D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</w:t>
      </w:r>
      <w:r w:rsidR="009C09F6" w:rsidRPr="00442E5D">
        <w:rPr>
          <w:sz w:val="28"/>
          <w:szCs w:val="28"/>
        </w:rPr>
        <w:t xml:space="preserve">роект «Инженеры </w:t>
      </w:r>
      <w:r w:rsidR="002D65B6" w:rsidRPr="00442E5D">
        <w:rPr>
          <w:sz w:val="28"/>
          <w:szCs w:val="28"/>
        </w:rPr>
        <w:t>21-го</w:t>
      </w:r>
      <w:r w:rsidR="009C09F6" w:rsidRPr="00442E5D">
        <w:rPr>
          <w:sz w:val="28"/>
          <w:szCs w:val="28"/>
        </w:rPr>
        <w:t xml:space="preserve"> века»</w:t>
      </w:r>
      <w:r>
        <w:rPr>
          <w:sz w:val="28"/>
          <w:szCs w:val="28"/>
        </w:rPr>
        <w:t xml:space="preserve"> (подробно информация </w:t>
      </w:r>
      <w:r w:rsidR="00E815FF" w:rsidRPr="00442E5D">
        <w:rPr>
          <w:sz w:val="28"/>
          <w:szCs w:val="28"/>
        </w:rPr>
        <w:t>о проекте представлена на общедоступном портале юси.рф и официальном интер</w:t>
      </w:r>
      <w:r w:rsidR="00900553" w:rsidRPr="00442E5D">
        <w:rPr>
          <w:sz w:val="28"/>
          <w:szCs w:val="28"/>
        </w:rPr>
        <w:t>нет-сайте Администрации города</w:t>
      </w:r>
      <w:r w:rsidR="0098168A">
        <w:rPr>
          <w:sz w:val="28"/>
          <w:szCs w:val="28"/>
        </w:rPr>
        <w:t xml:space="preserve"> Сургута</w:t>
      </w:r>
      <w:r w:rsidR="00900553" w:rsidRPr="00442E5D">
        <w:rPr>
          <w:sz w:val="28"/>
          <w:szCs w:val="28"/>
        </w:rPr>
        <w:t>)</w:t>
      </w:r>
      <w:r w:rsidR="009C09F6" w:rsidRPr="00442E5D">
        <w:rPr>
          <w:sz w:val="28"/>
          <w:szCs w:val="28"/>
        </w:rPr>
        <w:t>.</w:t>
      </w:r>
    </w:p>
    <w:p w:rsidR="00E85FD8" w:rsidRDefault="00E85FD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1E50" w:rsidRPr="00B7499B" w:rsidRDefault="001E1E50" w:rsidP="00341118">
      <w:pPr>
        <w:jc w:val="right"/>
        <w:rPr>
          <w:sz w:val="28"/>
          <w:szCs w:val="28"/>
        </w:rPr>
      </w:pPr>
    </w:p>
    <w:p w:rsidR="001E1E50" w:rsidRPr="00B7499B" w:rsidRDefault="001E1E50" w:rsidP="00341118">
      <w:pPr>
        <w:ind w:firstLine="0"/>
        <w:jc w:val="center"/>
        <w:rPr>
          <w:sz w:val="28"/>
          <w:szCs w:val="28"/>
        </w:rPr>
      </w:pPr>
      <w:r w:rsidRPr="00B7499B">
        <w:rPr>
          <w:sz w:val="28"/>
          <w:szCs w:val="28"/>
        </w:rPr>
        <w:t xml:space="preserve">Государственные программы, в рамках которых </w:t>
      </w:r>
    </w:p>
    <w:p w:rsidR="005D457E" w:rsidRDefault="001E1E50" w:rsidP="00341118">
      <w:pPr>
        <w:ind w:firstLine="0"/>
        <w:jc w:val="center"/>
        <w:rPr>
          <w:sz w:val="28"/>
          <w:szCs w:val="28"/>
        </w:rPr>
      </w:pPr>
      <w:r w:rsidRPr="00B7499B">
        <w:rPr>
          <w:sz w:val="28"/>
          <w:szCs w:val="28"/>
        </w:rPr>
        <w:t>реализуются мероприятия, направленные на развитие вектора «Инновации»</w:t>
      </w:r>
    </w:p>
    <w:p w:rsidR="0098168A" w:rsidRPr="00B7499B" w:rsidRDefault="0098168A" w:rsidP="00341118">
      <w:pPr>
        <w:ind w:firstLine="0"/>
        <w:jc w:val="center"/>
        <w:rPr>
          <w:sz w:val="28"/>
          <w:szCs w:val="28"/>
        </w:rPr>
      </w:pPr>
    </w:p>
    <w:p w:rsidR="003760F5" w:rsidRPr="00957090" w:rsidRDefault="003760F5" w:rsidP="00D74D82">
      <w:pPr>
        <w:jc w:val="right"/>
        <w:rPr>
          <w:sz w:val="28"/>
          <w:szCs w:val="28"/>
        </w:rPr>
      </w:pPr>
      <w:r w:rsidRPr="00957090">
        <w:rPr>
          <w:sz w:val="28"/>
          <w:szCs w:val="28"/>
        </w:rPr>
        <w:t xml:space="preserve">Таблица </w:t>
      </w:r>
      <w:r w:rsidR="00710377" w:rsidRPr="00957090">
        <w:rPr>
          <w:sz w:val="28"/>
          <w:szCs w:val="28"/>
        </w:rPr>
        <w:t>20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132ECE" w:rsidRPr="00D74D82" w:rsidTr="00D3247C">
        <w:trPr>
          <w:trHeight w:val="405"/>
        </w:trPr>
        <w:tc>
          <w:tcPr>
            <w:tcW w:w="851" w:type="dxa"/>
            <w:shd w:val="clear" w:color="auto" w:fill="auto"/>
          </w:tcPr>
          <w:p w:rsidR="00132ECE" w:rsidRPr="00D74D82" w:rsidRDefault="00132ECE" w:rsidP="00D3247C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D74D82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8505" w:type="dxa"/>
            <w:shd w:val="clear" w:color="auto" w:fill="auto"/>
          </w:tcPr>
          <w:p w:rsidR="00132ECE" w:rsidRPr="00D74D82" w:rsidRDefault="00132ECE" w:rsidP="00D3247C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D74D82">
              <w:rPr>
                <w:rFonts w:eastAsia="Times New Roman"/>
                <w:color w:val="000000"/>
              </w:rPr>
              <w:t>Государственные программы</w:t>
            </w:r>
          </w:p>
        </w:tc>
      </w:tr>
      <w:tr w:rsidR="00132ECE" w:rsidRPr="00D74D82" w:rsidTr="004521C2">
        <w:trPr>
          <w:trHeight w:val="84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32ECE" w:rsidRPr="004521C2" w:rsidRDefault="00132ECE" w:rsidP="004521C2">
            <w:pPr>
              <w:ind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521C2">
              <w:rPr>
                <w:rFonts w:eastAsia="Times New Roman"/>
                <w:color w:val="000000"/>
                <w:sz w:val="26"/>
                <w:szCs w:val="26"/>
              </w:rPr>
              <w:t>Инновации</w:t>
            </w:r>
          </w:p>
        </w:tc>
        <w:tc>
          <w:tcPr>
            <w:tcW w:w="8505" w:type="dxa"/>
            <w:shd w:val="clear" w:color="auto" w:fill="auto"/>
          </w:tcPr>
          <w:p w:rsidR="00132ECE" w:rsidRPr="007F3BBC" w:rsidRDefault="00132ECE" w:rsidP="004521C2">
            <w:pPr>
              <w:ind w:firstLine="0"/>
              <w:jc w:val="center"/>
            </w:pPr>
            <w:r w:rsidRPr="00D74D82">
              <w:t xml:space="preserve">Государственная программа Ханты-Мансийского автономного округа </w:t>
            </w:r>
            <w:r w:rsidR="00E80518">
              <w:t>–</w:t>
            </w:r>
            <w:r w:rsidRPr="00D74D82">
              <w:t xml:space="preserve"> Югры «Социально-экономическое развитие, инвестиции и инновации </w:t>
            </w:r>
            <w:r w:rsidR="004521C2">
              <w:br/>
            </w:r>
            <w:r w:rsidRPr="00D74D82">
              <w:t xml:space="preserve">Ханты-Мансийского автономного округа </w:t>
            </w:r>
            <w:r w:rsidR="007F3BBC">
              <w:t>–</w:t>
            </w:r>
            <w:r w:rsidRPr="00D74D82">
              <w:t xml:space="preserve"> Югры на 2014 </w:t>
            </w:r>
            <w:r w:rsidR="007F3BBC">
              <w:t>–</w:t>
            </w:r>
            <w:r w:rsidRPr="00D74D82">
              <w:t xml:space="preserve"> 2020 годы»</w:t>
            </w:r>
          </w:p>
        </w:tc>
      </w:tr>
      <w:tr w:rsidR="00132ECE" w:rsidRPr="00D74D82" w:rsidTr="004521C2">
        <w:trPr>
          <w:trHeight w:val="597"/>
        </w:trPr>
        <w:tc>
          <w:tcPr>
            <w:tcW w:w="851" w:type="dxa"/>
            <w:vMerge/>
            <w:shd w:val="clear" w:color="auto" w:fill="auto"/>
          </w:tcPr>
          <w:p w:rsidR="00132ECE" w:rsidRPr="00D74D82" w:rsidRDefault="00132ECE" w:rsidP="00D3247C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32ECE" w:rsidRPr="00D74D82" w:rsidRDefault="00132ECE" w:rsidP="00E06775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D74D82">
              <w:t xml:space="preserve">Федеральная целевая программа «Инженеры </w:t>
            </w:r>
            <w:r w:rsidR="00E06775">
              <w:t>21-го</w:t>
            </w:r>
            <w:r w:rsidRPr="00D74D82">
              <w:t xml:space="preserve"> века»</w:t>
            </w:r>
          </w:p>
        </w:tc>
      </w:tr>
    </w:tbl>
    <w:p w:rsidR="00104A94" w:rsidRDefault="00104A94" w:rsidP="007F3BBC">
      <w:pPr>
        <w:keepNext/>
        <w:keepLines/>
        <w:ind w:firstLine="720"/>
        <w:rPr>
          <w:color w:val="000000"/>
          <w:sz w:val="26"/>
          <w:szCs w:val="26"/>
        </w:rPr>
      </w:pPr>
      <w:bookmarkStart w:id="16" w:name="_Toc396864276"/>
      <w:bookmarkStart w:id="17" w:name="_Toc398702091"/>
    </w:p>
    <w:p w:rsidR="00E06775" w:rsidRDefault="00104A94" w:rsidP="00C85B2E">
      <w:pPr>
        <w:widowControl w:val="0"/>
        <w:ind w:firstLine="720"/>
        <w:rPr>
          <w:color w:val="000000"/>
          <w:sz w:val="28"/>
          <w:szCs w:val="28"/>
        </w:rPr>
      </w:pPr>
      <w:r w:rsidRPr="00104A94">
        <w:rPr>
          <w:color w:val="000000"/>
          <w:sz w:val="28"/>
          <w:szCs w:val="28"/>
        </w:rPr>
        <w:t xml:space="preserve">Планируемый объём </w:t>
      </w:r>
      <w:r w:rsidR="00E06775" w:rsidRPr="00104A94">
        <w:rPr>
          <w:color w:val="000000"/>
          <w:sz w:val="28"/>
          <w:szCs w:val="28"/>
        </w:rPr>
        <w:t>финансовых ресурсов для достижения цели вектора – 78 59</w:t>
      </w:r>
      <w:r w:rsidRPr="00104A94">
        <w:rPr>
          <w:color w:val="000000"/>
          <w:sz w:val="28"/>
          <w:szCs w:val="28"/>
        </w:rPr>
        <w:t>1,5 млн. рублей, из них средств</w:t>
      </w:r>
      <w:r w:rsidR="00E06775" w:rsidRPr="00104A94">
        <w:rPr>
          <w:color w:val="000000"/>
          <w:sz w:val="28"/>
          <w:szCs w:val="28"/>
        </w:rPr>
        <w:t xml:space="preserve"> </w:t>
      </w:r>
      <w:r w:rsidRPr="00104A94">
        <w:rPr>
          <w:color w:val="000000"/>
          <w:sz w:val="28"/>
          <w:szCs w:val="28"/>
        </w:rPr>
        <w:t>бюджетов всех уровней</w:t>
      </w:r>
      <w:r w:rsidR="004521C2">
        <w:rPr>
          <w:color w:val="000000"/>
          <w:sz w:val="28"/>
          <w:szCs w:val="28"/>
        </w:rPr>
        <w:t xml:space="preserve"> – </w:t>
      </w:r>
      <w:r w:rsidR="00E06775" w:rsidRPr="00104A94">
        <w:rPr>
          <w:color w:val="000000"/>
          <w:sz w:val="28"/>
          <w:szCs w:val="28"/>
        </w:rPr>
        <w:t>78 591,5 млн.</w:t>
      </w:r>
      <w:r w:rsidRPr="00104A94">
        <w:rPr>
          <w:color w:val="000000"/>
          <w:sz w:val="28"/>
          <w:szCs w:val="28"/>
        </w:rPr>
        <w:t xml:space="preserve"> </w:t>
      </w:r>
      <w:r w:rsidR="00E06775" w:rsidRPr="00104A94">
        <w:rPr>
          <w:color w:val="000000"/>
          <w:sz w:val="28"/>
          <w:szCs w:val="28"/>
        </w:rPr>
        <w:t>рублей.</w:t>
      </w:r>
    </w:p>
    <w:p w:rsidR="00C85B2E" w:rsidRDefault="00C85B2E" w:rsidP="00C85B2E">
      <w:pPr>
        <w:widowControl w:val="0"/>
        <w:ind w:firstLine="720"/>
        <w:rPr>
          <w:color w:val="000000"/>
          <w:sz w:val="28"/>
          <w:szCs w:val="28"/>
        </w:rPr>
      </w:pPr>
    </w:p>
    <w:bookmarkEnd w:id="16"/>
    <w:bookmarkEnd w:id="17"/>
    <w:p w:rsidR="00FA7893" w:rsidRPr="00FA7893" w:rsidRDefault="00FA7893" w:rsidP="00FA7893">
      <w:pPr>
        <w:tabs>
          <w:tab w:val="left" w:pos="993"/>
        </w:tabs>
        <w:ind w:left="539" w:firstLine="0"/>
        <w:jc w:val="center"/>
        <w:rPr>
          <w:b/>
          <w:sz w:val="28"/>
          <w:szCs w:val="28"/>
        </w:rPr>
      </w:pPr>
      <w:r w:rsidRPr="00FA7893">
        <w:rPr>
          <w:b/>
          <w:sz w:val="28"/>
          <w:szCs w:val="28"/>
        </w:rPr>
        <w:t>4.2.</w:t>
      </w:r>
      <w:r w:rsidRPr="00FA789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FA7893">
        <w:rPr>
          <w:b/>
          <w:sz w:val="28"/>
          <w:szCs w:val="28"/>
        </w:rPr>
        <w:t>Направление «Человеческий потенциал»</w:t>
      </w:r>
    </w:p>
    <w:p w:rsidR="008D1D11" w:rsidRPr="008D1D11" w:rsidRDefault="00FA7893" w:rsidP="008D1D11">
      <w:pPr>
        <w:ind w:left="539" w:firstLine="0"/>
      </w:pPr>
      <w:r>
        <w:t xml:space="preserve"> </w:t>
      </w:r>
    </w:p>
    <w:p w:rsidR="00B73D0D" w:rsidRPr="008D1D11" w:rsidRDefault="008D1D11" w:rsidP="00581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направления – </w:t>
      </w:r>
      <w:r>
        <w:rPr>
          <w:color w:val="000000"/>
          <w:sz w:val="28"/>
          <w:szCs w:val="28"/>
        </w:rPr>
        <w:t>расширение возможностей</w:t>
      </w:r>
      <w:r w:rsidR="00B73D0D" w:rsidRPr="008D1D11">
        <w:rPr>
          <w:color w:val="000000"/>
          <w:sz w:val="28"/>
          <w:szCs w:val="28"/>
        </w:rPr>
        <w:t xml:space="preserve"> развития человеческого потенциала на основе синергетического взаимодействия образования, культуры, </w:t>
      </w:r>
      <w:r w:rsidR="00BA6B45">
        <w:rPr>
          <w:color w:val="000000"/>
          <w:sz w:val="28"/>
          <w:szCs w:val="28"/>
        </w:rPr>
        <w:t xml:space="preserve">здравоохранения, спорта </w:t>
      </w:r>
      <w:r w:rsidR="0058155A">
        <w:rPr>
          <w:color w:val="000000"/>
          <w:sz w:val="28"/>
          <w:szCs w:val="28"/>
        </w:rPr>
        <w:br/>
      </w:r>
      <w:r w:rsidR="00BA6B45">
        <w:rPr>
          <w:color w:val="000000"/>
          <w:sz w:val="28"/>
          <w:szCs w:val="28"/>
        </w:rPr>
        <w:t>и молодё</w:t>
      </w:r>
      <w:r w:rsidR="00B73D0D" w:rsidRPr="008D1D11">
        <w:rPr>
          <w:color w:val="000000"/>
          <w:sz w:val="28"/>
          <w:szCs w:val="28"/>
        </w:rPr>
        <w:t xml:space="preserve">жной политики </w:t>
      </w:r>
      <w:r w:rsidR="00BA6B45">
        <w:rPr>
          <w:color w:val="000000"/>
          <w:sz w:val="28"/>
          <w:szCs w:val="28"/>
        </w:rPr>
        <w:t>(как за счё</w:t>
      </w:r>
      <w:r w:rsidR="00B73D0D" w:rsidRPr="008D1D11">
        <w:rPr>
          <w:color w:val="000000"/>
          <w:sz w:val="28"/>
          <w:szCs w:val="28"/>
        </w:rPr>
        <w:t>т роста чис</w:t>
      </w:r>
      <w:r w:rsidR="00C353BB" w:rsidRPr="008D1D11">
        <w:rPr>
          <w:color w:val="000000"/>
          <w:sz w:val="28"/>
          <w:szCs w:val="28"/>
        </w:rPr>
        <w:t>ленности населения,</w:t>
      </w:r>
      <w:r w:rsidR="0058155A">
        <w:rPr>
          <w:color w:val="000000"/>
          <w:sz w:val="28"/>
          <w:szCs w:val="28"/>
        </w:rPr>
        <w:t xml:space="preserve"> </w:t>
      </w:r>
      <w:r w:rsidR="0058155A">
        <w:rPr>
          <w:color w:val="000000"/>
          <w:sz w:val="28"/>
          <w:szCs w:val="28"/>
        </w:rPr>
        <w:br/>
      </w:r>
      <w:r w:rsidR="00C353BB" w:rsidRPr="008D1D11">
        <w:rPr>
          <w:color w:val="000000"/>
          <w:sz w:val="28"/>
          <w:szCs w:val="28"/>
        </w:rPr>
        <w:t>так и за счё</w:t>
      </w:r>
      <w:r w:rsidR="00B73D0D" w:rsidRPr="008D1D11">
        <w:rPr>
          <w:color w:val="000000"/>
          <w:sz w:val="28"/>
          <w:szCs w:val="28"/>
        </w:rPr>
        <w:t>т возрастания профессиональных, научных или творческих способностей каждого горожанина)</w:t>
      </w:r>
      <w:r w:rsidR="0058155A">
        <w:rPr>
          <w:color w:val="000000"/>
          <w:sz w:val="28"/>
          <w:szCs w:val="28"/>
        </w:rPr>
        <w:t>.</w:t>
      </w:r>
    </w:p>
    <w:p w:rsidR="00B73D0D" w:rsidRPr="008D1D11" w:rsidRDefault="00B73D0D" w:rsidP="00341118">
      <w:pPr>
        <w:jc w:val="center"/>
        <w:rPr>
          <w:sz w:val="28"/>
          <w:szCs w:val="28"/>
        </w:rPr>
      </w:pPr>
    </w:p>
    <w:p w:rsidR="005B08EE" w:rsidRDefault="00B73D0D" w:rsidP="00341118">
      <w:pPr>
        <w:jc w:val="center"/>
        <w:rPr>
          <w:sz w:val="28"/>
          <w:szCs w:val="28"/>
        </w:rPr>
      </w:pPr>
      <w:r w:rsidRPr="008D1D11">
        <w:rPr>
          <w:sz w:val="28"/>
          <w:szCs w:val="28"/>
        </w:rPr>
        <w:t>Образ желаемого будущего</w:t>
      </w:r>
      <w:r w:rsidR="005B08EE">
        <w:rPr>
          <w:sz w:val="28"/>
          <w:szCs w:val="28"/>
        </w:rPr>
        <w:t>.</w:t>
      </w:r>
    </w:p>
    <w:p w:rsidR="00B73D0D" w:rsidRDefault="00BA6B45" w:rsidP="00341118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</w:t>
      </w:r>
      <w:r w:rsidR="00B73D0D" w:rsidRPr="008D1D11">
        <w:rPr>
          <w:sz w:val="28"/>
          <w:szCs w:val="28"/>
        </w:rPr>
        <w:t xml:space="preserve"> – это:</w:t>
      </w:r>
      <w:r w:rsidR="005B08EE">
        <w:rPr>
          <w:sz w:val="28"/>
          <w:szCs w:val="28"/>
        </w:rPr>
        <w:t xml:space="preserve"> </w:t>
      </w:r>
    </w:p>
    <w:p w:rsidR="00957090" w:rsidRPr="008D1D11" w:rsidRDefault="00957090" w:rsidP="00341118">
      <w:pPr>
        <w:jc w:val="center"/>
        <w:rPr>
          <w:sz w:val="28"/>
          <w:szCs w:val="28"/>
        </w:rPr>
      </w:pPr>
    </w:p>
    <w:p w:rsidR="00BA6B45" w:rsidRPr="00957090" w:rsidRDefault="00D74D82" w:rsidP="00957090">
      <w:pPr>
        <w:jc w:val="right"/>
        <w:rPr>
          <w:sz w:val="28"/>
          <w:szCs w:val="28"/>
        </w:rPr>
      </w:pPr>
      <w:r w:rsidRPr="00957090">
        <w:rPr>
          <w:sz w:val="28"/>
          <w:szCs w:val="28"/>
        </w:rPr>
        <w:t>Таблица 2</w:t>
      </w:r>
      <w:r w:rsidR="00710377" w:rsidRPr="00957090">
        <w:rPr>
          <w:sz w:val="28"/>
          <w:szCs w:val="28"/>
        </w:rPr>
        <w:t>1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260"/>
        <w:gridCol w:w="3181"/>
      </w:tblGrid>
      <w:tr w:rsidR="00B73D0D" w:rsidRPr="00D74D82" w:rsidTr="00C85B2E">
        <w:trPr>
          <w:jc w:val="center"/>
        </w:trPr>
        <w:tc>
          <w:tcPr>
            <w:tcW w:w="3040" w:type="dxa"/>
            <w:shd w:val="clear" w:color="auto" w:fill="auto"/>
          </w:tcPr>
          <w:p w:rsidR="00B73D0D" w:rsidRPr="00D74D82" w:rsidRDefault="00B73D0D" w:rsidP="00AE0389">
            <w:pPr>
              <w:ind w:firstLine="0"/>
              <w:jc w:val="center"/>
            </w:pPr>
            <w:r w:rsidRPr="00D74D82">
              <w:t>Образование</w:t>
            </w:r>
          </w:p>
        </w:tc>
        <w:tc>
          <w:tcPr>
            <w:tcW w:w="3260" w:type="dxa"/>
            <w:shd w:val="clear" w:color="auto" w:fill="auto"/>
          </w:tcPr>
          <w:p w:rsidR="00B73D0D" w:rsidRPr="00D74D82" w:rsidRDefault="00B73D0D" w:rsidP="00AE0389">
            <w:pPr>
              <w:ind w:firstLine="0"/>
              <w:jc w:val="center"/>
            </w:pPr>
            <w:r w:rsidRPr="00D74D82">
              <w:t>Здравоохранение</w:t>
            </w:r>
          </w:p>
        </w:tc>
        <w:tc>
          <w:tcPr>
            <w:tcW w:w="3181" w:type="dxa"/>
            <w:shd w:val="clear" w:color="auto" w:fill="auto"/>
          </w:tcPr>
          <w:p w:rsidR="00B73D0D" w:rsidRPr="00D74D82" w:rsidRDefault="00D34F4F" w:rsidP="00AE0389">
            <w:pPr>
              <w:ind w:hanging="1"/>
              <w:jc w:val="center"/>
              <w:rPr>
                <w:caps/>
              </w:rPr>
            </w:pPr>
            <w:r>
              <w:t>Культура, молодё</w:t>
            </w:r>
            <w:r w:rsidR="00B73D0D" w:rsidRPr="00D74D82">
              <w:t>жная политика и сп</w:t>
            </w:r>
            <w:r>
              <w:t xml:space="preserve">орт </w:t>
            </w:r>
          </w:p>
        </w:tc>
      </w:tr>
      <w:tr w:rsidR="00B73D0D" w:rsidRPr="00D74D82" w:rsidTr="00C85B2E">
        <w:trPr>
          <w:jc w:val="center"/>
        </w:trPr>
        <w:tc>
          <w:tcPr>
            <w:tcW w:w="3040" w:type="dxa"/>
            <w:shd w:val="clear" w:color="auto" w:fill="auto"/>
          </w:tcPr>
          <w:p w:rsidR="00BA6B45" w:rsidRDefault="00C85B2E" w:rsidP="00B6569B">
            <w:pPr>
              <w:tabs>
                <w:tab w:val="left" w:pos="709"/>
              </w:tabs>
              <w:ind w:firstLine="302"/>
            </w:pPr>
            <w:r>
              <w:t>Н</w:t>
            </w:r>
            <w:r w:rsidR="003E1A4C">
              <w:t>аучно-</w:t>
            </w:r>
            <w:r w:rsidR="00B73D0D" w:rsidRPr="00D74D82">
              <w:t>образователь</w:t>
            </w:r>
            <w:r w:rsidR="001A5AF3">
              <w:t>-</w:t>
            </w:r>
            <w:r w:rsidR="00B73D0D" w:rsidRPr="00D74D82">
              <w:t>ный центр</w:t>
            </w:r>
            <w:r w:rsidR="004F7494" w:rsidRPr="00D74D82">
              <w:t>;</w:t>
            </w:r>
          </w:p>
          <w:p w:rsidR="00BA6B45" w:rsidRDefault="00B73D0D" w:rsidP="00B6569B">
            <w:pPr>
              <w:tabs>
                <w:tab w:val="left" w:pos="709"/>
              </w:tabs>
              <w:ind w:firstLine="302"/>
            </w:pPr>
            <w:r w:rsidRPr="00D74D82">
              <w:t xml:space="preserve">воспитание детей </w:t>
            </w:r>
            <w:r w:rsidR="003E1A4C">
              <w:br/>
            </w:r>
            <w:r w:rsidRPr="00D74D82">
              <w:t>в инновационной среде</w:t>
            </w:r>
            <w:r w:rsidR="004F7494" w:rsidRPr="00D74D82">
              <w:t>;</w:t>
            </w:r>
          </w:p>
          <w:p w:rsidR="00BA6B45" w:rsidRDefault="00B73D0D" w:rsidP="00B6569B">
            <w:pPr>
              <w:tabs>
                <w:tab w:val="left" w:pos="709"/>
              </w:tabs>
              <w:ind w:firstLine="302"/>
            </w:pPr>
            <w:r w:rsidRPr="00D74D82">
              <w:t>возможности форми</w:t>
            </w:r>
            <w:r w:rsidR="00D030DF">
              <w:t>-</w:t>
            </w:r>
            <w:r w:rsidRPr="00D74D82">
              <w:t>рования и реализации человеком собственной стратегии развития</w:t>
            </w:r>
            <w:r w:rsidR="004F7494" w:rsidRPr="00D74D82">
              <w:t>;</w:t>
            </w:r>
          </w:p>
          <w:p w:rsidR="00B73D0D" w:rsidRPr="00D74D82" w:rsidRDefault="00B73D0D" w:rsidP="00B6569B">
            <w:pPr>
              <w:tabs>
                <w:tab w:val="left" w:pos="709"/>
              </w:tabs>
              <w:ind w:firstLine="302"/>
            </w:pPr>
            <w:r w:rsidRPr="00D74D82">
              <w:t>региональный интел</w:t>
            </w:r>
            <w:r w:rsidR="001A5AF3">
              <w:t>-</w:t>
            </w:r>
            <w:r w:rsidRPr="00D74D82">
              <w:t>лект, город-кузница кадров, город талантли</w:t>
            </w:r>
            <w:r w:rsidR="001A5AF3">
              <w:t>-</w:t>
            </w:r>
            <w:r w:rsidRPr="00D74D82">
              <w:t>вых людей</w:t>
            </w:r>
          </w:p>
        </w:tc>
        <w:tc>
          <w:tcPr>
            <w:tcW w:w="3260" w:type="dxa"/>
            <w:shd w:val="clear" w:color="auto" w:fill="auto"/>
          </w:tcPr>
          <w:p w:rsidR="00B6569B" w:rsidRDefault="00C85B2E" w:rsidP="00B6569B">
            <w:pPr>
              <w:tabs>
                <w:tab w:val="left" w:pos="709"/>
              </w:tabs>
              <w:ind w:firstLine="336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73D0D" w:rsidRPr="00B6569B">
              <w:rPr>
                <w:color w:val="000000"/>
              </w:rPr>
              <w:t>ород с услугами здравоохранения на уровне мировых стандартов</w:t>
            </w:r>
            <w:r w:rsidR="004F7494" w:rsidRPr="00B6569B">
              <w:rPr>
                <w:color w:val="000000"/>
              </w:rPr>
              <w:t>;</w:t>
            </w:r>
          </w:p>
          <w:p w:rsidR="00B6569B" w:rsidRDefault="00B73D0D" w:rsidP="00B6569B">
            <w:pPr>
              <w:tabs>
                <w:tab w:val="left" w:pos="709"/>
              </w:tabs>
              <w:ind w:firstLine="336"/>
              <w:rPr>
                <w:color w:val="000000"/>
              </w:rPr>
            </w:pPr>
            <w:r w:rsidRPr="00B6569B">
              <w:rPr>
                <w:color w:val="000000"/>
              </w:rPr>
              <w:t>город здорового образа жизни</w:t>
            </w:r>
            <w:r w:rsidR="004F7494" w:rsidRPr="00B6569B">
              <w:rPr>
                <w:color w:val="000000"/>
              </w:rPr>
              <w:t>;</w:t>
            </w:r>
          </w:p>
          <w:p w:rsidR="00B73D0D" w:rsidRPr="00B6569B" w:rsidRDefault="00B73D0D" w:rsidP="00B6569B">
            <w:pPr>
              <w:tabs>
                <w:tab w:val="left" w:pos="709"/>
              </w:tabs>
              <w:ind w:firstLine="336"/>
              <w:rPr>
                <w:color w:val="000000"/>
              </w:rPr>
            </w:pPr>
            <w:r w:rsidRPr="00B6569B">
              <w:rPr>
                <w:color w:val="000000"/>
              </w:rPr>
              <w:t>город с работающей превентивной медициной, программами компенсации климатических условий</w:t>
            </w:r>
          </w:p>
          <w:p w:rsidR="00B73D0D" w:rsidRPr="00D74D82" w:rsidRDefault="00B73D0D" w:rsidP="00AE0389">
            <w:pPr>
              <w:tabs>
                <w:tab w:val="left" w:pos="709"/>
              </w:tabs>
              <w:ind w:firstLine="284"/>
              <w:jc w:val="left"/>
            </w:pPr>
          </w:p>
        </w:tc>
        <w:tc>
          <w:tcPr>
            <w:tcW w:w="3181" w:type="dxa"/>
            <w:shd w:val="clear" w:color="auto" w:fill="auto"/>
          </w:tcPr>
          <w:p w:rsidR="00B6569B" w:rsidRDefault="00C85B2E" w:rsidP="00B6569B">
            <w:pPr>
              <w:tabs>
                <w:tab w:val="left" w:pos="709"/>
              </w:tabs>
              <w:ind w:firstLine="335"/>
            </w:pPr>
            <w:r>
              <w:t>К</w:t>
            </w:r>
            <w:r w:rsidR="003E1A4C">
              <w:t>ультурный центр Югры,</w:t>
            </w:r>
            <w:r w:rsidR="00B73D0D" w:rsidRPr="00D74D82">
              <w:t xml:space="preserve"> высокое качество </w:t>
            </w:r>
            <w:r>
              <w:br/>
            </w:r>
            <w:r w:rsidR="00B73D0D" w:rsidRPr="00D74D82">
              <w:t>и разнообразие культур</w:t>
            </w:r>
            <w:r w:rsidR="00D030DF">
              <w:t xml:space="preserve">ных проектов, событийная </w:t>
            </w:r>
            <w:r>
              <w:br/>
            </w:r>
            <w:r w:rsidR="00D030DF">
              <w:t>насыщен</w:t>
            </w:r>
            <w:r w:rsidR="00B73D0D" w:rsidRPr="00D74D82">
              <w:t>ность</w:t>
            </w:r>
            <w:r w:rsidR="004F7494" w:rsidRPr="00D74D82">
              <w:t>;</w:t>
            </w:r>
          </w:p>
          <w:p w:rsidR="00B6569B" w:rsidRDefault="00B73D0D" w:rsidP="00B6569B">
            <w:pPr>
              <w:tabs>
                <w:tab w:val="left" w:pos="709"/>
              </w:tabs>
              <w:ind w:firstLine="335"/>
            </w:pPr>
            <w:r w:rsidRPr="00D74D82">
              <w:t>заботливый город, город живого общения</w:t>
            </w:r>
            <w:r w:rsidR="004F7494" w:rsidRPr="00D74D82">
              <w:t>;</w:t>
            </w:r>
          </w:p>
          <w:p w:rsidR="00B6569B" w:rsidRDefault="00B73D0D" w:rsidP="00B6569B">
            <w:pPr>
              <w:tabs>
                <w:tab w:val="left" w:pos="709"/>
              </w:tabs>
              <w:ind w:firstLine="335"/>
            </w:pPr>
            <w:r w:rsidRPr="00D74D82">
              <w:t xml:space="preserve">город для </w:t>
            </w:r>
            <w:r w:rsidR="003E1A4C">
              <w:t>развития и самореализации молодё</w:t>
            </w:r>
            <w:r w:rsidRPr="00D74D82">
              <w:t>жи</w:t>
            </w:r>
            <w:r w:rsidR="004F7494" w:rsidRPr="00D74D82">
              <w:t>;</w:t>
            </w:r>
          </w:p>
          <w:p w:rsidR="00B73D0D" w:rsidRPr="00D74D82" w:rsidRDefault="00B73D0D" w:rsidP="00B6569B">
            <w:pPr>
              <w:tabs>
                <w:tab w:val="left" w:pos="709"/>
              </w:tabs>
              <w:ind w:firstLine="335"/>
            </w:pPr>
            <w:r w:rsidRPr="00D74D82">
              <w:t>спортивный центр Югры, мировая волейболь</w:t>
            </w:r>
            <w:r w:rsidR="00F93095">
              <w:t>-</w:t>
            </w:r>
            <w:r w:rsidRPr="00D74D82">
              <w:t>ная площадка</w:t>
            </w:r>
          </w:p>
        </w:tc>
      </w:tr>
    </w:tbl>
    <w:p w:rsidR="00B73D0D" w:rsidRDefault="00B73D0D" w:rsidP="00341118">
      <w:pPr>
        <w:rPr>
          <w:sz w:val="28"/>
          <w:szCs w:val="28"/>
        </w:rPr>
      </w:pPr>
    </w:p>
    <w:p w:rsidR="00F93095" w:rsidRDefault="00F93095" w:rsidP="00341118">
      <w:pPr>
        <w:rPr>
          <w:sz w:val="28"/>
          <w:szCs w:val="28"/>
        </w:rPr>
      </w:pPr>
    </w:p>
    <w:p w:rsidR="00E85FD8" w:rsidRDefault="00E85FD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9F6" w:rsidRPr="00D74D82" w:rsidRDefault="00653A9D" w:rsidP="00341118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4</w:t>
      </w:r>
      <w:r w:rsidR="009C09F6" w:rsidRPr="00D74D82">
        <w:rPr>
          <w:i w:val="0"/>
          <w:sz w:val="28"/>
          <w:szCs w:val="28"/>
        </w:rPr>
        <w:t>.2.1. Вектор «Образование»</w:t>
      </w:r>
    </w:p>
    <w:p w:rsidR="009C09F6" w:rsidRPr="00D74D82" w:rsidRDefault="009C09F6" w:rsidP="00341118">
      <w:pPr>
        <w:pStyle w:val="affff0"/>
        <w:rPr>
          <w:sz w:val="28"/>
          <w:szCs w:val="28"/>
        </w:rPr>
      </w:pPr>
    </w:p>
    <w:p w:rsidR="00B73D0D" w:rsidRPr="00BD2B0A" w:rsidRDefault="00D331D4" w:rsidP="00D331D4">
      <w:pPr>
        <w:pStyle w:val="affff0"/>
        <w:ind w:firstLine="720"/>
        <w:jc w:val="center"/>
        <w:rPr>
          <w:sz w:val="28"/>
          <w:szCs w:val="28"/>
        </w:rPr>
      </w:pPr>
      <w:r w:rsidRPr="00BD2B0A">
        <w:rPr>
          <w:sz w:val="28"/>
          <w:szCs w:val="28"/>
        </w:rPr>
        <w:t>Стратегическая цель вектора – д</w:t>
      </w:r>
      <w:r w:rsidR="00B73D0D" w:rsidRPr="00BD2B0A">
        <w:rPr>
          <w:sz w:val="28"/>
          <w:szCs w:val="28"/>
        </w:rPr>
        <w:t xml:space="preserve">оступное и качественное непрерывное образование в соответствии с индивидуальными запросами, способностями </w:t>
      </w:r>
      <w:r w:rsidRPr="00BD2B0A">
        <w:rPr>
          <w:sz w:val="28"/>
          <w:szCs w:val="28"/>
        </w:rPr>
        <w:br/>
      </w:r>
      <w:r w:rsidR="00B73D0D" w:rsidRPr="00BD2B0A">
        <w:rPr>
          <w:sz w:val="28"/>
          <w:szCs w:val="28"/>
        </w:rPr>
        <w:t>и потреб</w:t>
      </w:r>
      <w:r w:rsidRPr="00BD2B0A">
        <w:rPr>
          <w:sz w:val="28"/>
          <w:szCs w:val="28"/>
        </w:rPr>
        <w:t>ностями каждого жителя Сургута</w:t>
      </w:r>
      <w:r w:rsidR="0058155A">
        <w:rPr>
          <w:sz w:val="28"/>
          <w:szCs w:val="28"/>
        </w:rPr>
        <w:t>.</w:t>
      </w:r>
    </w:p>
    <w:p w:rsidR="00D74D82" w:rsidRPr="00BD2B0A" w:rsidRDefault="00D74D82" w:rsidP="00D74D82">
      <w:pPr>
        <w:pStyle w:val="affff0"/>
        <w:ind w:firstLine="0"/>
        <w:jc w:val="center"/>
        <w:rPr>
          <w:sz w:val="28"/>
          <w:szCs w:val="28"/>
        </w:rPr>
      </w:pPr>
    </w:p>
    <w:p w:rsidR="00D331D4" w:rsidRPr="00BD2B0A" w:rsidRDefault="00D331D4" w:rsidP="00D331D4">
      <w:pPr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Основные задачи:</w:t>
      </w:r>
    </w:p>
    <w:p w:rsidR="00D331D4" w:rsidRPr="00BD2B0A" w:rsidRDefault="00D331D4" w:rsidP="00DF230C">
      <w:pPr>
        <w:tabs>
          <w:tab w:val="left" w:pos="1134"/>
        </w:tabs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1)</w:t>
      </w:r>
      <w:r w:rsidRPr="00BD2B0A">
        <w:rPr>
          <w:sz w:val="28"/>
          <w:szCs w:val="28"/>
        </w:rPr>
        <w:tab/>
        <w:t>о</w:t>
      </w:r>
      <w:r w:rsidR="00B73D0D" w:rsidRPr="00BD2B0A">
        <w:rPr>
          <w:sz w:val="28"/>
          <w:szCs w:val="28"/>
        </w:rPr>
        <w:t>беспечить обновление соде</w:t>
      </w:r>
      <w:r w:rsidRPr="00BD2B0A">
        <w:rPr>
          <w:sz w:val="28"/>
          <w:szCs w:val="28"/>
        </w:rPr>
        <w:t>ржания и технологий образования;</w:t>
      </w:r>
    </w:p>
    <w:p w:rsidR="00D331D4" w:rsidRPr="00BD2B0A" w:rsidRDefault="00D331D4" w:rsidP="00DF230C">
      <w:pPr>
        <w:tabs>
          <w:tab w:val="left" w:pos="1134"/>
        </w:tabs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2)</w:t>
      </w:r>
      <w:r w:rsidRPr="00BD2B0A">
        <w:rPr>
          <w:sz w:val="28"/>
          <w:szCs w:val="28"/>
        </w:rPr>
        <w:tab/>
        <w:t>п</w:t>
      </w:r>
      <w:r w:rsidR="00B73D0D" w:rsidRPr="00BD2B0A">
        <w:rPr>
          <w:sz w:val="28"/>
          <w:szCs w:val="28"/>
        </w:rPr>
        <w:t>одготовить высокопрофесс</w:t>
      </w:r>
      <w:r w:rsidRPr="00BD2B0A">
        <w:rPr>
          <w:sz w:val="28"/>
          <w:szCs w:val="28"/>
        </w:rPr>
        <w:t>иональные педагогические кадры;</w:t>
      </w:r>
    </w:p>
    <w:p w:rsidR="00D331D4" w:rsidRPr="00BD2B0A" w:rsidRDefault="00D331D4" w:rsidP="00DF230C">
      <w:pPr>
        <w:tabs>
          <w:tab w:val="left" w:pos="1134"/>
        </w:tabs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3)</w:t>
      </w:r>
      <w:r w:rsidRPr="00BD2B0A">
        <w:rPr>
          <w:sz w:val="28"/>
          <w:szCs w:val="28"/>
        </w:rPr>
        <w:tab/>
        <w:t>п</w:t>
      </w:r>
      <w:r w:rsidR="00B73D0D" w:rsidRPr="00BD2B0A">
        <w:rPr>
          <w:sz w:val="28"/>
          <w:szCs w:val="28"/>
        </w:rPr>
        <w:t>остроить объекты для осуществлени</w:t>
      </w:r>
      <w:r w:rsidRPr="00BD2B0A">
        <w:rPr>
          <w:sz w:val="28"/>
          <w:szCs w:val="28"/>
        </w:rPr>
        <w:t>я образовательной деятельности;</w:t>
      </w:r>
    </w:p>
    <w:p w:rsidR="00B73D0D" w:rsidRPr="00BD2B0A" w:rsidRDefault="00D331D4" w:rsidP="00DF230C">
      <w:pPr>
        <w:tabs>
          <w:tab w:val="left" w:pos="1134"/>
        </w:tabs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4)</w:t>
      </w:r>
      <w:r w:rsidRPr="00BD2B0A">
        <w:rPr>
          <w:sz w:val="28"/>
          <w:szCs w:val="28"/>
        </w:rPr>
        <w:tab/>
        <w:t>п</w:t>
      </w:r>
      <w:r w:rsidR="00B73D0D" w:rsidRPr="00BD2B0A">
        <w:rPr>
          <w:sz w:val="28"/>
          <w:szCs w:val="28"/>
        </w:rPr>
        <w:t xml:space="preserve">овысить качество </w:t>
      </w:r>
      <w:r w:rsidR="00AE0389" w:rsidRPr="00BD2B0A">
        <w:rPr>
          <w:sz w:val="28"/>
          <w:szCs w:val="28"/>
        </w:rPr>
        <w:t xml:space="preserve">образования </w:t>
      </w:r>
      <w:r w:rsidR="00583397" w:rsidRPr="00BD2B0A">
        <w:rPr>
          <w:sz w:val="28"/>
          <w:szCs w:val="28"/>
        </w:rPr>
        <w:t>всех уровней.</w:t>
      </w:r>
    </w:p>
    <w:p w:rsidR="00B73D0D" w:rsidRPr="00BD2B0A" w:rsidRDefault="00B73D0D" w:rsidP="00D74D82">
      <w:pPr>
        <w:pStyle w:val="affff0"/>
        <w:ind w:firstLine="720"/>
        <w:rPr>
          <w:sz w:val="28"/>
          <w:szCs w:val="28"/>
        </w:rPr>
      </w:pPr>
    </w:p>
    <w:p w:rsidR="00B445D1" w:rsidRPr="00BD2B0A" w:rsidRDefault="00B73D0D" w:rsidP="00D74D82">
      <w:pPr>
        <w:pStyle w:val="affff0"/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 xml:space="preserve">Благоприятная демографическая ситуация последних лет, существенный рост рождаемости в городе Сургуте обострили проблемы дефицита мест в дошкольных образовательных учреждениях. </w:t>
      </w:r>
      <w:r w:rsidR="004A2D0E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В общеобразовательных учреждениях увеличилась доля детей, обучающихся во вторую смену, сократился охват детей дополнительным образованием. </w:t>
      </w:r>
      <w:r w:rsidR="004A2D0E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В связи с прогнозируемым </w:t>
      </w:r>
      <w:r w:rsidR="00B445D1" w:rsidRPr="00BD2B0A">
        <w:rPr>
          <w:sz w:val="28"/>
          <w:szCs w:val="28"/>
        </w:rPr>
        <w:t xml:space="preserve">сохранением </w:t>
      </w:r>
      <w:r w:rsidRPr="00BD2B0A">
        <w:rPr>
          <w:sz w:val="28"/>
          <w:szCs w:val="28"/>
        </w:rPr>
        <w:t>тенденции опережения темпов роста численности населения над темпами роста объектов социальной сферы уровень обеспеченности образовательными учреждениями жителей города</w:t>
      </w:r>
      <w:r w:rsidR="004F7494" w:rsidRPr="00BD2B0A">
        <w:rPr>
          <w:sz w:val="28"/>
          <w:szCs w:val="28"/>
        </w:rPr>
        <w:t xml:space="preserve"> </w:t>
      </w:r>
      <w:r w:rsidRPr="00BD2B0A">
        <w:rPr>
          <w:sz w:val="28"/>
          <w:szCs w:val="28"/>
        </w:rPr>
        <w:t xml:space="preserve">без принятия соответствующих мер будет продолжать сокращаться. </w:t>
      </w:r>
      <w:r w:rsidR="00F93095">
        <w:rPr>
          <w:sz w:val="28"/>
          <w:szCs w:val="28"/>
        </w:rPr>
        <w:br/>
      </w:r>
      <w:r w:rsidRPr="00BD2B0A">
        <w:rPr>
          <w:sz w:val="28"/>
          <w:szCs w:val="28"/>
        </w:rPr>
        <w:t>Для решения данной проблемы планируется существенное расширение сети образовательных учреждений</w:t>
      </w:r>
      <w:r w:rsidR="009C09F6" w:rsidRPr="00BD2B0A">
        <w:rPr>
          <w:sz w:val="28"/>
          <w:szCs w:val="28"/>
        </w:rPr>
        <w:t xml:space="preserve"> в соответствии с индивидуальными запросами, способностями и потребностями каждого жителя. </w:t>
      </w:r>
    </w:p>
    <w:p w:rsidR="00F97452" w:rsidRDefault="00B445D1" w:rsidP="00F97452">
      <w:pPr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В настоящее время город участвует в реализации государственной программы Ханты-Мансийского автономного округа – Югры «Развитие образования в Ханты-Мансийском автономном округе – Югре на 2014</w:t>
      </w:r>
      <w:r w:rsidR="00C353BB" w:rsidRPr="00BD2B0A">
        <w:rPr>
          <w:sz w:val="28"/>
          <w:szCs w:val="28"/>
        </w:rPr>
        <w:t xml:space="preserve"> – </w:t>
      </w:r>
      <w:r w:rsidRPr="00BD2B0A">
        <w:rPr>
          <w:sz w:val="28"/>
          <w:szCs w:val="28"/>
        </w:rPr>
        <w:t>2020 годы», реализует муниципальную программу «Развитие образ</w:t>
      </w:r>
      <w:r w:rsidR="00C353BB" w:rsidRPr="00BD2B0A">
        <w:rPr>
          <w:sz w:val="28"/>
          <w:szCs w:val="28"/>
        </w:rPr>
        <w:t xml:space="preserve">ования города Сургута на 2014 – </w:t>
      </w:r>
      <w:r w:rsidRPr="00BD2B0A">
        <w:rPr>
          <w:sz w:val="28"/>
          <w:szCs w:val="28"/>
        </w:rPr>
        <w:t xml:space="preserve">2020 годы», которыми предусмотрено и обеспечено финансированием строительство 12 детских садов (из них с привлечением частных инвестиций </w:t>
      </w:r>
      <w:r w:rsidR="00DF230C" w:rsidRPr="00BD2B0A">
        <w:rPr>
          <w:sz w:val="28"/>
          <w:szCs w:val="28"/>
        </w:rPr>
        <w:t xml:space="preserve">– </w:t>
      </w:r>
      <w:r w:rsidRPr="00BD2B0A">
        <w:rPr>
          <w:sz w:val="28"/>
          <w:szCs w:val="28"/>
        </w:rPr>
        <w:t>8 с</w:t>
      </w:r>
      <w:r w:rsidR="00DF230C" w:rsidRPr="00BD2B0A">
        <w:rPr>
          <w:sz w:val="28"/>
          <w:szCs w:val="28"/>
        </w:rPr>
        <w:t>адов), девя</w:t>
      </w:r>
      <w:r w:rsidR="00BD2B0A" w:rsidRPr="00BD2B0A">
        <w:rPr>
          <w:sz w:val="28"/>
          <w:szCs w:val="28"/>
        </w:rPr>
        <w:t xml:space="preserve">ти школ (одной – </w:t>
      </w:r>
      <w:r w:rsidRPr="00BD2B0A">
        <w:rPr>
          <w:sz w:val="28"/>
          <w:szCs w:val="28"/>
        </w:rPr>
        <w:t xml:space="preserve">с привлечением частных средств), </w:t>
      </w:r>
      <w:r w:rsidR="00BD2B0A" w:rsidRPr="00BD2B0A">
        <w:rPr>
          <w:sz w:val="28"/>
          <w:szCs w:val="28"/>
        </w:rPr>
        <w:t xml:space="preserve">двух </w:t>
      </w:r>
      <w:r w:rsidRPr="00BD2B0A">
        <w:rPr>
          <w:sz w:val="28"/>
          <w:szCs w:val="28"/>
        </w:rPr>
        <w:t>школ-детских садов (за сч</w:t>
      </w:r>
      <w:r w:rsidR="00F93095">
        <w:rPr>
          <w:sz w:val="28"/>
          <w:szCs w:val="28"/>
        </w:rPr>
        <w:t>ё</w:t>
      </w:r>
      <w:r w:rsidRPr="00BD2B0A">
        <w:rPr>
          <w:sz w:val="28"/>
          <w:szCs w:val="28"/>
        </w:rPr>
        <w:t xml:space="preserve">т частных инвестиций). </w:t>
      </w:r>
      <w:r w:rsidR="00F97452">
        <w:rPr>
          <w:sz w:val="28"/>
          <w:szCs w:val="28"/>
        </w:rPr>
        <w:br/>
      </w:r>
      <w:r w:rsidRPr="00BD2B0A">
        <w:rPr>
          <w:sz w:val="28"/>
          <w:szCs w:val="28"/>
        </w:rPr>
        <w:t>В настоящее время уже построены детские сады в микрорайонах 32.1, 5А, 34 («Снегир</w:t>
      </w:r>
      <w:r w:rsidR="00793B78" w:rsidRPr="00BD2B0A">
        <w:rPr>
          <w:sz w:val="28"/>
          <w:szCs w:val="28"/>
        </w:rPr>
        <w:t>ё</w:t>
      </w:r>
      <w:r w:rsidRPr="00BD2B0A">
        <w:rPr>
          <w:sz w:val="28"/>
          <w:szCs w:val="28"/>
        </w:rPr>
        <w:t xml:space="preserve">к», «Росток», «Семицветик»), школа № 31, школа-детский сад </w:t>
      </w:r>
      <w:r w:rsidR="00F97452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в </w:t>
      </w:r>
      <w:r w:rsidR="00C353BB" w:rsidRPr="00BD2B0A">
        <w:rPr>
          <w:sz w:val="28"/>
          <w:szCs w:val="28"/>
        </w:rPr>
        <w:t xml:space="preserve">микрорайоне № </w:t>
      </w:r>
      <w:r w:rsidRPr="00BD2B0A">
        <w:rPr>
          <w:sz w:val="28"/>
          <w:szCs w:val="28"/>
        </w:rPr>
        <w:t>24 (зд</w:t>
      </w:r>
      <w:r w:rsidR="000B7E06" w:rsidRPr="00BD2B0A">
        <w:rPr>
          <w:sz w:val="28"/>
          <w:szCs w:val="28"/>
        </w:rPr>
        <w:t>ание передано гимназии имени</w:t>
      </w:r>
      <w:r w:rsidRPr="00BD2B0A">
        <w:rPr>
          <w:sz w:val="28"/>
          <w:szCs w:val="28"/>
        </w:rPr>
        <w:t xml:space="preserve"> Ф.К. Салманова). Государственной программой Ханты-Мансийского автономного округа – Югры «Развитие образования в Ханты-Мансийском автономном округе – Югре на 2014</w:t>
      </w:r>
      <w:r w:rsidR="00C353BB" w:rsidRPr="00BD2B0A">
        <w:rPr>
          <w:sz w:val="28"/>
          <w:szCs w:val="28"/>
        </w:rPr>
        <w:t xml:space="preserve"> – </w:t>
      </w:r>
      <w:r w:rsidR="00F97452">
        <w:rPr>
          <w:sz w:val="28"/>
          <w:szCs w:val="28"/>
        </w:rPr>
        <w:t xml:space="preserve">2020 годы» предусмотрено </w:t>
      </w:r>
      <w:r w:rsidRPr="00BD2B0A">
        <w:rPr>
          <w:sz w:val="28"/>
          <w:szCs w:val="28"/>
        </w:rPr>
        <w:t>до 2020 года в Сургуте осуществить:</w:t>
      </w:r>
    </w:p>
    <w:p w:rsidR="00F97452" w:rsidRDefault="00F97452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93095">
        <w:rPr>
          <w:sz w:val="28"/>
          <w:szCs w:val="28"/>
        </w:rPr>
        <w:t xml:space="preserve"> </w:t>
      </w:r>
      <w:r w:rsidR="00B445D1" w:rsidRPr="00BD2B0A">
        <w:rPr>
          <w:sz w:val="28"/>
          <w:szCs w:val="28"/>
        </w:rPr>
        <w:t>строительство детских садов в микрорайонах</w:t>
      </w:r>
      <w:r w:rsidR="00B445D1" w:rsidRPr="00BD2B0A">
        <w:rPr>
          <w:color w:val="FF0000"/>
          <w:sz w:val="28"/>
          <w:szCs w:val="28"/>
        </w:rPr>
        <w:t xml:space="preserve"> </w:t>
      </w:r>
      <w:r w:rsidR="00B445D1" w:rsidRPr="00BD2B0A">
        <w:rPr>
          <w:sz w:val="28"/>
          <w:szCs w:val="28"/>
        </w:rPr>
        <w:t xml:space="preserve">№ 24, ПИКС, 37, 40, 38, 30, 44, 20А, </w:t>
      </w:r>
      <w:r w:rsidR="00382CBE" w:rsidRPr="00BD2B0A">
        <w:rPr>
          <w:sz w:val="28"/>
          <w:szCs w:val="28"/>
        </w:rPr>
        <w:t xml:space="preserve">а также </w:t>
      </w:r>
      <w:r w:rsidR="00B445D1" w:rsidRPr="00BD2B0A">
        <w:rPr>
          <w:sz w:val="28"/>
          <w:szCs w:val="28"/>
        </w:rPr>
        <w:t>реализацию проекта «Билдинг-сад»;</w:t>
      </w:r>
    </w:p>
    <w:p w:rsidR="00F97452" w:rsidRDefault="00F97452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93095">
        <w:rPr>
          <w:sz w:val="28"/>
          <w:szCs w:val="28"/>
        </w:rPr>
        <w:t xml:space="preserve"> </w:t>
      </w:r>
      <w:r w:rsidR="00B445D1" w:rsidRPr="00BD2B0A">
        <w:rPr>
          <w:sz w:val="28"/>
          <w:szCs w:val="28"/>
        </w:rPr>
        <w:t>строительство детского сада-школы в микрорайоне</w:t>
      </w:r>
      <w:r w:rsidR="00B445D1" w:rsidRPr="00BD2B0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38;</w:t>
      </w:r>
    </w:p>
    <w:p w:rsidR="00B445D1" w:rsidRPr="00BD2B0A" w:rsidRDefault="00F97452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93095">
        <w:rPr>
          <w:sz w:val="28"/>
          <w:szCs w:val="28"/>
        </w:rPr>
        <w:t xml:space="preserve"> </w:t>
      </w:r>
      <w:r w:rsidR="00B445D1" w:rsidRPr="00BD2B0A">
        <w:rPr>
          <w:sz w:val="28"/>
          <w:szCs w:val="28"/>
        </w:rPr>
        <w:t xml:space="preserve">строительство школ в микрорайонах </w:t>
      </w:r>
      <w:r w:rsidR="004B79E8" w:rsidRPr="00BD2B0A">
        <w:rPr>
          <w:sz w:val="28"/>
          <w:szCs w:val="28"/>
        </w:rPr>
        <w:t>№ 40, 16А, 20А, 33, 34, 35, 38.</w:t>
      </w:r>
    </w:p>
    <w:p w:rsidR="00B445D1" w:rsidRPr="00BD2B0A" w:rsidRDefault="00B445D1" w:rsidP="00E85FD8">
      <w:pPr>
        <w:pStyle w:val="affff0"/>
        <w:widowControl w:val="0"/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К 203</w:t>
      </w:r>
      <w:r w:rsidR="0002238A">
        <w:rPr>
          <w:sz w:val="28"/>
          <w:szCs w:val="28"/>
        </w:rPr>
        <w:t xml:space="preserve">0 году планируется ввести ещё не менее пяти школ </w:t>
      </w:r>
      <w:r w:rsidR="00F43604">
        <w:rPr>
          <w:sz w:val="28"/>
          <w:szCs w:val="28"/>
        </w:rPr>
        <w:br/>
      </w:r>
      <w:r w:rsidR="0002238A">
        <w:rPr>
          <w:sz w:val="28"/>
          <w:szCs w:val="28"/>
        </w:rPr>
        <w:lastRenderedPageBreak/>
        <w:t xml:space="preserve">(в </w:t>
      </w:r>
      <w:r w:rsidRPr="00BD2B0A">
        <w:rPr>
          <w:sz w:val="28"/>
          <w:szCs w:val="28"/>
        </w:rPr>
        <w:t>мкр. 5А, 27А, 32, 42, 44).</w:t>
      </w:r>
    </w:p>
    <w:p w:rsidR="00B73D0D" w:rsidRPr="00BD2B0A" w:rsidRDefault="00B73D0D" w:rsidP="00E85FD8">
      <w:pPr>
        <w:pStyle w:val="affff0"/>
        <w:widowControl w:val="0"/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>Обновление содержания и технологий образовательного процесса, повышение его качест</w:t>
      </w:r>
      <w:r w:rsidR="00D96883" w:rsidRPr="00BD2B0A">
        <w:rPr>
          <w:sz w:val="28"/>
          <w:szCs w:val="28"/>
        </w:rPr>
        <w:t>ва планируется обеспечить за счё</w:t>
      </w:r>
      <w:r w:rsidRPr="00BD2B0A">
        <w:rPr>
          <w:sz w:val="28"/>
          <w:szCs w:val="28"/>
        </w:rPr>
        <w:t xml:space="preserve">т модернизации школ, развития инфраструктуры образовательных учреждений (в том числе, </w:t>
      </w:r>
      <w:r w:rsidR="0002238A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в рамках проектов ГЧП), активизации участия негосударственного сектора </w:t>
      </w:r>
      <w:r w:rsidR="0002238A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в процессе предоставления образовательных услуг, </w:t>
      </w:r>
      <w:r w:rsidR="00DB72B9" w:rsidRPr="00BD2B0A">
        <w:rPr>
          <w:sz w:val="28"/>
          <w:szCs w:val="28"/>
        </w:rPr>
        <w:t>стимулирования использования в образовательном процессе</w:t>
      </w:r>
      <w:r w:rsidRPr="00BD2B0A">
        <w:rPr>
          <w:sz w:val="28"/>
          <w:szCs w:val="28"/>
        </w:rPr>
        <w:t xml:space="preserve"> инновационных методов </w:t>
      </w:r>
      <w:r w:rsidR="0002238A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и программ, поддержки талантливых и </w:t>
      </w:r>
      <w:r w:rsidR="00C26AC2">
        <w:rPr>
          <w:sz w:val="28"/>
          <w:szCs w:val="28"/>
        </w:rPr>
        <w:t>одарё</w:t>
      </w:r>
      <w:r w:rsidRPr="00BD2B0A">
        <w:rPr>
          <w:sz w:val="28"/>
          <w:szCs w:val="28"/>
        </w:rPr>
        <w:t>нных детей, роста доли обучающихся, охваченных научно-исследовательской деятельностью, совершенствования системы развития педагогических кадров.</w:t>
      </w:r>
    </w:p>
    <w:p w:rsidR="00D74D82" w:rsidRPr="00BD2B0A" w:rsidRDefault="00B73D0D" w:rsidP="00C26AC2">
      <w:pPr>
        <w:pStyle w:val="affff0"/>
        <w:ind w:firstLine="720"/>
        <w:rPr>
          <w:sz w:val="28"/>
          <w:szCs w:val="28"/>
        </w:rPr>
      </w:pPr>
      <w:r w:rsidRPr="00BD2B0A">
        <w:rPr>
          <w:sz w:val="28"/>
          <w:szCs w:val="28"/>
        </w:rPr>
        <w:t xml:space="preserve">Повышение качества </w:t>
      </w:r>
      <w:r w:rsidR="00DB72B9" w:rsidRPr="00BD2B0A">
        <w:rPr>
          <w:sz w:val="28"/>
          <w:szCs w:val="28"/>
        </w:rPr>
        <w:t>профессионального</w:t>
      </w:r>
      <w:r w:rsidRPr="00BD2B0A">
        <w:rPr>
          <w:sz w:val="28"/>
          <w:szCs w:val="28"/>
        </w:rPr>
        <w:t xml:space="preserve"> образования, усиление практической направленности образовательных программ, увеличение количества выпускников востребованных в городе специальностей будет обеспечиваться реализацией образовательной части проекта </w:t>
      </w:r>
      <w:r w:rsidR="005D267E" w:rsidRPr="00BD2B0A">
        <w:rPr>
          <w:sz w:val="28"/>
          <w:szCs w:val="28"/>
        </w:rPr>
        <w:t>«Инновационно-образовательный комплекс (кампус)»</w:t>
      </w:r>
      <w:r w:rsidRPr="00BD2B0A">
        <w:rPr>
          <w:sz w:val="28"/>
          <w:szCs w:val="28"/>
        </w:rPr>
        <w:t xml:space="preserve">, предполагающего совместную образовательную деятельность вузов города и предприятий реального сектора экономики. </w:t>
      </w:r>
    </w:p>
    <w:p w:rsidR="002E1F99" w:rsidRDefault="002E1F99" w:rsidP="00D74D82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</w:p>
    <w:p w:rsidR="00D74D82" w:rsidRDefault="00D74D82" w:rsidP="00D74D82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  <w:r w:rsidRPr="00BD2B0A">
        <w:rPr>
          <w:color w:val="000000"/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«Образование»</w:t>
      </w:r>
    </w:p>
    <w:p w:rsidR="00C26AC2" w:rsidRPr="00BD2B0A" w:rsidRDefault="00C26AC2" w:rsidP="00D74D82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</w:p>
    <w:p w:rsidR="00C26AC2" w:rsidRPr="00D030DF" w:rsidRDefault="0048293B" w:rsidP="00D030DF">
      <w:pPr>
        <w:pStyle w:val="affff0"/>
        <w:ind w:firstLine="0"/>
        <w:jc w:val="right"/>
        <w:rPr>
          <w:sz w:val="28"/>
          <w:szCs w:val="28"/>
        </w:rPr>
      </w:pPr>
      <w:r w:rsidRPr="00D030DF">
        <w:rPr>
          <w:sz w:val="28"/>
          <w:szCs w:val="28"/>
        </w:rPr>
        <w:t xml:space="preserve">Таблица </w:t>
      </w:r>
      <w:r w:rsidR="00D74D82" w:rsidRPr="00D030DF">
        <w:rPr>
          <w:sz w:val="28"/>
          <w:szCs w:val="28"/>
        </w:rPr>
        <w:t>2</w:t>
      </w:r>
      <w:r w:rsidR="00710377" w:rsidRPr="00D030DF">
        <w:rPr>
          <w:sz w:val="28"/>
          <w:szCs w:val="28"/>
        </w:rPr>
        <w:t>2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3998"/>
        <w:gridCol w:w="4224"/>
      </w:tblGrid>
      <w:tr w:rsidR="00ED169A" w:rsidRPr="00D74D82" w:rsidTr="002E1F99">
        <w:trPr>
          <w:trHeight w:val="405"/>
        </w:trPr>
        <w:tc>
          <w:tcPr>
            <w:tcW w:w="992" w:type="dxa"/>
            <w:shd w:val="clear" w:color="auto" w:fill="auto"/>
          </w:tcPr>
          <w:p w:rsidR="00ED169A" w:rsidRPr="00D74D82" w:rsidRDefault="00ED169A" w:rsidP="002E1F99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D74D82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3998" w:type="dxa"/>
            <w:shd w:val="clear" w:color="auto" w:fill="auto"/>
          </w:tcPr>
          <w:p w:rsidR="00ED169A" w:rsidRPr="00D74D82" w:rsidRDefault="00ED169A" w:rsidP="002E1F99">
            <w:pPr>
              <w:ind w:firstLine="0"/>
              <w:jc w:val="center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Государственные программы</w:t>
            </w:r>
          </w:p>
        </w:tc>
        <w:tc>
          <w:tcPr>
            <w:tcW w:w="4224" w:type="dxa"/>
            <w:shd w:val="clear" w:color="auto" w:fill="auto"/>
          </w:tcPr>
          <w:p w:rsidR="00ED169A" w:rsidRPr="00D74D82" w:rsidRDefault="00ED169A" w:rsidP="002E1F99">
            <w:pPr>
              <w:ind w:firstLine="0"/>
              <w:jc w:val="center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Муниципальные программы</w:t>
            </w:r>
          </w:p>
        </w:tc>
      </w:tr>
      <w:tr w:rsidR="00ED169A" w:rsidRPr="00D74D82" w:rsidTr="002E1F99">
        <w:trPr>
          <w:trHeight w:val="1552"/>
        </w:trPr>
        <w:tc>
          <w:tcPr>
            <w:tcW w:w="992" w:type="dxa"/>
            <w:shd w:val="clear" w:color="auto" w:fill="auto"/>
            <w:textDirection w:val="btLr"/>
            <w:vAlign w:val="center"/>
          </w:tcPr>
          <w:p w:rsidR="00ED169A" w:rsidRPr="002E1F99" w:rsidRDefault="00ED169A" w:rsidP="002E1F99">
            <w:pPr>
              <w:ind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E1F99">
              <w:rPr>
                <w:rFonts w:eastAsia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3998" w:type="dxa"/>
            <w:shd w:val="clear" w:color="auto" w:fill="auto"/>
          </w:tcPr>
          <w:p w:rsidR="00ED169A" w:rsidRPr="00D74D82" w:rsidRDefault="00ED169A" w:rsidP="002E1F99">
            <w:pPr>
              <w:spacing w:after="120"/>
              <w:ind w:right="142" w:firstLine="0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Развитие обр</w:t>
            </w:r>
            <w:r w:rsidR="00A67E3A" w:rsidRPr="00D74D82">
              <w:rPr>
                <w:rFonts w:eastAsia="Times New Roman"/>
              </w:rPr>
              <w:t>азования в Ханты-М</w:t>
            </w:r>
            <w:r w:rsidRPr="00D74D82">
              <w:rPr>
                <w:rFonts w:eastAsia="Times New Roman"/>
              </w:rPr>
              <w:t xml:space="preserve">ансийском автономном </w:t>
            </w:r>
            <w:r w:rsidR="00822D9C" w:rsidRPr="00D74D82">
              <w:rPr>
                <w:rFonts w:eastAsia="Times New Roman"/>
              </w:rPr>
              <w:t>округе – Югре на 2014</w:t>
            </w:r>
            <w:r w:rsidR="00D96883">
              <w:rPr>
                <w:rFonts w:eastAsia="Times New Roman"/>
              </w:rPr>
              <w:t xml:space="preserve"> – </w:t>
            </w:r>
            <w:r w:rsidR="00822D9C" w:rsidRPr="00D74D82">
              <w:rPr>
                <w:rFonts w:eastAsia="Times New Roman"/>
              </w:rPr>
              <w:t>2020 годы</w:t>
            </w:r>
          </w:p>
          <w:p w:rsidR="00382CBE" w:rsidRPr="00D74D82" w:rsidRDefault="00E64A6F" w:rsidP="002E1F99">
            <w:pPr>
              <w:spacing w:after="120"/>
              <w:ind w:right="142" w:firstLine="0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Межрегиональная программа «Сотрудничество»</w:t>
            </w:r>
          </w:p>
        </w:tc>
        <w:tc>
          <w:tcPr>
            <w:tcW w:w="4224" w:type="dxa"/>
            <w:shd w:val="clear" w:color="auto" w:fill="auto"/>
          </w:tcPr>
          <w:p w:rsidR="00ED169A" w:rsidRPr="00D74D82" w:rsidRDefault="00ED169A" w:rsidP="002E1F99">
            <w:pPr>
              <w:ind w:right="114" w:firstLine="0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Развитие обра</w:t>
            </w:r>
            <w:r w:rsidR="00A67E3A" w:rsidRPr="00D74D82">
              <w:rPr>
                <w:rFonts w:eastAsia="Times New Roman"/>
              </w:rPr>
              <w:t>з</w:t>
            </w:r>
            <w:r w:rsidR="00D96883">
              <w:rPr>
                <w:rFonts w:eastAsia="Times New Roman"/>
              </w:rPr>
              <w:t xml:space="preserve">ования города Сургута </w:t>
            </w:r>
            <w:r w:rsidR="002E1F99">
              <w:rPr>
                <w:rFonts w:eastAsia="Times New Roman"/>
              </w:rPr>
              <w:br/>
            </w:r>
            <w:r w:rsidR="00D96883">
              <w:rPr>
                <w:rFonts w:eastAsia="Times New Roman"/>
              </w:rPr>
              <w:t xml:space="preserve">на 2014 – </w:t>
            </w:r>
            <w:r w:rsidR="00A67E3A" w:rsidRPr="00D74D82">
              <w:rPr>
                <w:rFonts w:eastAsia="Times New Roman"/>
              </w:rPr>
              <w:t>2020</w:t>
            </w:r>
            <w:r w:rsidR="00822D9C" w:rsidRPr="00D74D82">
              <w:rPr>
                <w:rFonts w:eastAsia="Times New Roman"/>
              </w:rPr>
              <w:t xml:space="preserve"> годы</w:t>
            </w:r>
          </w:p>
        </w:tc>
      </w:tr>
    </w:tbl>
    <w:p w:rsidR="00D030DF" w:rsidRDefault="00D030DF" w:rsidP="00D96883">
      <w:pPr>
        <w:keepNext/>
        <w:keepLines/>
        <w:ind w:firstLine="720"/>
        <w:rPr>
          <w:color w:val="000000"/>
          <w:sz w:val="28"/>
          <w:szCs w:val="28"/>
        </w:rPr>
      </w:pPr>
    </w:p>
    <w:p w:rsidR="00E06775" w:rsidRPr="00C26AC2" w:rsidRDefault="00C26AC2" w:rsidP="00D96883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Планируемый объём </w:t>
      </w:r>
      <w:r w:rsidR="00E06775" w:rsidRPr="00C26AC2">
        <w:rPr>
          <w:color w:val="000000"/>
          <w:sz w:val="28"/>
          <w:szCs w:val="28"/>
        </w:rPr>
        <w:t>финансовых ресурсов для достижения цели вектора – 20 78</w:t>
      </w:r>
      <w:r w:rsidR="008704B9">
        <w:rPr>
          <w:color w:val="000000"/>
          <w:sz w:val="28"/>
          <w:szCs w:val="28"/>
        </w:rPr>
        <w:t xml:space="preserve">5,3 млн. рублей, из них средств </w:t>
      </w:r>
      <w:r w:rsidR="00132BAF" w:rsidRPr="00C26AC2">
        <w:rPr>
          <w:color w:val="000000"/>
          <w:sz w:val="28"/>
          <w:szCs w:val="28"/>
        </w:rPr>
        <w:t>бюджета автономного округа – 19 746 млн.</w:t>
      </w:r>
      <w:r w:rsidR="008704B9">
        <w:rPr>
          <w:color w:val="000000"/>
          <w:sz w:val="28"/>
          <w:szCs w:val="28"/>
        </w:rPr>
        <w:t xml:space="preserve"> рублей, средств</w:t>
      </w:r>
      <w:r w:rsidR="00132BAF" w:rsidRPr="00C26AC2">
        <w:rPr>
          <w:color w:val="000000"/>
          <w:sz w:val="28"/>
          <w:szCs w:val="28"/>
        </w:rPr>
        <w:t xml:space="preserve"> бюджета</w:t>
      </w:r>
      <w:r w:rsidR="00D01D1F" w:rsidRPr="00C26AC2">
        <w:rPr>
          <w:color w:val="000000"/>
          <w:sz w:val="28"/>
          <w:szCs w:val="28"/>
        </w:rPr>
        <w:t xml:space="preserve"> </w:t>
      </w:r>
      <w:r w:rsidR="00EB4F5E" w:rsidRPr="00C26AC2">
        <w:rPr>
          <w:color w:val="000000"/>
          <w:sz w:val="28"/>
          <w:szCs w:val="28"/>
        </w:rPr>
        <w:t xml:space="preserve">города </w:t>
      </w:r>
      <w:r w:rsidR="00D96883" w:rsidRPr="00C26AC2">
        <w:rPr>
          <w:color w:val="000000"/>
          <w:sz w:val="28"/>
          <w:szCs w:val="28"/>
        </w:rPr>
        <w:t>–</w:t>
      </w:r>
      <w:r w:rsidR="00132BAF" w:rsidRPr="00C26AC2">
        <w:rPr>
          <w:color w:val="000000"/>
          <w:sz w:val="28"/>
          <w:szCs w:val="28"/>
        </w:rPr>
        <w:t xml:space="preserve"> 1 039,3 млн.</w:t>
      </w:r>
      <w:r w:rsidR="008704B9">
        <w:rPr>
          <w:color w:val="000000"/>
          <w:sz w:val="28"/>
          <w:szCs w:val="28"/>
        </w:rPr>
        <w:t xml:space="preserve"> </w:t>
      </w:r>
      <w:r w:rsidR="00132BAF" w:rsidRPr="00C26AC2">
        <w:rPr>
          <w:color w:val="000000"/>
          <w:sz w:val="28"/>
          <w:szCs w:val="28"/>
        </w:rPr>
        <w:t>рублей.</w:t>
      </w:r>
    </w:p>
    <w:p w:rsidR="00292AE5" w:rsidRPr="00C26AC2" w:rsidRDefault="00292AE5" w:rsidP="00341118">
      <w:pPr>
        <w:pStyle w:val="affff0"/>
        <w:rPr>
          <w:sz w:val="28"/>
          <w:szCs w:val="28"/>
        </w:rPr>
      </w:pPr>
    </w:p>
    <w:p w:rsidR="009C09F6" w:rsidRPr="00D74D82" w:rsidRDefault="00653A9D" w:rsidP="00341118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9C09F6" w:rsidRPr="00D74D82">
        <w:rPr>
          <w:i w:val="0"/>
          <w:sz w:val="28"/>
          <w:szCs w:val="28"/>
        </w:rPr>
        <w:t>.2.2. Вектор «Здравоохранение»</w:t>
      </w:r>
    </w:p>
    <w:p w:rsidR="009C09F6" w:rsidRPr="00D74D82" w:rsidRDefault="009C09F6" w:rsidP="00341118">
      <w:pPr>
        <w:rPr>
          <w:sz w:val="28"/>
          <w:szCs w:val="28"/>
        </w:rPr>
      </w:pPr>
    </w:p>
    <w:p w:rsidR="009F238D" w:rsidRPr="008931F7" w:rsidRDefault="008704B9" w:rsidP="008704B9">
      <w:pPr>
        <w:ind w:firstLine="720"/>
        <w:jc w:val="center"/>
        <w:rPr>
          <w:sz w:val="28"/>
          <w:szCs w:val="28"/>
        </w:rPr>
      </w:pPr>
      <w:r w:rsidRPr="008931F7">
        <w:rPr>
          <w:sz w:val="28"/>
          <w:szCs w:val="28"/>
        </w:rPr>
        <w:t>Стратегическая цель вектора – о</w:t>
      </w:r>
      <w:r w:rsidR="009F238D" w:rsidRPr="008931F7">
        <w:rPr>
          <w:sz w:val="28"/>
          <w:szCs w:val="28"/>
        </w:rPr>
        <w:t>беспече</w:t>
      </w:r>
      <w:r w:rsidR="00D030DF">
        <w:rPr>
          <w:sz w:val="28"/>
          <w:szCs w:val="28"/>
        </w:rPr>
        <w:t xml:space="preserve">ние качественной, своевременной </w:t>
      </w:r>
      <w:r w:rsidR="009F238D" w:rsidRPr="008931F7">
        <w:rPr>
          <w:sz w:val="28"/>
          <w:szCs w:val="28"/>
        </w:rPr>
        <w:t xml:space="preserve">и доступной медицинской помощи для </w:t>
      </w:r>
      <w:r w:rsidR="00D030DF">
        <w:rPr>
          <w:sz w:val="28"/>
          <w:szCs w:val="28"/>
        </w:rPr>
        <w:t xml:space="preserve">сохранения, укрепления здоровья </w:t>
      </w:r>
      <w:r w:rsidR="009F238D" w:rsidRPr="008931F7">
        <w:rPr>
          <w:sz w:val="28"/>
          <w:szCs w:val="28"/>
        </w:rPr>
        <w:t>и повышения продолжительности активной жизни</w:t>
      </w:r>
      <w:r w:rsidR="0058155A">
        <w:rPr>
          <w:sz w:val="28"/>
          <w:szCs w:val="28"/>
        </w:rPr>
        <w:t>.</w:t>
      </w:r>
    </w:p>
    <w:p w:rsidR="00D74D82" w:rsidRPr="008931F7" w:rsidRDefault="00D74D82" w:rsidP="00D74D82">
      <w:pPr>
        <w:ind w:firstLine="0"/>
        <w:jc w:val="center"/>
        <w:rPr>
          <w:sz w:val="28"/>
          <w:szCs w:val="28"/>
        </w:rPr>
      </w:pPr>
    </w:p>
    <w:p w:rsidR="008931F7" w:rsidRDefault="008931F7" w:rsidP="008931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8931F7" w:rsidRDefault="008931F7" w:rsidP="00505DAB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F238D" w:rsidRPr="008931F7">
        <w:rPr>
          <w:sz w:val="28"/>
          <w:szCs w:val="28"/>
        </w:rPr>
        <w:t>беспечить прио</w:t>
      </w:r>
      <w:r>
        <w:rPr>
          <w:sz w:val="28"/>
          <w:szCs w:val="28"/>
        </w:rPr>
        <w:t>ритет профилактической медицины;</w:t>
      </w:r>
    </w:p>
    <w:p w:rsidR="008931F7" w:rsidRDefault="008931F7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F238D" w:rsidRPr="008931F7">
        <w:rPr>
          <w:sz w:val="28"/>
          <w:szCs w:val="28"/>
        </w:rPr>
        <w:t xml:space="preserve">беспечить высокотехнологичную качественную </w:t>
      </w:r>
      <w:r>
        <w:rPr>
          <w:sz w:val="28"/>
          <w:szCs w:val="28"/>
        </w:rPr>
        <w:t>и доступную медицинскую помощь;</w:t>
      </w:r>
    </w:p>
    <w:p w:rsidR="008931F7" w:rsidRDefault="008931F7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F238D" w:rsidRPr="008931F7">
        <w:rPr>
          <w:sz w:val="28"/>
          <w:szCs w:val="28"/>
        </w:rPr>
        <w:t>формировать идеологию от</w:t>
      </w:r>
      <w:r>
        <w:rPr>
          <w:sz w:val="28"/>
          <w:szCs w:val="28"/>
        </w:rPr>
        <w:t>ветственности за сво</w:t>
      </w:r>
      <w:r w:rsidR="00505DAB">
        <w:rPr>
          <w:sz w:val="28"/>
          <w:szCs w:val="28"/>
        </w:rPr>
        <w:t>ё</w:t>
      </w:r>
      <w:r>
        <w:rPr>
          <w:sz w:val="28"/>
          <w:szCs w:val="28"/>
        </w:rPr>
        <w:t xml:space="preserve"> здоровье;</w:t>
      </w:r>
    </w:p>
    <w:p w:rsidR="0011557A" w:rsidRDefault="0011557A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F238D" w:rsidRPr="008931F7">
        <w:rPr>
          <w:sz w:val="28"/>
          <w:szCs w:val="28"/>
        </w:rPr>
        <w:t>беспечить выполнение государственных нормативов по колич</w:t>
      </w:r>
      <w:r>
        <w:rPr>
          <w:sz w:val="28"/>
          <w:szCs w:val="28"/>
        </w:rPr>
        <w:t>еству объектов здравоохранения;</w:t>
      </w:r>
    </w:p>
    <w:p w:rsidR="009F238D" w:rsidRPr="008931F7" w:rsidRDefault="0011557A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F238D" w:rsidRPr="008931F7">
        <w:rPr>
          <w:sz w:val="28"/>
          <w:szCs w:val="28"/>
        </w:rPr>
        <w:t>овысить квалификацию специалистов.</w:t>
      </w:r>
    </w:p>
    <w:p w:rsidR="009C09F6" w:rsidRPr="008931F7" w:rsidRDefault="009F238D" w:rsidP="00E85FD8">
      <w:pPr>
        <w:pStyle w:val="affff0"/>
        <w:widowControl w:val="0"/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Формирование высокого качества человеческого потенциала невозможно без инвестиций в здравоохранен</w:t>
      </w:r>
      <w:r w:rsidR="0011557A">
        <w:rPr>
          <w:sz w:val="28"/>
          <w:szCs w:val="28"/>
        </w:rPr>
        <w:t>ие. Поэтому в городе Сургуте идё</w:t>
      </w:r>
      <w:r w:rsidRPr="008931F7">
        <w:rPr>
          <w:sz w:val="28"/>
          <w:szCs w:val="28"/>
        </w:rPr>
        <w:t>т непрерывная работа по модернизации системы здравоохранения, повышению качества и доступности медицинской помощи гражданам.</w:t>
      </w:r>
    </w:p>
    <w:p w:rsidR="009C09F6" w:rsidRPr="008931F7" w:rsidRDefault="0011557A" w:rsidP="00D74D82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9F238D" w:rsidRPr="008931F7">
        <w:rPr>
          <w:sz w:val="28"/>
          <w:szCs w:val="28"/>
        </w:rPr>
        <w:t xml:space="preserve">на данный момент, работу в области здравоохранения </w:t>
      </w:r>
      <w:r w:rsidR="00E25713">
        <w:rPr>
          <w:sz w:val="28"/>
          <w:szCs w:val="28"/>
        </w:rPr>
        <w:br/>
      </w:r>
      <w:r w:rsidR="009F238D" w:rsidRPr="008931F7">
        <w:rPr>
          <w:sz w:val="28"/>
          <w:szCs w:val="28"/>
        </w:rPr>
        <w:t>в Сургуте можно оценить полож</w:t>
      </w:r>
      <w:r>
        <w:rPr>
          <w:sz w:val="28"/>
          <w:szCs w:val="28"/>
        </w:rPr>
        <w:t xml:space="preserve">ительно: </w:t>
      </w:r>
      <w:r w:rsidR="009F238D" w:rsidRPr="008931F7">
        <w:rPr>
          <w:sz w:val="28"/>
          <w:szCs w:val="28"/>
        </w:rPr>
        <w:t xml:space="preserve">фиксируется тенденция роста продолжительности жизни, обеспеченности населения объектами здравоохранения, обеспеченности учреждений здравоохранения врачами </w:t>
      </w:r>
      <w:r w:rsidR="00E25713">
        <w:rPr>
          <w:sz w:val="28"/>
          <w:szCs w:val="28"/>
        </w:rPr>
        <w:br/>
      </w:r>
      <w:r w:rsidR="009F238D" w:rsidRPr="008931F7">
        <w:rPr>
          <w:sz w:val="28"/>
          <w:szCs w:val="28"/>
        </w:rPr>
        <w:t>и средним медицинским персоналом. Проводимые мероприятия позволили увеличить рождаемость, сократить смертность, обеспечить естественный прирост населения.</w:t>
      </w:r>
    </w:p>
    <w:p w:rsidR="009C09F6" w:rsidRPr="008931F7" w:rsidRDefault="0011557A" w:rsidP="00D74D82">
      <w:pPr>
        <w:pStyle w:val="affff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 w:rsidR="009F238D" w:rsidRPr="008931F7">
        <w:rPr>
          <w:sz w:val="28"/>
          <w:szCs w:val="28"/>
        </w:rPr>
        <w:t>постоянный рост численности населения города приводит к увеличению потребности в дополнительных учреждениях здравоохранения. Кроме того</w:t>
      </w:r>
      <w:r w:rsidR="00382CBE" w:rsidRPr="008931F7">
        <w:rPr>
          <w:sz w:val="28"/>
          <w:szCs w:val="28"/>
        </w:rPr>
        <w:t>,</w:t>
      </w:r>
      <w:r w:rsidR="009F238D" w:rsidRPr="008931F7">
        <w:rPr>
          <w:sz w:val="28"/>
          <w:szCs w:val="28"/>
        </w:rPr>
        <w:t xml:space="preserve"> Сургут является центром агломерации, в с</w:t>
      </w:r>
      <w:r w:rsidR="00717072">
        <w:rPr>
          <w:sz w:val="28"/>
          <w:szCs w:val="28"/>
        </w:rPr>
        <w:t xml:space="preserve">вязи </w:t>
      </w:r>
      <w:r w:rsidR="009F238D" w:rsidRPr="008931F7">
        <w:rPr>
          <w:sz w:val="28"/>
          <w:szCs w:val="28"/>
        </w:rPr>
        <w:t>с чем возникает необходимость обеспечения комфортных условий получения медицинской помощи не только жителям города, но и представителям прилегающих насел</w:t>
      </w:r>
      <w:r w:rsidR="00505DAB">
        <w:rPr>
          <w:sz w:val="28"/>
          <w:szCs w:val="28"/>
        </w:rPr>
        <w:t>ё</w:t>
      </w:r>
      <w:r w:rsidR="009F238D" w:rsidRPr="008931F7">
        <w:rPr>
          <w:sz w:val="28"/>
          <w:szCs w:val="28"/>
        </w:rPr>
        <w:t>нных пунктов.</w:t>
      </w:r>
    </w:p>
    <w:p w:rsidR="009C09F6" w:rsidRPr="008931F7" w:rsidRDefault="009C09F6" w:rsidP="00D74D8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 xml:space="preserve">Для успешной реализации заявленных стратегических задач городу необходимо дальнейшее совершенствование материально-технической базы учреждений здравоохранения, развитие сети учреждений, создание лечебно-профилактических учреждений, оказывающих специализированную медицинскую помощь. </w:t>
      </w:r>
    </w:p>
    <w:p w:rsidR="009C09F6" w:rsidRPr="008931F7" w:rsidRDefault="009C09F6" w:rsidP="00D9688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 xml:space="preserve">В настоящее время </w:t>
      </w:r>
      <w:r w:rsidR="00C143BA" w:rsidRPr="008931F7">
        <w:rPr>
          <w:sz w:val="28"/>
          <w:szCs w:val="28"/>
        </w:rPr>
        <w:t>на территории города реализуется</w:t>
      </w:r>
      <w:r w:rsidRPr="008931F7">
        <w:rPr>
          <w:sz w:val="28"/>
          <w:szCs w:val="28"/>
        </w:rPr>
        <w:t xml:space="preserve"> </w:t>
      </w:r>
      <w:r w:rsidR="00AD1614" w:rsidRPr="008931F7">
        <w:rPr>
          <w:sz w:val="28"/>
          <w:szCs w:val="28"/>
        </w:rPr>
        <w:t>г</w:t>
      </w:r>
      <w:r w:rsidRPr="008931F7">
        <w:rPr>
          <w:sz w:val="28"/>
          <w:szCs w:val="28"/>
        </w:rPr>
        <w:t>осударственн</w:t>
      </w:r>
      <w:r w:rsidR="00C143BA" w:rsidRPr="008931F7">
        <w:rPr>
          <w:sz w:val="28"/>
          <w:szCs w:val="28"/>
        </w:rPr>
        <w:t>ая</w:t>
      </w:r>
      <w:r w:rsidRPr="008931F7">
        <w:rPr>
          <w:sz w:val="28"/>
          <w:szCs w:val="28"/>
        </w:rPr>
        <w:t xml:space="preserve"> программ</w:t>
      </w:r>
      <w:r w:rsidR="00C143BA" w:rsidRPr="008931F7">
        <w:rPr>
          <w:sz w:val="28"/>
          <w:szCs w:val="28"/>
        </w:rPr>
        <w:t>а</w:t>
      </w:r>
      <w:r w:rsidR="00D96883" w:rsidRPr="008931F7">
        <w:rPr>
          <w:sz w:val="28"/>
          <w:szCs w:val="28"/>
        </w:rPr>
        <w:t xml:space="preserve"> </w:t>
      </w:r>
      <w:r w:rsidR="00E17C6E" w:rsidRPr="008931F7">
        <w:rPr>
          <w:kern w:val="0"/>
          <w:sz w:val="28"/>
          <w:szCs w:val="28"/>
        </w:rPr>
        <w:t>Ханты-М</w:t>
      </w:r>
      <w:r w:rsidR="00D96883" w:rsidRPr="008931F7">
        <w:rPr>
          <w:kern w:val="0"/>
          <w:sz w:val="28"/>
          <w:szCs w:val="28"/>
        </w:rPr>
        <w:t xml:space="preserve">ансийского автономного округа – </w:t>
      </w:r>
      <w:r w:rsidR="00E17C6E" w:rsidRPr="008931F7">
        <w:rPr>
          <w:kern w:val="0"/>
          <w:sz w:val="28"/>
          <w:szCs w:val="28"/>
        </w:rPr>
        <w:t>Югры</w:t>
      </w:r>
      <w:r w:rsidR="00E17C6E" w:rsidRPr="008931F7">
        <w:rPr>
          <w:sz w:val="28"/>
          <w:szCs w:val="28"/>
        </w:rPr>
        <w:t xml:space="preserve"> </w:t>
      </w:r>
      <w:r w:rsidRPr="008931F7">
        <w:rPr>
          <w:sz w:val="28"/>
          <w:szCs w:val="28"/>
        </w:rPr>
        <w:t xml:space="preserve">«Развитие здравоохранения </w:t>
      </w:r>
      <w:r w:rsidR="00382CBE" w:rsidRPr="008931F7">
        <w:rPr>
          <w:rFonts w:eastAsia="Times New Roman"/>
          <w:sz w:val="28"/>
          <w:szCs w:val="28"/>
        </w:rPr>
        <w:t xml:space="preserve">в Ханты-Мансийском автономном округе – Югре </w:t>
      </w:r>
      <w:r w:rsidR="00E25713">
        <w:rPr>
          <w:rFonts w:eastAsia="Times New Roman"/>
          <w:sz w:val="28"/>
          <w:szCs w:val="28"/>
        </w:rPr>
        <w:br/>
      </w:r>
      <w:r w:rsidR="00D96883" w:rsidRPr="008931F7">
        <w:rPr>
          <w:sz w:val="28"/>
          <w:szCs w:val="28"/>
        </w:rPr>
        <w:t xml:space="preserve">на 2014 – </w:t>
      </w:r>
      <w:r w:rsidR="00382CBE" w:rsidRPr="008931F7">
        <w:rPr>
          <w:sz w:val="28"/>
          <w:szCs w:val="28"/>
        </w:rPr>
        <w:t>2020 годы».</w:t>
      </w:r>
    </w:p>
    <w:p w:rsidR="009C09F6" w:rsidRPr="008931F7" w:rsidRDefault="00717072" w:rsidP="00D968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9C09F6" w:rsidRPr="008931F7">
        <w:rPr>
          <w:sz w:val="28"/>
          <w:szCs w:val="28"/>
        </w:rPr>
        <w:t xml:space="preserve">снижение уровня заболеваемости, инвалидности и смертности, увеличение продолжительности жизни населения Ханты-Мансийского автономного округа </w:t>
      </w:r>
      <w:r w:rsidR="00D96883" w:rsidRPr="008931F7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</w:t>
      </w:r>
      <w:r w:rsidR="009C09F6" w:rsidRPr="008931F7">
        <w:rPr>
          <w:sz w:val="28"/>
          <w:szCs w:val="28"/>
        </w:rPr>
        <w:t>повышение доступности и к</w:t>
      </w:r>
      <w:r>
        <w:rPr>
          <w:sz w:val="28"/>
          <w:szCs w:val="28"/>
        </w:rPr>
        <w:t>ачества медицинской помощи, объё</w:t>
      </w:r>
      <w:r w:rsidR="009C09F6" w:rsidRPr="008931F7">
        <w:rPr>
          <w:sz w:val="28"/>
          <w:szCs w:val="28"/>
        </w:rPr>
        <w:t xml:space="preserve">мы, виды и качество которой соответствуют уровню заболеваемости, потребностям населения </w:t>
      </w:r>
      <w:r w:rsidR="00E25713">
        <w:rPr>
          <w:sz w:val="28"/>
          <w:szCs w:val="28"/>
        </w:rPr>
        <w:br/>
      </w:r>
      <w:r w:rsidR="009C09F6" w:rsidRPr="008931F7">
        <w:rPr>
          <w:sz w:val="28"/>
          <w:szCs w:val="28"/>
        </w:rPr>
        <w:t>и передовым достижениям медицинской науки.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В качес</w:t>
      </w:r>
      <w:r w:rsidR="00717072">
        <w:rPr>
          <w:sz w:val="28"/>
          <w:szCs w:val="28"/>
        </w:rPr>
        <w:t>тве задач определены следующие: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развитие системы медицинской профилактики, формирование основ здоровог</w:t>
      </w:r>
      <w:r w:rsidR="00717072">
        <w:rPr>
          <w:sz w:val="28"/>
          <w:szCs w:val="28"/>
        </w:rPr>
        <w:t>о образа жизни среди населения;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совершенствование оказания перв</w:t>
      </w:r>
      <w:r w:rsidR="00717072">
        <w:rPr>
          <w:sz w:val="28"/>
          <w:szCs w:val="28"/>
        </w:rPr>
        <w:t>ичной медико-санитарной помощи;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совершенствование оказания специализированной, в том числе высокоте</w:t>
      </w:r>
      <w:r w:rsidR="00717072">
        <w:rPr>
          <w:sz w:val="28"/>
          <w:szCs w:val="28"/>
        </w:rPr>
        <w:t>хнологичной медицинской помощи;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внедрение современных методов профилактики, диагностики, лечения больных соц</w:t>
      </w:r>
      <w:r w:rsidR="00717072">
        <w:rPr>
          <w:sz w:val="28"/>
          <w:szCs w:val="28"/>
        </w:rPr>
        <w:t>иально значимыми заболеваниями;</w:t>
      </w:r>
    </w:p>
    <w:p w:rsidR="00717072" w:rsidRDefault="009C09F6" w:rsidP="00717072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обеспечение условий для оказания доступной и качественной медицинской помощи детям и матерям, дал</w:t>
      </w:r>
      <w:r w:rsidR="00717072">
        <w:rPr>
          <w:sz w:val="28"/>
          <w:szCs w:val="28"/>
        </w:rPr>
        <w:t>ьнейшее укрепление их здоровья;</w:t>
      </w:r>
    </w:p>
    <w:p w:rsidR="00E25713" w:rsidRDefault="009C09F6" w:rsidP="00E2571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lastRenderedPageBreak/>
        <w:t>повышение качества жизни больных тяжел</w:t>
      </w:r>
      <w:r w:rsidR="00E25713">
        <w:rPr>
          <w:sz w:val="28"/>
          <w:szCs w:val="28"/>
        </w:rPr>
        <w:t>ыми неизлечимыми заболеваниями;</w:t>
      </w:r>
    </w:p>
    <w:p w:rsidR="00E25713" w:rsidRDefault="009C09F6" w:rsidP="00E2571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 xml:space="preserve">увеличение периода активной жизни пациентов посредством повышения доступности медицинской реабилитации </w:t>
      </w:r>
      <w:r w:rsidR="00E25713">
        <w:rPr>
          <w:sz w:val="28"/>
          <w:szCs w:val="28"/>
        </w:rPr>
        <w:t>и санаторно-курортного лечения;</w:t>
      </w:r>
    </w:p>
    <w:p w:rsidR="00E25713" w:rsidRDefault="009C09F6" w:rsidP="00E2571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преодоление кадрового дефицита, обеспечение системы здравоохранения высококв</w:t>
      </w:r>
      <w:r w:rsidR="00E25713">
        <w:rPr>
          <w:sz w:val="28"/>
          <w:szCs w:val="28"/>
        </w:rPr>
        <w:t>алифицированными специалистами;</w:t>
      </w:r>
    </w:p>
    <w:p w:rsidR="00E25713" w:rsidRDefault="009C09F6" w:rsidP="00E2571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 xml:space="preserve">повышение доступности квалифицированной медицинской помощи </w:t>
      </w:r>
      <w:r w:rsidR="00E25713">
        <w:rPr>
          <w:sz w:val="28"/>
          <w:szCs w:val="28"/>
        </w:rPr>
        <w:br/>
      </w:r>
      <w:r w:rsidRPr="008931F7">
        <w:rPr>
          <w:sz w:val="28"/>
          <w:szCs w:val="28"/>
        </w:rPr>
        <w:t>на основе развития информационных и телекоммуникационных технологий, внедрение новых методов дистанци</w:t>
      </w:r>
      <w:r w:rsidR="00E25713">
        <w:rPr>
          <w:sz w:val="28"/>
          <w:szCs w:val="28"/>
        </w:rPr>
        <w:t>онного обслуживания пациентов;</w:t>
      </w:r>
    </w:p>
    <w:p w:rsidR="009C09F6" w:rsidRPr="008931F7" w:rsidRDefault="009C09F6" w:rsidP="00E25713">
      <w:pPr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>повышение эффективности функционирования системы здравоохранения</w:t>
      </w:r>
      <w:r w:rsidR="00382CBE" w:rsidRPr="008931F7">
        <w:rPr>
          <w:sz w:val="28"/>
          <w:szCs w:val="28"/>
        </w:rPr>
        <w:t>.</w:t>
      </w:r>
    </w:p>
    <w:p w:rsidR="00A2326F" w:rsidRDefault="009C09F6" w:rsidP="00A2326F">
      <w:pPr>
        <w:pStyle w:val="affff0"/>
        <w:ind w:firstLine="720"/>
        <w:rPr>
          <w:sz w:val="28"/>
          <w:szCs w:val="28"/>
        </w:rPr>
      </w:pPr>
      <w:r w:rsidRPr="008931F7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505DAB">
        <w:rPr>
          <w:sz w:val="28"/>
          <w:szCs w:val="28"/>
        </w:rPr>
        <w:br/>
      </w:r>
      <w:r w:rsidRPr="008931F7">
        <w:rPr>
          <w:sz w:val="28"/>
          <w:szCs w:val="28"/>
        </w:rPr>
        <w:t xml:space="preserve">в Сургуте </w:t>
      </w:r>
      <w:r w:rsidR="001626E1">
        <w:rPr>
          <w:sz w:val="28"/>
          <w:szCs w:val="28"/>
        </w:rPr>
        <w:t xml:space="preserve">(или планируемыми к реализации), </w:t>
      </w:r>
      <w:r w:rsidRPr="008931F7">
        <w:rPr>
          <w:sz w:val="28"/>
          <w:szCs w:val="28"/>
        </w:rPr>
        <w:t xml:space="preserve">являются следующие: </w:t>
      </w:r>
    </w:p>
    <w:p w:rsidR="00A2326F" w:rsidRDefault="00A2326F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 w:rsidR="009C09F6" w:rsidRPr="00A2326F">
        <w:rPr>
          <w:sz w:val="28"/>
          <w:szCs w:val="28"/>
        </w:rPr>
        <w:t>Сургутский клинический перинатальный центр</w:t>
      </w:r>
      <w:r w:rsidR="001626E1" w:rsidRPr="00A2326F">
        <w:rPr>
          <w:sz w:val="28"/>
          <w:szCs w:val="28"/>
        </w:rPr>
        <w:t xml:space="preserve"> (подробно информация </w:t>
      </w:r>
      <w:r w:rsidR="00E815FF" w:rsidRPr="00A2326F">
        <w:rPr>
          <w:sz w:val="28"/>
          <w:szCs w:val="28"/>
        </w:rPr>
        <w:t xml:space="preserve">о проекте представлена на общедоступном портале юси.рф </w:t>
      </w:r>
      <w:r w:rsidR="00E85FD8">
        <w:rPr>
          <w:sz w:val="28"/>
          <w:szCs w:val="28"/>
        </w:rPr>
        <w:br/>
      </w:r>
      <w:r w:rsidR="00E815FF" w:rsidRPr="00A2326F">
        <w:rPr>
          <w:sz w:val="28"/>
          <w:szCs w:val="28"/>
        </w:rPr>
        <w:t>и официальном интернет-сайте Администрации города</w:t>
      </w:r>
      <w:r w:rsidR="001626E1" w:rsidRPr="00A2326F">
        <w:rPr>
          <w:sz w:val="28"/>
          <w:szCs w:val="28"/>
        </w:rPr>
        <w:t xml:space="preserve"> Сургута</w:t>
      </w:r>
      <w:r w:rsidR="00E815FF" w:rsidRPr="00A2326F">
        <w:rPr>
          <w:sz w:val="28"/>
          <w:szCs w:val="28"/>
        </w:rPr>
        <w:t>)</w:t>
      </w:r>
      <w:r w:rsidR="009C09F6" w:rsidRPr="00A2326F">
        <w:rPr>
          <w:sz w:val="28"/>
          <w:szCs w:val="28"/>
        </w:rPr>
        <w:t>;</w:t>
      </w:r>
    </w:p>
    <w:p w:rsidR="00BA1E2A" w:rsidRDefault="00A2326F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 w:rsidR="00410323" w:rsidRPr="00BA1E2A">
        <w:rPr>
          <w:sz w:val="28"/>
          <w:szCs w:val="28"/>
        </w:rPr>
        <w:t>С</w:t>
      </w:r>
      <w:r w:rsidR="009C09F6" w:rsidRPr="00A2326F">
        <w:rPr>
          <w:sz w:val="28"/>
          <w:szCs w:val="28"/>
        </w:rPr>
        <w:t>ургутская окружная клиническая детская больница;</w:t>
      </w:r>
    </w:p>
    <w:p w:rsidR="00BA1E2A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 w:rsidRPr="00BA1E2A">
        <w:rPr>
          <w:sz w:val="28"/>
          <w:szCs w:val="28"/>
        </w:rPr>
        <w:t>к</w:t>
      </w:r>
      <w:r w:rsidR="009C09F6" w:rsidRPr="00BA1E2A">
        <w:rPr>
          <w:sz w:val="28"/>
          <w:szCs w:val="28"/>
        </w:rPr>
        <w:t>ардиореабилитационный центр;</w:t>
      </w:r>
    </w:p>
    <w:p w:rsidR="00BA1E2A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 w:rsidRPr="00BA1E2A">
        <w:rPr>
          <w:sz w:val="28"/>
          <w:szCs w:val="28"/>
        </w:rPr>
        <w:t>с</w:t>
      </w:r>
      <w:r w:rsidR="009C09F6" w:rsidRPr="00BA1E2A">
        <w:rPr>
          <w:sz w:val="28"/>
          <w:szCs w:val="28"/>
        </w:rPr>
        <w:t>троительство городских поликлиник в 27 и 37 микрорайонах города</w:t>
      </w:r>
      <w:r w:rsidR="00393A2C" w:rsidRPr="00BA1E2A">
        <w:rPr>
          <w:sz w:val="28"/>
          <w:szCs w:val="28"/>
        </w:rPr>
        <w:t>;</w:t>
      </w:r>
    </w:p>
    <w:p w:rsidR="009C09F6" w:rsidRPr="008931F7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505DAB">
        <w:rPr>
          <w:sz w:val="28"/>
          <w:szCs w:val="28"/>
        </w:rPr>
        <w:t xml:space="preserve"> </w:t>
      </w:r>
      <w:r w:rsidRPr="00BA1E2A">
        <w:rPr>
          <w:sz w:val="28"/>
          <w:szCs w:val="28"/>
        </w:rPr>
        <w:t>х</w:t>
      </w:r>
      <w:r w:rsidR="009C09F6" w:rsidRPr="008931F7">
        <w:rPr>
          <w:sz w:val="28"/>
          <w:szCs w:val="28"/>
        </w:rPr>
        <w:t>оспис/центр паллиативной медицины.</w:t>
      </w:r>
    </w:p>
    <w:p w:rsidR="00D74D82" w:rsidRPr="008931F7" w:rsidRDefault="00D74D82" w:rsidP="00D74D82">
      <w:pPr>
        <w:tabs>
          <w:tab w:val="left" w:pos="1134"/>
        </w:tabs>
        <w:ind w:left="720" w:firstLine="0"/>
        <w:rPr>
          <w:sz w:val="28"/>
          <w:szCs w:val="28"/>
        </w:rPr>
      </w:pPr>
    </w:p>
    <w:p w:rsidR="009C09F6" w:rsidRDefault="00D74D82" w:rsidP="00E85FD8">
      <w:pPr>
        <w:pStyle w:val="affff0"/>
        <w:jc w:val="center"/>
        <w:rPr>
          <w:sz w:val="28"/>
          <w:szCs w:val="28"/>
        </w:rPr>
      </w:pPr>
      <w:r w:rsidRPr="008931F7">
        <w:rPr>
          <w:sz w:val="28"/>
          <w:szCs w:val="28"/>
        </w:rPr>
        <w:t>Государственные программы, в рамках которых реализуются мероприятия, направленные на развитие вектора «Здравоохранение»</w:t>
      </w:r>
    </w:p>
    <w:p w:rsidR="00410323" w:rsidRPr="008931F7" w:rsidRDefault="00410323" w:rsidP="00D74D82">
      <w:pPr>
        <w:pStyle w:val="affff0"/>
        <w:rPr>
          <w:sz w:val="28"/>
          <w:szCs w:val="28"/>
        </w:rPr>
      </w:pPr>
    </w:p>
    <w:p w:rsidR="00410323" w:rsidRPr="00347FEA" w:rsidRDefault="0048293B" w:rsidP="00347FEA">
      <w:pPr>
        <w:keepNext/>
        <w:keepLines/>
        <w:ind w:firstLine="0"/>
        <w:jc w:val="right"/>
        <w:outlineLvl w:val="2"/>
        <w:rPr>
          <w:color w:val="000000"/>
          <w:sz w:val="28"/>
          <w:szCs w:val="28"/>
        </w:rPr>
      </w:pPr>
      <w:r w:rsidRPr="00347FEA">
        <w:rPr>
          <w:color w:val="000000"/>
          <w:sz w:val="28"/>
          <w:szCs w:val="28"/>
        </w:rPr>
        <w:t xml:space="preserve">Таблица </w:t>
      </w:r>
      <w:r w:rsidR="00D74D82" w:rsidRPr="00347FEA">
        <w:rPr>
          <w:color w:val="000000"/>
          <w:sz w:val="28"/>
          <w:szCs w:val="28"/>
        </w:rPr>
        <w:t>2</w:t>
      </w:r>
      <w:r w:rsidR="00710377" w:rsidRPr="00347FEA">
        <w:rPr>
          <w:color w:val="000000"/>
          <w:sz w:val="28"/>
          <w:szCs w:val="28"/>
        </w:rPr>
        <w:t>3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4253"/>
      </w:tblGrid>
      <w:tr w:rsidR="00AB314A" w:rsidRPr="00D74D82" w:rsidTr="0060572D">
        <w:trPr>
          <w:trHeight w:val="405"/>
          <w:jc w:val="right"/>
        </w:trPr>
        <w:tc>
          <w:tcPr>
            <w:tcW w:w="993" w:type="dxa"/>
            <w:shd w:val="clear" w:color="auto" w:fill="auto"/>
          </w:tcPr>
          <w:p w:rsidR="00AB314A" w:rsidRPr="00D74D82" w:rsidRDefault="0013648F" w:rsidP="0060572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D74D82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4110" w:type="dxa"/>
            <w:shd w:val="clear" w:color="auto" w:fill="auto"/>
          </w:tcPr>
          <w:p w:rsidR="00AB314A" w:rsidRPr="00D74D82" w:rsidRDefault="00AB314A" w:rsidP="0060572D">
            <w:pPr>
              <w:ind w:firstLine="0"/>
              <w:jc w:val="center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Государственные программы</w:t>
            </w:r>
          </w:p>
        </w:tc>
        <w:tc>
          <w:tcPr>
            <w:tcW w:w="4253" w:type="dxa"/>
            <w:shd w:val="clear" w:color="auto" w:fill="auto"/>
          </w:tcPr>
          <w:p w:rsidR="00AB314A" w:rsidRPr="00D74D82" w:rsidRDefault="00AB314A" w:rsidP="0060572D">
            <w:pPr>
              <w:ind w:firstLine="0"/>
              <w:jc w:val="center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Муниципальные программы</w:t>
            </w:r>
          </w:p>
        </w:tc>
      </w:tr>
      <w:tr w:rsidR="00AB314A" w:rsidRPr="00D74D82" w:rsidTr="0060572D">
        <w:trPr>
          <w:trHeight w:val="2125"/>
          <w:jc w:val="right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AB314A" w:rsidRPr="0060572D" w:rsidRDefault="00AB314A" w:rsidP="0060572D">
            <w:pPr>
              <w:ind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572D">
              <w:rPr>
                <w:rFonts w:eastAsia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4110" w:type="dxa"/>
            <w:shd w:val="clear" w:color="auto" w:fill="auto"/>
          </w:tcPr>
          <w:p w:rsidR="00AB314A" w:rsidRDefault="00AB314A" w:rsidP="0060572D">
            <w:pPr>
              <w:widowControl w:val="0"/>
              <w:ind w:firstLine="0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 xml:space="preserve">Развитие здравоохранения </w:t>
            </w:r>
            <w:r w:rsidR="00382CBE" w:rsidRPr="00D74D82">
              <w:rPr>
                <w:rFonts w:eastAsia="Times New Roman"/>
              </w:rPr>
              <w:t xml:space="preserve">в Ханты-Мансийском автономном округе – Югре </w:t>
            </w:r>
            <w:r w:rsidR="00822D9C" w:rsidRPr="00D74D82">
              <w:rPr>
                <w:rFonts w:eastAsia="Times New Roman"/>
              </w:rPr>
              <w:t>на 2014</w:t>
            </w:r>
            <w:r w:rsidR="000D7C8B">
              <w:rPr>
                <w:rFonts w:eastAsia="Times New Roman"/>
              </w:rPr>
              <w:t xml:space="preserve"> – </w:t>
            </w:r>
            <w:r w:rsidR="00822D9C" w:rsidRPr="00D74D82">
              <w:rPr>
                <w:rFonts w:eastAsia="Times New Roman"/>
              </w:rPr>
              <w:t>2020 годы</w:t>
            </w:r>
          </w:p>
          <w:p w:rsidR="0060572D" w:rsidRDefault="0060572D" w:rsidP="0060572D">
            <w:pPr>
              <w:widowControl w:val="0"/>
              <w:ind w:firstLine="0"/>
              <w:rPr>
                <w:rFonts w:eastAsia="Times New Roman"/>
              </w:rPr>
            </w:pPr>
          </w:p>
          <w:p w:rsidR="00E64A6F" w:rsidRPr="00D74D82" w:rsidRDefault="00E64A6F" w:rsidP="0060572D">
            <w:pPr>
              <w:widowControl w:val="0"/>
              <w:ind w:firstLine="0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>Межрегиональная программа «Сотрудничество»</w:t>
            </w:r>
          </w:p>
        </w:tc>
        <w:tc>
          <w:tcPr>
            <w:tcW w:w="4253" w:type="dxa"/>
            <w:shd w:val="clear" w:color="auto" w:fill="auto"/>
          </w:tcPr>
          <w:p w:rsidR="00AB314A" w:rsidRPr="00D74D82" w:rsidRDefault="00AB314A" w:rsidP="00382CBE">
            <w:pPr>
              <w:ind w:firstLine="0"/>
              <w:jc w:val="center"/>
              <w:rPr>
                <w:rFonts w:eastAsia="Times New Roman"/>
              </w:rPr>
            </w:pPr>
            <w:r w:rsidRPr="00D74D82">
              <w:rPr>
                <w:rFonts w:eastAsia="Times New Roman"/>
              </w:rPr>
              <w:t xml:space="preserve"> </w:t>
            </w:r>
          </w:p>
        </w:tc>
      </w:tr>
    </w:tbl>
    <w:p w:rsidR="00981395" w:rsidRDefault="00981395" w:rsidP="000D7C8B">
      <w:pPr>
        <w:keepNext/>
        <w:keepLines/>
        <w:ind w:firstLine="720"/>
        <w:rPr>
          <w:color w:val="000000"/>
          <w:sz w:val="28"/>
          <w:szCs w:val="28"/>
        </w:rPr>
      </w:pPr>
    </w:p>
    <w:p w:rsidR="00476E2F" w:rsidRPr="003167B7" w:rsidRDefault="003167B7" w:rsidP="000D7C8B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476E2F" w:rsidRPr="003167B7">
        <w:rPr>
          <w:color w:val="000000"/>
          <w:sz w:val="28"/>
          <w:szCs w:val="28"/>
        </w:rPr>
        <w:t xml:space="preserve"> финансовых ресурсов для достижения цели вектора – 22 950,8 млн. рублей, </w:t>
      </w:r>
      <w:r w:rsidR="00241002" w:rsidRPr="003167B7">
        <w:rPr>
          <w:color w:val="000000"/>
          <w:sz w:val="28"/>
          <w:szCs w:val="28"/>
        </w:rPr>
        <w:t xml:space="preserve">из них средств </w:t>
      </w:r>
      <w:r w:rsidR="00D01D1F" w:rsidRPr="003167B7">
        <w:rPr>
          <w:color w:val="000000"/>
          <w:sz w:val="28"/>
          <w:szCs w:val="28"/>
        </w:rPr>
        <w:t>бюджета автономного округа</w:t>
      </w:r>
      <w:r w:rsidR="00241002" w:rsidRPr="003167B7">
        <w:rPr>
          <w:color w:val="000000"/>
          <w:sz w:val="28"/>
          <w:szCs w:val="28"/>
        </w:rPr>
        <w:t xml:space="preserve"> </w:t>
      </w:r>
      <w:r w:rsidR="000D7C8B" w:rsidRPr="003167B7">
        <w:rPr>
          <w:color w:val="000000"/>
          <w:sz w:val="28"/>
          <w:szCs w:val="28"/>
        </w:rPr>
        <w:t>–</w:t>
      </w:r>
      <w:r w:rsidR="00241002" w:rsidRPr="003167B7">
        <w:rPr>
          <w:color w:val="000000"/>
          <w:sz w:val="28"/>
          <w:szCs w:val="28"/>
        </w:rPr>
        <w:t xml:space="preserve"> 19 </w:t>
      </w:r>
      <w:r>
        <w:rPr>
          <w:color w:val="000000"/>
          <w:sz w:val="28"/>
          <w:szCs w:val="28"/>
        </w:rPr>
        <w:t>596,9 млн. рублей, внебюджетных средств</w:t>
      </w:r>
      <w:r w:rsidR="00241002" w:rsidRPr="003167B7">
        <w:rPr>
          <w:color w:val="000000"/>
          <w:sz w:val="28"/>
          <w:szCs w:val="28"/>
        </w:rPr>
        <w:t xml:space="preserve"> </w:t>
      </w:r>
      <w:r w:rsidR="000D7C8B" w:rsidRPr="003167B7">
        <w:rPr>
          <w:color w:val="000000"/>
          <w:sz w:val="28"/>
          <w:szCs w:val="28"/>
        </w:rPr>
        <w:t>–</w:t>
      </w:r>
      <w:r w:rsidR="00241002" w:rsidRPr="003167B7">
        <w:rPr>
          <w:color w:val="000000"/>
          <w:sz w:val="28"/>
          <w:szCs w:val="28"/>
        </w:rPr>
        <w:t xml:space="preserve"> </w:t>
      </w:r>
      <w:r w:rsidR="00476E2F" w:rsidRPr="003167B7">
        <w:rPr>
          <w:color w:val="000000"/>
          <w:sz w:val="28"/>
          <w:szCs w:val="28"/>
        </w:rPr>
        <w:t>1 600 млн. рублей.</w:t>
      </w:r>
    </w:p>
    <w:p w:rsidR="006564E2" w:rsidRDefault="006564E2" w:rsidP="00341118">
      <w:pPr>
        <w:rPr>
          <w:sz w:val="28"/>
          <w:szCs w:val="28"/>
        </w:rPr>
      </w:pPr>
    </w:p>
    <w:p w:rsidR="00E85FD8" w:rsidRDefault="00E85FD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9F6" w:rsidRPr="00D74D82" w:rsidRDefault="00653A9D" w:rsidP="00341118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4</w:t>
      </w:r>
      <w:r w:rsidR="009C09F6" w:rsidRPr="00D74D82">
        <w:rPr>
          <w:i w:val="0"/>
          <w:sz w:val="28"/>
          <w:szCs w:val="28"/>
        </w:rPr>
        <w:t xml:space="preserve">.2.3. Вектор «Культура, </w:t>
      </w:r>
      <w:r w:rsidR="006564E2" w:rsidRPr="00D74D82">
        <w:rPr>
          <w:i w:val="0"/>
          <w:sz w:val="28"/>
          <w:szCs w:val="28"/>
        </w:rPr>
        <w:t xml:space="preserve">спорт и </w:t>
      </w:r>
      <w:r w:rsidR="009C09F6" w:rsidRPr="00D74D82">
        <w:rPr>
          <w:i w:val="0"/>
          <w:sz w:val="28"/>
          <w:szCs w:val="28"/>
        </w:rPr>
        <w:t>молод</w:t>
      </w:r>
      <w:r w:rsidR="0058155A">
        <w:rPr>
          <w:i w:val="0"/>
          <w:sz w:val="28"/>
          <w:szCs w:val="28"/>
        </w:rPr>
        <w:t>ё</w:t>
      </w:r>
      <w:r w:rsidR="009C09F6" w:rsidRPr="00D74D82">
        <w:rPr>
          <w:i w:val="0"/>
          <w:sz w:val="28"/>
          <w:szCs w:val="28"/>
        </w:rPr>
        <w:t>жная политика»</w:t>
      </w:r>
    </w:p>
    <w:p w:rsidR="009C09F6" w:rsidRPr="002C632B" w:rsidRDefault="009C09F6" w:rsidP="00347FEA">
      <w:pPr>
        <w:pStyle w:val="affff0"/>
      </w:pPr>
    </w:p>
    <w:p w:rsidR="009F238D" w:rsidRPr="003167B7" w:rsidRDefault="009F238D" w:rsidP="00347FEA">
      <w:pPr>
        <w:ind w:firstLine="720"/>
        <w:jc w:val="left"/>
        <w:rPr>
          <w:sz w:val="28"/>
          <w:szCs w:val="28"/>
        </w:rPr>
      </w:pPr>
      <w:r w:rsidRPr="003167B7">
        <w:rPr>
          <w:sz w:val="28"/>
          <w:szCs w:val="28"/>
        </w:rPr>
        <w:t>Стратегические цели вектора:</w:t>
      </w:r>
    </w:p>
    <w:p w:rsidR="00D74D82" w:rsidRPr="003167B7" w:rsidRDefault="00B70679" w:rsidP="0060572D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r w:rsidR="009F238D" w:rsidRPr="003167B7">
        <w:rPr>
          <w:sz w:val="28"/>
          <w:szCs w:val="28"/>
        </w:rPr>
        <w:t xml:space="preserve">жителей Сургута развитой инфраструктурой </w:t>
      </w:r>
      <w:r w:rsidR="00F964E0">
        <w:rPr>
          <w:sz w:val="28"/>
          <w:szCs w:val="28"/>
        </w:rPr>
        <w:br/>
      </w:r>
      <w:r w:rsidR="009F238D" w:rsidRPr="003167B7">
        <w:rPr>
          <w:sz w:val="28"/>
          <w:szCs w:val="28"/>
        </w:rPr>
        <w:t>в соответствии с социальными нормами и нормативами для повышения уровня личностной и общественной культуры. К 2030 году Сургут – город высокоразвитой культурно-образовательной, гуманитарной среды и духовной жизни</w:t>
      </w:r>
      <w:r w:rsidR="00347FEA">
        <w:rPr>
          <w:sz w:val="28"/>
          <w:szCs w:val="28"/>
        </w:rPr>
        <w:t>;</w:t>
      </w:r>
      <w:r w:rsidR="00F67002">
        <w:rPr>
          <w:sz w:val="28"/>
          <w:szCs w:val="28"/>
        </w:rPr>
        <w:t xml:space="preserve"> </w:t>
      </w:r>
    </w:p>
    <w:p w:rsidR="00D74D82" w:rsidRPr="003167B7" w:rsidRDefault="00B70679" w:rsidP="0060572D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</w:t>
      </w:r>
      <w:r w:rsidR="00CE2DF6" w:rsidRPr="003167B7">
        <w:rPr>
          <w:sz w:val="28"/>
          <w:szCs w:val="28"/>
        </w:rPr>
        <w:t xml:space="preserve"> для развития молодого человека, обладающего устойчивой системой ценностей гражданственности, владеющего качественными компетенциями и навыками, способствующими </w:t>
      </w:r>
      <w:r w:rsidR="0060572D">
        <w:rPr>
          <w:sz w:val="28"/>
          <w:szCs w:val="28"/>
        </w:rPr>
        <w:br/>
      </w:r>
      <w:r w:rsidR="00CE2DF6" w:rsidRPr="003167B7">
        <w:rPr>
          <w:sz w:val="28"/>
          <w:szCs w:val="28"/>
        </w:rPr>
        <w:t>его профессиональной и творческой самореализации</w:t>
      </w:r>
      <w:r>
        <w:rPr>
          <w:sz w:val="28"/>
          <w:szCs w:val="28"/>
        </w:rPr>
        <w:t>;</w:t>
      </w:r>
    </w:p>
    <w:p w:rsidR="00CE2DF6" w:rsidRPr="003167B7" w:rsidRDefault="00B70679" w:rsidP="0060572D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условий, обеспечивающих</w:t>
      </w:r>
      <w:r w:rsidR="00CE2DF6" w:rsidRPr="003167B7">
        <w:rPr>
          <w:sz w:val="28"/>
          <w:szCs w:val="28"/>
        </w:rPr>
        <w:t xml:space="preserve"> возможность сургутянам вести здоровый образ жизни, систематически заниматься</w:t>
      </w:r>
      <w:r w:rsidR="00347FEA">
        <w:rPr>
          <w:sz w:val="28"/>
          <w:szCs w:val="28"/>
        </w:rPr>
        <w:t xml:space="preserve"> физической культурой </w:t>
      </w:r>
      <w:r w:rsidR="0060572D">
        <w:rPr>
          <w:sz w:val="28"/>
          <w:szCs w:val="28"/>
        </w:rPr>
        <w:br/>
      </w:r>
      <w:r w:rsidR="00F964E0">
        <w:rPr>
          <w:sz w:val="28"/>
          <w:szCs w:val="28"/>
        </w:rPr>
        <w:t>и спортом.</w:t>
      </w:r>
    </w:p>
    <w:p w:rsidR="00822D5B" w:rsidRDefault="009F238D" w:rsidP="00822D5B">
      <w:pPr>
        <w:tabs>
          <w:tab w:val="left" w:pos="1134"/>
        </w:tabs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t>Основные задачи: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44BD9" w:rsidRPr="003167B7">
        <w:rPr>
          <w:sz w:val="28"/>
          <w:szCs w:val="28"/>
        </w:rPr>
        <w:t xml:space="preserve">беспечить продвижение культурных ценностей и услуг </w:t>
      </w:r>
      <w:r w:rsidR="00E85FD8">
        <w:rPr>
          <w:sz w:val="28"/>
          <w:szCs w:val="28"/>
        </w:rPr>
        <w:br/>
      </w:r>
      <w:r w:rsidR="00D44BD9" w:rsidRPr="003167B7">
        <w:rPr>
          <w:sz w:val="28"/>
          <w:szCs w:val="28"/>
        </w:rPr>
        <w:t>на основании за</w:t>
      </w:r>
      <w:r>
        <w:rPr>
          <w:sz w:val="28"/>
          <w:szCs w:val="28"/>
        </w:rPr>
        <w:t>просов людей, живущих в Сургуте;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построить объекты культуры;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F238D" w:rsidRPr="003167B7">
        <w:rPr>
          <w:sz w:val="28"/>
          <w:szCs w:val="28"/>
        </w:rPr>
        <w:t>овысить квалификацию</w:t>
      </w:r>
      <w:r>
        <w:rPr>
          <w:sz w:val="28"/>
          <w:szCs w:val="28"/>
        </w:rPr>
        <w:t xml:space="preserve"> специалистов в сфере культуры;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F238D" w:rsidRPr="003167B7">
        <w:rPr>
          <w:sz w:val="28"/>
          <w:szCs w:val="28"/>
        </w:rPr>
        <w:t>величить число сургутян, регулярно занимающихся физической культурой и спортом три и более раз в неделю по 30</w:t>
      </w:r>
      <w:r w:rsidR="0060572D">
        <w:rPr>
          <w:sz w:val="28"/>
          <w:szCs w:val="28"/>
        </w:rPr>
        <w:t xml:space="preserve"> – </w:t>
      </w:r>
      <w:r w:rsidR="009F238D" w:rsidRPr="003167B7">
        <w:rPr>
          <w:sz w:val="28"/>
          <w:szCs w:val="28"/>
        </w:rPr>
        <w:t xml:space="preserve">50 минут </w:t>
      </w:r>
      <w:r w:rsidR="00E85FD8">
        <w:rPr>
          <w:sz w:val="28"/>
          <w:szCs w:val="28"/>
        </w:rPr>
        <w:br/>
      </w:r>
      <w:r w:rsidR="009F238D" w:rsidRPr="003167B7">
        <w:rPr>
          <w:sz w:val="28"/>
          <w:szCs w:val="28"/>
        </w:rPr>
        <w:t>за одно занятие на основе развитой мотивации быть спортивным и здоровым</w:t>
      </w:r>
      <w:r>
        <w:rPr>
          <w:sz w:val="28"/>
          <w:szCs w:val="28"/>
        </w:rPr>
        <w:t>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F238D" w:rsidRPr="003167B7">
        <w:rPr>
          <w:sz w:val="28"/>
          <w:szCs w:val="28"/>
        </w:rPr>
        <w:t xml:space="preserve">оздать развитую инфраструктуру для </w:t>
      </w:r>
      <w:r>
        <w:rPr>
          <w:sz w:val="28"/>
          <w:szCs w:val="28"/>
        </w:rPr>
        <w:t xml:space="preserve">занятий физкультурой </w:t>
      </w:r>
      <w:r w:rsidR="0060572D">
        <w:rPr>
          <w:sz w:val="28"/>
          <w:szCs w:val="28"/>
        </w:rPr>
        <w:br/>
      </w:r>
      <w:r>
        <w:rPr>
          <w:sz w:val="28"/>
          <w:szCs w:val="28"/>
        </w:rPr>
        <w:t>и спортом;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F238D" w:rsidRPr="003167B7">
        <w:rPr>
          <w:sz w:val="28"/>
          <w:szCs w:val="28"/>
        </w:rPr>
        <w:t>овысить квалификацию и компетенци</w:t>
      </w:r>
      <w:r w:rsidR="0060572D">
        <w:rPr>
          <w:sz w:val="28"/>
          <w:szCs w:val="28"/>
        </w:rPr>
        <w:t>ю</w:t>
      </w:r>
      <w:r w:rsidR="009F238D" w:rsidRPr="003167B7">
        <w:rPr>
          <w:sz w:val="28"/>
          <w:szCs w:val="28"/>
        </w:rPr>
        <w:t xml:space="preserve"> специалистов в области спорта. Создать центры по оказанию научно-методического сопровождения физк</w:t>
      </w:r>
      <w:r>
        <w:rPr>
          <w:sz w:val="28"/>
          <w:szCs w:val="28"/>
        </w:rPr>
        <w:t>ультурно-оздоровительных услуг;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11A6B" w:rsidRPr="003167B7">
        <w:rPr>
          <w:sz w:val="28"/>
          <w:szCs w:val="28"/>
        </w:rPr>
        <w:t>одействовать занятости молодёжи Сургута</w:t>
      </w:r>
      <w:r>
        <w:rPr>
          <w:sz w:val="28"/>
          <w:szCs w:val="28"/>
        </w:rPr>
        <w:t>;</w:t>
      </w:r>
    </w:p>
    <w:p w:rsidR="00822D5B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="006057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11A6B" w:rsidRPr="003167B7">
        <w:rPr>
          <w:sz w:val="28"/>
          <w:szCs w:val="28"/>
        </w:rPr>
        <w:t>остроить объекты молодёжной инфраструктуры</w:t>
      </w:r>
      <w:r>
        <w:rPr>
          <w:sz w:val="28"/>
          <w:szCs w:val="28"/>
        </w:rPr>
        <w:t>;</w:t>
      </w:r>
    </w:p>
    <w:p w:rsidR="00211A6B" w:rsidRPr="003167B7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в</w:t>
      </w:r>
      <w:r w:rsidR="00211A6B" w:rsidRPr="003167B7">
        <w:rPr>
          <w:sz w:val="28"/>
          <w:szCs w:val="28"/>
        </w:rPr>
        <w:t>овлечь молодых людей в общественно значимые проекты</w:t>
      </w:r>
      <w:r w:rsidR="004F1FEF" w:rsidRPr="003167B7">
        <w:rPr>
          <w:sz w:val="28"/>
          <w:szCs w:val="28"/>
        </w:rPr>
        <w:t>.</w:t>
      </w:r>
      <w:r w:rsidR="00211A6B" w:rsidRPr="003167B7">
        <w:rPr>
          <w:sz w:val="28"/>
          <w:szCs w:val="28"/>
        </w:rPr>
        <w:t xml:space="preserve"> </w:t>
      </w:r>
    </w:p>
    <w:p w:rsidR="009C09F6" w:rsidRPr="003167B7" w:rsidRDefault="000D7C8B" w:rsidP="00D74D82">
      <w:pPr>
        <w:pStyle w:val="affff0"/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t>Культура, спорт и молодё</w:t>
      </w:r>
      <w:r w:rsidR="009C09F6" w:rsidRPr="003167B7">
        <w:rPr>
          <w:sz w:val="28"/>
          <w:szCs w:val="28"/>
        </w:rPr>
        <w:t xml:space="preserve">жная политика – значимый социальный фактор развития города, средство эстетического, нравственного </w:t>
      </w:r>
      <w:r w:rsidR="008A333D">
        <w:rPr>
          <w:sz w:val="28"/>
          <w:szCs w:val="28"/>
        </w:rPr>
        <w:br/>
      </w:r>
      <w:r w:rsidR="009C09F6" w:rsidRPr="003167B7">
        <w:rPr>
          <w:sz w:val="28"/>
          <w:szCs w:val="28"/>
        </w:rPr>
        <w:t>и патрио</w:t>
      </w:r>
      <w:r w:rsidR="008A333D">
        <w:rPr>
          <w:sz w:val="28"/>
          <w:szCs w:val="28"/>
        </w:rPr>
        <w:t xml:space="preserve">тического воспитания населения, </w:t>
      </w:r>
      <w:r w:rsidR="009C09F6" w:rsidRPr="003167B7">
        <w:rPr>
          <w:sz w:val="28"/>
          <w:szCs w:val="28"/>
        </w:rPr>
        <w:t>здоровьесберегающая система развития человеческого капитала.</w:t>
      </w:r>
    </w:p>
    <w:p w:rsidR="009C09F6" w:rsidRPr="003167B7" w:rsidRDefault="009C09F6" w:rsidP="00E85FD8">
      <w:pPr>
        <w:pStyle w:val="affff0"/>
        <w:widowControl w:val="0"/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t>Решение стратегических задач развития в этих с</w:t>
      </w:r>
      <w:r w:rsidR="000D7C8B" w:rsidRPr="003167B7">
        <w:rPr>
          <w:sz w:val="28"/>
          <w:szCs w:val="28"/>
        </w:rPr>
        <w:t>ферах позволит увеличить вовлечё</w:t>
      </w:r>
      <w:r w:rsidRPr="003167B7">
        <w:rPr>
          <w:sz w:val="28"/>
          <w:szCs w:val="28"/>
        </w:rPr>
        <w:t>нность населения в культурные события го</w:t>
      </w:r>
      <w:r w:rsidR="000D7C8B" w:rsidRPr="003167B7">
        <w:rPr>
          <w:sz w:val="28"/>
          <w:szCs w:val="28"/>
        </w:rPr>
        <w:t>рода, в занятие спортом, вовлечё</w:t>
      </w:r>
      <w:r w:rsidRPr="003167B7">
        <w:rPr>
          <w:sz w:val="28"/>
          <w:szCs w:val="28"/>
        </w:rPr>
        <w:t xml:space="preserve">нность молодых людей в жизнь города. Главной проблемой развития в настоящий момент является недостаточная инфраструктурная обеспеченность: наблюдается недостаток массовых библиотек (обеспеченность по итогам 2013 года составила </w:t>
      </w:r>
      <w:r w:rsidR="00DB3BFB" w:rsidRPr="003167B7">
        <w:rPr>
          <w:sz w:val="28"/>
          <w:szCs w:val="28"/>
        </w:rPr>
        <w:t>41,</w:t>
      </w:r>
      <w:r w:rsidR="005D457E" w:rsidRPr="003167B7">
        <w:rPr>
          <w:sz w:val="28"/>
          <w:szCs w:val="28"/>
        </w:rPr>
        <w:t>5</w:t>
      </w:r>
      <w:r w:rsidR="000D7C8B" w:rsidRPr="003167B7">
        <w:rPr>
          <w:rFonts w:eastAsia="Times New Roman"/>
          <w:sz w:val="28"/>
          <w:szCs w:val="28"/>
        </w:rPr>
        <w:t> </w:t>
      </w:r>
      <w:r w:rsidR="00B9479F" w:rsidRPr="003167B7">
        <w:rPr>
          <w:sz w:val="28"/>
          <w:szCs w:val="28"/>
        </w:rPr>
        <w:t xml:space="preserve">%), </w:t>
      </w:r>
      <w:r w:rsidRPr="003167B7">
        <w:rPr>
          <w:sz w:val="28"/>
          <w:szCs w:val="28"/>
        </w:rPr>
        <w:t>учреждений культурно-досугового типа (обеспеченность</w:t>
      </w:r>
      <w:r w:rsidR="006F1143" w:rsidRPr="003167B7">
        <w:rPr>
          <w:sz w:val="28"/>
          <w:szCs w:val="28"/>
        </w:rPr>
        <w:t xml:space="preserve"> по итогам 2013</w:t>
      </w:r>
      <w:r w:rsidRPr="003167B7">
        <w:rPr>
          <w:sz w:val="28"/>
          <w:szCs w:val="28"/>
        </w:rPr>
        <w:t xml:space="preserve"> </w:t>
      </w:r>
      <w:r w:rsidR="008A333D">
        <w:rPr>
          <w:sz w:val="28"/>
          <w:szCs w:val="28"/>
        </w:rPr>
        <w:t xml:space="preserve">года </w:t>
      </w:r>
      <w:r w:rsidR="00B9479F" w:rsidRPr="003167B7">
        <w:rPr>
          <w:sz w:val="28"/>
          <w:szCs w:val="28"/>
        </w:rPr>
        <w:t>–</w:t>
      </w:r>
      <w:r w:rsidRPr="003167B7">
        <w:rPr>
          <w:sz w:val="28"/>
          <w:szCs w:val="28"/>
        </w:rPr>
        <w:t xml:space="preserve"> 7,5</w:t>
      </w:r>
      <w:r w:rsidR="00B9479F" w:rsidRPr="003167B7">
        <w:rPr>
          <w:rFonts w:eastAsia="Times New Roman"/>
          <w:sz w:val="28"/>
          <w:szCs w:val="28"/>
        </w:rPr>
        <w:t> </w:t>
      </w:r>
      <w:r w:rsidRPr="003167B7">
        <w:rPr>
          <w:sz w:val="28"/>
          <w:szCs w:val="28"/>
        </w:rPr>
        <w:t xml:space="preserve">%), </w:t>
      </w:r>
      <w:r w:rsidR="007068BE" w:rsidRPr="003167B7">
        <w:rPr>
          <w:sz w:val="28"/>
          <w:szCs w:val="28"/>
        </w:rPr>
        <w:t>спортивных сооружений (обеспеченность</w:t>
      </w:r>
      <w:r w:rsidR="006F1143" w:rsidRPr="003167B7">
        <w:rPr>
          <w:sz w:val="28"/>
          <w:szCs w:val="28"/>
        </w:rPr>
        <w:t xml:space="preserve"> по итогам 2013</w:t>
      </w:r>
      <w:r w:rsidR="007068BE" w:rsidRPr="003167B7">
        <w:rPr>
          <w:sz w:val="28"/>
          <w:szCs w:val="28"/>
        </w:rPr>
        <w:t xml:space="preserve"> </w:t>
      </w:r>
      <w:r w:rsidR="008A333D">
        <w:rPr>
          <w:sz w:val="28"/>
          <w:szCs w:val="28"/>
        </w:rPr>
        <w:t xml:space="preserve">года </w:t>
      </w:r>
      <w:r w:rsidR="00B9479F" w:rsidRPr="003167B7">
        <w:rPr>
          <w:sz w:val="28"/>
          <w:szCs w:val="28"/>
        </w:rPr>
        <w:t xml:space="preserve">– </w:t>
      </w:r>
      <w:r w:rsidR="00846FA8" w:rsidRPr="003167B7">
        <w:rPr>
          <w:sz w:val="28"/>
          <w:szCs w:val="28"/>
        </w:rPr>
        <w:t>16,8</w:t>
      </w:r>
      <w:r w:rsidR="00B9479F" w:rsidRPr="003167B7">
        <w:rPr>
          <w:rFonts w:eastAsia="Times New Roman"/>
          <w:sz w:val="28"/>
          <w:szCs w:val="28"/>
        </w:rPr>
        <w:t> </w:t>
      </w:r>
      <w:r w:rsidR="00B9479F" w:rsidRPr="003167B7">
        <w:rPr>
          <w:sz w:val="28"/>
          <w:szCs w:val="28"/>
        </w:rPr>
        <w:t xml:space="preserve">%), </w:t>
      </w:r>
      <w:r w:rsidR="00B555DA" w:rsidRPr="003167B7">
        <w:rPr>
          <w:sz w:val="28"/>
          <w:szCs w:val="28"/>
        </w:rPr>
        <w:t xml:space="preserve">детских школ искусств (по итогам 2013 года обеспеченность составила </w:t>
      </w:r>
      <w:r w:rsidR="00DF301D" w:rsidRPr="003167B7">
        <w:rPr>
          <w:sz w:val="28"/>
          <w:szCs w:val="28"/>
        </w:rPr>
        <w:t>59,9</w:t>
      </w:r>
      <w:r w:rsidR="00B9479F" w:rsidRPr="003167B7">
        <w:rPr>
          <w:rFonts w:eastAsia="Times New Roman"/>
          <w:sz w:val="28"/>
          <w:szCs w:val="28"/>
        </w:rPr>
        <w:t> </w:t>
      </w:r>
      <w:r w:rsidR="00B555DA" w:rsidRPr="003167B7">
        <w:rPr>
          <w:sz w:val="28"/>
          <w:szCs w:val="28"/>
        </w:rPr>
        <w:t>%).</w:t>
      </w:r>
    </w:p>
    <w:p w:rsidR="009C09F6" w:rsidRPr="003167B7" w:rsidRDefault="009C09F6" w:rsidP="00E85FD8">
      <w:pPr>
        <w:widowControl w:val="0"/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lastRenderedPageBreak/>
        <w:t xml:space="preserve">Для успешной реализации заявленных стратегических задач городу необходимо дальнейшее совершенствование материально-технической базы учреждений культуры и спорта, строительство современных объектов в этой сфере. </w:t>
      </w:r>
    </w:p>
    <w:p w:rsidR="009C09F6" w:rsidRPr="003167B7" w:rsidRDefault="009C09F6" w:rsidP="00B9479F">
      <w:pPr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t>В настоящее время город участвует в реализации госуд</w:t>
      </w:r>
      <w:r w:rsidR="00B9479F" w:rsidRPr="003167B7">
        <w:rPr>
          <w:sz w:val="28"/>
          <w:szCs w:val="28"/>
        </w:rPr>
        <w:t xml:space="preserve">арственных программ </w:t>
      </w:r>
      <w:r w:rsidR="00E17C6E" w:rsidRPr="003167B7">
        <w:rPr>
          <w:kern w:val="0"/>
          <w:sz w:val="28"/>
          <w:szCs w:val="28"/>
        </w:rPr>
        <w:t xml:space="preserve">Ханты-Мансийского автономного округа </w:t>
      </w:r>
      <w:r w:rsidR="00B9479F" w:rsidRPr="003167B7">
        <w:rPr>
          <w:kern w:val="0"/>
          <w:sz w:val="28"/>
          <w:szCs w:val="28"/>
        </w:rPr>
        <w:t>–</w:t>
      </w:r>
      <w:r w:rsidR="00E17C6E" w:rsidRPr="003167B7">
        <w:rPr>
          <w:kern w:val="0"/>
          <w:sz w:val="28"/>
          <w:szCs w:val="28"/>
        </w:rPr>
        <w:t xml:space="preserve"> Югры</w:t>
      </w:r>
      <w:r w:rsidRPr="003167B7">
        <w:rPr>
          <w:sz w:val="28"/>
          <w:szCs w:val="28"/>
        </w:rPr>
        <w:t xml:space="preserve"> «Развитие культуры и туризма в Ханты-Мансийском автономном округе – Югре </w:t>
      </w:r>
      <w:r w:rsidR="0060572D">
        <w:rPr>
          <w:sz w:val="28"/>
          <w:szCs w:val="28"/>
        </w:rPr>
        <w:br/>
      </w:r>
      <w:r w:rsidRPr="003167B7">
        <w:rPr>
          <w:sz w:val="28"/>
          <w:szCs w:val="28"/>
        </w:rPr>
        <w:t>на 2014</w:t>
      </w:r>
      <w:r w:rsidR="00B9479F" w:rsidRPr="003167B7">
        <w:rPr>
          <w:sz w:val="28"/>
          <w:szCs w:val="28"/>
        </w:rPr>
        <w:t xml:space="preserve"> – </w:t>
      </w:r>
      <w:r w:rsidRPr="003167B7">
        <w:rPr>
          <w:sz w:val="28"/>
          <w:szCs w:val="28"/>
        </w:rPr>
        <w:t>2020 годы», «Развитие физической культуры и спорта в Ханты-Мансийском автономном округе – Югре на 2014</w:t>
      </w:r>
      <w:r w:rsidR="00B9479F" w:rsidRPr="003167B7">
        <w:rPr>
          <w:sz w:val="28"/>
          <w:szCs w:val="28"/>
        </w:rPr>
        <w:t xml:space="preserve"> – </w:t>
      </w:r>
      <w:r w:rsidRPr="003167B7">
        <w:rPr>
          <w:sz w:val="28"/>
          <w:szCs w:val="28"/>
        </w:rPr>
        <w:t>2020 годы», «Создание условий для эффективного и ответственного управления муниципальными финансами, повышение устойчивости местных бюджетов Ханты-Мансийского автономного округа – Югры на 2014</w:t>
      </w:r>
      <w:r w:rsidR="00B9479F" w:rsidRPr="003167B7">
        <w:rPr>
          <w:sz w:val="28"/>
          <w:szCs w:val="28"/>
        </w:rPr>
        <w:t xml:space="preserve"> – </w:t>
      </w:r>
      <w:r w:rsidRPr="003167B7">
        <w:rPr>
          <w:sz w:val="28"/>
          <w:szCs w:val="28"/>
        </w:rPr>
        <w:t>2020 годы», реализует муниципальные программы «Развитие культуры и туризма</w:t>
      </w:r>
      <w:r w:rsidR="00B9479F" w:rsidRPr="003167B7">
        <w:rPr>
          <w:sz w:val="28"/>
          <w:szCs w:val="28"/>
        </w:rPr>
        <w:t xml:space="preserve"> в городе Сургуте на 2014 – </w:t>
      </w:r>
      <w:r w:rsidR="001D2106" w:rsidRPr="003167B7">
        <w:rPr>
          <w:sz w:val="28"/>
          <w:szCs w:val="28"/>
        </w:rPr>
        <w:t>2020</w:t>
      </w:r>
      <w:r w:rsidRPr="003167B7">
        <w:rPr>
          <w:sz w:val="28"/>
          <w:szCs w:val="28"/>
        </w:rPr>
        <w:t xml:space="preserve"> годы», «Развитие физической культуры и спорта</w:t>
      </w:r>
      <w:r w:rsidR="00B9479F" w:rsidRPr="003167B7">
        <w:rPr>
          <w:sz w:val="28"/>
          <w:szCs w:val="28"/>
        </w:rPr>
        <w:t xml:space="preserve"> в городе Сургуте на 2014 – </w:t>
      </w:r>
      <w:r w:rsidR="001D2106" w:rsidRPr="003167B7">
        <w:rPr>
          <w:sz w:val="28"/>
          <w:szCs w:val="28"/>
        </w:rPr>
        <w:t>2020</w:t>
      </w:r>
      <w:r w:rsidRPr="003167B7">
        <w:rPr>
          <w:sz w:val="28"/>
          <w:szCs w:val="28"/>
        </w:rPr>
        <w:t xml:space="preserve"> годы», «Молодёжная </w:t>
      </w:r>
      <w:r w:rsidR="00B9479F" w:rsidRPr="003167B7">
        <w:rPr>
          <w:sz w:val="28"/>
          <w:szCs w:val="28"/>
        </w:rPr>
        <w:t xml:space="preserve">политика </w:t>
      </w:r>
      <w:r w:rsidR="001D2106" w:rsidRPr="003167B7">
        <w:rPr>
          <w:sz w:val="28"/>
          <w:szCs w:val="28"/>
        </w:rPr>
        <w:t xml:space="preserve">Сургута </w:t>
      </w:r>
      <w:r w:rsidR="0060572D">
        <w:rPr>
          <w:sz w:val="28"/>
          <w:szCs w:val="28"/>
        </w:rPr>
        <w:br/>
      </w:r>
      <w:r w:rsidR="001D2106" w:rsidRPr="003167B7">
        <w:rPr>
          <w:sz w:val="28"/>
          <w:szCs w:val="28"/>
        </w:rPr>
        <w:t xml:space="preserve">на 2014 </w:t>
      </w:r>
      <w:r w:rsidR="00B9479F" w:rsidRPr="003167B7">
        <w:rPr>
          <w:sz w:val="28"/>
          <w:szCs w:val="28"/>
        </w:rPr>
        <w:t>–</w:t>
      </w:r>
      <w:r w:rsidR="001D2106" w:rsidRPr="003167B7">
        <w:rPr>
          <w:sz w:val="28"/>
          <w:szCs w:val="28"/>
        </w:rPr>
        <w:t xml:space="preserve"> 2020</w:t>
      </w:r>
      <w:r w:rsidRPr="003167B7">
        <w:rPr>
          <w:sz w:val="28"/>
          <w:szCs w:val="28"/>
        </w:rPr>
        <w:t xml:space="preserve"> годы», Программу функционирования «Обеспечение деятельности департамента культуры, молодёжной политики и спорта Адм</w:t>
      </w:r>
      <w:r w:rsidR="001D2106" w:rsidRPr="003167B7">
        <w:rPr>
          <w:sz w:val="28"/>
          <w:szCs w:val="28"/>
        </w:rPr>
        <w:t xml:space="preserve">инистрации города на 2014 </w:t>
      </w:r>
      <w:r w:rsidR="00B9479F" w:rsidRPr="003167B7">
        <w:rPr>
          <w:sz w:val="28"/>
          <w:szCs w:val="28"/>
        </w:rPr>
        <w:t>–</w:t>
      </w:r>
      <w:r w:rsidR="001D2106" w:rsidRPr="003167B7">
        <w:rPr>
          <w:sz w:val="28"/>
          <w:szCs w:val="28"/>
        </w:rPr>
        <w:t xml:space="preserve"> 2020</w:t>
      </w:r>
      <w:r w:rsidRPr="003167B7">
        <w:rPr>
          <w:sz w:val="28"/>
          <w:szCs w:val="28"/>
        </w:rPr>
        <w:t xml:space="preserve"> годы».</w:t>
      </w:r>
    </w:p>
    <w:p w:rsidR="009C09F6" w:rsidRPr="003167B7" w:rsidRDefault="009C09F6" w:rsidP="00D74D82">
      <w:pPr>
        <w:pStyle w:val="affff0"/>
        <w:ind w:firstLine="720"/>
        <w:rPr>
          <w:sz w:val="28"/>
          <w:szCs w:val="28"/>
        </w:rPr>
      </w:pPr>
      <w:r w:rsidRPr="003167B7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8A333D">
        <w:rPr>
          <w:sz w:val="28"/>
          <w:szCs w:val="28"/>
        </w:rPr>
        <w:br/>
      </w:r>
      <w:r w:rsidRPr="003167B7">
        <w:rPr>
          <w:sz w:val="28"/>
          <w:szCs w:val="28"/>
        </w:rPr>
        <w:t xml:space="preserve">в Сургуте </w:t>
      </w:r>
      <w:r w:rsidR="007F673A">
        <w:rPr>
          <w:sz w:val="28"/>
          <w:szCs w:val="28"/>
        </w:rPr>
        <w:t xml:space="preserve">(или планируемыми к реализации), </w:t>
      </w:r>
      <w:r w:rsidRPr="003167B7">
        <w:rPr>
          <w:sz w:val="28"/>
          <w:szCs w:val="28"/>
        </w:rPr>
        <w:t xml:space="preserve">являются следующие: </w:t>
      </w:r>
    </w:p>
    <w:p w:rsidR="007F673A" w:rsidRDefault="003B1650" w:rsidP="007F673A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673A">
        <w:rPr>
          <w:sz w:val="28"/>
          <w:szCs w:val="28"/>
        </w:rPr>
        <w:t>к</w:t>
      </w:r>
      <w:r w:rsidR="00ED155E" w:rsidRPr="003167B7">
        <w:rPr>
          <w:sz w:val="28"/>
          <w:szCs w:val="28"/>
        </w:rPr>
        <w:t>ультура</w:t>
      </w:r>
      <w:r w:rsidR="00B33941" w:rsidRPr="003167B7">
        <w:rPr>
          <w:sz w:val="28"/>
          <w:szCs w:val="28"/>
        </w:rPr>
        <w:t>: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хореографической школы в м</w:t>
      </w:r>
      <w:r w:rsidR="003B1650">
        <w:rPr>
          <w:sz w:val="28"/>
          <w:szCs w:val="28"/>
        </w:rPr>
        <w:t>и</w:t>
      </w:r>
      <w:r w:rsidR="00ED155E" w:rsidRPr="003167B7">
        <w:rPr>
          <w:sz w:val="28"/>
          <w:szCs w:val="28"/>
        </w:rPr>
        <w:t>кр</w:t>
      </w:r>
      <w:r w:rsidR="003B1650">
        <w:rPr>
          <w:sz w:val="28"/>
          <w:szCs w:val="28"/>
        </w:rPr>
        <w:t>орайоне</w:t>
      </w:r>
      <w:r w:rsidR="00ED155E" w:rsidRPr="003167B7">
        <w:rPr>
          <w:sz w:val="28"/>
          <w:szCs w:val="28"/>
        </w:rPr>
        <w:t xml:space="preserve"> </w:t>
      </w:r>
      <w:r>
        <w:rPr>
          <w:sz w:val="28"/>
          <w:szCs w:val="28"/>
        </w:rPr>
        <w:t>20А;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детской ш</w:t>
      </w:r>
      <w:r>
        <w:rPr>
          <w:sz w:val="28"/>
          <w:szCs w:val="28"/>
        </w:rPr>
        <w:t>колы искусств в микрорайоне 25;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оздание музейного квартала «Территория 60-х», включающего мемориальный комплекс геологов-первопроходцев и музеефика</w:t>
      </w:r>
      <w:r>
        <w:rPr>
          <w:sz w:val="28"/>
          <w:szCs w:val="28"/>
        </w:rPr>
        <w:t>цию фрагмента улицы Терешковой;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многофункционального культурного к</w:t>
      </w:r>
      <w:r w:rsidR="000D4C3F">
        <w:rPr>
          <w:sz w:val="28"/>
          <w:szCs w:val="28"/>
        </w:rPr>
        <w:t>омплекса, включающего театр актё</w:t>
      </w:r>
      <w:r w:rsidR="00ED155E" w:rsidRPr="003167B7">
        <w:rPr>
          <w:sz w:val="28"/>
          <w:szCs w:val="28"/>
        </w:rPr>
        <w:t xml:space="preserve">ра и куклы (зал на 500 мест), центр досуга </w:t>
      </w:r>
      <w:r w:rsidR="003B1650">
        <w:rPr>
          <w:sz w:val="28"/>
          <w:szCs w:val="28"/>
        </w:rPr>
        <w:br/>
      </w:r>
      <w:r>
        <w:rPr>
          <w:sz w:val="28"/>
          <w:szCs w:val="28"/>
        </w:rPr>
        <w:t>и творчества (зал на 250 мест);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реконструкция ДК </w:t>
      </w:r>
      <w:r w:rsidR="000D4C3F">
        <w:rPr>
          <w:sz w:val="28"/>
          <w:szCs w:val="28"/>
        </w:rPr>
        <w:t>«</w:t>
      </w:r>
      <w:r>
        <w:rPr>
          <w:sz w:val="28"/>
          <w:szCs w:val="28"/>
        </w:rPr>
        <w:t>Строитель</w:t>
      </w:r>
      <w:r w:rsidR="000D4C3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пассажа искусств в ядре центра города (детская библиотека, художественный м</w:t>
      </w:r>
      <w:r>
        <w:rPr>
          <w:sz w:val="28"/>
          <w:szCs w:val="28"/>
        </w:rPr>
        <w:t>узей с выставочными площадями);</w:t>
      </w:r>
    </w:p>
    <w:p w:rsidR="007F673A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D155E" w:rsidRPr="003167B7">
        <w:rPr>
          <w:sz w:val="28"/>
          <w:szCs w:val="28"/>
        </w:rPr>
        <w:t xml:space="preserve">еконструкция надворных построек на подворье памятника истории </w:t>
      </w:r>
      <w:r w:rsidR="003B1650">
        <w:rPr>
          <w:sz w:val="28"/>
          <w:szCs w:val="28"/>
        </w:rPr>
        <w:br/>
      </w:r>
      <w:r w:rsidR="00ED155E" w:rsidRPr="003167B7">
        <w:rPr>
          <w:sz w:val="28"/>
          <w:szCs w:val="28"/>
        </w:rPr>
        <w:t>и культуры конц</w:t>
      </w:r>
      <w:r w:rsidR="000D4C3F">
        <w:rPr>
          <w:sz w:val="28"/>
          <w:szCs w:val="28"/>
        </w:rPr>
        <w:t xml:space="preserve">а </w:t>
      </w:r>
      <w:r w:rsidR="000D4C3F">
        <w:rPr>
          <w:sz w:val="28"/>
          <w:szCs w:val="28"/>
          <w:lang w:val="en-US"/>
        </w:rPr>
        <w:t>XIX</w:t>
      </w:r>
      <w:r w:rsidR="000D4C3F" w:rsidRPr="000D4C3F">
        <w:rPr>
          <w:sz w:val="28"/>
          <w:szCs w:val="28"/>
        </w:rPr>
        <w:t xml:space="preserve"> </w:t>
      </w:r>
      <w:r>
        <w:rPr>
          <w:sz w:val="28"/>
          <w:szCs w:val="28"/>
        </w:rPr>
        <w:t>века «Дом Г.С. Клепикова»;</w:t>
      </w:r>
    </w:p>
    <w:p w:rsidR="000D4C3F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культурно-досуговых комплексов в 14</w:t>
      </w:r>
      <w:r w:rsidR="004E7A0E">
        <w:rPr>
          <w:sz w:val="28"/>
          <w:szCs w:val="28"/>
        </w:rPr>
        <w:t xml:space="preserve"> </w:t>
      </w:r>
      <w:r w:rsidR="000D4C3F">
        <w:rPr>
          <w:sz w:val="28"/>
          <w:szCs w:val="28"/>
        </w:rPr>
        <w:t>микрорайонах города;</w:t>
      </w:r>
    </w:p>
    <w:p w:rsidR="00ED155E" w:rsidRPr="003167B7" w:rsidRDefault="000D4C3F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D155E" w:rsidRPr="003167B7">
        <w:rPr>
          <w:sz w:val="28"/>
          <w:szCs w:val="28"/>
        </w:rPr>
        <w:t>еконструкция Горо</w:t>
      </w:r>
      <w:r w:rsidR="004E7A0E">
        <w:rPr>
          <w:sz w:val="28"/>
          <w:szCs w:val="28"/>
        </w:rPr>
        <w:t xml:space="preserve">дского парка культуры и отдыха </w:t>
      </w:r>
      <w:r w:rsidR="004E7A0E">
        <w:rPr>
          <w:sz w:val="28"/>
          <w:szCs w:val="28"/>
        </w:rPr>
        <w:br/>
      </w:r>
      <w:r w:rsidR="00ED155E" w:rsidRPr="003167B7">
        <w:rPr>
          <w:sz w:val="28"/>
          <w:szCs w:val="28"/>
        </w:rPr>
        <w:t>с присоединением к существую</w:t>
      </w:r>
      <w:r w:rsidR="004E7A0E">
        <w:rPr>
          <w:sz w:val="28"/>
          <w:szCs w:val="28"/>
        </w:rPr>
        <w:t>щей площади дополнительных 5 га;</w:t>
      </w:r>
    </w:p>
    <w:p w:rsidR="00CA57A6" w:rsidRDefault="003B1650" w:rsidP="00CA57A6">
      <w:pPr>
        <w:tabs>
          <w:tab w:val="left" w:pos="426"/>
          <w:tab w:val="left" w:pos="16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57A6"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порт:</w:t>
      </w:r>
    </w:p>
    <w:p w:rsidR="000C506D" w:rsidRDefault="00CA57A6" w:rsidP="00016B00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строительство кёрлинг-</w:t>
      </w:r>
      <w:r w:rsidR="000C506D">
        <w:rPr>
          <w:sz w:val="28"/>
          <w:szCs w:val="28"/>
        </w:rPr>
        <w:t>центра;</w:t>
      </w:r>
    </w:p>
    <w:p w:rsidR="000C506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регионального центр</w:t>
      </w:r>
      <w:r w:rsidR="001949D9">
        <w:rPr>
          <w:sz w:val="28"/>
          <w:szCs w:val="28"/>
        </w:rPr>
        <w:t>а пара</w:t>
      </w:r>
      <w:r>
        <w:rPr>
          <w:sz w:val="28"/>
          <w:szCs w:val="28"/>
        </w:rPr>
        <w:t>лимпийских видов спорта;</w:t>
      </w:r>
    </w:p>
    <w:p w:rsidR="000C506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загородного специализированного (профильного) спортивно-оздоровительного лагеря «Олимпия» на базе муниципального бюджетного учреждения доп</w:t>
      </w:r>
      <w:r>
        <w:rPr>
          <w:sz w:val="28"/>
          <w:szCs w:val="28"/>
        </w:rPr>
        <w:t>олнительного образования «Кедр»;</w:t>
      </w:r>
    </w:p>
    <w:p w:rsidR="000C506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волейбольной арены на 5</w:t>
      </w:r>
      <w:r w:rsidR="003B1650">
        <w:rPr>
          <w:sz w:val="28"/>
          <w:szCs w:val="28"/>
        </w:rPr>
        <w:t> </w:t>
      </w:r>
      <w:r w:rsidR="00ED155E" w:rsidRPr="003167B7">
        <w:rPr>
          <w:sz w:val="28"/>
          <w:szCs w:val="28"/>
        </w:rPr>
        <w:t>000</w:t>
      </w:r>
      <w:r w:rsidR="003B1650">
        <w:rPr>
          <w:sz w:val="28"/>
          <w:szCs w:val="28"/>
        </w:rPr>
        <w:t xml:space="preserve"> </w:t>
      </w:r>
      <w:r w:rsidR="00ED155E" w:rsidRPr="003167B7">
        <w:rPr>
          <w:sz w:val="28"/>
          <w:szCs w:val="28"/>
        </w:rPr>
        <w:t xml:space="preserve">посадочных мест </w:t>
      </w:r>
      <w:r w:rsidR="003B1650">
        <w:rPr>
          <w:sz w:val="28"/>
          <w:szCs w:val="28"/>
        </w:rPr>
        <w:br/>
      </w:r>
      <w:r w:rsidR="00ED155E" w:rsidRPr="003167B7">
        <w:rPr>
          <w:sz w:val="28"/>
          <w:szCs w:val="28"/>
        </w:rPr>
        <w:lastRenderedPageBreak/>
        <w:t>для проведен</w:t>
      </w:r>
      <w:r>
        <w:rPr>
          <w:sz w:val="28"/>
          <w:szCs w:val="28"/>
        </w:rPr>
        <w:t>ия соревнований мирового уровня;</w:t>
      </w:r>
    </w:p>
    <w:p w:rsidR="000C506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</w:t>
      </w:r>
      <w:r>
        <w:rPr>
          <w:sz w:val="28"/>
          <w:szCs w:val="28"/>
        </w:rPr>
        <w:t>роительство центра единоборств;</w:t>
      </w:r>
    </w:p>
    <w:p w:rsidR="000C506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спортивного ядра</w:t>
      </w:r>
      <w:r>
        <w:rPr>
          <w:sz w:val="28"/>
          <w:szCs w:val="28"/>
        </w:rPr>
        <w:t xml:space="preserve"> (2-й пусковой комплекс);</w:t>
      </w:r>
    </w:p>
    <w:p w:rsidR="00016B00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</w:t>
      </w:r>
      <w:r w:rsidR="00016B00">
        <w:rPr>
          <w:sz w:val="28"/>
          <w:szCs w:val="28"/>
        </w:rPr>
        <w:t>ство легкоатлетического манежа;</w:t>
      </w:r>
    </w:p>
    <w:p w:rsidR="00016B00" w:rsidRDefault="00016B00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</w:t>
      </w:r>
      <w:r>
        <w:rPr>
          <w:sz w:val="28"/>
          <w:szCs w:val="28"/>
        </w:rPr>
        <w:t>ельство гимнастического центра;</w:t>
      </w:r>
    </w:p>
    <w:p w:rsidR="00ED155E" w:rsidRPr="003167B7" w:rsidRDefault="00016B00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</w:t>
      </w:r>
      <w:r w:rsidR="0066654E">
        <w:rPr>
          <w:sz w:val="28"/>
          <w:szCs w:val="28"/>
        </w:rPr>
        <w:t>ство спортивной школы-интерната;</w:t>
      </w:r>
    </w:p>
    <w:p w:rsidR="001949D9" w:rsidRDefault="003B1650" w:rsidP="00E85FD8">
      <w:pPr>
        <w:widowControl w:val="0"/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949D9">
        <w:rPr>
          <w:sz w:val="28"/>
          <w:szCs w:val="28"/>
        </w:rPr>
        <w:t>м</w:t>
      </w:r>
      <w:r w:rsidR="00726660" w:rsidRPr="003167B7">
        <w:rPr>
          <w:sz w:val="28"/>
          <w:szCs w:val="28"/>
        </w:rPr>
        <w:t>олодё</w:t>
      </w:r>
      <w:r w:rsidR="001949D9">
        <w:rPr>
          <w:sz w:val="28"/>
          <w:szCs w:val="28"/>
        </w:rPr>
        <w:t>жная политика:</w:t>
      </w:r>
    </w:p>
    <w:p w:rsidR="001949D9" w:rsidRDefault="001949D9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 xml:space="preserve">троительство загородного специализированного (профильного) военно-спортивного лагеря «Барсова гора» на базе центра военно-прикладных видов спорта муниципального бюджетного учреждения </w:t>
      </w:r>
      <w:r w:rsidR="003B1650">
        <w:rPr>
          <w:sz w:val="28"/>
          <w:szCs w:val="28"/>
        </w:rPr>
        <w:br/>
      </w:r>
      <w:r w:rsidR="00ED155E" w:rsidRPr="003167B7">
        <w:rPr>
          <w:sz w:val="28"/>
          <w:szCs w:val="28"/>
        </w:rPr>
        <w:t>«Центр специально</w:t>
      </w:r>
      <w:r>
        <w:rPr>
          <w:sz w:val="28"/>
          <w:szCs w:val="28"/>
        </w:rPr>
        <w:t>й подготовки «Сибирский легион»;</w:t>
      </w:r>
    </w:p>
    <w:p w:rsidR="001949D9" w:rsidRDefault="003B1650" w:rsidP="001949D9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1949D9">
        <w:rPr>
          <w:sz w:val="28"/>
          <w:szCs w:val="28"/>
        </w:rPr>
        <w:t>троительство мототрассы;</w:t>
      </w:r>
    </w:p>
    <w:p w:rsidR="001949D9" w:rsidRDefault="003B1650" w:rsidP="001949D9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оздание ц</w:t>
      </w:r>
      <w:r w:rsidR="001949D9">
        <w:rPr>
          <w:sz w:val="28"/>
          <w:szCs w:val="28"/>
        </w:rPr>
        <w:t>ентра технических видов спорта;</w:t>
      </w:r>
    </w:p>
    <w:p w:rsidR="001949D9" w:rsidRDefault="001949D9" w:rsidP="001949D9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ED155E" w:rsidRPr="003167B7">
        <w:rPr>
          <w:sz w:val="28"/>
          <w:szCs w:val="28"/>
        </w:rPr>
        <w:t>снащение велодорожк</w:t>
      </w:r>
      <w:r>
        <w:rPr>
          <w:sz w:val="28"/>
          <w:szCs w:val="28"/>
        </w:rPr>
        <w:t>ами парков города;</w:t>
      </w:r>
    </w:p>
    <w:p w:rsidR="007E5543" w:rsidRDefault="001949D9" w:rsidP="007E5543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ED155E" w:rsidRPr="003167B7">
        <w:rPr>
          <w:sz w:val="28"/>
          <w:szCs w:val="28"/>
        </w:rPr>
        <w:t>троительство центра экстремальных видов спорта.</w:t>
      </w:r>
    </w:p>
    <w:p w:rsidR="00981395" w:rsidRDefault="00981395" w:rsidP="007E5543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</w:p>
    <w:p w:rsidR="00B33941" w:rsidRDefault="00B33941" w:rsidP="007E5543">
      <w:pPr>
        <w:tabs>
          <w:tab w:val="left" w:pos="426"/>
          <w:tab w:val="left" w:pos="1134"/>
        </w:tabs>
        <w:ind w:firstLine="720"/>
        <w:jc w:val="center"/>
        <w:rPr>
          <w:color w:val="000000"/>
          <w:sz w:val="28"/>
          <w:szCs w:val="28"/>
        </w:rPr>
      </w:pPr>
      <w:r w:rsidRPr="003167B7">
        <w:rPr>
          <w:color w:val="000000"/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</w:t>
      </w:r>
      <w:r w:rsidR="00726660" w:rsidRPr="003167B7">
        <w:rPr>
          <w:color w:val="000000"/>
          <w:sz w:val="28"/>
          <w:szCs w:val="28"/>
        </w:rPr>
        <w:t>ектора «Культура, спорт и молодё</w:t>
      </w:r>
      <w:r w:rsidRPr="003167B7">
        <w:rPr>
          <w:color w:val="000000"/>
          <w:sz w:val="28"/>
          <w:szCs w:val="28"/>
        </w:rPr>
        <w:t>жная политика»</w:t>
      </w:r>
    </w:p>
    <w:p w:rsidR="007E5543" w:rsidRPr="007E5543" w:rsidRDefault="007E5543" w:rsidP="007E5543">
      <w:pPr>
        <w:tabs>
          <w:tab w:val="left" w:pos="426"/>
          <w:tab w:val="left" w:pos="1134"/>
        </w:tabs>
        <w:ind w:firstLine="720"/>
        <w:jc w:val="center"/>
        <w:rPr>
          <w:sz w:val="28"/>
          <w:szCs w:val="28"/>
        </w:rPr>
      </w:pPr>
    </w:p>
    <w:p w:rsidR="000D6C6F" w:rsidRPr="007E5543" w:rsidRDefault="00CB4319" w:rsidP="007E5543">
      <w:pPr>
        <w:ind w:firstLine="0"/>
        <w:jc w:val="right"/>
        <w:rPr>
          <w:sz w:val="28"/>
          <w:szCs w:val="28"/>
        </w:rPr>
      </w:pPr>
      <w:r w:rsidRPr="003F742C">
        <w:rPr>
          <w:sz w:val="28"/>
          <w:szCs w:val="28"/>
        </w:rPr>
        <w:t xml:space="preserve">Таблица </w:t>
      </w:r>
      <w:r w:rsidR="00B33941" w:rsidRPr="003F742C">
        <w:rPr>
          <w:sz w:val="28"/>
          <w:szCs w:val="28"/>
        </w:rPr>
        <w:t>2</w:t>
      </w:r>
      <w:r w:rsidR="00710377" w:rsidRPr="003F742C">
        <w:rPr>
          <w:sz w:val="28"/>
          <w:szCs w:val="28"/>
        </w:rPr>
        <w:t>4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4252"/>
        <w:gridCol w:w="4278"/>
      </w:tblGrid>
      <w:tr w:rsidR="00132ECE" w:rsidRPr="00B33941" w:rsidTr="00E968D0">
        <w:trPr>
          <w:trHeight w:val="387"/>
          <w:jc w:val="center"/>
        </w:trPr>
        <w:tc>
          <w:tcPr>
            <w:tcW w:w="876" w:type="dxa"/>
            <w:shd w:val="clear" w:color="auto" w:fill="auto"/>
          </w:tcPr>
          <w:p w:rsidR="00132ECE" w:rsidRPr="00B33941" w:rsidRDefault="00132ECE" w:rsidP="00D3247C">
            <w:pPr>
              <w:ind w:firstLine="0"/>
              <w:rPr>
                <w:rFonts w:eastAsia="Times New Roman"/>
                <w:color w:val="000000"/>
              </w:rPr>
            </w:pPr>
            <w:r w:rsidRPr="00B33941">
              <w:rPr>
                <w:rFonts w:eastAsia="Times New Roman"/>
                <w:color w:val="000000"/>
              </w:rPr>
              <w:t>Вектор</w:t>
            </w:r>
          </w:p>
        </w:tc>
        <w:tc>
          <w:tcPr>
            <w:tcW w:w="4252" w:type="dxa"/>
            <w:shd w:val="clear" w:color="auto" w:fill="auto"/>
          </w:tcPr>
          <w:p w:rsidR="00132ECE" w:rsidRPr="00B33941" w:rsidRDefault="00132ECE" w:rsidP="00D3247C">
            <w:pPr>
              <w:ind w:firstLine="0"/>
              <w:jc w:val="center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>Государственные программы</w:t>
            </w:r>
          </w:p>
        </w:tc>
        <w:tc>
          <w:tcPr>
            <w:tcW w:w="4278" w:type="dxa"/>
            <w:shd w:val="clear" w:color="auto" w:fill="auto"/>
          </w:tcPr>
          <w:p w:rsidR="00132ECE" w:rsidRPr="00B33941" w:rsidRDefault="00132ECE" w:rsidP="00D3247C">
            <w:pPr>
              <w:ind w:firstLine="0"/>
              <w:jc w:val="center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>Муниципальные программы</w:t>
            </w:r>
          </w:p>
        </w:tc>
      </w:tr>
      <w:tr w:rsidR="00132ECE" w:rsidRPr="00B33941" w:rsidTr="003B1650">
        <w:trPr>
          <w:trHeight w:val="612"/>
          <w:jc w:val="center"/>
        </w:trPr>
        <w:tc>
          <w:tcPr>
            <w:tcW w:w="876" w:type="dxa"/>
            <w:vMerge w:val="restart"/>
            <w:shd w:val="clear" w:color="auto" w:fill="auto"/>
            <w:textDirection w:val="btLr"/>
            <w:vAlign w:val="center"/>
          </w:tcPr>
          <w:p w:rsidR="00132ECE" w:rsidRPr="003B1650" w:rsidRDefault="00EC0501" w:rsidP="003B1650">
            <w:pPr>
              <w:ind w:right="113"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1650">
              <w:rPr>
                <w:rFonts w:eastAsia="Times New Roman"/>
                <w:color w:val="000000"/>
                <w:sz w:val="26"/>
                <w:szCs w:val="26"/>
              </w:rPr>
              <w:t>Культура, спорт и молодё</w:t>
            </w:r>
            <w:r w:rsidR="00132ECE" w:rsidRPr="003B1650">
              <w:rPr>
                <w:rFonts w:eastAsia="Times New Roman"/>
                <w:color w:val="000000"/>
                <w:sz w:val="26"/>
                <w:szCs w:val="26"/>
              </w:rPr>
              <w:t>жная политика</w:t>
            </w:r>
          </w:p>
        </w:tc>
        <w:tc>
          <w:tcPr>
            <w:tcW w:w="4252" w:type="dxa"/>
            <w:shd w:val="clear" w:color="auto" w:fill="auto"/>
          </w:tcPr>
          <w:p w:rsidR="00EC0501" w:rsidRPr="00B33941" w:rsidRDefault="00132ECE" w:rsidP="003B1650">
            <w:pPr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 xml:space="preserve">Развитие культуры и туризма в </w:t>
            </w:r>
            <w:r w:rsidRPr="00B33941">
              <w:rPr>
                <w:kern w:val="0"/>
              </w:rPr>
              <w:t>Ханты-Мансийско</w:t>
            </w:r>
            <w:r w:rsidR="003B1650">
              <w:rPr>
                <w:kern w:val="0"/>
              </w:rPr>
              <w:t>м</w:t>
            </w:r>
            <w:r w:rsidRPr="00B33941">
              <w:rPr>
                <w:kern w:val="0"/>
              </w:rPr>
              <w:t xml:space="preserve"> автономно</w:t>
            </w:r>
            <w:r w:rsidR="003B1650">
              <w:rPr>
                <w:kern w:val="0"/>
              </w:rPr>
              <w:t>м</w:t>
            </w:r>
            <w:r w:rsidRPr="00B33941">
              <w:rPr>
                <w:kern w:val="0"/>
              </w:rPr>
              <w:t xml:space="preserve"> округ</w:t>
            </w:r>
            <w:r w:rsidR="003B1650">
              <w:rPr>
                <w:kern w:val="0"/>
              </w:rPr>
              <w:t>е</w:t>
            </w:r>
            <w:r w:rsidRPr="00B33941">
              <w:rPr>
                <w:kern w:val="0"/>
              </w:rPr>
              <w:t xml:space="preserve"> – Югре</w:t>
            </w:r>
            <w:r w:rsidRPr="00B33941">
              <w:rPr>
                <w:rFonts w:eastAsia="Times New Roman"/>
              </w:rPr>
              <w:t xml:space="preserve"> на 2014</w:t>
            </w:r>
            <w:r w:rsidR="00726660">
              <w:rPr>
                <w:rFonts w:eastAsia="Times New Roman"/>
              </w:rPr>
              <w:t xml:space="preserve"> – </w:t>
            </w:r>
            <w:r w:rsidRPr="00B33941">
              <w:rPr>
                <w:rFonts w:eastAsia="Times New Roman"/>
              </w:rPr>
              <w:t>2020 годы</w:t>
            </w:r>
            <w:r w:rsidR="003B1650">
              <w:rPr>
                <w:rFonts w:eastAsia="Times New Roman"/>
              </w:rPr>
              <w:t xml:space="preserve"> </w:t>
            </w:r>
          </w:p>
        </w:tc>
        <w:tc>
          <w:tcPr>
            <w:tcW w:w="4278" w:type="dxa"/>
            <w:shd w:val="clear" w:color="auto" w:fill="auto"/>
          </w:tcPr>
          <w:p w:rsidR="00132ECE" w:rsidRPr="00B33941" w:rsidRDefault="00132ECE" w:rsidP="00E968D0">
            <w:pPr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>Развитие культуры и туризма в городе Сургуте на 2014</w:t>
            </w:r>
            <w:r w:rsidR="00726660">
              <w:rPr>
                <w:rFonts w:eastAsia="Times New Roman"/>
              </w:rPr>
              <w:t xml:space="preserve"> – </w:t>
            </w:r>
            <w:r w:rsidRPr="00B33941">
              <w:rPr>
                <w:rFonts w:eastAsia="Times New Roman"/>
              </w:rPr>
              <w:t>2020 годы</w:t>
            </w:r>
          </w:p>
        </w:tc>
      </w:tr>
      <w:tr w:rsidR="00132ECE" w:rsidRPr="00B33941" w:rsidTr="003B1650">
        <w:trPr>
          <w:trHeight w:val="1414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132ECE" w:rsidRPr="003B1650" w:rsidRDefault="00132ECE" w:rsidP="003B1650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EC0501" w:rsidRPr="00B33941" w:rsidRDefault="00132ECE" w:rsidP="003B1650">
            <w:pPr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 xml:space="preserve">Создание условий для эффективного </w:t>
            </w:r>
            <w:r w:rsidR="003B1650">
              <w:rPr>
                <w:rFonts w:eastAsia="Times New Roman"/>
              </w:rPr>
              <w:br/>
            </w:r>
            <w:r w:rsidRPr="00B33941">
              <w:rPr>
                <w:rFonts w:eastAsia="Times New Roman"/>
              </w:rPr>
              <w:t>и ответственного управления муници</w:t>
            </w:r>
            <w:r w:rsidR="003B1650">
              <w:rPr>
                <w:rFonts w:eastAsia="Times New Roman"/>
              </w:rPr>
              <w:t>-</w:t>
            </w:r>
            <w:r w:rsidRPr="00B33941">
              <w:rPr>
                <w:rFonts w:eastAsia="Times New Roman"/>
              </w:rPr>
              <w:t>пальными финансами, повышение устойчивости местных бюджетов</w:t>
            </w:r>
            <w:r w:rsidRPr="00B33941">
              <w:rPr>
                <w:kern w:val="0"/>
              </w:rPr>
              <w:t xml:space="preserve"> Ханты-Мансийского автономного округа – Югры</w:t>
            </w:r>
            <w:r w:rsidR="00726660">
              <w:rPr>
                <w:rFonts w:eastAsia="Times New Roman"/>
              </w:rPr>
              <w:t xml:space="preserve"> на 2014 – </w:t>
            </w:r>
            <w:r w:rsidRPr="00B33941">
              <w:rPr>
                <w:rFonts w:eastAsia="Times New Roman"/>
              </w:rPr>
              <w:t>2020 годы</w:t>
            </w:r>
            <w:r w:rsidR="003B1650">
              <w:rPr>
                <w:rFonts w:eastAsia="Times New Roman"/>
              </w:rPr>
              <w:t xml:space="preserve"> </w:t>
            </w:r>
          </w:p>
        </w:tc>
        <w:tc>
          <w:tcPr>
            <w:tcW w:w="4278" w:type="dxa"/>
            <w:shd w:val="clear" w:color="auto" w:fill="auto"/>
          </w:tcPr>
          <w:p w:rsidR="00132ECE" w:rsidRPr="00B33941" w:rsidRDefault="00431B9A" w:rsidP="00E968D0">
            <w:pPr>
              <w:ind w:firstLine="0"/>
              <w:rPr>
                <w:rFonts w:eastAsia="Times New Roman"/>
              </w:rPr>
            </w:pPr>
            <w:r w:rsidRPr="007E5543">
              <w:rPr>
                <w:rFonts w:eastAsia="Times New Roman"/>
              </w:rPr>
              <w:t>фу</w:t>
            </w:r>
            <w:r>
              <w:rPr>
                <w:rFonts w:eastAsia="Times New Roman"/>
              </w:rPr>
              <w:t>нкционирования</w:t>
            </w:r>
            <w:r w:rsidR="00132ECE" w:rsidRPr="00B33941">
              <w:rPr>
                <w:rFonts w:eastAsia="Times New Roman"/>
              </w:rPr>
              <w:t xml:space="preserve"> «Обеспечение деятельности департамента культуры, молодёжной политики и спорта Администрации города на 2014</w:t>
            </w:r>
            <w:r w:rsidR="00726660">
              <w:rPr>
                <w:rFonts w:eastAsia="Times New Roman"/>
              </w:rPr>
              <w:t xml:space="preserve"> – </w:t>
            </w:r>
            <w:r w:rsidR="00132ECE" w:rsidRPr="00B33941">
              <w:rPr>
                <w:rFonts w:eastAsia="Times New Roman"/>
              </w:rPr>
              <w:t>2020 годы»</w:t>
            </w:r>
          </w:p>
        </w:tc>
      </w:tr>
      <w:tr w:rsidR="00132ECE" w:rsidRPr="00B33941" w:rsidTr="003B1650">
        <w:trPr>
          <w:trHeight w:val="542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132ECE" w:rsidRPr="003B1650" w:rsidRDefault="00132ECE" w:rsidP="003B1650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132ECE" w:rsidRPr="00B33941" w:rsidRDefault="00132ECE" w:rsidP="00E968D0">
            <w:pPr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>Межрегиональная программа «Сотрудничество»</w:t>
            </w:r>
          </w:p>
        </w:tc>
        <w:tc>
          <w:tcPr>
            <w:tcW w:w="4278" w:type="dxa"/>
            <w:shd w:val="clear" w:color="auto" w:fill="auto"/>
          </w:tcPr>
          <w:p w:rsidR="00132ECE" w:rsidRPr="00B33941" w:rsidRDefault="00132ECE" w:rsidP="003B1650">
            <w:pPr>
              <w:ind w:firstLine="0"/>
              <w:rPr>
                <w:rFonts w:eastAsia="Times New Roman"/>
              </w:rPr>
            </w:pPr>
          </w:p>
        </w:tc>
      </w:tr>
      <w:tr w:rsidR="00132ECE" w:rsidRPr="00B33941" w:rsidTr="00E968D0">
        <w:trPr>
          <w:trHeight w:val="1046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132ECE" w:rsidRPr="003B1650" w:rsidRDefault="00132ECE" w:rsidP="003B1650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132ECE" w:rsidRPr="00B33941" w:rsidRDefault="00132ECE" w:rsidP="003B1650">
            <w:pPr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 xml:space="preserve">Развитие физической культуры и спорта в </w:t>
            </w:r>
            <w:r w:rsidRPr="00B33941">
              <w:rPr>
                <w:kern w:val="0"/>
              </w:rPr>
              <w:t>Ханты-Мансийского автономном округе – Югре</w:t>
            </w:r>
            <w:r w:rsidRPr="00B33941">
              <w:rPr>
                <w:rFonts w:eastAsia="Times New Roman"/>
              </w:rPr>
              <w:t xml:space="preserve"> на 2014</w:t>
            </w:r>
            <w:r w:rsidR="00726660">
              <w:rPr>
                <w:rFonts w:eastAsia="Times New Roman"/>
              </w:rPr>
              <w:t xml:space="preserve"> – </w:t>
            </w:r>
            <w:r w:rsidRPr="00B33941">
              <w:rPr>
                <w:rFonts w:eastAsia="Times New Roman"/>
              </w:rPr>
              <w:t>2020 годы</w:t>
            </w:r>
          </w:p>
        </w:tc>
        <w:tc>
          <w:tcPr>
            <w:tcW w:w="4278" w:type="dxa"/>
            <w:shd w:val="clear" w:color="auto" w:fill="auto"/>
          </w:tcPr>
          <w:p w:rsidR="00132ECE" w:rsidRPr="00B33941" w:rsidRDefault="00132ECE" w:rsidP="00E968D0">
            <w:pPr>
              <w:spacing w:after="120"/>
              <w:ind w:firstLine="0"/>
              <w:rPr>
                <w:rFonts w:eastAsia="Times New Roman"/>
              </w:rPr>
            </w:pPr>
            <w:r w:rsidRPr="00B33941">
              <w:rPr>
                <w:rFonts w:eastAsia="Times New Roman"/>
              </w:rPr>
              <w:t>Развитие физической культуры и спорта в городе Сургуте на 2014</w:t>
            </w:r>
            <w:r w:rsidR="00431B9A">
              <w:rPr>
                <w:rFonts w:eastAsia="Times New Roman"/>
              </w:rPr>
              <w:t xml:space="preserve"> – </w:t>
            </w:r>
            <w:r w:rsidRPr="00B33941">
              <w:rPr>
                <w:rFonts w:eastAsia="Times New Roman"/>
              </w:rPr>
              <w:t>2020 годы</w:t>
            </w:r>
            <w:r w:rsidR="00E968D0">
              <w:rPr>
                <w:rFonts w:eastAsia="Times New Roman"/>
              </w:rPr>
              <w:t xml:space="preserve"> </w:t>
            </w:r>
            <w:r w:rsidR="00726660">
              <w:t xml:space="preserve">Молодёжная политика </w:t>
            </w:r>
            <w:r w:rsidRPr="00B33941">
              <w:t xml:space="preserve">Сургута </w:t>
            </w:r>
            <w:r w:rsidR="00E968D0">
              <w:br/>
            </w:r>
            <w:r w:rsidRPr="00B33941">
              <w:t>на 2014 – 2020 годы</w:t>
            </w:r>
          </w:p>
        </w:tc>
      </w:tr>
    </w:tbl>
    <w:p w:rsidR="00AC3D15" w:rsidRDefault="00AC3D15" w:rsidP="007E5543">
      <w:pPr>
        <w:keepNext/>
        <w:keepLines/>
        <w:ind w:firstLine="720"/>
        <w:rPr>
          <w:color w:val="000000"/>
          <w:sz w:val="28"/>
          <w:szCs w:val="28"/>
        </w:rPr>
      </w:pPr>
      <w:bookmarkStart w:id="18" w:name="_Toc396864277"/>
      <w:bookmarkStart w:id="19" w:name="_Toc398702092"/>
    </w:p>
    <w:p w:rsidR="00476E2F" w:rsidRDefault="00431B9A" w:rsidP="00E968D0">
      <w:pPr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476E2F" w:rsidRPr="00431B9A">
        <w:rPr>
          <w:color w:val="000000"/>
          <w:sz w:val="28"/>
          <w:szCs w:val="28"/>
        </w:rPr>
        <w:t xml:space="preserve"> финансовых ресурсов для достижения </w:t>
      </w:r>
      <w:r w:rsidR="00E968D0">
        <w:rPr>
          <w:color w:val="000000"/>
          <w:sz w:val="28"/>
          <w:szCs w:val="28"/>
        </w:rPr>
        <w:br/>
      </w:r>
      <w:r w:rsidR="00476E2F" w:rsidRPr="00431B9A">
        <w:rPr>
          <w:color w:val="000000"/>
          <w:sz w:val="28"/>
          <w:szCs w:val="28"/>
        </w:rPr>
        <w:t>цели вектора – 8 334,7 млн. рублей, из них внебюджетн</w:t>
      </w:r>
      <w:r w:rsidR="008E632F">
        <w:rPr>
          <w:color w:val="000000"/>
          <w:sz w:val="28"/>
          <w:szCs w:val="28"/>
        </w:rPr>
        <w:t xml:space="preserve">ых </w:t>
      </w:r>
      <w:r w:rsidR="00E968D0">
        <w:rPr>
          <w:color w:val="000000"/>
          <w:sz w:val="28"/>
          <w:szCs w:val="28"/>
        </w:rPr>
        <w:br/>
      </w:r>
      <w:r w:rsidR="008E632F">
        <w:rPr>
          <w:color w:val="000000"/>
          <w:sz w:val="28"/>
          <w:szCs w:val="28"/>
        </w:rPr>
        <w:t>средств</w:t>
      </w:r>
      <w:r w:rsidR="003A24B2" w:rsidRPr="00431B9A">
        <w:rPr>
          <w:color w:val="000000"/>
          <w:sz w:val="28"/>
          <w:szCs w:val="28"/>
        </w:rPr>
        <w:t xml:space="preserve"> – </w:t>
      </w:r>
      <w:r w:rsidR="00A75254" w:rsidRPr="00431B9A">
        <w:rPr>
          <w:color w:val="000000"/>
          <w:sz w:val="28"/>
          <w:szCs w:val="28"/>
        </w:rPr>
        <w:t>6 000 млн.</w:t>
      </w:r>
      <w:r w:rsidR="008E632F">
        <w:rPr>
          <w:color w:val="000000"/>
          <w:sz w:val="28"/>
          <w:szCs w:val="28"/>
        </w:rPr>
        <w:t xml:space="preserve"> </w:t>
      </w:r>
      <w:r w:rsidR="00A75254" w:rsidRPr="00431B9A">
        <w:rPr>
          <w:color w:val="000000"/>
          <w:sz w:val="28"/>
          <w:szCs w:val="28"/>
        </w:rPr>
        <w:t>рублей,</w:t>
      </w:r>
      <w:r w:rsidR="008E632F">
        <w:rPr>
          <w:color w:val="000000"/>
          <w:sz w:val="28"/>
          <w:szCs w:val="28"/>
        </w:rPr>
        <w:t xml:space="preserve"> бюджетных средств</w:t>
      </w:r>
      <w:r w:rsidR="00EB4F5E" w:rsidRPr="00431B9A">
        <w:rPr>
          <w:color w:val="000000"/>
          <w:sz w:val="28"/>
          <w:szCs w:val="28"/>
        </w:rPr>
        <w:t xml:space="preserve"> (</w:t>
      </w:r>
      <w:r w:rsidR="00A75254" w:rsidRPr="00431B9A">
        <w:rPr>
          <w:color w:val="000000"/>
          <w:sz w:val="28"/>
          <w:szCs w:val="28"/>
        </w:rPr>
        <w:t xml:space="preserve">автономного округа </w:t>
      </w:r>
      <w:r w:rsidR="00E968D0">
        <w:rPr>
          <w:color w:val="000000"/>
          <w:sz w:val="28"/>
          <w:szCs w:val="28"/>
        </w:rPr>
        <w:br/>
      </w:r>
      <w:r w:rsidR="00A75254" w:rsidRPr="00431B9A">
        <w:rPr>
          <w:color w:val="000000"/>
          <w:sz w:val="28"/>
          <w:szCs w:val="28"/>
        </w:rPr>
        <w:t>и города) – 2 334,7 млн.</w:t>
      </w:r>
      <w:r w:rsidR="008E632F">
        <w:rPr>
          <w:color w:val="000000"/>
          <w:sz w:val="28"/>
          <w:szCs w:val="28"/>
        </w:rPr>
        <w:t xml:space="preserve"> </w:t>
      </w:r>
      <w:r w:rsidR="00A75254" w:rsidRPr="00431B9A">
        <w:rPr>
          <w:color w:val="000000"/>
          <w:sz w:val="28"/>
          <w:szCs w:val="28"/>
        </w:rPr>
        <w:t>рублей</w:t>
      </w:r>
      <w:r w:rsidR="003A24B2" w:rsidRPr="00431B9A">
        <w:rPr>
          <w:color w:val="000000"/>
          <w:sz w:val="28"/>
          <w:szCs w:val="28"/>
        </w:rPr>
        <w:t>.</w:t>
      </w:r>
      <w:r w:rsidR="00E968D0">
        <w:rPr>
          <w:color w:val="000000"/>
          <w:sz w:val="28"/>
          <w:szCs w:val="28"/>
        </w:rPr>
        <w:t xml:space="preserve"> </w:t>
      </w:r>
    </w:p>
    <w:p w:rsidR="00E968D0" w:rsidRDefault="00E968D0" w:rsidP="00E968D0">
      <w:pPr>
        <w:widowControl w:val="0"/>
        <w:ind w:firstLine="720"/>
        <w:rPr>
          <w:color w:val="000000"/>
          <w:sz w:val="28"/>
          <w:szCs w:val="28"/>
        </w:rPr>
      </w:pPr>
    </w:p>
    <w:p w:rsidR="00E85FD8" w:rsidRDefault="00E85FD8" w:rsidP="00E968D0">
      <w:pPr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F481E" w:rsidRPr="00B33941" w:rsidRDefault="00E968D0" w:rsidP="00E968D0">
      <w:pPr>
        <w:pStyle w:val="20"/>
        <w:keepNext w:val="0"/>
        <w:keepLines w:val="0"/>
        <w:widowControl w:val="0"/>
        <w:tabs>
          <w:tab w:val="center" w:pos="4678"/>
        </w:tabs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53A9D">
        <w:rPr>
          <w:sz w:val="28"/>
          <w:szCs w:val="28"/>
        </w:rPr>
        <w:t>4</w:t>
      </w:r>
      <w:r w:rsidR="00EC5905" w:rsidRPr="00B33941">
        <w:rPr>
          <w:sz w:val="28"/>
          <w:szCs w:val="28"/>
        </w:rPr>
        <w:t>.3. </w:t>
      </w:r>
      <w:r w:rsidR="00BF481E" w:rsidRPr="00B33941">
        <w:rPr>
          <w:sz w:val="28"/>
          <w:szCs w:val="28"/>
        </w:rPr>
        <w:t>Направление «Гражданское общество»</w:t>
      </w:r>
      <w:bookmarkEnd w:id="18"/>
      <w:bookmarkEnd w:id="19"/>
    </w:p>
    <w:p w:rsidR="00BF481E" w:rsidRPr="002C632B" w:rsidRDefault="00BF481E" w:rsidP="00E968D0">
      <w:pPr>
        <w:widowControl w:val="0"/>
        <w:ind w:firstLine="0"/>
        <w:jc w:val="center"/>
        <w:rPr>
          <w:b/>
        </w:rPr>
      </w:pPr>
    </w:p>
    <w:p w:rsidR="00F03E55" w:rsidRDefault="008E632F" w:rsidP="00E968D0">
      <w:pPr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направления – с</w:t>
      </w:r>
      <w:r w:rsidR="00F03E55" w:rsidRPr="00B33941">
        <w:rPr>
          <w:sz w:val="28"/>
          <w:szCs w:val="28"/>
        </w:rPr>
        <w:t>оздание условий для активного участия жителей в управлении городом на основе</w:t>
      </w:r>
      <w:r w:rsidR="00E968D0">
        <w:rPr>
          <w:sz w:val="28"/>
          <w:szCs w:val="28"/>
        </w:rPr>
        <w:t xml:space="preserve"> </w:t>
      </w:r>
      <w:r w:rsidR="00F03E55" w:rsidRPr="00B33941">
        <w:rPr>
          <w:sz w:val="28"/>
          <w:szCs w:val="28"/>
        </w:rPr>
        <w:t>сотрудничества между гражданами и властью. Сургутянин – хозяин города!</w:t>
      </w:r>
    </w:p>
    <w:p w:rsidR="00B33941" w:rsidRPr="00B33941" w:rsidRDefault="00B33941" w:rsidP="00E968D0">
      <w:pPr>
        <w:widowControl w:val="0"/>
        <w:ind w:firstLine="0"/>
        <w:jc w:val="center"/>
        <w:rPr>
          <w:sz w:val="28"/>
          <w:szCs w:val="28"/>
        </w:rPr>
      </w:pPr>
    </w:p>
    <w:p w:rsidR="005B08EE" w:rsidRDefault="00F03E55" w:rsidP="00E968D0">
      <w:pPr>
        <w:widowControl w:val="0"/>
        <w:jc w:val="center"/>
        <w:rPr>
          <w:sz w:val="28"/>
          <w:szCs w:val="28"/>
        </w:rPr>
      </w:pPr>
      <w:r w:rsidRPr="00B33941">
        <w:rPr>
          <w:sz w:val="28"/>
          <w:szCs w:val="28"/>
        </w:rPr>
        <w:t>Образ желаемого будущего</w:t>
      </w:r>
      <w:r w:rsidR="005B08EE">
        <w:rPr>
          <w:sz w:val="28"/>
          <w:szCs w:val="28"/>
        </w:rPr>
        <w:t xml:space="preserve">. </w:t>
      </w:r>
    </w:p>
    <w:p w:rsidR="00F03E55" w:rsidRDefault="00F03E55" w:rsidP="00E968D0">
      <w:pPr>
        <w:widowControl w:val="0"/>
        <w:jc w:val="center"/>
        <w:rPr>
          <w:sz w:val="28"/>
          <w:szCs w:val="28"/>
        </w:rPr>
      </w:pPr>
      <w:r w:rsidRPr="00B33941">
        <w:rPr>
          <w:sz w:val="28"/>
          <w:szCs w:val="28"/>
        </w:rPr>
        <w:t>Сургут – это:</w:t>
      </w:r>
    </w:p>
    <w:p w:rsidR="007E5543" w:rsidRDefault="007E5543" w:rsidP="00B33941">
      <w:pPr>
        <w:jc w:val="center"/>
        <w:rPr>
          <w:sz w:val="28"/>
          <w:szCs w:val="28"/>
        </w:rPr>
      </w:pPr>
    </w:p>
    <w:p w:rsidR="00FA1D3B" w:rsidRPr="00B33941" w:rsidRDefault="00B33941" w:rsidP="007E5543">
      <w:pPr>
        <w:jc w:val="right"/>
        <w:rPr>
          <w:sz w:val="28"/>
          <w:szCs w:val="28"/>
        </w:rPr>
      </w:pPr>
      <w:r w:rsidRPr="007E5543">
        <w:rPr>
          <w:sz w:val="28"/>
          <w:szCs w:val="28"/>
        </w:rPr>
        <w:t>Таблица 2</w:t>
      </w:r>
      <w:r w:rsidR="00710377" w:rsidRPr="007E5543">
        <w:rPr>
          <w:sz w:val="28"/>
          <w:szCs w:val="28"/>
        </w:rPr>
        <w:t>5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F03E55" w:rsidRPr="00B33941" w:rsidTr="00B33941">
        <w:trPr>
          <w:trHeight w:val="501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03E55" w:rsidRPr="00B33941" w:rsidRDefault="00F03E55" w:rsidP="008F563C">
            <w:pPr>
              <w:tabs>
                <w:tab w:val="left" w:pos="354"/>
              </w:tabs>
              <w:ind w:firstLine="0"/>
              <w:jc w:val="center"/>
            </w:pPr>
            <w:r w:rsidRPr="00B33941">
              <w:t>Коммуникации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03E55" w:rsidRPr="00B33941" w:rsidRDefault="00F03E55" w:rsidP="008F563C">
            <w:pPr>
              <w:tabs>
                <w:tab w:val="left" w:pos="265"/>
              </w:tabs>
              <w:ind w:hanging="1"/>
              <w:jc w:val="center"/>
              <w:rPr>
                <w:caps/>
              </w:rPr>
            </w:pPr>
            <w:r w:rsidRPr="00B33941">
              <w:t>Безопасность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E55" w:rsidRPr="00B33941" w:rsidRDefault="00F03E55" w:rsidP="008F563C">
            <w:pPr>
              <w:ind w:firstLine="0"/>
              <w:jc w:val="center"/>
            </w:pPr>
            <w:r w:rsidRPr="00B33941">
              <w:t>Самоуправление</w:t>
            </w:r>
          </w:p>
        </w:tc>
      </w:tr>
      <w:tr w:rsidR="00F03E55" w:rsidRPr="00B33941" w:rsidTr="00B33941">
        <w:trPr>
          <w:jc w:val="center"/>
        </w:trPr>
        <w:tc>
          <w:tcPr>
            <w:tcW w:w="2835" w:type="dxa"/>
          </w:tcPr>
          <w:p w:rsidR="00B02EA8" w:rsidRDefault="00F03E55" w:rsidP="00B02EA8">
            <w:pPr>
              <w:pStyle w:val="afffc"/>
              <w:tabs>
                <w:tab w:val="left" w:pos="354"/>
              </w:tabs>
              <w:ind w:left="0" w:firstLine="248"/>
            </w:pPr>
            <w:r w:rsidRPr="00B33941">
              <w:t>Модель мирного проживания представи</w:t>
            </w:r>
            <w:r w:rsidR="00AC3D15">
              <w:t>-</w:t>
            </w:r>
            <w:r w:rsidRPr="00B33941">
              <w:t xml:space="preserve">телей разных культур </w:t>
            </w:r>
            <w:r w:rsidR="00CB5E98" w:rsidRPr="00B33941">
              <w:t xml:space="preserve">этносов и конфессий </w:t>
            </w:r>
            <w:r w:rsidR="00B02EA8">
              <w:t>(пример для других городов).</w:t>
            </w:r>
          </w:p>
          <w:p w:rsidR="00B02EA8" w:rsidRDefault="00F03E55" w:rsidP="00B02EA8">
            <w:pPr>
              <w:pStyle w:val="afffc"/>
              <w:tabs>
                <w:tab w:val="left" w:pos="354"/>
              </w:tabs>
              <w:ind w:left="0" w:firstLine="248"/>
            </w:pPr>
            <w:r w:rsidRPr="00B33941">
              <w:t>Глобальное информа</w:t>
            </w:r>
            <w:r w:rsidR="00CA146F">
              <w:t>-</w:t>
            </w:r>
            <w:r w:rsidRPr="00B33941">
              <w:t>ционное поле / Global information Field: открытость, достовер</w:t>
            </w:r>
            <w:r w:rsidR="00CA146F">
              <w:t>-</w:t>
            </w:r>
            <w:r w:rsidRPr="00B33941">
              <w:t>ность, технол</w:t>
            </w:r>
            <w:r w:rsidR="00B02EA8">
              <w:t>огичность.</w:t>
            </w:r>
          </w:p>
          <w:p w:rsidR="00B02EA8" w:rsidRDefault="0037629D" w:rsidP="00B02EA8">
            <w:pPr>
              <w:pStyle w:val="afffc"/>
              <w:tabs>
                <w:tab w:val="left" w:pos="354"/>
              </w:tabs>
              <w:ind w:left="0" w:firstLine="248"/>
            </w:pPr>
            <w:r w:rsidRPr="00B33941">
              <w:t>Город, где</w:t>
            </w:r>
            <w:r w:rsidR="00B02EA8">
              <w:t xml:space="preserve"> высоко ценится институт семьи.</w:t>
            </w:r>
          </w:p>
          <w:p w:rsidR="0062588D" w:rsidRPr="00B33941" w:rsidRDefault="0062588D" w:rsidP="00B02EA8">
            <w:pPr>
              <w:pStyle w:val="afffc"/>
              <w:tabs>
                <w:tab w:val="left" w:pos="354"/>
              </w:tabs>
              <w:ind w:left="0" w:firstLine="248"/>
            </w:pPr>
            <w:r w:rsidRPr="00B33941">
              <w:t>Город, обеспечива</w:t>
            </w:r>
            <w:r w:rsidR="00CA146F">
              <w:t>-</w:t>
            </w:r>
            <w:r w:rsidRPr="00B33941">
              <w:t>ющий доступность власти для населения</w:t>
            </w:r>
          </w:p>
          <w:p w:rsidR="00F03E55" w:rsidRPr="00B33941" w:rsidRDefault="00F03E55" w:rsidP="008F563C">
            <w:pPr>
              <w:pStyle w:val="afffc"/>
              <w:tabs>
                <w:tab w:val="left" w:pos="354"/>
              </w:tabs>
              <w:ind w:left="0" w:firstLine="0"/>
              <w:jc w:val="left"/>
            </w:pPr>
          </w:p>
          <w:p w:rsidR="00F03E55" w:rsidRPr="00B33941" w:rsidRDefault="00F03E55" w:rsidP="008F563C">
            <w:pPr>
              <w:tabs>
                <w:tab w:val="left" w:pos="354"/>
              </w:tabs>
              <w:ind w:firstLine="0"/>
            </w:pPr>
          </w:p>
        </w:tc>
        <w:tc>
          <w:tcPr>
            <w:tcW w:w="3261" w:type="dxa"/>
          </w:tcPr>
          <w:p w:rsidR="00B02EA8" w:rsidRDefault="00F03E55" w:rsidP="00B02EA8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«Город-купол»</w:t>
            </w:r>
            <w:r w:rsidR="00C23C86">
              <w:t>, где люди чувствуют себя защищё</w:t>
            </w:r>
            <w:r w:rsidRPr="00B33941">
              <w:t>н</w:t>
            </w:r>
            <w:r w:rsidR="00CA146F">
              <w:t>-</w:t>
            </w:r>
            <w:r w:rsidRPr="00B33941">
              <w:t>ными.</w:t>
            </w:r>
          </w:p>
          <w:p w:rsidR="00B02EA8" w:rsidRDefault="00F03E55" w:rsidP="00B02EA8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Город, обеспечивающий личную безопасность, низкий уровень преступ</w:t>
            </w:r>
            <w:r w:rsidR="00CA146F">
              <w:t>-</w:t>
            </w:r>
            <w:r w:rsidRPr="00B33941">
              <w:t>ности, соблюдение норм общеж</w:t>
            </w:r>
            <w:r w:rsidR="00B02EA8">
              <w:t>ития.</w:t>
            </w:r>
          </w:p>
          <w:p w:rsidR="00B02EA8" w:rsidRDefault="00F03E55" w:rsidP="00B02EA8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Город, обеспечиваю</w:t>
            </w:r>
            <w:r w:rsidR="0062588D" w:rsidRPr="00B33941">
              <w:t>щий экономическую безопас</w:t>
            </w:r>
            <w:r w:rsidR="00CA146F">
              <w:t>-</w:t>
            </w:r>
            <w:r w:rsidR="0062588D" w:rsidRPr="00B33941">
              <w:t>ность.</w:t>
            </w:r>
          </w:p>
          <w:p w:rsidR="00B02EA8" w:rsidRDefault="00F03E55" w:rsidP="00B02EA8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Город, обеспечивающий социальную безопаснос</w:t>
            </w:r>
            <w:r w:rsidR="00B02EA8">
              <w:t>ть и прежде всего защиту семьи.</w:t>
            </w:r>
          </w:p>
          <w:p w:rsidR="00B02EA8" w:rsidRDefault="00F03E55" w:rsidP="00B02EA8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Город, обеспечиваю</w:t>
            </w:r>
            <w:r w:rsidR="00B02EA8">
              <w:t>щий экологическую безопасность.</w:t>
            </w:r>
          </w:p>
          <w:p w:rsidR="00F03E55" w:rsidRPr="00B33941" w:rsidRDefault="00F03E55" w:rsidP="00E968D0">
            <w:pPr>
              <w:pStyle w:val="afffc"/>
              <w:tabs>
                <w:tab w:val="left" w:pos="265"/>
              </w:tabs>
              <w:ind w:left="0" w:firstLine="248"/>
            </w:pPr>
            <w:r w:rsidRPr="00B33941">
              <w:t>Город, обеспечивающий информационную безопас</w:t>
            </w:r>
            <w:r w:rsidR="00CA146F">
              <w:t>-</w:t>
            </w:r>
            <w:r w:rsidRPr="00B33941">
              <w:t>ность, безопасность личной информации</w:t>
            </w:r>
          </w:p>
        </w:tc>
        <w:tc>
          <w:tcPr>
            <w:tcW w:w="3402" w:type="dxa"/>
          </w:tcPr>
          <w:p w:rsidR="00B02EA8" w:rsidRDefault="00F03E55" w:rsidP="00B02EA8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>Город</w:t>
            </w:r>
            <w:r w:rsidR="005B653F" w:rsidRPr="00B33941">
              <w:t>,</w:t>
            </w:r>
            <w:r w:rsidRPr="00B33941">
              <w:t xml:space="preserve"> в полной мере реализующий принципы самоуправлени</w:t>
            </w:r>
            <w:r w:rsidR="00B87D6C" w:rsidRPr="00B33941">
              <w:t>я</w:t>
            </w:r>
            <w:r w:rsidRPr="00B33941">
              <w:t xml:space="preserve"> горожан</w:t>
            </w:r>
            <w:r w:rsidR="00B87D6C" w:rsidRPr="00B33941">
              <w:t>.</w:t>
            </w:r>
          </w:p>
          <w:p w:rsidR="00B02EA8" w:rsidRDefault="00F03E55" w:rsidP="00B02EA8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>Город с позитивной активностью людей, в контексте развитого гражданс</w:t>
            </w:r>
            <w:r w:rsidR="00CA146F">
              <w:t>-</w:t>
            </w:r>
            <w:r w:rsidRPr="00B33941">
              <w:t>кого общества, наличия равных прав и равн</w:t>
            </w:r>
            <w:r w:rsidR="00C23C86">
              <w:t>ых возможностей для всех людей независимо</w:t>
            </w:r>
            <w:r w:rsidRPr="00B33941">
              <w:t xml:space="preserve"> от их социальной и религио</w:t>
            </w:r>
            <w:r w:rsidR="00B02EA8">
              <w:t>зной принадлеж</w:t>
            </w:r>
            <w:r w:rsidR="00CA146F">
              <w:t>-</w:t>
            </w:r>
            <w:r w:rsidR="00B02EA8">
              <w:t>ности.</w:t>
            </w:r>
          </w:p>
          <w:p w:rsidR="00B02EA8" w:rsidRDefault="00F03E55" w:rsidP="00B02EA8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>Город с развитыми обществ</w:t>
            </w:r>
            <w:r w:rsidR="0062588D" w:rsidRPr="00B33941">
              <w:t>енными и правовыми институтами.</w:t>
            </w:r>
          </w:p>
          <w:p w:rsidR="00B02EA8" w:rsidRDefault="00B02EA8" w:rsidP="00B02EA8">
            <w:pPr>
              <w:pStyle w:val="afffc"/>
              <w:tabs>
                <w:tab w:val="left" w:pos="317"/>
              </w:tabs>
              <w:ind w:left="0" w:firstLine="247"/>
            </w:pPr>
            <w:r>
              <w:t xml:space="preserve">Город </w:t>
            </w:r>
            <w:r w:rsidR="00F03E55" w:rsidRPr="00B33941">
              <w:t>с высоким гражданским самосознанием, высокой правовой грамот</w:t>
            </w:r>
            <w:r w:rsidR="00CA146F">
              <w:t>-</w:t>
            </w:r>
            <w:r w:rsidR="00F03E55" w:rsidRPr="00B33941">
              <w:t>ностью, эффективной систе</w:t>
            </w:r>
            <w:r w:rsidR="00CA146F">
              <w:t>-</w:t>
            </w:r>
            <w:r w:rsidR="00F03E55" w:rsidRPr="00B33941">
              <w:t>мой под</w:t>
            </w:r>
            <w:r>
              <w:t>готовки гражданских активистов.</w:t>
            </w:r>
          </w:p>
          <w:p w:rsidR="00B02EA8" w:rsidRDefault="00F03E55" w:rsidP="00B02EA8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 xml:space="preserve">Город культуры, </w:t>
            </w:r>
            <w:r w:rsidR="00E968D0">
              <w:br/>
            </w:r>
            <w:r w:rsidRPr="00B33941">
              <w:t xml:space="preserve">духовности, образования </w:t>
            </w:r>
            <w:r w:rsidR="00E968D0">
              <w:br/>
            </w:r>
            <w:r w:rsidRPr="00B33941">
              <w:t>и соци</w:t>
            </w:r>
            <w:r w:rsidR="00B02EA8">
              <w:t>альной сферы.</w:t>
            </w:r>
          </w:p>
          <w:p w:rsidR="00B02EA8" w:rsidRDefault="00F03E55" w:rsidP="00B02EA8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 xml:space="preserve">Город с общепринятым регламентом взаимодействия  между </w:t>
            </w:r>
            <w:r w:rsidR="00B02EA8">
              <w:t>некоммерческими организациями.</w:t>
            </w:r>
          </w:p>
          <w:p w:rsidR="00F03E55" w:rsidRPr="00B33941" w:rsidRDefault="00F03E55" w:rsidP="00E968D0">
            <w:pPr>
              <w:pStyle w:val="afffc"/>
              <w:tabs>
                <w:tab w:val="left" w:pos="317"/>
              </w:tabs>
              <w:ind w:left="0" w:firstLine="247"/>
            </w:pPr>
            <w:r w:rsidRPr="00B33941">
              <w:t xml:space="preserve">Город с развитым гражданским контролем, </w:t>
            </w:r>
            <w:r w:rsidR="00E968D0">
              <w:br/>
            </w:r>
            <w:r w:rsidRPr="00B33941">
              <w:t>с активным участием населения в вопросах самоуправления, в конструк</w:t>
            </w:r>
            <w:r w:rsidR="00E968D0">
              <w:t>-</w:t>
            </w:r>
            <w:r w:rsidRPr="00B33941">
              <w:t>тивных</w:t>
            </w:r>
            <w:r w:rsidR="00C23C86">
              <w:t xml:space="preserve"> публичных диалогах </w:t>
            </w:r>
            <w:r w:rsidR="00E968D0">
              <w:br/>
            </w:r>
            <w:r w:rsidR="00C23C86">
              <w:t xml:space="preserve">с властью, </w:t>
            </w:r>
            <w:r w:rsidRPr="00B33941">
              <w:t>в формировании проектов муниципальных программ</w:t>
            </w:r>
          </w:p>
        </w:tc>
      </w:tr>
    </w:tbl>
    <w:p w:rsidR="00AB7C22" w:rsidRPr="002C632B" w:rsidRDefault="00AB7C22" w:rsidP="00BF481E"/>
    <w:p w:rsidR="00BF481E" w:rsidRPr="00B33941" w:rsidRDefault="00BF481E" w:rsidP="000B387D">
      <w:pPr>
        <w:pStyle w:val="30"/>
        <w:pageBreakBefore/>
        <w:numPr>
          <w:ilvl w:val="2"/>
          <w:numId w:val="64"/>
        </w:numPr>
        <w:spacing w:before="0"/>
        <w:rPr>
          <w:i w:val="0"/>
          <w:sz w:val="28"/>
          <w:szCs w:val="28"/>
        </w:rPr>
      </w:pPr>
      <w:r w:rsidRPr="00B33941">
        <w:rPr>
          <w:i w:val="0"/>
          <w:sz w:val="28"/>
          <w:szCs w:val="28"/>
        </w:rPr>
        <w:lastRenderedPageBreak/>
        <w:t>Вектор «Коммуникации»</w:t>
      </w:r>
    </w:p>
    <w:p w:rsidR="00BF481E" w:rsidRPr="00B33941" w:rsidRDefault="00BF481E" w:rsidP="00B33941">
      <w:pPr>
        <w:pStyle w:val="afffc"/>
        <w:ind w:left="1080" w:firstLine="0"/>
        <w:rPr>
          <w:sz w:val="28"/>
          <w:szCs w:val="28"/>
        </w:rPr>
      </w:pPr>
    </w:p>
    <w:p w:rsidR="00F03E55" w:rsidRPr="00C23C86" w:rsidRDefault="00C23C86" w:rsidP="00E968D0">
      <w:pPr>
        <w:pStyle w:val="affff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вектора – создание условий</w:t>
      </w:r>
      <w:r w:rsidR="00F03E55" w:rsidRPr="00C23C86">
        <w:rPr>
          <w:sz w:val="28"/>
          <w:szCs w:val="28"/>
        </w:rPr>
        <w:t xml:space="preserve"> для коммуникации </w:t>
      </w:r>
      <w:r w:rsidR="001A5A96">
        <w:rPr>
          <w:sz w:val="28"/>
          <w:szCs w:val="28"/>
        </w:rPr>
        <w:br/>
      </w:r>
      <w:r w:rsidR="00F03E55" w:rsidRPr="00C23C86">
        <w:rPr>
          <w:sz w:val="28"/>
          <w:szCs w:val="28"/>
        </w:rPr>
        <w:t>в общест</w:t>
      </w:r>
      <w:r w:rsidR="001A5A96">
        <w:rPr>
          <w:sz w:val="28"/>
          <w:szCs w:val="28"/>
        </w:rPr>
        <w:t>ве между всеми жителями города.</w:t>
      </w:r>
    </w:p>
    <w:p w:rsidR="00B33941" w:rsidRPr="00C23C86" w:rsidRDefault="00B33941" w:rsidP="00B33941">
      <w:pPr>
        <w:pStyle w:val="affff0"/>
        <w:ind w:firstLine="0"/>
        <w:jc w:val="center"/>
        <w:rPr>
          <w:sz w:val="28"/>
          <w:szCs w:val="28"/>
        </w:rPr>
      </w:pPr>
    </w:p>
    <w:p w:rsidR="001A5A96" w:rsidRDefault="00F03E55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C23C86">
        <w:rPr>
          <w:sz w:val="28"/>
          <w:szCs w:val="28"/>
        </w:rPr>
        <w:t>Основные задачи:</w:t>
      </w:r>
      <w:r w:rsidR="000B387D">
        <w:rPr>
          <w:sz w:val="28"/>
          <w:szCs w:val="28"/>
        </w:rPr>
        <w:t xml:space="preserve"> </w:t>
      </w:r>
    </w:p>
    <w:p w:rsidR="001A5A96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</w:t>
      </w:r>
      <w:r w:rsidR="00AC24A0" w:rsidRPr="001A5A96">
        <w:rPr>
          <w:sz w:val="28"/>
          <w:szCs w:val="28"/>
        </w:rPr>
        <w:t xml:space="preserve">оздать условия для гармонизации межнациональных </w:t>
      </w:r>
      <w:r w:rsidR="0051199E">
        <w:rPr>
          <w:sz w:val="28"/>
          <w:szCs w:val="28"/>
        </w:rPr>
        <w:br/>
      </w:r>
      <w:r w:rsidR="00AC24A0" w:rsidRPr="001A5A96">
        <w:rPr>
          <w:sz w:val="28"/>
          <w:szCs w:val="28"/>
        </w:rPr>
        <w:t>и межконфессиональных</w:t>
      </w:r>
      <w:r>
        <w:rPr>
          <w:sz w:val="28"/>
          <w:szCs w:val="28"/>
        </w:rPr>
        <w:t xml:space="preserve"> отношений;</w:t>
      </w:r>
    </w:p>
    <w:p w:rsidR="001A5A96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</w:t>
      </w:r>
      <w:r w:rsidR="00F03E55" w:rsidRPr="00C23C86">
        <w:rPr>
          <w:sz w:val="28"/>
          <w:szCs w:val="28"/>
        </w:rPr>
        <w:t>оздат</w:t>
      </w:r>
      <w:r w:rsidR="004E1573" w:rsidRPr="00C23C86">
        <w:rPr>
          <w:sz w:val="28"/>
          <w:szCs w:val="28"/>
        </w:rPr>
        <w:t xml:space="preserve">ь </w:t>
      </w:r>
      <w:r w:rsidR="00B0200B" w:rsidRPr="00C23C86">
        <w:rPr>
          <w:sz w:val="28"/>
          <w:szCs w:val="28"/>
        </w:rPr>
        <w:t xml:space="preserve">современную безбарьерную </w:t>
      </w:r>
      <w:r w:rsidR="004E1573" w:rsidRPr="00C23C86">
        <w:rPr>
          <w:sz w:val="28"/>
          <w:szCs w:val="28"/>
        </w:rPr>
        <w:t>информационно-коммуникационную среду</w:t>
      </w:r>
      <w:r w:rsidR="00F03E55" w:rsidRPr="00C23C86">
        <w:rPr>
          <w:sz w:val="28"/>
          <w:szCs w:val="28"/>
        </w:rPr>
        <w:t>, которая имеет структуру и логик</w:t>
      </w:r>
      <w:r w:rsidR="0051199E">
        <w:rPr>
          <w:sz w:val="28"/>
          <w:szCs w:val="28"/>
        </w:rPr>
        <w:t>у, понятную всем её</w:t>
      </w:r>
      <w:r>
        <w:rPr>
          <w:sz w:val="28"/>
          <w:szCs w:val="28"/>
        </w:rPr>
        <w:t xml:space="preserve"> участникам;</w:t>
      </w:r>
    </w:p>
    <w:p w:rsidR="001A5A96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="00F03E55" w:rsidRPr="00C23C86">
        <w:rPr>
          <w:sz w:val="28"/>
          <w:szCs w:val="28"/>
        </w:rPr>
        <w:t>овысить значимость</w:t>
      </w:r>
      <w:r>
        <w:rPr>
          <w:sz w:val="28"/>
          <w:szCs w:val="28"/>
        </w:rPr>
        <w:t xml:space="preserve"> семейных ценностей в обществе;</w:t>
      </w:r>
    </w:p>
    <w:p w:rsidR="001A5A96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="00F03E55" w:rsidRPr="00C23C86">
        <w:rPr>
          <w:sz w:val="28"/>
          <w:szCs w:val="28"/>
        </w:rPr>
        <w:t>ривить нетерпимое отношение жителей к фактам нарушения</w:t>
      </w:r>
      <w:r w:rsidR="00FB1F67" w:rsidRPr="00C23C86">
        <w:rPr>
          <w:sz w:val="28"/>
          <w:szCs w:val="28"/>
        </w:rPr>
        <w:t xml:space="preserve"> законов,</w:t>
      </w:r>
      <w:r w:rsidR="00F03E55" w:rsidRPr="00C23C86">
        <w:rPr>
          <w:sz w:val="28"/>
          <w:szCs w:val="28"/>
        </w:rPr>
        <w:t xml:space="preserve"> норм и правил</w:t>
      </w:r>
      <w:r>
        <w:rPr>
          <w:sz w:val="28"/>
          <w:szCs w:val="28"/>
        </w:rPr>
        <w:t>;</w:t>
      </w:r>
    </w:p>
    <w:p w:rsidR="001A5A96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п</w:t>
      </w:r>
      <w:r w:rsidR="00F03E55" w:rsidRPr="00C23C86">
        <w:rPr>
          <w:sz w:val="28"/>
          <w:szCs w:val="28"/>
        </w:rPr>
        <w:t xml:space="preserve">овысить уровень </w:t>
      </w:r>
      <w:r w:rsidR="000F1981" w:rsidRPr="00C23C86">
        <w:rPr>
          <w:sz w:val="28"/>
          <w:szCs w:val="28"/>
        </w:rPr>
        <w:t xml:space="preserve">ответственности за информационные сообщения (формирование мнения населения через СМИ) и уровень коммуникативной культуры журналистов </w:t>
      </w:r>
      <w:r w:rsidR="00F03E55" w:rsidRPr="00C23C86">
        <w:rPr>
          <w:sz w:val="28"/>
          <w:szCs w:val="28"/>
        </w:rPr>
        <w:t>в</w:t>
      </w:r>
      <w:r>
        <w:rPr>
          <w:sz w:val="28"/>
          <w:szCs w:val="28"/>
        </w:rPr>
        <w:t xml:space="preserve"> средствах массовой информации;</w:t>
      </w:r>
    </w:p>
    <w:p w:rsidR="0051199E" w:rsidRDefault="001A5A96" w:rsidP="0051199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с</w:t>
      </w:r>
      <w:r w:rsidR="00747D49" w:rsidRPr="00C23C86">
        <w:rPr>
          <w:sz w:val="28"/>
          <w:szCs w:val="28"/>
        </w:rPr>
        <w:t xml:space="preserve">оздать </w:t>
      </w:r>
      <w:r w:rsidR="00271441" w:rsidRPr="00C23C86">
        <w:rPr>
          <w:sz w:val="28"/>
          <w:szCs w:val="28"/>
        </w:rPr>
        <w:t xml:space="preserve">условия для участия сургутян в цивилизованном диалоге </w:t>
      </w:r>
      <w:r w:rsidR="0051199E">
        <w:rPr>
          <w:sz w:val="28"/>
          <w:szCs w:val="28"/>
        </w:rPr>
        <w:br/>
      </w:r>
      <w:r w:rsidR="00271441" w:rsidRPr="00C23C86">
        <w:rPr>
          <w:sz w:val="28"/>
          <w:szCs w:val="28"/>
        </w:rPr>
        <w:t>с властью посредством современн</w:t>
      </w:r>
      <w:r w:rsidR="0051199E">
        <w:rPr>
          <w:sz w:val="28"/>
          <w:szCs w:val="28"/>
        </w:rPr>
        <w:t>ых коммуникативных инструментов;</w:t>
      </w:r>
    </w:p>
    <w:p w:rsidR="0051199E" w:rsidRDefault="0051199E" w:rsidP="0051199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р</w:t>
      </w:r>
      <w:r w:rsidR="00536F85" w:rsidRPr="00C23C86">
        <w:rPr>
          <w:sz w:val="28"/>
          <w:szCs w:val="28"/>
        </w:rPr>
        <w:t>азработать «Правила Сургутянина» и распро</w:t>
      </w:r>
      <w:r>
        <w:rPr>
          <w:sz w:val="28"/>
          <w:szCs w:val="28"/>
        </w:rPr>
        <w:t>странить в городском сообществе;</w:t>
      </w:r>
    </w:p>
    <w:p w:rsidR="00F03E55" w:rsidRPr="00C23C86" w:rsidRDefault="0051199E" w:rsidP="0051199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с</w:t>
      </w:r>
      <w:r w:rsidR="00EF26F4" w:rsidRPr="00C23C86">
        <w:rPr>
          <w:sz w:val="28"/>
          <w:szCs w:val="28"/>
        </w:rPr>
        <w:t>формир</w:t>
      </w:r>
      <w:r>
        <w:rPr>
          <w:sz w:val="28"/>
          <w:szCs w:val="28"/>
        </w:rPr>
        <w:t>овать объективное чувство защищё</w:t>
      </w:r>
      <w:r w:rsidR="00EF26F4" w:rsidRPr="00C23C86">
        <w:rPr>
          <w:sz w:val="28"/>
          <w:szCs w:val="28"/>
        </w:rPr>
        <w:t>нности у горожан.</w:t>
      </w:r>
    </w:p>
    <w:p w:rsidR="00BF481E" w:rsidRPr="00C23C86" w:rsidRDefault="00BF481E" w:rsidP="00B33941">
      <w:pPr>
        <w:ind w:firstLine="720"/>
        <w:rPr>
          <w:sz w:val="28"/>
          <w:szCs w:val="28"/>
        </w:rPr>
      </w:pPr>
      <w:r w:rsidRPr="00C23C86">
        <w:rPr>
          <w:sz w:val="28"/>
          <w:szCs w:val="28"/>
        </w:rPr>
        <w:t xml:space="preserve">Субъектами социальных отношений являются различные общности людей, вступающих в активное взаимодействие между собой, на основе которого формируется определенный способ их совместной деятельности. Изменение характера этих взаимоотношений обусловливается изменениями </w:t>
      </w:r>
      <w:r w:rsidR="0069501A">
        <w:rPr>
          <w:sz w:val="28"/>
          <w:szCs w:val="28"/>
        </w:rPr>
        <w:br/>
      </w:r>
      <w:r w:rsidRPr="00C23C86">
        <w:rPr>
          <w:sz w:val="28"/>
          <w:szCs w:val="28"/>
        </w:rPr>
        <w:t xml:space="preserve">в социальном положении и социальном облике взаимодействующих общностей. Именно такие изменения в позитивном русле способствуют </w:t>
      </w:r>
      <w:r w:rsidR="003E2E05" w:rsidRPr="00C23C86">
        <w:rPr>
          <w:sz w:val="28"/>
          <w:szCs w:val="28"/>
        </w:rPr>
        <w:t>развитию коммуникационных связей</w:t>
      </w:r>
      <w:r w:rsidRPr="00C23C86">
        <w:rPr>
          <w:sz w:val="28"/>
          <w:szCs w:val="28"/>
        </w:rPr>
        <w:t xml:space="preserve"> в </w:t>
      </w:r>
      <w:r w:rsidR="003E2E05" w:rsidRPr="00C23C86">
        <w:rPr>
          <w:sz w:val="28"/>
          <w:szCs w:val="28"/>
        </w:rPr>
        <w:t>город</w:t>
      </w:r>
      <w:r w:rsidR="00575769" w:rsidRPr="00C23C86">
        <w:rPr>
          <w:sz w:val="28"/>
          <w:szCs w:val="28"/>
        </w:rPr>
        <w:t>ском сообществе,</w:t>
      </w:r>
      <w:r w:rsidRPr="00C23C86">
        <w:rPr>
          <w:sz w:val="28"/>
          <w:szCs w:val="28"/>
        </w:rPr>
        <w:t xml:space="preserve"> придающих ему социальную направленность.</w:t>
      </w:r>
    </w:p>
    <w:p w:rsidR="00B70BD4" w:rsidRDefault="00BF481E" w:rsidP="00D13CB8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C23C86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69501A">
        <w:rPr>
          <w:sz w:val="28"/>
          <w:szCs w:val="28"/>
        </w:rPr>
        <w:br/>
      </w:r>
      <w:r w:rsidRPr="00C23C86">
        <w:rPr>
          <w:sz w:val="28"/>
          <w:szCs w:val="28"/>
        </w:rPr>
        <w:t xml:space="preserve">в Сургуте </w:t>
      </w:r>
      <w:r w:rsidR="0051199E">
        <w:rPr>
          <w:sz w:val="28"/>
          <w:szCs w:val="28"/>
        </w:rPr>
        <w:t xml:space="preserve">(или планируемыми к реализации), </w:t>
      </w:r>
      <w:r w:rsidR="00B70BD4">
        <w:rPr>
          <w:sz w:val="28"/>
          <w:szCs w:val="28"/>
        </w:rPr>
        <w:t xml:space="preserve">являются следующие: </w:t>
      </w:r>
    </w:p>
    <w:p w:rsidR="00B70BD4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F481E" w:rsidRPr="00C23C86">
        <w:rPr>
          <w:sz w:val="28"/>
          <w:szCs w:val="28"/>
        </w:rPr>
        <w:t xml:space="preserve">роект </w:t>
      </w:r>
      <w:r w:rsidR="009B439E" w:rsidRPr="00C23C86">
        <w:rPr>
          <w:sz w:val="28"/>
          <w:szCs w:val="28"/>
        </w:rPr>
        <w:t>«Гармонизация межэтнических и межкультурных отношений чере</w:t>
      </w:r>
      <w:r>
        <w:rPr>
          <w:sz w:val="28"/>
          <w:szCs w:val="28"/>
        </w:rPr>
        <w:t>з средства массовой информации»;</w:t>
      </w:r>
    </w:p>
    <w:p w:rsidR="00B70BD4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55B6" w:rsidRPr="00C23C86">
        <w:rPr>
          <w:sz w:val="28"/>
          <w:szCs w:val="28"/>
        </w:rPr>
        <w:t xml:space="preserve">азработка стратегии развития каналов информационного обеспечения </w:t>
      </w:r>
      <w:r w:rsidR="00C1216A" w:rsidRPr="00C23C86">
        <w:rPr>
          <w:sz w:val="28"/>
          <w:szCs w:val="28"/>
        </w:rPr>
        <w:t>и оказания услуг с помощью электронно-информационных систем</w:t>
      </w:r>
      <w:r>
        <w:rPr>
          <w:sz w:val="28"/>
          <w:szCs w:val="28"/>
        </w:rPr>
        <w:t>;</w:t>
      </w:r>
    </w:p>
    <w:p w:rsidR="00B70BD4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F481E" w:rsidRPr="00C23C86">
        <w:rPr>
          <w:sz w:val="28"/>
          <w:szCs w:val="28"/>
        </w:rPr>
        <w:t>оддержка социально ориентирова</w:t>
      </w:r>
      <w:r>
        <w:rPr>
          <w:sz w:val="28"/>
          <w:szCs w:val="28"/>
        </w:rPr>
        <w:t>нных некоммерческих организаций;</w:t>
      </w:r>
    </w:p>
    <w:p w:rsidR="00B70BD4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635AB" w:rsidRPr="00C23C86">
        <w:rPr>
          <w:sz w:val="28"/>
          <w:szCs w:val="28"/>
        </w:rPr>
        <w:t>ородская выставка социальных прое</w:t>
      </w:r>
      <w:r>
        <w:rPr>
          <w:sz w:val="28"/>
          <w:szCs w:val="28"/>
        </w:rPr>
        <w:t>ктов некоммерческих организаций;</w:t>
      </w:r>
    </w:p>
    <w:p w:rsidR="00B70BD4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04BBA" w:rsidRPr="00C23C86">
        <w:rPr>
          <w:sz w:val="28"/>
          <w:szCs w:val="28"/>
        </w:rPr>
        <w:t>орум нек</w:t>
      </w:r>
      <w:r>
        <w:rPr>
          <w:sz w:val="28"/>
          <w:szCs w:val="28"/>
        </w:rPr>
        <w:t>оммерческих организаций города;</w:t>
      </w:r>
    </w:p>
    <w:p w:rsidR="001433AD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25D1F">
        <w:rPr>
          <w:sz w:val="28"/>
          <w:szCs w:val="28"/>
        </w:rPr>
        <w:t>роект «Растё</w:t>
      </w:r>
      <w:r w:rsidR="00BF481E" w:rsidRPr="00C23C86">
        <w:rPr>
          <w:sz w:val="28"/>
          <w:szCs w:val="28"/>
        </w:rPr>
        <w:t xml:space="preserve">м вместе» (формирование у учащихся культуры </w:t>
      </w:r>
      <w:r w:rsidR="0069501A">
        <w:rPr>
          <w:sz w:val="28"/>
          <w:szCs w:val="28"/>
        </w:rPr>
        <w:br/>
      </w:r>
      <w:r w:rsidR="00BF481E" w:rsidRPr="00C23C86">
        <w:rPr>
          <w:sz w:val="28"/>
          <w:szCs w:val="28"/>
        </w:rPr>
        <w:t>и</w:t>
      </w:r>
      <w:r w:rsidR="001433AD">
        <w:rPr>
          <w:sz w:val="28"/>
          <w:szCs w:val="28"/>
        </w:rPr>
        <w:t xml:space="preserve"> этнокультурной компетентности);</w:t>
      </w:r>
    </w:p>
    <w:p w:rsidR="001433AD" w:rsidRDefault="001433AD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481E" w:rsidRPr="00C23C86">
        <w:rPr>
          <w:sz w:val="28"/>
          <w:szCs w:val="28"/>
        </w:rPr>
        <w:t>рганизация мероприятий, приуроченных к международному дню</w:t>
      </w:r>
      <w:r w:rsidR="00825D1F">
        <w:rPr>
          <w:sz w:val="28"/>
          <w:szCs w:val="28"/>
        </w:rPr>
        <w:t xml:space="preserve">, </w:t>
      </w:r>
      <w:r w:rsidR="00825D1F">
        <w:rPr>
          <w:sz w:val="28"/>
          <w:szCs w:val="28"/>
        </w:rPr>
        <w:lastRenderedPageBreak/>
        <w:t>посвящё</w:t>
      </w:r>
      <w:r w:rsidR="00E51D5B" w:rsidRPr="00C23C86">
        <w:rPr>
          <w:sz w:val="28"/>
          <w:szCs w:val="28"/>
        </w:rPr>
        <w:t>нному терпимости,</w:t>
      </w:r>
      <w:r w:rsidR="00BF481E" w:rsidRPr="00C23C86">
        <w:rPr>
          <w:sz w:val="28"/>
          <w:szCs w:val="28"/>
        </w:rPr>
        <w:t xml:space="preserve"> в муниципальных об</w:t>
      </w:r>
      <w:r>
        <w:rPr>
          <w:sz w:val="28"/>
          <w:szCs w:val="28"/>
        </w:rPr>
        <w:t>щеобразовательных организациях;</w:t>
      </w:r>
    </w:p>
    <w:p w:rsidR="001433AD" w:rsidRDefault="001433AD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F481E" w:rsidRPr="00C23C86">
        <w:rPr>
          <w:sz w:val="28"/>
          <w:szCs w:val="28"/>
        </w:rPr>
        <w:t xml:space="preserve">униципальный этап Всероссийской акции «Я </w:t>
      </w:r>
      <w:r w:rsidR="00617342" w:rsidRPr="00C23C86">
        <w:rPr>
          <w:sz w:val="28"/>
          <w:szCs w:val="28"/>
        </w:rPr>
        <w:t>–</w:t>
      </w:r>
      <w:r w:rsidR="00BF481E" w:rsidRPr="00C23C86">
        <w:rPr>
          <w:sz w:val="28"/>
          <w:szCs w:val="28"/>
        </w:rPr>
        <w:t xml:space="preserve"> гражданин России», в том числе: мероприятия приуроченные к празднованию Международного дня защиты детей, Дня Конституции РФ, Всероссийско</w:t>
      </w:r>
      <w:r w:rsidR="00D13CB8">
        <w:rPr>
          <w:sz w:val="28"/>
          <w:szCs w:val="28"/>
        </w:rPr>
        <w:t>го</w:t>
      </w:r>
      <w:r w:rsidR="00BF481E" w:rsidRPr="00C23C86">
        <w:rPr>
          <w:sz w:val="28"/>
          <w:szCs w:val="28"/>
        </w:rPr>
        <w:t xml:space="preserve"> дн</w:t>
      </w:r>
      <w:r w:rsidR="00D13CB8">
        <w:rPr>
          <w:sz w:val="28"/>
          <w:szCs w:val="28"/>
        </w:rPr>
        <w:t>я</w:t>
      </w:r>
      <w:r w:rsidR="00BF481E" w:rsidRPr="00C23C86">
        <w:rPr>
          <w:sz w:val="28"/>
          <w:szCs w:val="28"/>
        </w:rPr>
        <w:t xml:space="preserve"> правовой помощи детям, Дней воинской славы России, Дня защи</w:t>
      </w:r>
      <w:r w:rsidR="00825D1F">
        <w:rPr>
          <w:sz w:val="28"/>
          <w:szCs w:val="28"/>
        </w:rPr>
        <w:t>тника Отечества, митинг, посвящё</w:t>
      </w:r>
      <w:r w:rsidR="00BF481E" w:rsidRPr="00C23C86">
        <w:rPr>
          <w:sz w:val="28"/>
          <w:szCs w:val="28"/>
        </w:rPr>
        <w:t>нный Дню памят</w:t>
      </w:r>
      <w:r w:rsidR="00825D1F">
        <w:rPr>
          <w:sz w:val="28"/>
          <w:szCs w:val="28"/>
        </w:rPr>
        <w:t>и и скорби, мероприятия, посвящённые п</w:t>
      </w:r>
      <w:r w:rsidR="00BF481E" w:rsidRPr="00C23C86">
        <w:rPr>
          <w:sz w:val="28"/>
          <w:szCs w:val="28"/>
        </w:rPr>
        <w:t>обеде в Великой Отечественной в</w:t>
      </w:r>
      <w:r w:rsidR="00825D1F">
        <w:rPr>
          <w:sz w:val="28"/>
          <w:szCs w:val="28"/>
        </w:rPr>
        <w:t>ойне, культурно-образовательный проект</w:t>
      </w:r>
      <w:r w:rsidR="009F0B28">
        <w:rPr>
          <w:sz w:val="28"/>
          <w:szCs w:val="28"/>
        </w:rPr>
        <w:t xml:space="preserve"> «Три ратных поля России» </w:t>
      </w:r>
      <w:r w:rsidR="00BF481E" w:rsidRPr="00C23C86">
        <w:rPr>
          <w:sz w:val="28"/>
          <w:szCs w:val="28"/>
        </w:rPr>
        <w:t xml:space="preserve">в Сургуте, муниципальный этап конкурса гражданско-патриотической песни «Я люблю тебя, Россия», День народного единства, мероприятия, приуроченные к празднованию Дня славянской письменности и культуры, Дня Государственного флага РФ, муниципальный этап проекта «Новое пространство России», фестивали детского творчества </w:t>
      </w:r>
      <w:r>
        <w:rPr>
          <w:sz w:val="28"/>
          <w:szCs w:val="28"/>
        </w:rPr>
        <w:t>«Калейдоскоп» и «Щедрый вечер»;</w:t>
      </w:r>
    </w:p>
    <w:p w:rsidR="001433AD" w:rsidRDefault="001433AD" w:rsidP="00D13CB8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="00D13CB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B31C5F" w:rsidRPr="00C23C86">
        <w:rPr>
          <w:sz w:val="28"/>
          <w:szCs w:val="28"/>
        </w:rPr>
        <w:t>естиваль национальных культур «Соцветие»,</w:t>
      </w:r>
      <w:r>
        <w:rPr>
          <w:sz w:val="28"/>
          <w:szCs w:val="28"/>
        </w:rPr>
        <w:t xml:space="preserve"> городской праздник «Сабантуй»;</w:t>
      </w:r>
    </w:p>
    <w:p w:rsidR="001433AD" w:rsidRDefault="001433AD" w:rsidP="009F0B28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с</w:t>
      </w:r>
      <w:r w:rsidR="00C1216A" w:rsidRPr="00C23C86">
        <w:rPr>
          <w:sz w:val="28"/>
          <w:szCs w:val="28"/>
        </w:rPr>
        <w:t>троител</w:t>
      </w:r>
      <w:r w:rsidR="009F0B28">
        <w:rPr>
          <w:sz w:val="28"/>
          <w:szCs w:val="28"/>
        </w:rPr>
        <w:t>ьство общественного центра в посёлке Снежном</w:t>
      </w:r>
      <w:r w:rsidR="00C1216A" w:rsidRPr="00C23C86">
        <w:rPr>
          <w:sz w:val="28"/>
          <w:szCs w:val="28"/>
        </w:rPr>
        <w:t xml:space="preserve"> в рамках реализации </w:t>
      </w:r>
      <w:r w:rsidR="002E0E39" w:rsidRPr="00C23C86">
        <w:rPr>
          <w:sz w:val="28"/>
          <w:szCs w:val="28"/>
        </w:rPr>
        <w:t>муниципальной программы</w:t>
      </w:r>
      <w:r w:rsidR="00CF3CCF" w:rsidRPr="00C23C86">
        <w:rPr>
          <w:sz w:val="28"/>
          <w:szCs w:val="28"/>
        </w:rPr>
        <w:t xml:space="preserve"> «</w:t>
      </w:r>
      <w:r w:rsidR="00C1216A" w:rsidRPr="00C23C86">
        <w:rPr>
          <w:sz w:val="28"/>
          <w:szCs w:val="28"/>
        </w:rPr>
        <w:t xml:space="preserve">Развитие гражданского общества </w:t>
      </w:r>
      <w:r w:rsidR="0069501A">
        <w:rPr>
          <w:sz w:val="28"/>
          <w:szCs w:val="28"/>
        </w:rPr>
        <w:br/>
      </w:r>
      <w:r w:rsidR="00C1216A" w:rsidRPr="00C23C86">
        <w:rPr>
          <w:sz w:val="28"/>
          <w:szCs w:val="28"/>
        </w:rPr>
        <w:t>в г</w:t>
      </w:r>
      <w:r w:rsidR="00CF3CCF" w:rsidRPr="00C23C86">
        <w:rPr>
          <w:sz w:val="28"/>
          <w:szCs w:val="28"/>
        </w:rPr>
        <w:t>ороде Сургуте на 2014</w:t>
      </w:r>
      <w:r w:rsidR="009F0B28">
        <w:rPr>
          <w:sz w:val="28"/>
          <w:szCs w:val="28"/>
        </w:rPr>
        <w:t xml:space="preserve"> – </w:t>
      </w:r>
      <w:r w:rsidR="00CF3CCF" w:rsidRPr="00C23C86">
        <w:rPr>
          <w:sz w:val="28"/>
          <w:szCs w:val="28"/>
        </w:rPr>
        <w:t>2020 годы»</w:t>
      </w:r>
      <w:r>
        <w:rPr>
          <w:sz w:val="28"/>
          <w:szCs w:val="28"/>
        </w:rPr>
        <w:t>;</w:t>
      </w:r>
    </w:p>
    <w:p w:rsidR="001433AD" w:rsidRDefault="001433AD" w:rsidP="001433AD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р</w:t>
      </w:r>
      <w:r w:rsidR="00C1216A" w:rsidRPr="00C23C86">
        <w:rPr>
          <w:sz w:val="28"/>
          <w:szCs w:val="28"/>
        </w:rPr>
        <w:t xml:space="preserve">еализация мероприятий в </w:t>
      </w:r>
      <w:r w:rsidR="00CF3CCF" w:rsidRPr="00C23C86">
        <w:rPr>
          <w:sz w:val="28"/>
          <w:szCs w:val="28"/>
        </w:rPr>
        <w:t>рамках муниципальной программы «</w:t>
      </w:r>
      <w:r w:rsidR="00C1216A" w:rsidRPr="00C23C86">
        <w:rPr>
          <w:sz w:val="28"/>
          <w:szCs w:val="28"/>
        </w:rPr>
        <w:t>Сур</w:t>
      </w:r>
      <w:r w:rsidR="00CF3CCF" w:rsidRPr="00C23C86">
        <w:rPr>
          <w:sz w:val="28"/>
          <w:szCs w:val="28"/>
        </w:rPr>
        <w:t>гутская семья на 2014</w:t>
      </w:r>
      <w:r w:rsidR="003A24B2" w:rsidRPr="00C23C86">
        <w:rPr>
          <w:sz w:val="28"/>
          <w:szCs w:val="28"/>
        </w:rPr>
        <w:t xml:space="preserve"> – </w:t>
      </w:r>
      <w:r w:rsidR="00CF3CCF" w:rsidRPr="00C23C86">
        <w:rPr>
          <w:sz w:val="28"/>
          <w:szCs w:val="28"/>
        </w:rPr>
        <w:t>2020 годы»</w:t>
      </w:r>
      <w:r w:rsidR="00C1216A" w:rsidRPr="00C23C86">
        <w:rPr>
          <w:sz w:val="28"/>
          <w:szCs w:val="28"/>
        </w:rPr>
        <w:t xml:space="preserve">, направленных на укрепление </w:t>
      </w:r>
      <w:r w:rsidR="004A5A56" w:rsidRPr="00C23C86">
        <w:rPr>
          <w:sz w:val="28"/>
          <w:szCs w:val="28"/>
        </w:rPr>
        <w:t xml:space="preserve">традиционных </w:t>
      </w:r>
      <w:r>
        <w:rPr>
          <w:sz w:val="28"/>
          <w:szCs w:val="28"/>
        </w:rPr>
        <w:t>семейных ценностей;</w:t>
      </w:r>
    </w:p>
    <w:p w:rsidR="00C1216A" w:rsidRPr="00C23C86" w:rsidRDefault="001433AD" w:rsidP="001433AD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п</w:t>
      </w:r>
      <w:r w:rsidR="00F81D2E" w:rsidRPr="00C23C86">
        <w:rPr>
          <w:sz w:val="28"/>
          <w:szCs w:val="28"/>
        </w:rPr>
        <w:t xml:space="preserve">роект «Дружба народов» (по озеленению города). </w:t>
      </w:r>
    </w:p>
    <w:p w:rsidR="00290E0A" w:rsidRDefault="00FB7605" w:rsidP="00290E0A">
      <w:pPr>
        <w:ind w:firstLine="709"/>
        <w:rPr>
          <w:sz w:val="28"/>
          <w:szCs w:val="28"/>
        </w:rPr>
      </w:pPr>
      <w:r w:rsidRPr="00C23C86">
        <w:rPr>
          <w:sz w:val="28"/>
          <w:szCs w:val="28"/>
        </w:rPr>
        <w:t>Одним из важных проектов в рамках реализации развития города Сургута по этому вектору является проект «Развитие рынка социальной рекламы». Главной целью этого проекта является изменение отношения сургутян к своему г</w:t>
      </w:r>
      <w:r w:rsidR="00290E0A">
        <w:rPr>
          <w:sz w:val="28"/>
          <w:szCs w:val="28"/>
        </w:rPr>
        <w:t xml:space="preserve">ороду, изменение моделей </w:t>
      </w:r>
      <w:r w:rsidRPr="00C23C86">
        <w:rPr>
          <w:sz w:val="28"/>
          <w:szCs w:val="28"/>
        </w:rPr>
        <w:t>поведения горожан, повышение активности при формирова</w:t>
      </w:r>
      <w:r w:rsidR="00290E0A">
        <w:rPr>
          <w:sz w:val="28"/>
          <w:szCs w:val="28"/>
        </w:rPr>
        <w:t>нии комфортной городской среды.</w:t>
      </w:r>
    </w:p>
    <w:p w:rsidR="00B33941" w:rsidRPr="00290E0A" w:rsidRDefault="00FB7605" w:rsidP="00290E0A">
      <w:pPr>
        <w:ind w:firstLine="709"/>
        <w:rPr>
          <w:strike/>
          <w:sz w:val="28"/>
          <w:szCs w:val="28"/>
        </w:rPr>
      </w:pPr>
      <w:r w:rsidRPr="00C23C86">
        <w:rPr>
          <w:sz w:val="28"/>
          <w:szCs w:val="28"/>
        </w:rPr>
        <w:t>Для повышения удобства взаимодей</w:t>
      </w:r>
      <w:r w:rsidR="004A5A56" w:rsidRPr="00C23C86">
        <w:rPr>
          <w:sz w:val="28"/>
          <w:szCs w:val="28"/>
        </w:rPr>
        <w:t>ствия горожан с А</w:t>
      </w:r>
      <w:r w:rsidRPr="00C23C86">
        <w:rPr>
          <w:sz w:val="28"/>
          <w:szCs w:val="28"/>
        </w:rPr>
        <w:t xml:space="preserve">дминистрацией города Сургута, более своевременного, наглядного и запоминающегося представления информации о важных политических, социальных </w:t>
      </w:r>
      <w:r w:rsidR="00D13CB8">
        <w:rPr>
          <w:sz w:val="28"/>
          <w:szCs w:val="28"/>
        </w:rPr>
        <w:br/>
      </w:r>
      <w:r w:rsidRPr="00C23C86">
        <w:rPr>
          <w:sz w:val="28"/>
          <w:szCs w:val="28"/>
        </w:rPr>
        <w:t xml:space="preserve">и экономических событиях </w:t>
      </w:r>
      <w:r w:rsidR="00654665" w:rsidRPr="00C23C86">
        <w:rPr>
          <w:sz w:val="28"/>
          <w:szCs w:val="28"/>
        </w:rPr>
        <w:t>реализован проект</w:t>
      </w:r>
      <w:r w:rsidRPr="00C23C86">
        <w:rPr>
          <w:sz w:val="28"/>
          <w:szCs w:val="28"/>
        </w:rPr>
        <w:t xml:space="preserve"> модернизации официального </w:t>
      </w:r>
      <w:r w:rsidR="0069501A">
        <w:rPr>
          <w:sz w:val="28"/>
          <w:szCs w:val="28"/>
        </w:rPr>
        <w:t>интернет-</w:t>
      </w:r>
      <w:r w:rsidRPr="00C23C86">
        <w:rPr>
          <w:sz w:val="28"/>
          <w:szCs w:val="28"/>
        </w:rPr>
        <w:t>сай</w:t>
      </w:r>
      <w:r w:rsidR="00654665" w:rsidRPr="00C23C86">
        <w:rPr>
          <w:sz w:val="28"/>
          <w:szCs w:val="28"/>
        </w:rPr>
        <w:t>та Администрации города</w:t>
      </w:r>
      <w:r w:rsidR="0069501A">
        <w:rPr>
          <w:sz w:val="28"/>
          <w:szCs w:val="28"/>
        </w:rPr>
        <w:t xml:space="preserve"> Сургута</w:t>
      </w:r>
      <w:r w:rsidR="00654665" w:rsidRPr="00C23C86">
        <w:rPr>
          <w:sz w:val="28"/>
          <w:szCs w:val="28"/>
        </w:rPr>
        <w:t>. Р</w:t>
      </w:r>
      <w:r w:rsidRPr="00C23C86">
        <w:rPr>
          <w:sz w:val="28"/>
          <w:szCs w:val="28"/>
        </w:rPr>
        <w:t xml:space="preserve">азработана новая, более современная и эргономичная главная страница сайта, более удобный </w:t>
      </w:r>
      <w:r w:rsidR="00D13CB8">
        <w:rPr>
          <w:sz w:val="28"/>
          <w:szCs w:val="28"/>
        </w:rPr>
        <w:br/>
      </w:r>
      <w:r w:rsidRPr="00C23C86">
        <w:rPr>
          <w:sz w:val="28"/>
          <w:szCs w:val="28"/>
        </w:rPr>
        <w:t>и</w:t>
      </w:r>
      <w:r w:rsidR="00654665" w:rsidRPr="00C23C86">
        <w:rPr>
          <w:sz w:val="28"/>
          <w:szCs w:val="28"/>
        </w:rPr>
        <w:t xml:space="preserve"> функциональный интерфейс сайта.</w:t>
      </w:r>
      <w:r w:rsidRPr="00C23C86">
        <w:rPr>
          <w:sz w:val="28"/>
          <w:szCs w:val="28"/>
        </w:rPr>
        <w:t xml:space="preserve"> </w:t>
      </w:r>
    </w:p>
    <w:p w:rsidR="00B33941" w:rsidRDefault="00B33941" w:rsidP="00FB7605">
      <w:pPr>
        <w:rPr>
          <w:sz w:val="28"/>
          <w:szCs w:val="28"/>
        </w:rPr>
      </w:pPr>
    </w:p>
    <w:p w:rsidR="00F543EC" w:rsidRDefault="00F543EC" w:rsidP="00FB7605">
      <w:pPr>
        <w:rPr>
          <w:sz w:val="28"/>
          <w:szCs w:val="28"/>
        </w:rPr>
      </w:pPr>
    </w:p>
    <w:p w:rsidR="00F543EC" w:rsidRDefault="00F543EC" w:rsidP="00FB7605">
      <w:pPr>
        <w:rPr>
          <w:sz w:val="28"/>
          <w:szCs w:val="28"/>
        </w:rPr>
      </w:pPr>
    </w:p>
    <w:p w:rsidR="00F543EC" w:rsidRDefault="00F543EC" w:rsidP="00FB7605">
      <w:pPr>
        <w:rPr>
          <w:sz w:val="28"/>
          <w:szCs w:val="28"/>
        </w:rPr>
      </w:pPr>
    </w:p>
    <w:p w:rsidR="00F543EC" w:rsidRPr="00C23C86" w:rsidRDefault="00F543EC" w:rsidP="00FB7605">
      <w:pPr>
        <w:rPr>
          <w:sz w:val="28"/>
          <w:szCs w:val="28"/>
        </w:rPr>
      </w:pPr>
    </w:p>
    <w:p w:rsidR="00B33941" w:rsidRPr="00C23C86" w:rsidRDefault="00B33941" w:rsidP="00FB7605">
      <w:pPr>
        <w:rPr>
          <w:sz w:val="28"/>
          <w:szCs w:val="28"/>
        </w:rPr>
      </w:pPr>
    </w:p>
    <w:p w:rsidR="00B33941" w:rsidRDefault="00B33941" w:rsidP="00B33941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  <w:r w:rsidRPr="00C23C86">
        <w:rPr>
          <w:color w:val="000000"/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«Коммуникации»</w:t>
      </w:r>
    </w:p>
    <w:p w:rsidR="0069501A" w:rsidRPr="00C23C86" w:rsidRDefault="0069501A" w:rsidP="00B33941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</w:p>
    <w:p w:rsidR="00112E2F" w:rsidRPr="007E5543" w:rsidRDefault="00617342" w:rsidP="007E5543">
      <w:pPr>
        <w:pStyle w:val="30"/>
        <w:spacing w:before="0"/>
        <w:ind w:firstLine="0"/>
        <w:jc w:val="right"/>
        <w:rPr>
          <w:b w:val="0"/>
          <w:i w:val="0"/>
          <w:sz w:val="28"/>
          <w:szCs w:val="28"/>
        </w:rPr>
      </w:pPr>
      <w:r w:rsidRPr="003F742C">
        <w:rPr>
          <w:b w:val="0"/>
          <w:i w:val="0"/>
          <w:sz w:val="28"/>
          <w:szCs w:val="28"/>
        </w:rPr>
        <w:t xml:space="preserve">Таблица </w:t>
      </w:r>
      <w:r w:rsidR="00B33941" w:rsidRPr="003F742C">
        <w:rPr>
          <w:b w:val="0"/>
          <w:i w:val="0"/>
          <w:sz w:val="28"/>
          <w:szCs w:val="28"/>
        </w:rPr>
        <w:t>2</w:t>
      </w:r>
      <w:r w:rsidR="00710377" w:rsidRPr="003F742C">
        <w:rPr>
          <w:b w:val="0"/>
          <w:i w:val="0"/>
          <w:sz w:val="28"/>
          <w:szCs w:val="28"/>
        </w:rPr>
        <w:t>6</w:t>
      </w:r>
    </w:p>
    <w:tbl>
      <w:tblPr>
        <w:tblW w:w="93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253"/>
      </w:tblGrid>
      <w:tr w:rsidR="00CA00DE" w:rsidRPr="00D9318E" w:rsidTr="00F543EC">
        <w:trPr>
          <w:trHeight w:val="365"/>
        </w:trPr>
        <w:tc>
          <w:tcPr>
            <w:tcW w:w="1021" w:type="dxa"/>
            <w:shd w:val="clear" w:color="auto" w:fill="auto"/>
          </w:tcPr>
          <w:p w:rsidR="00CA00DE" w:rsidRPr="00D9318E" w:rsidRDefault="00CA00DE" w:rsidP="008A1228">
            <w:pPr>
              <w:ind w:firstLine="0"/>
              <w:rPr>
                <w:rFonts w:eastAsia="Times New Roman"/>
                <w:color w:val="000000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4110" w:type="dxa"/>
            <w:shd w:val="clear" w:color="auto" w:fill="auto"/>
          </w:tcPr>
          <w:p w:rsidR="00CA00DE" w:rsidRPr="00D9318E" w:rsidRDefault="00CA00DE" w:rsidP="008A1228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253" w:type="dxa"/>
            <w:shd w:val="clear" w:color="auto" w:fill="auto"/>
          </w:tcPr>
          <w:p w:rsidR="00CA00DE" w:rsidRPr="00D9318E" w:rsidRDefault="00CA00DE" w:rsidP="008A1228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</w:tbl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253"/>
      </w:tblGrid>
      <w:tr w:rsidR="00CA00DE" w:rsidRPr="00D9318E" w:rsidTr="00F543EC">
        <w:trPr>
          <w:trHeight w:val="423"/>
        </w:trPr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CA00DE" w:rsidRPr="00F543EC" w:rsidRDefault="00CA00DE" w:rsidP="00F543EC">
            <w:pPr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543EC">
              <w:rPr>
                <w:rFonts w:eastAsia="Times New Roman"/>
                <w:sz w:val="26"/>
                <w:szCs w:val="26"/>
              </w:rPr>
              <w:t>Коммуникации</w:t>
            </w:r>
          </w:p>
        </w:tc>
        <w:tc>
          <w:tcPr>
            <w:tcW w:w="4110" w:type="dxa"/>
            <w:shd w:val="clear" w:color="auto" w:fill="auto"/>
          </w:tcPr>
          <w:p w:rsidR="00CA00DE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Информационное общ</w:t>
            </w:r>
            <w:r w:rsidR="00E17C6E" w:rsidRPr="005E7615">
              <w:rPr>
                <w:rFonts w:eastAsia="Times New Roman"/>
              </w:rPr>
              <w:t xml:space="preserve">ество </w:t>
            </w:r>
            <w:r w:rsidR="00F543EC">
              <w:rPr>
                <w:rFonts w:eastAsia="Times New Roman"/>
              </w:rPr>
              <w:br/>
            </w:r>
            <w:r w:rsidR="00E17C6E" w:rsidRPr="005E7615">
              <w:rPr>
                <w:kern w:val="0"/>
              </w:rPr>
              <w:t>Ханты-М</w:t>
            </w:r>
            <w:r w:rsidR="00112E2F" w:rsidRPr="005E7615">
              <w:rPr>
                <w:kern w:val="0"/>
              </w:rPr>
              <w:t xml:space="preserve">ансийского автономного округа – </w:t>
            </w:r>
            <w:r w:rsidR="00E17C6E" w:rsidRPr="005E7615">
              <w:rPr>
                <w:kern w:val="0"/>
              </w:rPr>
              <w:t>Югры</w:t>
            </w:r>
            <w:r w:rsidR="00E17C6E" w:rsidRPr="005E7615">
              <w:rPr>
                <w:rFonts w:eastAsia="Times New Roman"/>
              </w:rPr>
              <w:t xml:space="preserve"> </w:t>
            </w:r>
            <w:r w:rsidR="00B1397D" w:rsidRPr="005E7615">
              <w:rPr>
                <w:rFonts w:eastAsia="Times New Roman"/>
              </w:rPr>
              <w:t>на 2014</w:t>
            </w:r>
            <w:r w:rsidR="003A24B2" w:rsidRPr="005E7615">
              <w:rPr>
                <w:rFonts w:eastAsia="Times New Roman"/>
              </w:rPr>
              <w:t xml:space="preserve"> – </w:t>
            </w:r>
            <w:r w:rsidR="00B1397D" w:rsidRPr="005E7615">
              <w:rPr>
                <w:rFonts w:eastAsia="Times New Roman"/>
              </w:rPr>
              <w:t>2020 годы</w:t>
            </w:r>
          </w:p>
        </w:tc>
        <w:tc>
          <w:tcPr>
            <w:tcW w:w="4253" w:type="dxa"/>
            <w:shd w:val="clear" w:color="auto" w:fill="auto"/>
          </w:tcPr>
          <w:p w:rsidR="00CA00DE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Управление муниципальной информа</w:t>
            </w:r>
            <w:r w:rsidR="00B1397D" w:rsidRPr="005E7615">
              <w:rPr>
                <w:rFonts w:eastAsia="Times New Roman"/>
              </w:rPr>
              <w:t>цио</w:t>
            </w:r>
            <w:r w:rsidR="003A24B2" w:rsidRPr="005E7615">
              <w:rPr>
                <w:rFonts w:eastAsia="Times New Roman"/>
              </w:rPr>
              <w:t xml:space="preserve">нной системой </w:t>
            </w:r>
            <w:r w:rsidR="00F543EC">
              <w:rPr>
                <w:rFonts w:eastAsia="Times New Roman"/>
              </w:rPr>
              <w:br/>
            </w:r>
            <w:r w:rsidR="003A24B2" w:rsidRPr="005E7615">
              <w:rPr>
                <w:rFonts w:eastAsia="Times New Roman"/>
              </w:rPr>
              <w:t xml:space="preserve">на 2014 – </w:t>
            </w:r>
            <w:r w:rsidR="00822D9C" w:rsidRPr="005E7615">
              <w:rPr>
                <w:rFonts w:eastAsia="Times New Roman"/>
              </w:rPr>
              <w:t>2020 годы</w:t>
            </w:r>
          </w:p>
        </w:tc>
      </w:tr>
      <w:tr w:rsidR="00CA00DE" w:rsidRPr="00D9318E" w:rsidTr="00F543EC">
        <w:trPr>
          <w:trHeight w:val="678"/>
        </w:trPr>
        <w:tc>
          <w:tcPr>
            <w:tcW w:w="1021" w:type="dxa"/>
            <w:vMerge/>
            <w:shd w:val="clear" w:color="auto" w:fill="auto"/>
          </w:tcPr>
          <w:p w:rsidR="00CA00DE" w:rsidRPr="00D9318E" w:rsidRDefault="00CA00DE" w:rsidP="008A1228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CA00DE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 xml:space="preserve">Реализация государственной политики по профилактике экстремизма </w:t>
            </w:r>
            <w:r w:rsidR="00F543EC">
              <w:rPr>
                <w:rFonts w:eastAsia="Times New Roman"/>
              </w:rPr>
              <w:br/>
            </w:r>
            <w:r w:rsidRPr="005E7615">
              <w:rPr>
                <w:rFonts w:eastAsia="Times New Roman"/>
              </w:rPr>
              <w:t>и развитию российского казачес</w:t>
            </w:r>
            <w:r w:rsidR="00B1397D" w:rsidRPr="005E7615">
              <w:rPr>
                <w:rFonts w:eastAsia="Times New Roman"/>
              </w:rPr>
              <w:t xml:space="preserve">тва </w:t>
            </w:r>
            <w:r w:rsidR="00F543EC">
              <w:rPr>
                <w:rFonts w:eastAsia="Times New Roman"/>
              </w:rPr>
              <w:br/>
            </w:r>
            <w:r w:rsidR="00B1397D" w:rsidRPr="005E7615">
              <w:rPr>
                <w:rFonts w:eastAsia="Times New Roman"/>
              </w:rPr>
              <w:t xml:space="preserve">в </w:t>
            </w:r>
            <w:r w:rsidR="00E17C6E" w:rsidRPr="005E7615">
              <w:rPr>
                <w:kern w:val="0"/>
              </w:rPr>
              <w:t>Ханты</w:t>
            </w:r>
            <w:r w:rsidR="00112E2F" w:rsidRPr="005E7615">
              <w:rPr>
                <w:kern w:val="0"/>
              </w:rPr>
              <w:t xml:space="preserve">-Мансийском автономном округе – </w:t>
            </w:r>
            <w:r w:rsidR="00E17C6E" w:rsidRPr="005E7615">
              <w:rPr>
                <w:kern w:val="0"/>
              </w:rPr>
              <w:t>Югре</w:t>
            </w:r>
            <w:r w:rsidR="00E17C6E" w:rsidRPr="005E7615">
              <w:rPr>
                <w:rFonts w:eastAsia="Times New Roman"/>
              </w:rPr>
              <w:t xml:space="preserve"> </w:t>
            </w:r>
            <w:r w:rsidR="00B1397D" w:rsidRPr="005E7615">
              <w:rPr>
                <w:rFonts w:eastAsia="Times New Roman"/>
              </w:rPr>
              <w:t>на 2014</w:t>
            </w:r>
            <w:r w:rsidR="003A24B2" w:rsidRPr="005E7615">
              <w:rPr>
                <w:rFonts w:eastAsia="Times New Roman"/>
              </w:rPr>
              <w:t xml:space="preserve"> – </w:t>
            </w:r>
            <w:r w:rsidR="00B1397D" w:rsidRPr="005E7615">
              <w:rPr>
                <w:rFonts w:eastAsia="Times New Roman"/>
              </w:rPr>
              <w:t>2020 годы</w:t>
            </w:r>
          </w:p>
        </w:tc>
        <w:tc>
          <w:tcPr>
            <w:tcW w:w="4253" w:type="dxa"/>
            <w:shd w:val="clear" w:color="auto" w:fill="auto"/>
          </w:tcPr>
          <w:p w:rsidR="00173BCC" w:rsidRPr="005E7615" w:rsidRDefault="00173BCC" w:rsidP="00F543EC">
            <w:pPr>
              <w:ind w:firstLine="0"/>
            </w:pPr>
            <w:r w:rsidRPr="005E7615">
              <w:t>Профилактика экстремизма в муниципальном образовании городской округ город Сургут на 2014</w:t>
            </w:r>
            <w:r w:rsidR="003A24B2" w:rsidRPr="005E7615">
              <w:t xml:space="preserve"> – </w:t>
            </w:r>
            <w:r w:rsidRPr="005E7615">
              <w:t>2020 годы</w:t>
            </w:r>
          </w:p>
          <w:p w:rsidR="00CA00DE" w:rsidRPr="005E7615" w:rsidRDefault="00CA00DE" w:rsidP="00F543EC">
            <w:pPr>
              <w:ind w:firstLine="0"/>
            </w:pPr>
          </w:p>
        </w:tc>
      </w:tr>
      <w:tr w:rsidR="00CA00DE" w:rsidRPr="00D9318E" w:rsidTr="00F543EC">
        <w:trPr>
          <w:trHeight w:val="708"/>
        </w:trPr>
        <w:tc>
          <w:tcPr>
            <w:tcW w:w="1021" w:type="dxa"/>
            <w:vMerge/>
            <w:shd w:val="clear" w:color="auto" w:fill="auto"/>
          </w:tcPr>
          <w:p w:rsidR="00CA00DE" w:rsidRPr="00D9318E" w:rsidRDefault="00CA00DE" w:rsidP="008A1228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CA00DE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Развитие гражданского общ</w:t>
            </w:r>
            <w:r w:rsidR="00B1397D" w:rsidRPr="005E7615">
              <w:rPr>
                <w:rFonts w:eastAsia="Times New Roman"/>
              </w:rPr>
              <w:t xml:space="preserve">ества </w:t>
            </w:r>
            <w:r w:rsidR="00802C3B" w:rsidRPr="005E7615">
              <w:rPr>
                <w:kern w:val="0"/>
              </w:rPr>
              <w:t xml:space="preserve">Ханты-Мансийского автономного округа </w:t>
            </w:r>
            <w:r w:rsidR="003A24B2" w:rsidRPr="005E7615">
              <w:rPr>
                <w:kern w:val="0"/>
              </w:rPr>
              <w:t>–</w:t>
            </w:r>
            <w:r w:rsidR="00802C3B" w:rsidRPr="005E7615">
              <w:rPr>
                <w:kern w:val="0"/>
              </w:rPr>
              <w:t xml:space="preserve"> Югры</w:t>
            </w:r>
            <w:r w:rsidR="00802C3B" w:rsidRPr="005E7615">
              <w:rPr>
                <w:rFonts w:eastAsia="Times New Roman"/>
              </w:rPr>
              <w:t xml:space="preserve"> </w:t>
            </w:r>
            <w:r w:rsidR="00B1397D" w:rsidRPr="005E7615">
              <w:rPr>
                <w:rFonts w:eastAsia="Times New Roman"/>
              </w:rPr>
              <w:t>на 2014</w:t>
            </w:r>
            <w:r w:rsidR="003A24B2" w:rsidRPr="005E7615">
              <w:rPr>
                <w:rFonts w:eastAsia="Times New Roman"/>
              </w:rPr>
              <w:t xml:space="preserve"> – </w:t>
            </w:r>
            <w:r w:rsidR="00B1397D" w:rsidRPr="005E7615">
              <w:rPr>
                <w:rFonts w:eastAsia="Times New Roman"/>
              </w:rPr>
              <w:t>2020 годы</w:t>
            </w:r>
          </w:p>
        </w:tc>
        <w:tc>
          <w:tcPr>
            <w:tcW w:w="4253" w:type="dxa"/>
            <w:shd w:val="clear" w:color="auto" w:fill="auto"/>
          </w:tcPr>
          <w:p w:rsidR="00173BCC" w:rsidRPr="005E7615" w:rsidRDefault="00173BCC" w:rsidP="00F543EC">
            <w:pPr>
              <w:ind w:firstLine="0"/>
            </w:pPr>
            <w:r w:rsidRPr="005E7615">
              <w:t xml:space="preserve">Развитие гражданского общества </w:t>
            </w:r>
            <w:r w:rsidR="00F543EC">
              <w:br/>
            </w:r>
            <w:r w:rsidRPr="005E7615">
              <w:t>в городе Сургуте на 2014</w:t>
            </w:r>
            <w:r w:rsidR="003A24B2" w:rsidRPr="005E7615">
              <w:t xml:space="preserve"> – </w:t>
            </w:r>
            <w:r w:rsidRPr="005E7615">
              <w:t>2020 годы</w:t>
            </w:r>
          </w:p>
          <w:p w:rsidR="00173BCC" w:rsidRPr="005E7615" w:rsidRDefault="00173BCC" w:rsidP="00F543EC">
            <w:pPr>
              <w:ind w:firstLine="0"/>
            </w:pPr>
            <w:r w:rsidRPr="005E7615">
              <w:t>Сургутская семья на 2014</w:t>
            </w:r>
            <w:r w:rsidR="003A24B2" w:rsidRPr="005E7615">
              <w:t xml:space="preserve"> – </w:t>
            </w:r>
            <w:r w:rsidRPr="005E7615">
              <w:t>2020 годы</w:t>
            </w:r>
          </w:p>
        </w:tc>
      </w:tr>
      <w:tr w:rsidR="00CA00DE" w:rsidRPr="00D9318E" w:rsidTr="00F543EC">
        <w:trPr>
          <w:trHeight w:val="708"/>
        </w:trPr>
        <w:tc>
          <w:tcPr>
            <w:tcW w:w="1021" w:type="dxa"/>
            <w:vMerge/>
            <w:shd w:val="clear" w:color="auto" w:fill="auto"/>
          </w:tcPr>
          <w:p w:rsidR="00CA00DE" w:rsidRPr="00D9318E" w:rsidRDefault="00CA00DE" w:rsidP="008A1228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173BCC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Социальная поддержка жи</w:t>
            </w:r>
            <w:r w:rsidR="00B1397D" w:rsidRPr="005E7615">
              <w:rPr>
                <w:rFonts w:eastAsia="Times New Roman"/>
              </w:rPr>
              <w:t xml:space="preserve">телей </w:t>
            </w:r>
            <w:r w:rsidR="00802C3B" w:rsidRPr="005E7615">
              <w:rPr>
                <w:kern w:val="0"/>
              </w:rPr>
              <w:t xml:space="preserve">Ханты-Мансийского автономного округа </w:t>
            </w:r>
            <w:r w:rsidR="003A24B2" w:rsidRPr="005E7615">
              <w:rPr>
                <w:kern w:val="0"/>
              </w:rPr>
              <w:t xml:space="preserve">– </w:t>
            </w:r>
            <w:r w:rsidR="00802C3B" w:rsidRPr="005E7615">
              <w:rPr>
                <w:kern w:val="0"/>
              </w:rPr>
              <w:t>Югры</w:t>
            </w:r>
            <w:r w:rsidR="00802C3B" w:rsidRPr="005E7615">
              <w:rPr>
                <w:rFonts w:eastAsia="Times New Roman"/>
              </w:rPr>
              <w:t xml:space="preserve"> </w:t>
            </w:r>
            <w:r w:rsidR="00B1397D" w:rsidRPr="005E7615">
              <w:rPr>
                <w:rFonts w:eastAsia="Times New Roman"/>
              </w:rPr>
              <w:t>на 2014</w:t>
            </w:r>
            <w:r w:rsidR="003A24B2" w:rsidRPr="005E7615">
              <w:rPr>
                <w:rFonts w:eastAsia="Times New Roman"/>
              </w:rPr>
              <w:t xml:space="preserve"> – </w:t>
            </w:r>
            <w:r w:rsidR="00B1397D" w:rsidRPr="005E7615">
              <w:rPr>
                <w:rFonts w:eastAsia="Times New Roman"/>
              </w:rPr>
              <w:t>2020 годы</w:t>
            </w:r>
          </w:p>
          <w:p w:rsidR="00173BCC" w:rsidRPr="005E7615" w:rsidRDefault="00173BCC" w:rsidP="00F543EC">
            <w:pPr>
              <w:ind w:firstLine="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CA00DE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Дополнительные меры социальной поддержки отдельных категорий граждан муниципального образования городской окр</w:t>
            </w:r>
            <w:r w:rsidR="00EA2695" w:rsidRPr="005E7615">
              <w:rPr>
                <w:rFonts w:eastAsia="Times New Roman"/>
              </w:rPr>
              <w:t xml:space="preserve">уг город Сургут </w:t>
            </w:r>
            <w:r w:rsidR="00F543EC">
              <w:rPr>
                <w:rFonts w:eastAsia="Times New Roman"/>
              </w:rPr>
              <w:br/>
            </w:r>
            <w:r w:rsidR="00EA2695" w:rsidRPr="005E7615">
              <w:rPr>
                <w:rFonts w:eastAsia="Times New Roman"/>
              </w:rPr>
              <w:t xml:space="preserve">на 2014 – </w:t>
            </w:r>
            <w:r w:rsidR="00B1397D" w:rsidRPr="005E7615">
              <w:rPr>
                <w:rFonts w:eastAsia="Times New Roman"/>
              </w:rPr>
              <w:t>2020 годы</w:t>
            </w:r>
          </w:p>
        </w:tc>
      </w:tr>
      <w:tr w:rsidR="00CA00DE" w:rsidRPr="00D9318E" w:rsidTr="00F543EC">
        <w:trPr>
          <w:trHeight w:val="418"/>
        </w:trPr>
        <w:tc>
          <w:tcPr>
            <w:tcW w:w="1021" w:type="dxa"/>
            <w:vMerge/>
            <w:shd w:val="clear" w:color="auto" w:fill="auto"/>
          </w:tcPr>
          <w:p w:rsidR="00CA00DE" w:rsidRPr="00D9318E" w:rsidRDefault="00CA00DE" w:rsidP="008A1228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5F1F5F" w:rsidRPr="005E7615" w:rsidRDefault="00CA00DE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 xml:space="preserve">Оказание содействия </w:t>
            </w:r>
            <w:r w:rsidR="00802C3B" w:rsidRPr="005E7615">
              <w:rPr>
                <w:rFonts w:eastAsia="Times New Roman"/>
              </w:rPr>
              <w:t xml:space="preserve">добровольному переселению в Ханты-Мансийский автономный округ </w:t>
            </w:r>
            <w:r w:rsidR="005C37CF" w:rsidRPr="005E7615">
              <w:rPr>
                <w:rFonts w:eastAsia="Times New Roman"/>
              </w:rPr>
              <w:t>–</w:t>
            </w:r>
            <w:r w:rsidR="00802C3B" w:rsidRPr="005E7615">
              <w:rPr>
                <w:rFonts w:eastAsia="Times New Roman"/>
              </w:rPr>
              <w:t xml:space="preserve"> </w:t>
            </w:r>
            <w:r w:rsidRPr="005E7615">
              <w:rPr>
                <w:rFonts w:eastAsia="Times New Roman"/>
              </w:rPr>
              <w:t>Югру соотечественников, проживаю</w:t>
            </w:r>
            <w:r w:rsidR="00BA2314" w:rsidRPr="005E7615">
              <w:rPr>
                <w:rFonts w:eastAsia="Times New Roman"/>
              </w:rPr>
              <w:t xml:space="preserve">щих </w:t>
            </w:r>
            <w:r w:rsidR="00F543EC">
              <w:rPr>
                <w:rFonts w:eastAsia="Times New Roman"/>
              </w:rPr>
              <w:br/>
            </w:r>
            <w:r w:rsidR="00BA2314" w:rsidRPr="005E7615">
              <w:rPr>
                <w:rFonts w:eastAsia="Times New Roman"/>
              </w:rPr>
              <w:t xml:space="preserve">за рубежом, </w:t>
            </w:r>
            <w:r w:rsidR="00EA2695" w:rsidRPr="005E7615">
              <w:rPr>
                <w:rFonts w:eastAsia="Times New Roman"/>
              </w:rPr>
              <w:t xml:space="preserve">на 2014 – </w:t>
            </w:r>
            <w:r w:rsidR="00BA2314" w:rsidRPr="005E7615">
              <w:rPr>
                <w:rFonts w:eastAsia="Times New Roman"/>
              </w:rPr>
              <w:t>2015 годы</w:t>
            </w:r>
          </w:p>
        </w:tc>
        <w:tc>
          <w:tcPr>
            <w:tcW w:w="4253" w:type="dxa"/>
            <w:shd w:val="clear" w:color="auto" w:fill="auto"/>
          </w:tcPr>
          <w:p w:rsidR="00CA00DE" w:rsidRPr="005E7615" w:rsidRDefault="005C37CF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функционирования</w:t>
            </w:r>
            <w:r w:rsidR="00CA00DE" w:rsidRPr="005E7615">
              <w:rPr>
                <w:rFonts w:eastAsia="Times New Roman"/>
              </w:rPr>
              <w:t xml:space="preserve"> «Реализация отдельных государственных полномочий в сфере опеки </w:t>
            </w:r>
            <w:r w:rsidR="00F543EC">
              <w:rPr>
                <w:rFonts w:eastAsia="Times New Roman"/>
              </w:rPr>
              <w:br/>
            </w:r>
            <w:r w:rsidR="00CA00DE" w:rsidRPr="005E7615">
              <w:rPr>
                <w:rFonts w:eastAsia="Times New Roman"/>
              </w:rPr>
              <w:t>и</w:t>
            </w:r>
            <w:r w:rsidR="00B1397D" w:rsidRPr="005E7615">
              <w:rPr>
                <w:rFonts w:eastAsia="Times New Roman"/>
              </w:rPr>
              <w:t xml:space="preserve"> попечительства на 2014</w:t>
            </w:r>
            <w:r w:rsidR="00EA2695" w:rsidRPr="005E7615">
              <w:rPr>
                <w:rFonts w:eastAsia="Times New Roman"/>
              </w:rPr>
              <w:t xml:space="preserve"> – </w:t>
            </w:r>
            <w:r w:rsidR="00B1397D" w:rsidRPr="005E7615">
              <w:rPr>
                <w:rFonts w:eastAsia="Times New Roman"/>
              </w:rPr>
              <w:t>2020 годы</w:t>
            </w:r>
            <w:r w:rsidR="00A74BB7" w:rsidRPr="005E7615">
              <w:rPr>
                <w:rFonts w:eastAsia="Times New Roman"/>
              </w:rPr>
              <w:t>»</w:t>
            </w:r>
          </w:p>
        </w:tc>
      </w:tr>
      <w:tr w:rsidR="00173BCC" w:rsidRPr="00D9318E" w:rsidTr="00F543EC">
        <w:trPr>
          <w:trHeight w:val="708"/>
        </w:trPr>
        <w:tc>
          <w:tcPr>
            <w:tcW w:w="1021" w:type="dxa"/>
            <w:vMerge/>
            <w:shd w:val="clear" w:color="auto" w:fill="auto"/>
          </w:tcPr>
          <w:p w:rsidR="00173BCC" w:rsidRPr="00D9318E" w:rsidRDefault="00173BCC" w:rsidP="008A1228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EA2695" w:rsidRPr="005E7615" w:rsidRDefault="00173BCC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 xml:space="preserve">Социально-экономическое развитие коренных малочисленных народов Севера </w:t>
            </w:r>
            <w:r w:rsidR="00802C3B" w:rsidRPr="005E7615">
              <w:rPr>
                <w:rFonts w:eastAsia="Times New Roman"/>
              </w:rPr>
              <w:t>Ха</w:t>
            </w:r>
            <w:r w:rsidR="005F1F5F" w:rsidRPr="005E7615">
              <w:rPr>
                <w:rFonts w:eastAsia="Times New Roman"/>
              </w:rPr>
              <w:t>нты-Мансийского автономного</w:t>
            </w:r>
            <w:r w:rsidR="00EA2695" w:rsidRPr="005E7615">
              <w:rPr>
                <w:rFonts w:eastAsia="Times New Roman"/>
              </w:rPr>
              <w:t xml:space="preserve"> округ</w:t>
            </w:r>
            <w:r w:rsidR="005F1F5F" w:rsidRPr="005E7615">
              <w:rPr>
                <w:rFonts w:eastAsia="Times New Roman"/>
              </w:rPr>
              <w:t>а</w:t>
            </w:r>
            <w:r w:rsidR="00EA2695" w:rsidRPr="005E7615">
              <w:rPr>
                <w:rFonts w:eastAsia="Times New Roman"/>
              </w:rPr>
              <w:t xml:space="preserve"> – </w:t>
            </w:r>
            <w:r w:rsidR="005F1F5F" w:rsidRPr="005E7615">
              <w:rPr>
                <w:rFonts w:eastAsia="Times New Roman"/>
              </w:rPr>
              <w:t>Югры</w:t>
            </w:r>
            <w:r w:rsidR="00802C3B" w:rsidRPr="005E7615">
              <w:rPr>
                <w:rFonts w:eastAsia="Times New Roman"/>
              </w:rPr>
              <w:t xml:space="preserve"> </w:t>
            </w:r>
            <w:r w:rsidRPr="005E7615">
              <w:rPr>
                <w:rFonts w:eastAsia="Times New Roman"/>
              </w:rPr>
              <w:t>на 2014</w:t>
            </w:r>
            <w:r w:rsidR="00EA2695" w:rsidRPr="005E7615">
              <w:rPr>
                <w:rFonts w:eastAsia="Times New Roman"/>
              </w:rPr>
              <w:t xml:space="preserve"> – </w:t>
            </w:r>
          </w:p>
          <w:p w:rsidR="00173BCC" w:rsidRPr="005E7615" w:rsidRDefault="00173BCC" w:rsidP="00F543EC">
            <w:pPr>
              <w:ind w:firstLine="0"/>
              <w:rPr>
                <w:rFonts w:eastAsia="Times New Roman"/>
              </w:rPr>
            </w:pPr>
            <w:r w:rsidRPr="005E7615">
              <w:rPr>
                <w:rFonts w:eastAsia="Times New Roman"/>
              </w:rPr>
              <w:t>2020 годы</w:t>
            </w:r>
          </w:p>
        </w:tc>
        <w:tc>
          <w:tcPr>
            <w:tcW w:w="4253" w:type="dxa"/>
            <w:shd w:val="clear" w:color="auto" w:fill="auto"/>
          </w:tcPr>
          <w:p w:rsidR="00173BCC" w:rsidRPr="005E7615" w:rsidRDefault="00173BCC" w:rsidP="00F543EC">
            <w:pPr>
              <w:ind w:firstLine="0"/>
            </w:pPr>
          </w:p>
          <w:p w:rsidR="00173BCC" w:rsidRPr="005E7615" w:rsidRDefault="00173BCC" w:rsidP="00F543EC">
            <w:pPr>
              <w:ind w:firstLine="0"/>
              <w:rPr>
                <w:rFonts w:eastAsia="Times New Roman"/>
              </w:rPr>
            </w:pPr>
          </w:p>
        </w:tc>
      </w:tr>
    </w:tbl>
    <w:p w:rsidR="000F2E52" w:rsidRDefault="000F2E52" w:rsidP="00EA2695">
      <w:pPr>
        <w:keepNext/>
        <w:keepLines/>
        <w:ind w:firstLine="720"/>
        <w:rPr>
          <w:color w:val="000000"/>
          <w:sz w:val="28"/>
          <w:szCs w:val="28"/>
        </w:rPr>
      </w:pPr>
    </w:p>
    <w:p w:rsidR="00D3247C" w:rsidRPr="001560D3" w:rsidRDefault="001560D3" w:rsidP="00EA2695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D3247C" w:rsidRPr="001560D3">
        <w:rPr>
          <w:color w:val="000000"/>
          <w:sz w:val="28"/>
          <w:szCs w:val="28"/>
        </w:rPr>
        <w:t xml:space="preserve"> финансовых ресурсов для достижения цел</w:t>
      </w:r>
      <w:r w:rsidR="00596B04" w:rsidRPr="001560D3">
        <w:rPr>
          <w:color w:val="000000"/>
          <w:sz w:val="28"/>
          <w:szCs w:val="28"/>
        </w:rPr>
        <w:t>и вектора – 280,</w:t>
      </w:r>
      <w:r>
        <w:rPr>
          <w:color w:val="000000"/>
          <w:sz w:val="28"/>
          <w:szCs w:val="28"/>
        </w:rPr>
        <w:t>636 млн. рублей, их них средств</w:t>
      </w:r>
      <w:r w:rsidR="00596B04" w:rsidRPr="001560D3">
        <w:rPr>
          <w:color w:val="000000"/>
          <w:sz w:val="28"/>
          <w:szCs w:val="28"/>
        </w:rPr>
        <w:t xml:space="preserve"> бюджета города </w:t>
      </w:r>
      <w:r w:rsidR="00EA2695" w:rsidRPr="001560D3">
        <w:rPr>
          <w:color w:val="000000"/>
          <w:sz w:val="28"/>
          <w:szCs w:val="28"/>
        </w:rPr>
        <w:t>–</w:t>
      </w:r>
      <w:r w:rsidR="00596B04" w:rsidRPr="001560D3">
        <w:rPr>
          <w:color w:val="000000"/>
          <w:sz w:val="28"/>
          <w:szCs w:val="28"/>
        </w:rPr>
        <w:t xml:space="preserve"> 280,636 млн. рублей.</w:t>
      </w:r>
    </w:p>
    <w:p w:rsidR="00CA00DE" w:rsidRPr="001560D3" w:rsidRDefault="00CA00DE" w:rsidP="00CA00DE">
      <w:pPr>
        <w:rPr>
          <w:sz w:val="28"/>
          <w:szCs w:val="28"/>
        </w:rPr>
      </w:pPr>
    </w:p>
    <w:p w:rsidR="00BF481E" w:rsidRPr="00B33941" w:rsidRDefault="00653A9D" w:rsidP="00B33941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BF481E" w:rsidRPr="00B33941">
        <w:rPr>
          <w:i w:val="0"/>
          <w:sz w:val="28"/>
          <w:szCs w:val="28"/>
        </w:rPr>
        <w:t>.3.</w:t>
      </w:r>
      <w:r w:rsidR="00F03E55" w:rsidRPr="00B33941">
        <w:rPr>
          <w:i w:val="0"/>
          <w:sz w:val="28"/>
          <w:szCs w:val="28"/>
        </w:rPr>
        <w:t>2</w:t>
      </w:r>
      <w:r w:rsidR="00BF481E" w:rsidRPr="00B33941">
        <w:rPr>
          <w:i w:val="0"/>
          <w:sz w:val="28"/>
          <w:szCs w:val="28"/>
        </w:rPr>
        <w:t>. Вектор «Безопасность»</w:t>
      </w:r>
    </w:p>
    <w:p w:rsidR="00BF481E" w:rsidRPr="00B33941" w:rsidRDefault="00BF481E" w:rsidP="00B33941">
      <w:pPr>
        <w:pStyle w:val="affff0"/>
        <w:rPr>
          <w:sz w:val="28"/>
          <w:szCs w:val="28"/>
        </w:rPr>
      </w:pPr>
    </w:p>
    <w:p w:rsidR="00F03E55" w:rsidRPr="00A27760" w:rsidRDefault="00F03E55" w:rsidP="00FF2D23">
      <w:pPr>
        <w:pStyle w:val="affff0"/>
        <w:ind w:firstLine="0"/>
        <w:jc w:val="center"/>
        <w:rPr>
          <w:sz w:val="28"/>
          <w:szCs w:val="28"/>
        </w:rPr>
      </w:pPr>
      <w:r w:rsidRPr="00A27760">
        <w:rPr>
          <w:sz w:val="28"/>
          <w:szCs w:val="28"/>
        </w:rPr>
        <w:t>Стратегическая цел</w:t>
      </w:r>
      <w:r w:rsidR="001560D3" w:rsidRPr="00A27760">
        <w:rPr>
          <w:sz w:val="28"/>
          <w:szCs w:val="28"/>
        </w:rPr>
        <w:t>ь вектора – ф</w:t>
      </w:r>
      <w:r w:rsidRPr="00A27760">
        <w:rPr>
          <w:sz w:val="28"/>
          <w:szCs w:val="28"/>
        </w:rPr>
        <w:t xml:space="preserve">ормирование городской среды, </w:t>
      </w:r>
      <w:r w:rsidR="00FF2D23">
        <w:rPr>
          <w:sz w:val="28"/>
          <w:szCs w:val="28"/>
        </w:rPr>
        <w:br/>
      </w:r>
      <w:r w:rsidRPr="00A27760">
        <w:rPr>
          <w:sz w:val="28"/>
          <w:szCs w:val="28"/>
        </w:rPr>
        <w:t>в которой уровень различных угроз человеку минимален</w:t>
      </w:r>
      <w:r w:rsidR="0065198D">
        <w:rPr>
          <w:sz w:val="28"/>
          <w:szCs w:val="28"/>
        </w:rPr>
        <w:t>.</w:t>
      </w:r>
    </w:p>
    <w:p w:rsidR="00FF2D23" w:rsidRDefault="00FF2D23" w:rsidP="00FF2D23">
      <w:pPr>
        <w:ind w:firstLine="0"/>
        <w:rPr>
          <w:sz w:val="28"/>
          <w:szCs w:val="28"/>
        </w:rPr>
      </w:pPr>
    </w:p>
    <w:p w:rsidR="005C7F1E" w:rsidRPr="00A27760" w:rsidRDefault="00F03E55" w:rsidP="005C7F1E">
      <w:pPr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Основные задачи:</w:t>
      </w:r>
    </w:p>
    <w:p w:rsidR="005C7F1E" w:rsidRPr="00A27760" w:rsidRDefault="005C7F1E" w:rsidP="00F543EC">
      <w:pPr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1)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о</w:t>
      </w:r>
      <w:r w:rsidR="00F03E55" w:rsidRPr="00A27760">
        <w:rPr>
          <w:sz w:val="28"/>
          <w:szCs w:val="28"/>
        </w:rPr>
        <w:t>беспеч</w:t>
      </w:r>
      <w:r w:rsidRPr="00A27760">
        <w:rPr>
          <w:sz w:val="28"/>
          <w:szCs w:val="28"/>
        </w:rPr>
        <w:t>ить безопасность жителей города;</w:t>
      </w:r>
    </w:p>
    <w:p w:rsidR="005C7F1E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2)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с</w:t>
      </w:r>
      <w:r w:rsidR="00F03E55" w:rsidRPr="00A27760">
        <w:rPr>
          <w:sz w:val="28"/>
          <w:szCs w:val="28"/>
        </w:rPr>
        <w:t>оздать систему интерактивного мониторинг</w:t>
      </w:r>
      <w:r w:rsidRPr="00A27760">
        <w:rPr>
          <w:sz w:val="28"/>
          <w:szCs w:val="28"/>
        </w:rPr>
        <w:t>а состояния безопасности города;</w:t>
      </w:r>
    </w:p>
    <w:p w:rsidR="005C7F1E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3)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о</w:t>
      </w:r>
      <w:r w:rsidR="00943601" w:rsidRPr="00A27760">
        <w:rPr>
          <w:sz w:val="28"/>
          <w:szCs w:val="28"/>
        </w:rPr>
        <w:t>беспечить организационными и техническими средствами работу «Инт</w:t>
      </w:r>
      <w:r w:rsidRPr="00A27760">
        <w:rPr>
          <w:sz w:val="28"/>
          <w:szCs w:val="28"/>
        </w:rPr>
        <w:t>ерактивной карты безопасности»;</w:t>
      </w:r>
    </w:p>
    <w:p w:rsidR="005C7F1E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lastRenderedPageBreak/>
        <w:t>4)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с</w:t>
      </w:r>
      <w:r w:rsidR="00943601" w:rsidRPr="00A27760">
        <w:rPr>
          <w:sz w:val="28"/>
          <w:szCs w:val="28"/>
        </w:rPr>
        <w:t>оздать эффективную систему с</w:t>
      </w:r>
      <w:r w:rsidRPr="00A27760">
        <w:rPr>
          <w:sz w:val="28"/>
          <w:szCs w:val="28"/>
        </w:rPr>
        <w:t>оциализации мигрантов в городе;</w:t>
      </w:r>
    </w:p>
    <w:p w:rsidR="005C7F1E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5)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в</w:t>
      </w:r>
      <w:r w:rsidR="00943601" w:rsidRPr="00A27760">
        <w:rPr>
          <w:sz w:val="28"/>
          <w:szCs w:val="28"/>
        </w:rPr>
        <w:t>недрить систему общест</w:t>
      </w:r>
      <w:r w:rsidRPr="00A27760">
        <w:rPr>
          <w:sz w:val="28"/>
          <w:szCs w:val="28"/>
        </w:rPr>
        <w:t>венного контроля над миграцией;</w:t>
      </w:r>
    </w:p>
    <w:p w:rsidR="005C7F1E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6)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с</w:t>
      </w:r>
      <w:r w:rsidR="00943601" w:rsidRPr="00A27760">
        <w:rPr>
          <w:sz w:val="28"/>
          <w:szCs w:val="28"/>
        </w:rPr>
        <w:t>оздать эффективную систему взаимодействия общественных объединений правоохранительной направленности и граждан</w:t>
      </w:r>
      <w:r w:rsidRPr="00A27760">
        <w:rPr>
          <w:sz w:val="28"/>
          <w:szCs w:val="28"/>
        </w:rPr>
        <w:t xml:space="preserve"> </w:t>
      </w:r>
      <w:r w:rsidR="005B08EE">
        <w:rPr>
          <w:sz w:val="28"/>
          <w:szCs w:val="28"/>
        </w:rPr>
        <w:br/>
      </w:r>
      <w:r w:rsidRPr="00A27760">
        <w:rPr>
          <w:sz w:val="28"/>
          <w:szCs w:val="28"/>
        </w:rPr>
        <w:t>с правоохранительными органами;</w:t>
      </w:r>
    </w:p>
    <w:p w:rsidR="00943601" w:rsidRPr="00A27760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7)</w:t>
      </w:r>
      <w:r w:rsidRPr="00A27760">
        <w:rPr>
          <w:sz w:val="28"/>
          <w:szCs w:val="28"/>
        </w:rPr>
        <w:tab/>
      </w:r>
      <w:r w:rsidR="00F543EC">
        <w:rPr>
          <w:sz w:val="28"/>
          <w:szCs w:val="28"/>
        </w:rPr>
        <w:t xml:space="preserve"> </w:t>
      </w:r>
      <w:r w:rsidRPr="00A27760">
        <w:rPr>
          <w:sz w:val="28"/>
          <w:szCs w:val="28"/>
        </w:rPr>
        <w:t>с</w:t>
      </w:r>
      <w:r w:rsidR="00943601" w:rsidRPr="00A27760">
        <w:rPr>
          <w:sz w:val="28"/>
          <w:szCs w:val="28"/>
        </w:rPr>
        <w:t>оздать условия для участия населения в охране общественного порядка и обеспечении общественной безопасности.</w:t>
      </w:r>
      <w:r w:rsidR="005B08EE">
        <w:rPr>
          <w:sz w:val="28"/>
          <w:szCs w:val="28"/>
        </w:rPr>
        <w:t xml:space="preserve"> </w:t>
      </w:r>
    </w:p>
    <w:p w:rsidR="00BF481E" w:rsidRPr="00A27760" w:rsidRDefault="004A5A56" w:rsidP="00E85FD8">
      <w:pPr>
        <w:pStyle w:val="affff0"/>
        <w:widowControl w:val="0"/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>Современные города</w:t>
      </w:r>
      <w:r w:rsidR="00BF481E" w:rsidRPr="00A27760">
        <w:rPr>
          <w:sz w:val="28"/>
          <w:szCs w:val="28"/>
        </w:rPr>
        <w:t xml:space="preserve"> </w:t>
      </w:r>
      <w:r w:rsidR="00032D32" w:rsidRPr="00A27760">
        <w:rPr>
          <w:sz w:val="28"/>
          <w:szCs w:val="28"/>
        </w:rPr>
        <w:t xml:space="preserve">как в России, так и за рубежом </w:t>
      </w:r>
      <w:r w:rsidR="00BF481E" w:rsidRPr="00A27760">
        <w:rPr>
          <w:sz w:val="28"/>
          <w:szCs w:val="28"/>
        </w:rPr>
        <w:t>являются зонами повышенной опасности. Личная безопасность, безопасность детей и близких, безопасность ведения бизнеса и предпринимательства, экологические факторы обуславливают привлекательность и комфортнос</w:t>
      </w:r>
      <w:r w:rsidR="00032D32" w:rsidRPr="00A27760">
        <w:rPr>
          <w:sz w:val="28"/>
          <w:szCs w:val="28"/>
        </w:rPr>
        <w:t>ть города Сургута. В городе ведё</w:t>
      </w:r>
      <w:r w:rsidR="00BF481E" w:rsidRPr="00A27760">
        <w:rPr>
          <w:sz w:val="28"/>
          <w:szCs w:val="28"/>
        </w:rPr>
        <w:t xml:space="preserve">тся последовательная, целенаправленная работа по созданию возможностей для удовлетворения базисной потребности граждан </w:t>
      </w:r>
      <w:r w:rsidR="00A27760">
        <w:rPr>
          <w:sz w:val="28"/>
          <w:szCs w:val="28"/>
        </w:rPr>
        <w:br/>
      </w:r>
      <w:r w:rsidR="00BF481E" w:rsidRPr="00A27760">
        <w:rPr>
          <w:sz w:val="28"/>
          <w:szCs w:val="28"/>
        </w:rPr>
        <w:t>в обеспечении безопасности их жизнедеятельности.</w:t>
      </w:r>
    </w:p>
    <w:p w:rsidR="00BF481E" w:rsidRPr="00A27760" w:rsidRDefault="00032D32" w:rsidP="005B08EE">
      <w:pPr>
        <w:pStyle w:val="affff0"/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 xml:space="preserve">В первую очередь </w:t>
      </w:r>
      <w:r w:rsidR="00BF481E" w:rsidRPr="00A27760">
        <w:rPr>
          <w:sz w:val="28"/>
          <w:szCs w:val="28"/>
        </w:rPr>
        <w:t>это относится к повышению уровня социально-экономического развития города, формированию гражданского общества, развитию творческого потенциала человека. За последнее время в городе достигнуты положительные результаты во многих сферах обеспечения безопасности жизненно важных интересов его жителей.</w:t>
      </w:r>
    </w:p>
    <w:p w:rsidR="00BF481E" w:rsidRPr="00A27760" w:rsidRDefault="00BF481E" w:rsidP="005B08EE">
      <w:pPr>
        <w:pStyle w:val="affff0"/>
        <w:ind w:firstLine="720"/>
        <w:rPr>
          <w:sz w:val="28"/>
          <w:szCs w:val="28"/>
        </w:rPr>
      </w:pPr>
      <w:r w:rsidRPr="00A27760">
        <w:rPr>
          <w:sz w:val="28"/>
          <w:szCs w:val="28"/>
        </w:rPr>
        <w:t xml:space="preserve">Дальнейший рост качества жизни будет сопровождаться повышенным вниманием населения города к обеспечению безопасности. С развитием городского сообщества могут появиться новые источники опасности криминального и техногенного характера, угрожающие жизнедеятельности человека. В современных условиях невозможно полностью устранить </w:t>
      </w:r>
      <w:r w:rsidR="00FF2D23">
        <w:rPr>
          <w:sz w:val="28"/>
          <w:szCs w:val="28"/>
        </w:rPr>
        <w:br/>
      </w:r>
      <w:r w:rsidRPr="00A27760">
        <w:rPr>
          <w:sz w:val="28"/>
          <w:szCs w:val="28"/>
        </w:rPr>
        <w:t>все источники опасности для человека, однако необх</w:t>
      </w:r>
      <w:r w:rsidR="00032D32" w:rsidRPr="00A27760">
        <w:rPr>
          <w:sz w:val="28"/>
          <w:szCs w:val="28"/>
        </w:rPr>
        <w:t xml:space="preserve">одимо свести </w:t>
      </w:r>
      <w:r w:rsidR="00FF2D23">
        <w:rPr>
          <w:sz w:val="28"/>
          <w:szCs w:val="28"/>
        </w:rPr>
        <w:br/>
      </w:r>
      <w:r w:rsidR="00032D32" w:rsidRPr="00A27760">
        <w:rPr>
          <w:sz w:val="28"/>
          <w:szCs w:val="28"/>
        </w:rPr>
        <w:t>их до минимума. Всё</w:t>
      </w:r>
      <w:r w:rsidRPr="00A27760">
        <w:rPr>
          <w:sz w:val="28"/>
          <w:szCs w:val="28"/>
        </w:rPr>
        <w:t xml:space="preserve"> это требует разработки и принятия стратегических </w:t>
      </w:r>
      <w:r w:rsidR="00FF2D23">
        <w:rPr>
          <w:sz w:val="28"/>
          <w:szCs w:val="28"/>
        </w:rPr>
        <w:br/>
      </w:r>
      <w:r w:rsidRPr="00A27760">
        <w:rPr>
          <w:sz w:val="28"/>
          <w:szCs w:val="28"/>
        </w:rPr>
        <w:t>мер по обеспечению безопасности жизненно важных интересов каждого гражданина, социальных групп и города в целом.</w:t>
      </w:r>
    </w:p>
    <w:p w:rsidR="00EA7C1D" w:rsidRPr="00A27760" w:rsidRDefault="00BF481E" w:rsidP="005B08EE">
      <w:pPr>
        <w:pStyle w:val="afffc"/>
        <w:tabs>
          <w:tab w:val="left" w:pos="851"/>
        </w:tabs>
        <w:ind w:left="0" w:firstLine="720"/>
        <w:rPr>
          <w:sz w:val="28"/>
          <w:szCs w:val="28"/>
        </w:rPr>
      </w:pPr>
      <w:r w:rsidRPr="00A27760">
        <w:rPr>
          <w:sz w:val="28"/>
          <w:szCs w:val="28"/>
        </w:rPr>
        <w:t>Страт</w:t>
      </w:r>
      <w:r w:rsidR="00EA7C1D" w:rsidRPr="00A27760">
        <w:rPr>
          <w:sz w:val="28"/>
          <w:szCs w:val="28"/>
        </w:rPr>
        <w:t>егические п</w:t>
      </w:r>
      <w:r w:rsidRPr="00A27760">
        <w:rPr>
          <w:sz w:val="28"/>
          <w:szCs w:val="28"/>
        </w:rPr>
        <w:t xml:space="preserve">роекты, позволяющие решать стратегическую цель </w:t>
      </w:r>
      <w:r w:rsidR="00A27760">
        <w:rPr>
          <w:sz w:val="28"/>
          <w:szCs w:val="28"/>
        </w:rPr>
        <w:br/>
      </w:r>
      <w:r w:rsidRPr="00A27760">
        <w:rPr>
          <w:sz w:val="28"/>
          <w:szCs w:val="28"/>
        </w:rPr>
        <w:t>и задачи:</w:t>
      </w:r>
    </w:p>
    <w:p w:rsidR="00EA7C1D" w:rsidRPr="00A27760" w:rsidRDefault="00EA7C1D" w:rsidP="005B08EE">
      <w:pPr>
        <w:pStyle w:val="afffc"/>
        <w:tabs>
          <w:tab w:val="left" w:pos="851"/>
          <w:tab w:val="left" w:pos="993"/>
        </w:tabs>
        <w:ind w:left="0" w:firstLine="720"/>
        <w:rPr>
          <w:sz w:val="28"/>
          <w:szCs w:val="28"/>
        </w:rPr>
      </w:pPr>
      <w:r w:rsidRPr="00A27760">
        <w:rPr>
          <w:sz w:val="28"/>
          <w:szCs w:val="28"/>
        </w:rPr>
        <w:t>1)</w:t>
      </w:r>
      <w:r w:rsidRPr="00A27760">
        <w:rPr>
          <w:sz w:val="28"/>
          <w:szCs w:val="28"/>
        </w:rPr>
        <w:tab/>
        <w:t>проект «Безопасный город»;</w:t>
      </w:r>
    </w:p>
    <w:p w:rsidR="00EA7C1D" w:rsidRPr="00A27760" w:rsidRDefault="00EA7C1D" w:rsidP="005B08EE">
      <w:pPr>
        <w:pStyle w:val="afffc"/>
        <w:tabs>
          <w:tab w:val="left" w:pos="851"/>
          <w:tab w:val="left" w:pos="993"/>
        </w:tabs>
        <w:ind w:left="0" w:firstLine="720"/>
        <w:rPr>
          <w:sz w:val="28"/>
          <w:szCs w:val="28"/>
        </w:rPr>
      </w:pPr>
      <w:r w:rsidRPr="00A27760">
        <w:rPr>
          <w:sz w:val="28"/>
          <w:szCs w:val="28"/>
        </w:rPr>
        <w:t>2)</w:t>
      </w:r>
      <w:r w:rsidRPr="00A27760">
        <w:rPr>
          <w:sz w:val="28"/>
          <w:szCs w:val="28"/>
        </w:rPr>
        <w:tab/>
        <w:t>п</w:t>
      </w:r>
      <w:r w:rsidR="007F5EB4" w:rsidRPr="00A27760">
        <w:rPr>
          <w:sz w:val="28"/>
          <w:szCs w:val="28"/>
        </w:rPr>
        <w:t>роект «</w:t>
      </w:r>
      <w:r w:rsidR="00BF481E" w:rsidRPr="00A27760">
        <w:rPr>
          <w:sz w:val="28"/>
          <w:szCs w:val="28"/>
        </w:rPr>
        <w:t>И</w:t>
      </w:r>
      <w:r w:rsidR="007F5EB4" w:rsidRPr="00A27760">
        <w:rPr>
          <w:sz w:val="28"/>
          <w:szCs w:val="28"/>
        </w:rPr>
        <w:t>н</w:t>
      </w:r>
      <w:r w:rsidRPr="00A27760">
        <w:rPr>
          <w:sz w:val="28"/>
          <w:szCs w:val="28"/>
        </w:rPr>
        <w:t>терактивная карта безопасности»;</w:t>
      </w:r>
    </w:p>
    <w:p w:rsidR="00BF481E" w:rsidRPr="00A27760" w:rsidRDefault="00EA7C1D" w:rsidP="005B08EE">
      <w:pPr>
        <w:pStyle w:val="afffc"/>
        <w:tabs>
          <w:tab w:val="left" w:pos="851"/>
          <w:tab w:val="left" w:pos="993"/>
        </w:tabs>
        <w:ind w:left="0" w:firstLine="720"/>
        <w:rPr>
          <w:color w:val="000000"/>
          <w:sz w:val="28"/>
          <w:szCs w:val="28"/>
        </w:rPr>
      </w:pPr>
      <w:r w:rsidRPr="00A27760">
        <w:rPr>
          <w:sz w:val="28"/>
          <w:szCs w:val="28"/>
        </w:rPr>
        <w:t>3)</w:t>
      </w:r>
      <w:r w:rsidRPr="00A27760">
        <w:rPr>
          <w:sz w:val="28"/>
          <w:szCs w:val="28"/>
        </w:rPr>
        <w:tab/>
        <w:t>п</w:t>
      </w:r>
      <w:r w:rsidR="00BF481E" w:rsidRPr="00A27760">
        <w:rPr>
          <w:sz w:val="28"/>
          <w:szCs w:val="28"/>
        </w:rPr>
        <w:t>роект «Народный патруль» (выявление административных правонарушений).</w:t>
      </w:r>
    </w:p>
    <w:p w:rsidR="0066654E" w:rsidRDefault="0066654E" w:rsidP="005B08EE">
      <w:pPr>
        <w:pStyle w:val="afffc"/>
        <w:tabs>
          <w:tab w:val="left" w:pos="851"/>
          <w:tab w:val="left" w:pos="1134"/>
        </w:tabs>
        <w:ind w:firstLine="720"/>
        <w:rPr>
          <w:sz w:val="28"/>
          <w:szCs w:val="28"/>
        </w:rPr>
      </w:pPr>
    </w:p>
    <w:p w:rsidR="00E85FD8" w:rsidRDefault="00E85FD8" w:rsidP="005B08EE">
      <w:pPr>
        <w:pStyle w:val="afffc"/>
        <w:tabs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463" w:rsidRPr="00A27760" w:rsidRDefault="00D304CC" w:rsidP="00D304CC">
      <w:pPr>
        <w:pStyle w:val="affff0"/>
        <w:ind w:firstLine="0"/>
        <w:jc w:val="center"/>
        <w:rPr>
          <w:sz w:val="28"/>
          <w:szCs w:val="28"/>
        </w:rPr>
      </w:pPr>
      <w:r w:rsidRPr="00A27760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«Безопасность»</w:t>
      </w:r>
    </w:p>
    <w:p w:rsidR="000F2E52" w:rsidRPr="00A27760" w:rsidRDefault="000F2E52" w:rsidP="00D304CC">
      <w:pPr>
        <w:ind w:firstLine="0"/>
        <w:jc w:val="right"/>
        <w:rPr>
          <w:sz w:val="28"/>
          <w:szCs w:val="28"/>
        </w:rPr>
      </w:pPr>
    </w:p>
    <w:p w:rsidR="00476D7F" w:rsidRPr="00A27760" w:rsidRDefault="00617342" w:rsidP="00A27760">
      <w:pPr>
        <w:ind w:firstLine="0"/>
        <w:jc w:val="right"/>
        <w:rPr>
          <w:sz w:val="28"/>
          <w:szCs w:val="28"/>
        </w:rPr>
      </w:pPr>
      <w:r w:rsidRPr="00A27760">
        <w:rPr>
          <w:sz w:val="28"/>
          <w:szCs w:val="28"/>
        </w:rPr>
        <w:t xml:space="preserve">Таблица </w:t>
      </w:r>
      <w:r w:rsidR="00D304CC" w:rsidRPr="00A27760">
        <w:rPr>
          <w:sz w:val="28"/>
          <w:szCs w:val="28"/>
        </w:rPr>
        <w:t>2</w:t>
      </w:r>
      <w:r w:rsidR="00710377" w:rsidRPr="00A27760">
        <w:rPr>
          <w:sz w:val="28"/>
          <w:szCs w:val="28"/>
        </w:rPr>
        <w:t>7</w:t>
      </w:r>
    </w:p>
    <w:tbl>
      <w:tblPr>
        <w:tblpPr w:leftFromText="180" w:rightFromText="180" w:vertAnchor="text" w:tblpXSpec="center" w:tblpY="1"/>
        <w:tblOverlap w:val="never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224"/>
        <w:gridCol w:w="4146"/>
      </w:tblGrid>
      <w:tr w:rsidR="00D304CC" w:rsidRPr="00D9318E" w:rsidTr="00FF2D23">
        <w:trPr>
          <w:trHeight w:val="41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CC" w:rsidRPr="00D9318E" w:rsidRDefault="00D304CC" w:rsidP="00D304CC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CC" w:rsidRPr="00D9318E" w:rsidRDefault="00D304CC" w:rsidP="006404F1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4CC" w:rsidRPr="00D9318E" w:rsidRDefault="00D304CC" w:rsidP="006404F1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  <w:tr w:rsidR="002F5C17" w:rsidRPr="00D9318E" w:rsidTr="00FF2D23">
        <w:trPr>
          <w:trHeight w:val="1409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04F1" w:rsidRPr="00D9318E" w:rsidRDefault="006404F1" w:rsidP="00D304CC">
            <w:pPr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Безопасность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rPr>
                <w:rFonts w:eastAsia="Times New Roman"/>
              </w:rPr>
              <w:t xml:space="preserve">Обеспечение прав и законных интересов населения </w:t>
            </w:r>
            <w:r w:rsidR="0034192A" w:rsidRPr="000F2E52">
              <w:rPr>
                <w:rFonts w:eastAsia="Times New Roman"/>
              </w:rPr>
              <w:t>Ханты</w:t>
            </w:r>
            <w:r w:rsidR="006249D5" w:rsidRPr="000F2E52">
              <w:rPr>
                <w:rFonts w:eastAsia="Times New Roman"/>
              </w:rPr>
              <w:t xml:space="preserve">-Мансийского автономного округа – </w:t>
            </w:r>
            <w:r w:rsidRPr="000F2E52">
              <w:rPr>
                <w:rFonts w:eastAsia="Times New Roman"/>
              </w:rPr>
              <w:t>Югры в отдельных сферах ж</w:t>
            </w:r>
            <w:r w:rsidR="0012679E" w:rsidRPr="000F2E52">
              <w:rPr>
                <w:rFonts w:eastAsia="Times New Roman"/>
              </w:rPr>
              <w:t>изнедеятельности в 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rPr>
                <w:rFonts w:eastAsia="Times New Roman"/>
              </w:rPr>
              <w:t xml:space="preserve">Профилактика правонарушений </w:t>
            </w:r>
            <w:r w:rsidR="00FF2D23">
              <w:rPr>
                <w:rFonts w:eastAsia="Times New Roman"/>
              </w:rPr>
              <w:br/>
            </w:r>
            <w:r w:rsidRPr="000F2E52">
              <w:rPr>
                <w:rFonts w:eastAsia="Times New Roman"/>
              </w:rPr>
              <w:t>в</w:t>
            </w:r>
            <w:r w:rsidR="0012679E" w:rsidRPr="000F2E52">
              <w:rPr>
                <w:rFonts w:eastAsia="Times New Roman"/>
              </w:rPr>
              <w:t xml:space="preserve"> городе Сургуте на 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</w:tc>
      </w:tr>
      <w:tr w:rsidR="002F5C17" w:rsidRPr="00D9318E" w:rsidTr="00FF2D23">
        <w:trPr>
          <w:trHeight w:val="678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D9318E" w:rsidRDefault="006404F1" w:rsidP="006404F1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rPr>
                <w:rFonts w:eastAsia="Times New Roman"/>
              </w:rPr>
              <w:t xml:space="preserve">Защита населения и территорий </w:t>
            </w:r>
            <w:r w:rsidR="00FF2D23">
              <w:rPr>
                <w:rFonts w:eastAsia="Times New Roman"/>
              </w:rPr>
              <w:br/>
            </w:r>
            <w:r w:rsidRPr="000F2E52">
              <w:rPr>
                <w:rFonts w:eastAsia="Times New Roman"/>
              </w:rPr>
              <w:t>от чрезвычайных ситуаций, обеспечение пожарной безопасно</w:t>
            </w:r>
            <w:r w:rsidR="0012679E" w:rsidRPr="000F2E52">
              <w:rPr>
                <w:rFonts w:eastAsia="Times New Roman"/>
              </w:rPr>
              <w:t xml:space="preserve">сти </w:t>
            </w:r>
            <w:r w:rsidR="00FF2D23">
              <w:rPr>
                <w:rFonts w:eastAsia="Times New Roman"/>
              </w:rPr>
              <w:br/>
            </w:r>
            <w:r w:rsidR="0012679E" w:rsidRPr="000F2E52">
              <w:rPr>
                <w:rFonts w:eastAsia="Times New Roman"/>
              </w:rPr>
              <w:t xml:space="preserve">в </w:t>
            </w:r>
            <w:r w:rsidR="0034192A" w:rsidRPr="000F2E52">
              <w:rPr>
                <w:rFonts w:eastAsia="Times New Roman"/>
              </w:rPr>
              <w:t xml:space="preserve">Ханты-Мансийском автономном округе </w:t>
            </w:r>
            <w:r w:rsidR="006249D5" w:rsidRPr="000F2E52">
              <w:rPr>
                <w:rFonts w:eastAsia="Times New Roman"/>
              </w:rPr>
              <w:t xml:space="preserve">– </w:t>
            </w:r>
            <w:r w:rsidR="0012679E" w:rsidRPr="000F2E52">
              <w:rPr>
                <w:rFonts w:eastAsia="Times New Roman"/>
              </w:rPr>
              <w:t>Югре на 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rPr>
                <w:rFonts w:eastAsia="Times New Roman"/>
              </w:rPr>
              <w:t xml:space="preserve">Защита населения и территории города Сургута от чрезвычайных ситуаций </w:t>
            </w:r>
            <w:r w:rsidR="00FF2D23">
              <w:rPr>
                <w:rFonts w:eastAsia="Times New Roman"/>
              </w:rPr>
              <w:br/>
            </w:r>
            <w:r w:rsidRPr="000F2E52">
              <w:rPr>
                <w:rFonts w:eastAsia="Times New Roman"/>
              </w:rPr>
              <w:t>и совершенствования граж</w:t>
            </w:r>
            <w:r w:rsidR="0012679E" w:rsidRPr="000F2E52">
              <w:rPr>
                <w:rFonts w:eastAsia="Times New Roman"/>
              </w:rPr>
              <w:t>данской обороны на 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  <w:p w:rsidR="00822D9C" w:rsidRPr="000F2E52" w:rsidRDefault="00822D9C" w:rsidP="00FF2D23">
            <w:pPr>
              <w:ind w:firstLine="0"/>
              <w:rPr>
                <w:rFonts w:eastAsia="Times New Roman"/>
              </w:rPr>
            </w:pPr>
          </w:p>
        </w:tc>
      </w:tr>
      <w:tr w:rsidR="006404F1" w:rsidRPr="00D9318E" w:rsidTr="00FF2D23">
        <w:trPr>
          <w:trHeight w:val="195"/>
        </w:trPr>
        <w:tc>
          <w:tcPr>
            <w:tcW w:w="10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D9318E" w:rsidRDefault="006404F1" w:rsidP="006404F1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rPr>
                <w:rFonts w:eastAsia="Times New Roman"/>
              </w:rPr>
              <w:t xml:space="preserve">Реализация государственной политики по профилактике экстремизма </w:t>
            </w:r>
            <w:r w:rsidR="00FF2D23">
              <w:rPr>
                <w:rFonts w:eastAsia="Times New Roman"/>
              </w:rPr>
              <w:br/>
            </w:r>
            <w:r w:rsidRPr="000F2E52">
              <w:rPr>
                <w:rFonts w:eastAsia="Times New Roman"/>
              </w:rPr>
              <w:t>и развитию российского казачес</w:t>
            </w:r>
            <w:r w:rsidR="0034192A" w:rsidRPr="000F2E52">
              <w:rPr>
                <w:rFonts w:eastAsia="Times New Roman"/>
              </w:rPr>
              <w:t xml:space="preserve">тва </w:t>
            </w:r>
            <w:r w:rsidR="00FF2D23">
              <w:rPr>
                <w:rFonts w:eastAsia="Times New Roman"/>
              </w:rPr>
              <w:br/>
            </w:r>
            <w:r w:rsidR="0034192A" w:rsidRPr="000F2E52">
              <w:rPr>
                <w:rFonts w:eastAsia="Times New Roman"/>
              </w:rPr>
              <w:t>в</w:t>
            </w:r>
            <w:r w:rsidR="0034192A" w:rsidRPr="000F2E52">
              <w:t xml:space="preserve"> </w:t>
            </w:r>
            <w:r w:rsidR="0034192A" w:rsidRPr="000F2E52">
              <w:rPr>
                <w:rFonts w:eastAsia="Times New Roman"/>
              </w:rPr>
              <w:t>Ханты-Мансийском автономном округе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Югре на 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04F1" w:rsidRPr="000F2E52" w:rsidRDefault="006404F1" w:rsidP="00FF2D23">
            <w:pPr>
              <w:ind w:firstLine="0"/>
              <w:rPr>
                <w:rFonts w:eastAsia="Times New Roman"/>
              </w:rPr>
            </w:pPr>
            <w:r w:rsidRPr="000F2E52">
              <w:t xml:space="preserve">Профилактика экстремизма </w:t>
            </w:r>
            <w:r w:rsidR="00FF2D23">
              <w:br/>
            </w:r>
            <w:r w:rsidRPr="000F2E52">
              <w:t xml:space="preserve">в муниципальном образовании городской округ город Сургут на </w:t>
            </w:r>
            <w:r w:rsidR="0012679E" w:rsidRPr="000F2E52">
              <w:rPr>
                <w:rFonts w:eastAsia="Times New Roman"/>
              </w:rPr>
              <w:t>2014</w:t>
            </w:r>
            <w:r w:rsidR="006249D5" w:rsidRPr="000F2E52">
              <w:rPr>
                <w:rFonts w:eastAsia="Times New Roman"/>
              </w:rPr>
              <w:t xml:space="preserve"> – </w:t>
            </w:r>
            <w:r w:rsidR="0012679E" w:rsidRPr="000F2E52">
              <w:rPr>
                <w:rFonts w:eastAsia="Times New Roman"/>
              </w:rPr>
              <w:t>2020 годы</w:t>
            </w:r>
          </w:p>
        </w:tc>
      </w:tr>
    </w:tbl>
    <w:p w:rsidR="00E301A1" w:rsidRDefault="00E301A1" w:rsidP="00D3247C">
      <w:pPr>
        <w:keepNext/>
        <w:keepLines/>
        <w:ind w:firstLine="720"/>
        <w:rPr>
          <w:color w:val="000000"/>
          <w:sz w:val="28"/>
          <w:szCs w:val="28"/>
        </w:rPr>
      </w:pPr>
    </w:p>
    <w:p w:rsidR="00D3247C" w:rsidRPr="00B11B69" w:rsidRDefault="00476D7F" w:rsidP="00D3247C">
      <w:pPr>
        <w:keepNext/>
        <w:keepLines/>
        <w:ind w:firstLine="720"/>
        <w:rPr>
          <w:sz w:val="28"/>
          <w:szCs w:val="28"/>
        </w:rPr>
      </w:pPr>
      <w:r w:rsidRPr="00B11B69">
        <w:rPr>
          <w:color w:val="000000"/>
          <w:sz w:val="28"/>
          <w:szCs w:val="28"/>
        </w:rPr>
        <w:t xml:space="preserve">Планируемый объём </w:t>
      </w:r>
      <w:r w:rsidR="00D3247C" w:rsidRPr="00B11B69">
        <w:rPr>
          <w:color w:val="000000"/>
          <w:sz w:val="28"/>
          <w:szCs w:val="28"/>
        </w:rPr>
        <w:t>финансовых ресурсов для достижения ц</w:t>
      </w:r>
      <w:r w:rsidR="00E31CA0" w:rsidRPr="00B11B69">
        <w:rPr>
          <w:color w:val="000000"/>
          <w:sz w:val="28"/>
          <w:szCs w:val="28"/>
        </w:rPr>
        <w:t>ели вектора – 23,2 млн. рублей,</w:t>
      </w:r>
      <w:r w:rsidRPr="00B11B69">
        <w:rPr>
          <w:color w:val="000000"/>
          <w:sz w:val="28"/>
          <w:szCs w:val="28"/>
        </w:rPr>
        <w:t xml:space="preserve"> из них средств</w:t>
      </w:r>
      <w:r w:rsidR="00E31CA0" w:rsidRPr="00B11B69">
        <w:rPr>
          <w:color w:val="000000"/>
          <w:sz w:val="28"/>
          <w:szCs w:val="28"/>
        </w:rPr>
        <w:t xml:space="preserve"> бюджета города – 23,2 млн. рублей.</w:t>
      </w:r>
    </w:p>
    <w:p w:rsidR="00FE2463" w:rsidRPr="00D76DEF" w:rsidRDefault="00FE2463" w:rsidP="00D304CC">
      <w:pPr>
        <w:rPr>
          <w:sz w:val="28"/>
          <w:szCs w:val="28"/>
        </w:rPr>
      </w:pPr>
    </w:p>
    <w:p w:rsidR="00592C5F" w:rsidRPr="00D304CC" w:rsidRDefault="00653A9D" w:rsidP="00D304CC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592C5F" w:rsidRPr="00D304CC">
        <w:rPr>
          <w:i w:val="0"/>
          <w:sz w:val="28"/>
          <w:szCs w:val="28"/>
        </w:rPr>
        <w:t>.3.</w:t>
      </w:r>
      <w:r w:rsidR="008F563C" w:rsidRPr="00D304CC">
        <w:rPr>
          <w:i w:val="0"/>
          <w:sz w:val="28"/>
          <w:szCs w:val="28"/>
        </w:rPr>
        <w:t>3</w:t>
      </w:r>
      <w:r w:rsidR="00592C5F" w:rsidRPr="00D304CC">
        <w:rPr>
          <w:i w:val="0"/>
          <w:sz w:val="28"/>
          <w:szCs w:val="28"/>
        </w:rPr>
        <w:t>. Вектор «Самоуправление»</w:t>
      </w:r>
    </w:p>
    <w:p w:rsidR="00592C5F" w:rsidRPr="00D76DEF" w:rsidRDefault="00592C5F" w:rsidP="00D304CC">
      <w:pPr>
        <w:pStyle w:val="affff0"/>
        <w:rPr>
          <w:sz w:val="28"/>
          <w:szCs w:val="28"/>
        </w:rPr>
      </w:pPr>
    </w:p>
    <w:p w:rsidR="008F563C" w:rsidRPr="00B11B69" w:rsidRDefault="00110965" w:rsidP="006F3470">
      <w:pPr>
        <w:pStyle w:val="affff0"/>
        <w:ind w:firstLine="720"/>
        <w:jc w:val="center"/>
        <w:rPr>
          <w:sz w:val="28"/>
          <w:szCs w:val="28"/>
        </w:rPr>
      </w:pPr>
      <w:r w:rsidRPr="00B11B69">
        <w:rPr>
          <w:sz w:val="28"/>
          <w:szCs w:val="28"/>
        </w:rPr>
        <w:t>Стратегическая цель вектора – формирование отношения</w:t>
      </w:r>
      <w:r w:rsidR="00C64D6A" w:rsidRPr="00B11B69">
        <w:rPr>
          <w:sz w:val="28"/>
          <w:szCs w:val="28"/>
        </w:rPr>
        <w:t xml:space="preserve"> горожан </w:t>
      </w:r>
      <w:r w:rsidR="006F3470">
        <w:rPr>
          <w:sz w:val="28"/>
          <w:szCs w:val="28"/>
        </w:rPr>
        <w:br/>
      </w:r>
      <w:r w:rsidR="00C64D6A" w:rsidRPr="00B11B69">
        <w:rPr>
          <w:sz w:val="28"/>
          <w:szCs w:val="28"/>
        </w:rPr>
        <w:t>к городу исходя из образа «</w:t>
      </w:r>
      <w:r w:rsidR="008F563C" w:rsidRPr="00B11B69">
        <w:rPr>
          <w:sz w:val="28"/>
          <w:szCs w:val="28"/>
        </w:rPr>
        <w:t>Сургутянин – хозяин города!»</w:t>
      </w:r>
      <w:r w:rsidR="0065198D">
        <w:rPr>
          <w:sz w:val="28"/>
          <w:szCs w:val="28"/>
        </w:rPr>
        <w:t>.</w:t>
      </w:r>
    </w:p>
    <w:p w:rsidR="00D304CC" w:rsidRPr="00B11B69" w:rsidRDefault="00D304CC" w:rsidP="00D304CC">
      <w:pPr>
        <w:pStyle w:val="affff0"/>
        <w:ind w:firstLine="720"/>
        <w:jc w:val="center"/>
        <w:rPr>
          <w:sz w:val="28"/>
          <w:szCs w:val="28"/>
        </w:rPr>
      </w:pPr>
    </w:p>
    <w:p w:rsidR="00110965" w:rsidRPr="00B11B69" w:rsidRDefault="00110965" w:rsidP="00110965">
      <w:pPr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Основные задачи:</w:t>
      </w:r>
    </w:p>
    <w:p w:rsidR="00110965" w:rsidRPr="00B11B69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1)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Pr="00B11B69">
        <w:rPr>
          <w:sz w:val="28"/>
          <w:szCs w:val="28"/>
        </w:rPr>
        <w:t>с</w:t>
      </w:r>
      <w:r w:rsidR="00DA0219" w:rsidRPr="00B11B69">
        <w:rPr>
          <w:sz w:val="28"/>
          <w:szCs w:val="28"/>
        </w:rPr>
        <w:t>формировать отношение горожан к го</w:t>
      </w:r>
      <w:r w:rsidRPr="00B11B69">
        <w:rPr>
          <w:sz w:val="28"/>
          <w:szCs w:val="28"/>
        </w:rPr>
        <w:t>роду как к своему дому;</w:t>
      </w:r>
    </w:p>
    <w:p w:rsidR="00110965" w:rsidRPr="00B11B69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2)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Pr="00B11B69">
        <w:rPr>
          <w:sz w:val="28"/>
          <w:szCs w:val="28"/>
        </w:rPr>
        <w:t>п</w:t>
      </w:r>
      <w:r w:rsidR="00DA0219" w:rsidRPr="00B11B69">
        <w:rPr>
          <w:sz w:val="28"/>
          <w:szCs w:val="28"/>
        </w:rPr>
        <w:t>овысить уро</w:t>
      </w:r>
      <w:r w:rsidRPr="00B11B69">
        <w:rPr>
          <w:sz w:val="28"/>
          <w:szCs w:val="28"/>
        </w:rPr>
        <w:t>вень гражданского самосознания;</w:t>
      </w:r>
    </w:p>
    <w:p w:rsidR="00110965" w:rsidRPr="00B11B69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3)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Pr="00B11B69">
        <w:rPr>
          <w:sz w:val="28"/>
          <w:szCs w:val="28"/>
        </w:rPr>
        <w:t>с</w:t>
      </w:r>
      <w:r w:rsidR="00DA0219" w:rsidRPr="00B11B69">
        <w:rPr>
          <w:sz w:val="28"/>
          <w:szCs w:val="28"/>
        </w:rPr>
        <w:t>тимулировать</w:t>
      </w:r>
      <w:r w:rsidRPr="00B11B69">
        <w:rPr>
          <w:sz w:val="28"/>
          <w:szCs w:val="28"/>
        </w:rPr>
        <w:t xml:space="preserve"> позитивную активность сургутян;</w:t>
      </w:r>
    </w:p>
    <w:p w:rsidR="00DA0219" w:rsidRPr="00B11B69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4)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Pr="00B11B69">
        <w:rPr>
          <w:sz w:val="28"/>
          <w:szCs w:val="28"/>
        </w:rPr>
        <w:t>в</w:t>
      </w:r>
      <w:r w:rsidR="00DA0219" w:rsidRPr="00B11B69">
        <w:rPr>
          <w:sz w:val="28"/>
          <w:szCs w:val="28"/>
        </w:rPr>
        <w:t>овлечь горожан в управление городом.</w:t>
      </w:r>
    </w:p>
    <w:p w:rsidR="008F563C" w:rsidRPr="00B11B69" w:rsidRDefault="008F563C" w:rsidP="00E85FD8">
      <w:pPr>
        <w:widowControl w:val="0"/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Необходимость повышения роли институтов гражданского общества диктуется всей логикой общественного развития. Эт</w:t>
      </w:r>
      <w:r w:rsidR="00FA0AE2" w:rsidRPr="00B11B69">
        <w:rPr>
          <w:sz w:val="28"/>
          <w:szCs w:val="28"/>
        </w:rPr>
        <w:t xml:space="preserve">о требует объединения усилий государства, бизнеса и </w:t>
      </w:r>
      <w:r w:rsidRPr="00B11B69">
        <w:rPr>
          <w:sz w:val="28"/>
          <w:szCs w:val="28"/>
        </w:rPr>
        <w:t xml:space="preserve">широкого общественного участия. </w:t>
      </w:r>
      <w:r w:rsidR="006F3470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При принятии конкретных решений для осуществления значимых изменений </w:t>
      </w:r>
      <w:r w:rsidR="00B11B69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в этой сфере необходимо понимать процессы, которые происходят сегодня </w:t>
      </w:r>
      <w:r w:rsidR="00B11B69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в гражданском обществе, а также основные тенденции его развития. </w:t>
      </w:r>
      <w:r w:rsidR="006F3470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Ход общественного развития показывает, что важнейшими предпосылками формирования </w:t>
      </w:r>
      <w:r w:rsidR="001F0824" w:rsidRPr="00B11B69">
        <w:rPr>
          <w:sz w:val="28"/>
          <w:szCs w:val="28"/>
        </w:rPr>
        <w:t xml:space="preserve">гражданского общества являются </w:t>
      </w:r>
      <w:r w:rsidRPr="00B11B69">
        <w:rPr>
          <w:sz w:val="28"/>
          <w:szCs w:val="28"/>
        </w:rPr>
        <w:t xml:space="preserve">солидарность, доверие, </w:t>
      </w:r>
      <w:r w:rsidR="00E51D5B" w:rsidRPr="00B11B69">
        <w:rPr>
          <w:sz w:val="28"/>
          <w:szCs w:val="28"/>
        </w:rPr>
        <w:t>гармонизация отношений</w:t>
      </w:r>
      <w:r w:rsidRPr="00B11B69">
        <w:rPr>
          <w:sz w:val="28"/>
          <w:szCs w:val="28"/>
        </w:rPr>
        <w:t>, личная безопасность и ответственность граждан.</w:t>
      </w:r>
    </w:p>
    <w:p w:rsidR="008F563C" w:rsidRPr="00B11B69" w:rsidRDefault="008F563C" w:rsidP="00E85FD8">
      <w:pPr>
        <w:widowControl w:val="0"/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 xml:space="preserve">Для становления гражданского общества в Сургуте предполагается </w:t>
      </w:r>
      <w:r w:rsidRPr="00B11B69">
        <w:rPr>
          <w:sz w:val="28"/>
          <w:szCs w:val="28"/>
        </w:rPr>
        <w:lastRenderedPageBreak/>
        <w:t xml:space="preserve">всесторонняя поддержка со стороны городских властей развития различных форм общественного самоуправления и самоорганизации граждан. </w:t>
      </w:r>
    </w:p>
    <w:p w:rsidR="008F563C" w:rsidRPr="00B11B69" w:rsidRDefault="008F563C" w:rsidP="00E85FD8">
      <w:pPr>
        <w:widowControl w:val="0"/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 xml:space="preserve">Для выполнения различных общественных функций и повышения эффективности деятельности органов местного самоуправления для решения наиболее важных вопросов, </w:t>
      </w:r>
      <w:r w:rsidR="00AE6B4E" w:rsidRPr="00B11B69">
        <w:rPr>
          <w:sz w:val="28"/>
          <w:szCs w:val="28"/>
        </w:rPr>
        <w:t xml:space="preserve">связанных с развитием города, </w:t>
      </w:r>
      <w:r w:rsidRPr="00B11B69">
        <w:rPr>
          <w:sz w:val="28"/>
          <w:szCs w:val="28"/>
        </w:rPr>
        <w:t>формированием городской среды и архитектурного облика города, вопросов</w:t>
      </w:r>
      <w:r w:rsidR="004A5A56" w:rsidRPr="00B11B69">
        <w:rPr>
          <w:sz w:val="28"/>
          <w:szCs w:val="28"/>
        </w:rPr>
        <w:t>,</w:t>
      </w:r>
      <w:r w:rsidRPr="00B11B69">
        <w:rPr>
          <w:sz w:val="28"/>
          <w:szCs w:val="28"/>
        </w:rPr>
        <w:t xml:space="preserve"> к</w:t>
      </w:r>
      <w:r w:rsidR="00AE6B4E" w:rsidRPr="00B11B69">
        <w:rPr>
          <w:sz w:val="28"/>
          <w:szCs w:val="28"/>
        </w:rPr>
        <w:t xml:space="preserve">асающихся национальной политики, </w:t>
      </w:r>
      <w:r w:rsidRPr="00B11B69">
        <w:rPr>
          <w:sz w:val="28"/>
          <w:szCs w:val="28"/>
        </w:rPr>
        <w:t>и пр.</w:t>
      </w:r>
      <w:r w:rsidR="00AE6B4E" w:rsidRPr="00B11B69">
        <w:rPr>
          <w:sz w:val="28"/>
          <w:szCs w:val="28"/>
        </w:rPr>
        <w:t xml:space="preserve"> </w:t>
      </w:r>
      <w:r w:rsidRPr="00B11B69">
        <w:rPr>
          <w:sz w:val="28"/>
          <w:szCs w:val="28"/>
        </w:rPr>
        <w:t xml:space="preserve">планируется создание объединений граждан </w:t>
      </w:r>
      <w:r w:rsidR="00AE6B4E" w:rsidRPr="00B11B69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в группы по территориальному, профессиональному, производственному </w:t>
      </w:r>
      <w:r w:rsidR="00B11B69">
        <w:rPr>
          <w:sz w:val="28"/>
          <w:szCs w:val="28"/>
        </w:rPr>
        <w:br/>
      </w:r>
      <w:r w:rsidRPr="00B11B69">
        <w:rPr>
          <w:sz w:val="28"/>
          <w:szCs w:val="28"/>
        </w:rPr>
        <w:t>и другим признакам.</w:t>
      </w:r>
    </w:p>
    <w:p w:rsidR="00592C5F" w:rsidRPr="00B11B69" w:rsidRDefault="008F563C" w:rsidP="00D304CC">
      <w:pPr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 xml:space="preserve">Для развития территориального общественного самоуправления </w:t>
      </w:r>
      <w:r w:rsidR="00B11B69">
        <w:rPr>
          <w:sz w:val="28"/>
          <w:szCs w:val="28"/>
        </w:rPr>
        <w:br/>
      </w:r>
      <w:r w:rsidRPr="00B11B69">
        <w:rPr>
          <w:sz w:val="28"/>
          <w:szCs w:val="28"/>
        </w:rPr>
        <w:t xml:space="preserve">в городе Сургуте планируется реализовать комплекс мер по формированию правового, экономического, информационного и методического сопровождения общественного самоуправления в соответствии </w:t>
      </w:r>
      <w:r w:rsidR="00B11B69">
        <w:rPr>
          <w:sz w:val="28"/>
          <w:szCs w:val="28"/>
        </w:rPr>
        <w:br/>
      </w:r>
      <w:r w:rsidRPr="00B11B69">
        <w:rPr>
          <w:sz w:val="28"/>
          <w:szCs w:val="28"/>
        </w:rPr>
        <w:t>с положениями Федер</w:t>
      </w:r>
      <w:r w:rsidR="00250091" w:rsidRPr="00B11B69">
        <w:rPr>
          <w:sz w:val="28"/>
          <w:szCs w:val="28"/>
        </w:rPr>
        <w:t>ального закона «</w:t>
      </w:r>
      <w:r w:rsidRPr="00B11B69">
        <w:rPr>
          <w:sz w:val="28"/>
          <w:szCs w:val="28"/>
        </w:rPr>
        <w:t>Об общих принципах организации местного самоуп</w:t>
      </w:r>
      <w:r w:rsidR="00250091" w:rsidRPr="00B11B69">
        <w:rPr>
          <w:sz w:val="28"/>
          <w:szCs w:val="28"/>
        </w:rPr>
        <w:t>равления в Российской Федерации»</w:t>
      </w:r>
      <w:r w:rsidRPr="00B11B69">
        <w:rPr>
          <w:sz w:val="28"/>
          <w:szCs w:val="28"/>
        </w:rPr>
        <w:t>. Главной целью данных мероприятий станет формирование механизмов реального влияния граждан на решения, принимаемые властями муниципального уровня.</w:t>
      </w:r>
    </w:p>
    <w:p w:rsidR="006E1CB1" w:rsidRPr="00B11B69" w:rsidRDefault="00592C5F" w:rsidP="006E1CB1">
      <w:pPr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В рамках развития города по этому направлению предполагается реализация след</w:t>
      </w:r>
      <w:r w:rsidR="006E1CB1" w:rsidRPr="00B11B69">
        <w:rPr>
          <w:sz w:val="28"/>
          <w:szCs w:val="28"/>
        </w:rPr>
        <w:t>ующих трё</w:t>
      </w:r>
      <w:r w:rsidR="004A5A56" w:rsidRPr="00B11B69">
        <w:rPr>
          <w:sz w:val="28"/>
          <w:szCs w:val="28"/>
        </w:rPr>
        <w:t>х комплексных проектов:</w:t>
      </w:r>
    </w:p>
    <w:p w:rsidR="006E1CB1" w:rsidRPr="00B11B69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1)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="00592C5F" w:rsidRPr="00B11B69">
        <w:rPr>
          <w:sz w:val="28"/>
          <w:szCs w:val="28"/>
        </w:rPr>
        <w:t>«Активный город» («Банк идей»). Проект предполагает сбор инициатив граждан для их дальнейшего рассм</w:t>
      </w:r>
      <w:r w:rsidRPr="00B11B69">
        <w:rPr>
          <w:sz w:val="28"/>
          <w:szCs w:val="28"/>
        </w:rPr>
        <w:t>отрения и возможной реализации;</w:t>
      </w:r>
    </w:p>
    <w:p w:rsidR="006E1CB1" w:rsidRPr="00B11B69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2)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="00592C5F" w:rsidRPr="00B11B69">
        <w:rPr>
          <w:sz w:val="28"/>
          <w:szCs w:val="28"/>
        </w:rPr>
        <w:t>«Школа активиста». Проект направлен на повышение компетенций граждан в вопросах гражданско</w:t>
      </w:r>
      <w:r w:rsidRPr="00B11B69">
        <w:rPr>
          <w:sz w:val="28"/>
          <w:szCs w:val="28"/>
        </w:rPr>
        <w:t>го участия в управлении городом;</w:t>
      </w:r>
    </w:p>
    <w:p w:rsidR="006E1CB1" w:rsidRPr="00B11B69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3)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="00061454" w:rsidRPr="00B11B69">
        <w:rPr>
          <w:sz w:val="28"/>
          <w:szCs w:val="28"/>
        </w:rPr>
        <w:t xml:space="preserve">«Госликбез». </w:t>
      </w:r>
      <w:r w:rsidR="00592C5F" w:rsidRPr="00B11B69">
        <w:rPr>
          <w:sz w:val="28"/>
          <w:szCs w:val="28"/>
        </w:rPr>
        <w:t>Проект направлен на повышени</w:t>
      </w:r>
      <w:r w:rsidRPr="00B11B69">
        <w:rPr>
          <w:sz w:val="28"/>
          <w:szCs w:val="28"/>
        </w:rPr>
        <w:t>е правовой грамотности граждан;</w:t>
      </w:r>
    </w:p>
    <w:p w:rsidR="00F6776D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11B69">
        <w:rPr>
          <w:sz w:val="28"/>
          <w:szCs w:val="28"/>
        </w:rPr>
        <w:t>4)</w:t>
      </w:r>
      <w:r w:rsidRPr="00B11B69">
        <w:rPr>
          <w:sz w:val="28"/>
          <w:szCs w:val="28"/>
        </w:rPr>
        <w:tab/>
      </w:r>
      <w:r w:rsidR="006F3470">
        <w:rPr>
          <w:sz w:val="28"/>
          <w:szCs w:val="28"/>
        </w:rPr>
        <w:t xml:space="preserve"> </w:t>
      </w:r>
      <w:r w:rsidR="00592C5F" w:rsidRPr="00B11B69">
        <w:rPr>
          <w:sz w:val="28"/>
          <w:szCs w:val="28"/>
        </w:rPr>
        <w:t>Реализа</w:t>
      </w:r>
      <w:r w:rsidR="00061454" w:rsidRPr="00B11B69">
        <w:rPr>
          <w:sz w:val="28"/>
          <w:szCs w:val="28"/>
        </w:rPr>
        <w:t xml:space="preserve">ция социально значимых проектов, </w:t>
      </w:r>
      <w:r w:rsidR="00592C5F" w:rsidRPr="00B11B69">
        <w:rPr>
          <w:sz w:val="28"/>
          <w:szCs w:val="28"/>
        </w:rPr>
        <w:t>реализуемых ТОС (советами многоквартирных домов): «Мой дом», «Мой город», «Мой двор»</w:t>
      </w:r>
      <w:r w:rsidR="001D18C5" w:rsidRPr="00B11B69">
        <w:rPr>
          <w:sz w:val="28"/>
          <w:szCs w:val="28"/>
        </w:rPr>
        <w:t>.</w:t>
      </w:r>
    </w:p>
    <w:p w:rsidR="001F230F" w:rsidRPr="006F3470" w:rsidRDefault="001F230F" w:rsidP="00F6776D">
      <w:pPr>
        <w:tabs>
          <w:tab w:val="left" w:pos="1134"/>
        </w:tabs>
        <w:ind w:firstLine="720"/>
        <w:rPr>
          <w:sz w:val="28"/>
          <w:szCs w:val="28"/>
        </w:rPr>
      </w:pPr>
    </w:p>
    <w:p w:rsidR="00061454" w:rsidRPr="001F230F" w:rsidRDefault="00D304CC" w:rsidP="001F230F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  <w:r w:rsidRPr="00B11B69">
        <w:rPr>
          <w:color w:val="000000"/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«Самоуправление»</w:t>
      </w:r>
    </w:p>
    <w:p w:rsidR="00061454" w:rsidRPr="00B11B69" w:rsidRDefault="00617342" w:rsidP="00B11B69">
      <w:pPr>
        <w:ind w:firstLine="0"/>
        <w:jc w:val="right"/>
        <w:rPr>
          <w:sz w:val="28"/>
          <w:szCs w:val="28"/>
        </w:rPr>
      </w:pPr>
      <w:r w:rsidRPr="003F742C">
        <w:rPr>
          <w:sz w:val="28"/>
          <w:szCs w:val="28"/>
        </w:rPr>
        <w:t xml:space="preserve">Таблица </w:t>
      </w:r>
      <w:r w:rsidR="00D304CC" w:rsidRPr="003F742C">
        <w:rPr>
          <w:sz w:val="28"/>
          <w:szCs w:val="28"/>
        </w:rPr>
        <w:t>2</w:t>
      </w:r>
      <w:r w:rsidR="00710377" w:rsidRPr="003F742C">
        <w:rPr>
          <w:sz w:val="28"/>
          <w:szCs w:val="28"/>
        </w:rPr>
        <w:t>8</w:t>
      </w:r>
    </w:p>
    <w:tbl>
      <w:tblPr>
        <w:tblpPr w:leftFromText="180" w:rightFromText="180" w:vertAnchor="text" w:tblpX="2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855"/>
        <w:gridCol w:w="4650"/>
      </w:tblGrid>
      <w:tr w:rsidR="00D304CC" w:rsidRPr="00D9318E" w:rsidTr="006F3470">
        <w:trPr>
          <w:trHeight w:val="443"/>
        </w:trPr>
        <w:tc>
          <w:tcPr>
            <w:tcW w:w="851" w:type="dxa"/>
            <w:shd w:val="clear" w:color="auto" w:fill="auto"/>
          </w:tcPr>
          <w:p w:rsidR="00D304CC" w:rsidRPr="00D9318E" w:rsidRDefault="00D304CC" w:rsidP="006F3470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3855" w:type="dxa"/>
            <w:shd w:val="clear" w:color="auto" w:fill="auto"/>
          </w:tcPr>
          <w:p w:rsidR="00D304CC" w:rsidRPr="00D9318E" w:rsidRDefault="00D304CC" w:rsidP="006F3470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650" w:type="dxa"/>
            <w:shd w:val="clear" w:color="auto" w:fill="auto"/>
          </w:tcPr>
          <w:p w:rsidR="00D304CC" w:rsidRPr="00D9318E" w:rsidRDefault="00D304CC" w:rsidP="006F3470">
            <w:pPr>
              <w:ind w:firstLine="0"/>
              <w:jc w:val="center"/>
              <w:rPr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  <w:tr w:rsidR="00F67002" w:rsidRPr="00D9318E" w:rsidTr="006D4A07">
        <w:trPr>
          <w:trHeight w:val="249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F67002" w:rsidRPr="006F3470" w:rsidRDefault="00F67002" w:rsidP="006F3470">
            <w:pPr>
              <w:widowControl w:val="0"/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F3470">
              <w:rPr>
                <w:rFonts w:eastAsia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3855" w:type="dxa"/>
            <w:shd w:val="clear" w:color="auto" w:fill="auto"/>
          </w:tcPr>
          <w:p w:rsidR="00F67002" w:rsidRPr="00B11B69" w:rsidRDefault="00F67002" w:rsidP="006F3470">
            <w:pPr>
              <w:widowControl w:val="0"/>
              <w:ind w:firstLine="0"/>
              <w:rPr>
                <w:rFonts w:eastAsia="Times New Roman"/>
              </w:rPr>
            </w:pPr>
            <w:r w:rsidRPr="00B11B69">
              <w:rPr>
                <w:rFonts w:eastAsia="Times New Roman"/>
              </w:rPr>
              <w:t xml:space="preserve">Развитие гражданского общества </w:t>
            </w:r>
            <w:r>
              <w:rPr>
                <w:rFonts w:eastAsia="Times New Roman"/>
              </w:rPr>
              <w:br/>
            </w:r>
            <w:r w:rsidRPr="00B11B69">
              <w:rPr>
                <w:rFonts w:eastAsia="Times New Roman"/>
              </w:rPr>
              <w:t xml:space="preserve">в Ханты-Мансийском автономном округе – Югре на 2014 – 2020 годы </w:t>
            </w:r>
          </w:p>
        </w:tc>
        <w:tc>
          <w:tcPr>
            <w:tcW w:w="4650" w:type="dxa"/>
            <w:shd w:val="clear" w:color="auto" w:fill="auto"/>
          </w:tcPr>
          <w:p w:rsidR="00F67002" w:rsidRPr="00B11B69" w:rsidRDefault="00F67002" w:rsidP="006F3470">
            <w:pPr>
              <w:widowControl w:val="0"/>
              <w:ind w:firstLine="0"/>
              <w:rPr>
                <w:rFonts w:eastAsia="Times New Roman"/>
              </w:rPr>
            </w:pPr>
            <w:r w:rsidRPr="00B11B69">
              <w:t xml:space="preserve">Развитие гражданского общества в городе Сургуте </w:t>
            </w:r>
            <w:r w:rsidRPr="00B11B69">
              <w:rPr>
                <w:rFonts w:eastAsia="Times New Roman"/>
              </w:rPr>
              <w:t>на 2014 – 2020 годы</w:t>
            </w:r>
            <w:r>
              <w:rPr>
                <w:rFonts w:eastAsia="Times New Roman"/>
              </w:rPr>
              <w:t>.</w:t>
            </w:r>
          </w:p>
          <w:p w:rsidR="00F67002" w:rsidRPr="00F67002" w:rsidRDefault="00F67002" w:rsidP="006F3470">
            <w:pPr>
              <w:widowControl w:val="0"/>
              <w:ind w:firstLine="0"/>
              <w:rPr>
                <w:rFonts w:eastAsia="Times New Roman"/>
                <w:sz w:val="16"/>
                <w:szCs w:val="16"/>
              </w:rPr>
            </w:pPr>
          </w:p>
          <w:p w:rsidR="00F67002" w:rsidRPr="00B11B69" w:rsidRDefault="00F67002" w:rsidP="006F3470">
            <w:pPr>
              <w:widowControl w:val="0"/>
              <w:ind w:firstLine="0"/>
              <w:rPr>
                <w:rFonts w:eastAsia="Times New Roman"/>
              </w:rPr>
            </w:pPr>
            <w:r w:rsidRPr="00B11B69">
              <w:rPr>
                <w:rFonts w:eastAsia="Times New Roman"/>
              </w:rPr>
              <w:t>Развитие муниципальной службы в городе Сургуте на 2014 – 2020 годы.</w:t>
            </w:r>
          </w:p>
          <w:p w:rsidR="00F67002" w:rsidRPr="00F67002" w:rsidRDefault="00F67002" w:rsidP="006F3470">
            <w:pPr>
              <w:widowControl w:val="0"/>
              <w:ind w:firstLine="0"/>
              <w:rPr>
                <w:sz w:val="16"/>
                <w:szCs w:val="16"/>
              </w:rPr>
            </w:pPr>
          </w:p>
          <w:p w:rsidR="00F67002" w:rsidRPr="00B11B69" w:rsidRDefault="00F67002" w:rsidP="00F67002">
            <w:pPr>
              <w:widowControl w:val="0"/>
              <w:ind w:hanging="28"/>
              <w:rPr>
                <w:rFonts w:eastAsia="Times New Roman"/>
              </w:rPr>
            </w:pPr>
            <w:r w:rsidRPr="00B11B69">
              <w:t xml:space="preserve">Создание условий для развития муниципальной политики в отдельных секторах экономики города Сургута </w:t>
            </w:r>
            <w:r>
              <w:br/>
            </w:r>
            <w:r w:rsidRPr="00B11B69">
              <w:t>на 2014 – 2020 годы</w:t>
            </w:r>
          </w:p>
        </w:tc>
      </w:tr>
    </w:tbl>
    <w:p w:rsidR="00E33297" w:rsidRPr="007D537A" w:rsidRDefault="00E33297" w:rsidP="006F3470">
      <w:pPr>
        <w:widowControl w:val="0"/>
        <w:ind w:firstLine="720"/>
        <w:rPr>
          <w:color w:val="000000"/>
        </w:rPr>
      </w:pPr>
    </w:p>
    <w:p w:rsidR="007D537A" w:rsidRDefault="008D2AB4" w:rsidP="007D537A">
      <w:pPr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132ECE" w:rsidRPr="008D2AB4">
        <w:rPr>
          <w:color w:val="000000"/>
          <w:sz w:val="28"/>
          <w:szCs w:val="28"/>
        </w:rPr>
        <w:t xml:space="preserve"> финансовых ресурсов для достижения цели </w:t>
      </w:r>
      <w:r w:rsidR="00132ECE" w:rsidRPr="008D2AB4">
        <w:rPr>
          <w:color w:val="000000"/>
          <w:sz w:val="28"/>
          <w:szCs w:val="28"/>
        </w:rPr>
        <w:lastRenderedPageBreak/>
        <w:t xml:space="preserve">вектора </w:t>
      </w:r>
      <w:r w:rsidR="00334579" w:rsidRPr="008D2AB4">
        <w:rPr>
          <w:color w:val="000000"/>
          <w:sz w:val="28"/>
          <w:szCs w:val="28"/>
        </w:rPr>
        <w:t>–</w:t>
      </w:r>
      <w:r w:rsidR="00132ECE" w:rsidRPr="008D2AB4">
        <w:rPr>
          <w:color w:val="000000"/>
          <w:sz w:val="28"/>
          <w:szCs w:val="28"/>
        </w:rPr>
        <w:t xml:space="preserve"> </w:t>
      </w:r>
      <w:r w:rsidR="00334579" w:rsidRPr="008D2AB4">
        <w:rPr>
          <w:color w:val="000000"/>
          <w:sz w:val="28"/>
          <w:szCs w:val="28"/>
        </w:rPr>
        <w:t>421,6</w:t>
      </w:r>
      <w:r>
        <w:rPr>
          <w:color w:val="000000"/>
          <w:sz w:val="28"/>
          <w:szCs w:val="28"/>
        </w:rPr>
        <w:t xml:space="preserve"> млн. рублей, из них средств</w:t>
      </w:r>
      <w:r w:rsidR="00D01B41" w:rsidRPr="008D2AB4">
        <w:rPr>
          <w:color w:val="000000"/>
          <w:sz w:val="28"/>
          <w:szCs w:val="28"/>
        </w:rPr>
        <w:t xml:space="preserve"> бюджета города </w:t>
      </w:r>
      <w:r w:rsidR="001F0824" w:rsidRPr="008D2AB4">
        <w:rPr>
          <w:color w:val="000000"/>
          <w:sz w:val="28"/>
          <w:szCs w:val="28"/>
        </w:rPr>
        <w:t>–</w:t>
      </w:r>
      <w:r w:rsidR="00D01B41" w:rsidRPr="008D2AB4">
        <w:rPr>
          <w:color w:val="000000"/>
          <w:sz w:val="28"/>
          <w:szCs w:val="28"/>
        </w:rPr>
        <w:t xml:space="preserve"> 421,6 млн. рублей.</w:t>
      </w:r>
      <w:r w:rsidR="007D537A">
        <w:rPr>
          <w:color w:val="000000"/>
          <w:sz w:val="28"/>
          <w:szCs w:val="28"/>
        </w:rPr>
        <w:br w:type="page"/>
      </w:r>
    </w:p>
    <w:p w:rsidR="0003323C" w:rsidRDefault="00653A9D" w:rsidP="00226031">
      <w:pPr>
        <w:pStyle w:val="20"/>
        <w:keepNext w:val="0"/>
        <w:keepLines w:val="0"/>
        <w:widowControl w:val="0"/>
        <w:spacing w:before="0" w:after="0"/>
        <w:ind w:firstLine="0"/>
        <w:rPr>
          <w:sz w:val="28"/>
          <w:szCs w:val="28"/>
        </w:rPr>
      </w:pPr>
      <w:bookmarkStart w:id="20" w:name="_Toc396864278"/>
      <w:bookmarkStart w:id="21" w:name="_Toc397267340"/>
      <w:bookmarkStart w:id="22" w:name="_Toc398702093"/>
      <w:r>
        <w:rPr>
          <w:sz w:val="28"/>
          <w:szCs w:val="28"/>
        </w:rPr>
        <w:lastRenderedPageBreak/>
        <w:t>4</w:t>
      </w:r>
      <w:r w:rsidR="0003323C" w:rsidRPr="00D304CC">
        <w:rPr>
          <w:sz w:val="28"/>
          <w:szCs w:val="28"/>
        </w:rPr>
        <w:t>.4. Направление «Жизнеобеспечение»</w:t>
      </w:r>
      <w:bookmarkEnd w:id="20"/>
      <w:bookmarkEnd w:id="21"/>
      <w:bookmarkEnd w:id="22"/>
    </w:p>
    <w:p w:rsidR="00D304CC" w:rsidRPr="00D304CC" w:rsidRDefault="00D304CC" w:rsidP="00226031">
      <w:pPr>
        <w:widowControl w:val="0"/>
      </w:pPr>
    </w:p>
    <w:p w:rsidR="009105AF" w:rsidRPr="00FB3C3B" w:rsidRDefault="008D2AB4" w:rsidP="00226031">
      <w:pPr>
        <w:widowControl w:val="0"/>
        <w:ind w:firstLine="0"/>
        <w:jc w:val="center"/>
        <w:rPr>
          <w:sz w:val="28"/>
          <w:szCs w:val="28"/>
        </w:rPr>
      </w:pPr>
      <w:bookmarkStart w:id="23" w:name="_Toc397267341"/>
      <w:r w:rsidRPr="00FB3C3B">
        <w:rPr>
          <w:sz w:val="28"/>
          <w:szCs w:val="28"/>
        </w:rPr>
        <w:t>Стратегическая цель направления – о</w:t>
      </w:r>
      <w:r w:rsidR="009105AF" w:rsidRPr="00FB3C3B">
        <w:rPr>
          <w:sz w:val="28"/>
          <w:szCs w:val="28"/>
        </w:rPr>
        <w:t>беспечени</w:t>
      </w:r>
      <w:r w:rsidRPr="00FB3C3B">
        <w:rPr>
          <w:sz w:val="28"/>
          <w:szCs w:val="28"/>
        </w:rPr>
        <w:t xml:space="preserve">е условий для развития Сургута </w:t>
      </w:r>
      <w:r w:rsidR="009105AF" w:rsidRPr="00FB3C3B">
        <w:rPr>
          <w:sz w:val="28"/>
          <w:szCs w:val="28"/>
        </w:rPr>
        <w:t>как экологически безоп</w:t>
      </w:r>
      <w:r w:rsidR="000A6A34" w:rsidRPr="00FB3C3B">
        <w:rPr>
          <w:sz w:val="28"/>
          <w:szCs w:val="28"/>
        </w:rPr>
        <w:t>асного зелё</w:t>
      </w:r>
      <w:r w:rsidR="009105AF" w:rsidRPr="00FB3C3B">
        <w:rPr>
          <w:sz w:val="28"/>
          <w:szCs w:val="28"/>
        </w:rPr>
        <w:t>ного город</w:t>
      </w:r>
      <w:r w:rsidR="000A6A34" w:rsidRPr="00FB3C3B">
        <w:rPr>
          <w:sz w:val="28"/>
          <w:szCs w:val="28"/>
        </w:rPr>
        <w:t xml:space="preserve">а с комфортным </w:t>
      </w:r>
      <w:r w:rsidR="00226031">
        <w:rPr>
          <w:sz w:val="28"/>
          <w:szCs w:val="28"/>
        </w:rPr>
        <w:br/>
      </w:r>
      <w:r w:rsidR="000A6A34" w:rsidRPr="00FB3C3B">
        <w:rPr>
          <w:sz w:val="28"/>
          <w:szCs w:val="28"/>
        </w:rPr>
        <w:t>и доступным жильё</w:t>
      </w:r>
      <w:r w:rsidR="009105AF" w:rsidRPr="00FB3C3B">
        <w:rPr>
          <w:sz w:val="28"/>
          <w:szCs w:val="28"/>
        </w:rPr>
        <w:t>м, качественной и разветвл</w:t>
      </w:r>
      <w:r w:rsidR="00DE3EAE">
        <w:rPr>
          <w:sz w:val="28"/>
          <w:szCs w:val="28"/>
        </w:rPr>
        <w:t>ё</w:t>
      </w:r>
      <w:r w:rsidR="009105AF" w:rsidRPr="00FB3C3B">
        <w:rPr>
          <w:sz w:val="28"/>
          <w:szCs w:val="28"/>
        </w:rPr>
        <w:t xml:space="preserve">нной транспортной сетью, </w:t>
      </w:r>
      <w:r w:rsidR="00226031">
        <w:rPr>
          <w:sz w:val="28"/>
          <w:szCs w:val="28"/>
        </w:rPr>
        <w:br/>
      </w:r>
      <w:r w:rsidR="009105AF" w:rsidRPr="00FB3C3B">
        <w:rPr>
          <w:sz w:val="28"/>
          <w:szCs w:val="28"/>
        </w:rPr>
        <w:t>с достаточным количеством парков и скверов</w:t>
      </w:r>
      <w:r w:rsidR="0065198D">
        <w:rPr>
          <w:sz w:val="28"/>
          <w:szCs w:val="28"/>
        </w:rPr>
        <w:t>.</w:t>
      </w:r>
    </w:p>
    <w:p w:rsidR="004017C4" w:rsidRPr="00FB3C3B" w:rsidRDefault="004017C4" w:rsidP="00226031">
      <w:pPr>
        <w:widowControl w:val="0"/>
        <w:jc w:val="center"/>
        <w:rPr>
          <w:sz w:val="28"/>
          <w:szCs w:val="28"/>
        </w:rPr>
      </w:pPr>
    </w:p>
    <w:p w:rsidR="005B08EE" w:rsidRDefault="00E972A2" w:rsidP="00226031">
      <w:pPr>
        <w:widowControl w:val="0"/>
        <w:jc w:val="center"/>
        <w:rPr>
          <w:sz w:val="28"/>
          <w:szCs w:val="28"/>
        </w:rPr>
      </w:pPr>
      <w:r w:rsidRPr="00FB3C3B">
        <w:rPr>
          <w:sz w:val="28"/>
          <w:szCs w:val="28"/>
        </w:rPr>
        <w:t>Образ желаемого будущего</w:t>
      </w:r>
      <w:r w:rsidR="005B08EE">
        <w:rPr>
          <w:sz w:val="28"/>
          <w:szCs w:val="28"/>
        </w:rPr>
        <w:t>.</w:t>
      </w:r>
    </w:p>
    <w:p w:rsidR="00E972A2" w:rsidRDefault="000A6A34" w:rsidP="00226031">
      <w:pPr>
        <w:widowControl w:val="0"/>
        <w:jc w:val="center"/>
        <w:rPr>
          <w:sz w:val="28"/>
          <w:szCs w:val="28"/>
        </w:rPr>
      </w:pPr>
      <w:r w:rsidRPr="00FB3C3B">
        <w:rPr>
          <w:sz w:val="28"/>
          <w:szCs w:val="28"/>
        </w:rPr>
        <w:t>Сургут</w:t>
      </w:r>
      <w:r w:rsidR="00E972A2" w:rsidRPr="00FB3C3B">
        <w:rPr>
          <w:sz w:val="28"/>
          <w:szCs w:val="28"/>
        </w:rPr>
        <w:t xml:space="preserve"> </w:t>
      </w:r>
      <w:r w:rsidR="00D304CC" w:rsidRPr="00FB3C3B">
        <w:rPr>
          <w:sz w:val="28"/>
          <w:szCs w:val="28"/>
        </w:rPr>
        <w:t>–</w:t>
      </w:r>
      <w:r w:rsidR="00E972A2" w:rsidRPr="00FB3C3B">
        <w:rPr>
          <w:sz w:val="28"/>
          <w:szCs w:val="28"/>
        </w:rPr>
        <w:t xml:space="preserve"> это</w:t>
      </w:r>
      <w:r w:rsidR="00226031">
        <w:rPr>
          <w:sz w:val="28"/>
          <w:szCs w:val="28"/>
        </w:rPr>
        <w:t>:</w:t>
      </w:r>
    </w:p>
    <w:p w:rsidR="00FB3C3B" w:rsidRPr="00FB3C3B" w:rsidRDefault="00FB3C3B" w:rsidP="00226031">
      <w:pPr>
        <w:widowControl w:val="0"/>
        <w:jc w:val="center"/>
        <w:rPr>
          <w:sz w:val="28"/>
          <w:szCs w:val="28"/>
        </w:rPr>
      </w:pPr>
    </w:p>
    <w:p w:rsidR="000A6A34" w:rsidRPr="00FB3C3B" w:rsidRDefault="00D304CC" w:rsidP="00FB3C3B">
      <w:pPr>
        <w:ind w:firstLine="0"/>
        <w:jc w:val="right"/>
        <w:rPr>
          <w:sz w:val="28"/>
          <w:szCs w:val="28"/>
        </w:rPr>
      </w:pPr>
      <w:r w:rsidRPr="00FB3C3B">
        <w:rPr>
          <w:sz w:val="28"/>
          <w:szCs w:val="28"/>
        </w:rPr>
        <w:t>Таблица 2</w:t>
      </w:r>
      <w:r w:rsidR="00710377" w:rsidRPr="00FB3C3B">
        <w:rPr>
          <w:sz w:val="28"/>
          <w:szCs w:val="28"/>
        </w:rPr>
        <w:t>9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2942"/>
      </w:tblGrid>
      <w:tr w:rsidR="00E972A2" w:rsidRPr="00D9318E" w:rsidTr="00226031">
        <w:trPr>
          <w:trHeight w:val="33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972A2" w:rsidRPr="00D9318E" w:rsidRDefault="00E972A2" w:rsidP="000A6A34">
            <w:pPr>
              <w:ind w:firstLine="0"/>
              <w:jc w:val="center"/>
              <w:rPr>
                <w:sz w:val="26"/>
                <w:szCs w:val="26"/>
              </w:rPr>
            </w:pPr>
            <w:r w:rsidRPr="00D9318E">
              <w:rPr>
                <w:sz w:val="26"/>
                <w:szCs w:val="26"/>
              </w:rPr>
              <w:t>ЖКХ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2A2" w:rsidRPr="00D9318E" w:rsidRDefault="00E972A2" w:rsidP="000A6A34">
            <w:pPr>
              <w:tabs>
                <w:tab w:val="left" w:pos="354"/>
              </w:tabs>
              <w:ind w:firstLine="0"/>
              <w:jc w:val="center"/>
              <w:rPr>
                <w:sz w:val="26"/>
                <w:szCs w:val="26"/>
              </w:rPr>
            </w:pPr>
            <w:r w:rsidRPr="00D9318E">
              <w:rPr>
                <w:sz w:val="26"/>
                <w:szCs w:val="26"/>
              </w:rPr>
              <w:t>Градостроительство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972A2" w:rsidRPr="00D9318E" w:rsidRDefault="00E972A2" w:rsidP="000A6A34">
            <w:pPr>
              <w:tabs>
                <w:tab w:val="left" w:pos="265"/>
              </w:tabs>
              <w:ind w:hanging="1"/>
              <w:jc w:val="center"/>
              <w:rPr>
                <w:caps/>
                <w:sz w:val="26"/>
                <w:szCs w:val="26"/>
              </w:rPr>
            </w:pPr>
            <w:r w:rsidRPr="00D9318E">
              <w:rPr>
                <w:sz w:val="26"/>
                <w:szCs w:val="26"/>
              </w:rPr>
              <w:t>Экология</w:t>
            </w:r>
          </w:p>
        </w:tc>
      </w:tr>
      <w:tr w:rsidR="00E972A2" w:rsidRPr="00D9318E" w:rsidTr="00226031">
        <w:trPr>
          <w:jc w:val="center"/>
        </w:trPr>
        <w:tc>
          <w:tcPr>
            <w:tcW w:w="2835" w:type="dxa"/>
          </w:tcPr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Комфортное жилье.</w:t>
            </w:r>
          </w:p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Чистая вода, 100</w:t>
            </w:r>
            <w:r w:rsidR="00E50B4B" w:rsidRPr="00FB3C3B">
              <w:rPr>
                <w:b/>
                <w:i/>
              </w:rPr>
              <w:t> </w:t>
            </w:r>
            <w:r w:rsidRPr="00FB3C3B">
              <w:t>% безаварийная по</w:t>
            </w:r>
            <w:r w:rsidR="00601B8C" w:rsidRPr="00FB3C3B">
              <w:t>дача ресурсов жизнеобеспе</w:t>
            </w:r>
            <w:r w:rsidR="00E301A1">
              <w:t>-</w:t>
            </w:r>
            <w:r w:rsidR="00601B8C" w:rsidRPr="00FB3C3B">
              <w:t>чения.</w:t>
            </w:r>
          </w:p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Ни</w:t>
            </w:r>
            <w:r w:rsidR="00FB3C3B">
              <w:t xml:space="preserve">зкие тарифы на энергоресурсы и </w:t>
            </w:r>
            <w:r w:rsidRPr="00FB3C3B">
              <w:t>услуги ж</w:t>
            </w:r>
            <w:r w:rsidR="00601B8C" w:rsidRPr="00FB3C3B">
              <w:t>илищно-коммунально</w:t>
            </w:r>
            <w:r w:rsidR="00436E86">
              <w:t>-</w:t>
            </w:r>
            <w:r w:rsidR="00601B8C" w:rsidRPr="00FB3C3B">
              <w:t>го хозяйства.</w:t>
            </w:r>
            <w:r w:rsidR="00436E86">
              <w:t xml:space="preserve"> </w:t>
            </w:r>
          </w:p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Город с краси</w:t>
            </w:r>
            <w:r w:rsidR="00E50B4B" w:rsidRPr="00FB3C3B">
              <w:t>выми улицами, благоустроен</w:t>
            </w:r>
            <w:r w:rsidR="00E301A1">
              <w:t>-</w:t>
            </w:r>
            <w:r w:rsidR="00E50B4B" w:rsidRPr="00FB3C3B">
              <w:t xml:space="preserve">ными </w:t>
            </w:r>
            <w:r w:rsidRPr="00FB3C3B">
              <w:t>дво</w:t>
            </w:r>
            <w:r w:rsidR="00601B8C" w:rsidRPr="00FB3C3B">
              <w:t>рами и качественными дорога</w:t>
            </w:r>
            <w:r w:rsidR="00E301A1">
              <w:t>-</w:t>
            </w:r>
            <w:r w:rsidR="00601B8C" w:rsidRPr="00FB3C3B">
              <w:t>ми.</w:t>
            </w:r>
          </w:p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Ресурсосберегающий и энергоэффективный город</w:t>
            </w:r>
            <w:r w:rsidR="00482A6E" w:rsidRPr="00FB3C3B">
              <w:t>.</w:t>
            </w:r>
            <w:r w:rsidR="00436E86">
              <w:t xml:space="preserve"> </w:t>
            </w:r>
          </w:p>
          <w:p w:rsidR="00601B8C" w:rsidRPr="00FB3C3B" w:rsidRDefault="00E50B4B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Город с чё</w:t>
            </w:r>
            <w:r w:rsidR="00E972A2" w:rsidRPr="00FB3C3B">
              <w:t>ткими регламентами для вновь строящихся и уже построенных зданий и сооружений, направлен</w:t>
            </w:r>
            <w:r w:rsidR="006512BD">
              <w:t>-</w:t>
            </w:r>
            <w:r w:rsidR="00E972A2" w:rsidRPr="00FB3C3B">
              <w:t>ными на минимизацию потерь эле</w:t>
            </w:r>
            <w:r w:rsidR="00601B8C" w:rsidRPr="00FB3C3B">
              <w:t xml:space="preserve">ктрической и тепловой энергии. </w:t>
            </w:r>
          </w:p>
          <w:p w:rsidR="00601B8C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Город с интенс</w:t>
            </w:r>
            <w:r w:rsidR="00601B8C" w:rsidRPr="00FB3C3B">
              <w:t>ивным развитием газовых сетей.</w:t>
            </w:r>
          </w:p>
          <w:p w:rsidR="00E972A2" w:rsidRPr="00FB3C3B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FB3C3B">
              <w:t>Гор</w:t>
            </w:r>
            <w:r w:rsidR="00E50B4B" w:rsidRPr="00FB3C3B">
              <w:t>од с развитой системой сбора твё</w:t>
            </w:r>
            <w:r w:rsidRPr="00FB3C3B">
              <w:t>р</w:t>
            </w:r>
            <w:r w:rsidR="005772AB" w:rsidRPr="00FB3C3B">
              <w:t xml:space="preserve">дых бытовых </w:t>
            </w:r>
            <w:r w:rsidR="002F2079" w:rsidRPr="00FB3C3B">
              <w:t xml:space="preserve">отходов по </w:t>
            </w:r>
            <w:r w:rsidR="005772AB" w:rsidRPr="00FB3C3B">
              <w:t>видам</w:t>
            </w:r>
            <w:r w:rsidR="002F2079" w:rsidRPr="00FB3C3B">
              <w:t xml:space="preserve"> и их переработкой</w:t>
            </w:r>
          </w:p>
        </w:tc>
        <w:tc>
          <w:tcPr>
            <w:tcW w:w="3686" w:type="dxa"/>
          </w:tcPr>
          <w:p w:rsidR="00601B8C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Город с качественной и комфортной городской средой.</w:t>
            </w:r>
          </w:p>
          <w:p w:rsidR="00601B8C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Город с прозрачными и понятн</w:t>
            </w:r>
            <w:r w:rsidR="00601B8C" w:rsidRPr="00FB3C3B">
              <w:rPr>
                <w:color w:val="000000"/>
              </w:rPr>
              <w:t>ыми планами градо</w:t>
            </w:r>
            <w:r w:rsidR="006512BD">
              <w:rPr>
                <w:color w:val="000000"/>
              </w:rPr>
              <w:t>-</w:t>
            </w:r>
            <w:r w:rsidR="00601B8C" w:rsidRPr="00FB3C3B">
              <w:rPr>
                <w:color w:val="000000"/>
              </w:rPr>
              <w:t>строительства.</w:t>
            </w:r>
          </w:p>
          <w:p w:rsidR="008412F0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Экогор</w:t>
            </w:r>
            <w:r w:rsidR="002F2079" w:rsidRPr="00FB3C3B">
              <w:rPr>
                <w:color w:val="000000"/>
              </w:rPr>
              <w:t>од. Все проекты реализуются в чё</w:t>
            </w:r>
            <w:r w:rsidRPr="00FB3C3B">
              <w:rPr>
                <w:color w:val="000000"/>
              </w:rPr>
              <w:t>тком соответствии с регламент</w:t>
            </w:r>
            <w:r w:rsidR="008412F0" w:rsidRPr="00FB3C3B">
              <w:rPr>
                <w:color w:val="000000"/>
              </w:rPr>
              <w:t>ами экологической безопасности.</w:t>
            </w:r>
          </w:p>
          <w:p w:rsidR="001A3649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Город, в котором жил</w:t>
            </w:r>
            <w:r w:rsidR="002F2079" w:rsidRPr="00FB3C3B">
              <w:rPr>
                <w:color w:val="000000"/>
              </w:rPr>
              <w:t>ищная политика реализуется с учё</w:t>
            </w:r>
            <w:r w:rsidRPr="00FB3C3B">
              <w:rPr>
                <w:color w:val="000000"/>
              </w:rPr>
              <w:t>том сноса непригодного жилья и строительства нового комфорт</w:t>
            </w:r>
            <w:r w:rsidR="006512BD">
              <w:rPr>
                <w:color w:val="000000"/>
              </w:rPr>
              <w:t>-</w:t>
            </w:r>
            <w:r w:rsidRPr="00FB3C3B">
              <w:rPr>
                <w:color w:val="000000"/>
              </w:rPr>
              <w:t>ного жилья, обеспеченного сопутствующей социально</w:t>
            </w:r>
            <w:r w:rsidR="008412F0" w:rsidRPr="00FB3C3B">
              <w:rPr>
                <w:color w:val="000000"/>
              </w:rPr>
              <w:t>й и инженерной инфраструктурой.</w:t>
            </w:r>
          </w:p>
          <w:p w:rsidR="00BE344E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Город, в к</w:t>
            </w:r>
            <w:r w:rsidR="002F2079" w:rsidRPr="00FB3C3B">
              <w:rPr>
                <w:color w:val="000000"/>
              </w:rPr>
              <w:t>отором в соответствии с утверждё</w:t>
            </w:r>
            <w:r w:rsidRPr="00FB3C3B">
              <w:rPr>
                <w:color w:val="000000"/>
              </w:rPr>
              <w:t>нными муниципальными нормативами при комплексной застройке в каждом микрорайоне предусмат</w:t>
            </w:r>
            <w:r w:rsidR="006512BD">
              <w:rPr>
                <w:color w:val="000000"/>
              </w:rPr>
              <w:t>-</w:t>
            </w:r>
            <w:r w:rsidRPr="00FB3C3B">
              <w:rPr>
                <w:color w:val="000000"/>
              </w:rPr>
              <w:t>риваются:</w:t>
            </w:r>
          </w:p>
          <w:p w:rsidR="00BE344E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пар</w:t>
            </w:r>
            <w:r w:rsidR="001A3649" w:rsidRPr="00FB3C3B">
              <w:rPr>
                <w:color w:val="000000"/>
              </w:rPr>
              <w:t>ковочные места для автомобилей</w:t>
            </w:r>
            <w:r w:rsidR="00436E86">
              <w:rPr>
                <w:color w:val="000000"/>
              </w:rPr>
              <w:t>;</w:t>
            </w:r>
          </w:p>
          <w:p w:rsidR="00436E86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детские спортивные площадки</w:t>
            </w:r>
            <w:r w:rsidR="00436E86">
              <w:rPr>
                <w:color w:val="000000"/>
              </w:rPr>
              <w:t>;</w:t>
            </w:r>
          </w:p>
          <w:p w:rsidR="00BE344E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площадки для выгула с</w:t>
            </w:r>
            <w:r w:rsidR="001A3649" w:rsidRPr="00FB3C3B">
              <w:rPr>
                <w:color w:val="000000"/>
              </w:rPr>
              <w:t>обак</w:t>
            </w:r>
            <w:r w:rsidR="00436E86">
              <w:rPr>
                <w:color w:val="000000"/>
              </w:rPr>
              <w:t>;</w:t>
            </w:r>
            <w:r w:rsidR="001A3649" w:rsidRPr="00FB3C3B">
              <w:rPr>
                <w:color w:val="000000"/>
              </w:rPr>
              <w:t xml:space="preserve"> участковые пункты полиции</w:t>
            </w:r>
            <w:r w:rsidR="00436E86">
              <w:rPr>
                <w:color w:val="000000"/>
              </w:rPr>
              <w:t xml:space="preserve">; </w:t>
            </w:r>
          </w:p>
          <w:p w:rsidR="00BE344E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пункты первичной меди</w:t>
            </w:r>
            <w:r w:rsidR="006512BD">
              <w:rPr>
                <w:color w:val="000000"/>
              </w:rPr>
              <w:t>-</w:t>
            </w:r>
            <w:r w:rsidRPr="00FB3C3B">
              <w:rPr>
                <w:color w:val="000000"/>
              </w:rPr>
              <w:t>цинской помощи, магазины первой необходимости и пункты общественного питания</w:t>
            </w:r>
            <w:r w:rsidR="00436E86">
              <w:rPr>
                <w:color w:val="000000"/>
              </w:rPr>
              <w:t>;</w:t>
            </w:r>
          </w:p>
          <w:p w:rsidR="008412F0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место для малых архитект</w:t>
            </w:r>
            <w:r w:rsidR="008412F0" w:rsidRPr="00FB3C3B">
              <w:rPr>
                <w:color w:val="000000"/>
              </w:rPr>
              <w:t>урных форм современ</w:t>
            </w:r>
            <w:r w:rsidR="006512BD">
              <w:rPr>
                <w:color w:val="000000"/>
              </w:rPr>
              <w:t>-</w:t>
            </w:r>
            <w:r w:rsidR="008412F0" w:rsidRPr="00FB3C3B">
              <w:rPr>
                <w:color w:val="000000"/>
              </w:rPr>
              <w:t>ного уровня.</w:t>
            </w:r>
          </w:p>
          <w:p w:rsidR="00E972A2" w:rsidRPr="00FB3C3B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  <w:rPr>
                <w:color w:val="000000"/>
              </w:rPr>
            </w:pPr>
            <w:r w:rsidRPr="00FB3C3B">
              <w:rPr>
                <w:color w:val="000000"/>
              </w:rPr>
              <w:t>Место, где г</w:t>
            </w:r>
            <w:r w:rsidR="00BE344E" w:rsidRPr="00FB3C3B">
              <w:rPr>
                <w:color w:val="000000"/>
              </w:rPr>
              <w:t>ородская среда формируется с учё</w:t>
            </w:r>
            <w:r w:rsidRPr="00FB3C3B">
              <w:rPr>
                <w:color w:val="000000"/>
              </w:rPr>
              <w:t xml:space="preserve">том реновации территорий, занятых гаражами, </w:t>
            </w:r>
            <w:r w:rsidRPr="00FB3C3B">
              <w:rPr>
                <w:color w:val="000000"/>
              </w:rPr>
              <w:lastRenderedPageBreak/>
              <w:t>непригодными для жизни населения строениями и другими объектами, портя</w:t>
            </w:r>
            <w:r w:rsidR="00BE344E" w:rsidRPr="00FB3C3B">
              <w:rPr>
                <w:color w:val="000000"/>
              </w:rPr>
              <w:t>щими облик города</w:t>
            </w:r>
            <w:r w:rsidR="00436E86">
              <w:rPr>
                <w:color w:val="000000"/>
              </w:rPr>
              <w:t xml:space="preserve"> </w:t>
            </w:r>
          </w:p>
        </w:tc>
        <w:tc>
          <w:tcPr>
            <w:tcW w:w="2942" w:type="dxa"/>
          </w:tcPr>
          <w:p w:rsidR="008412F0" w:rsidRPr="00FB3C3B" w:rsidRDefault="00E972A2" w:rsidP="008412F0">
            <w:pPr>
              <w:tabs>
                <w:tab w:val="left" w:pos="531"/>
              </w:tabs>
              <w:ind w:firstLine="247"/>
              <w:contextualSpacing/>
            </w:pPr>
            <w:r w:rsidRPr="00FB3C3B">
              <w:lastRenderedPageBreak/>
              <w:t xml:space="preserve">Чистый, комфортный биогород, растущий </w:t>
            </w:r>
            <w:r w:rsidR="005A411B" w:rsidRPr="00FB3C3B">
              <w:t>«</w:t>
            </w:r>
            <w:r w:rsidRPr="00FB3C3B">
              <w:t>вширь, а не ввысь</w:t>
            </w:r>
            <w:r w:rsidR="005A411B" w:rsidRPr="00FB3C3B">
              <w:t>»</w:t>
            </w:r>
            <w:r w:rsidRPr="00FB3C3B">
              <w:t xml:space="preserve">, </w:t>
            </w:r>
            <w:r w:rsidR="00436E86">
              <w:br/>
            </w:r>
            <w:r w:rsidRPr="00FB3C3B">
              <w:t>с развитой сетью рекреа</w:t>
            </w:r>
            <w:r w:rsidR="0058200E">
              <w:t>-</w:t>
            </w:r>
            <w:r w:rsidRPr="00FB3C3B">
              <w:t>ционных зон, способный оперативно реагировать на экологические вызовы, с высоким уровнем эколо</w:t>
            </w:r>
            <w:r w:rsidR="0058200E">
              <w:t>-</w:t>
            </w:r>
            <w:r w:rsidRPr="00FB3C3B">
              <w:t>гического сознания жителей.</w:t>
            </w:r>
          </w:p>
          <w:p w:rsidR="008412F0" w:rsidRPr="00FB3C3B" w:rsidRDefault="00E972A2" w:rsidP="008412F0">
            <w:pPr>
              <w:tabs>
                <w:tab w:val="left" w:pos="531"/>
              </w:tabs>
              <w:ind w:firstLine="247"/>
              <w:contextualSpacing/>
            </w:pPr>
            <w:r w:rsidRPr="00FB3C3B">
              <w:t>Город</w:t>
            </w:r>
            <w:r w:rsidR="005772AB" w:rsidRPr="00FB3C3B">
              <w:t>,</w:t>
            </w:r>
            <w:r w:rsidRPr="00FB3C3B">
              <w:t xml:space="preserve"> промышленно-инновационное развитие которого направлено </w:t>
            </w:r>
            <w:r w:rsidR="00436E86">
              <w:br/>
            </w:r>
            <w:r w:rsidRPr="00FB3C3B">
              <w:t>на оздо</w:t>
            </w:r>
            <w:r w:rsidR="00BE344E" w:rsidRPr="00FB3C3B">
              <w:t>ровление экологи</w:t>
            </w:r>
            <w:r w:rsidR="0058200E">
              <w:t>-</w:t>
            </w:r>
            <w:r w:rsidR="00BE344E" w:rsidRPr="00FB3C3B">
              <w:t>ческой ситуации прежде всего</w:t>
            </w:r>
            <w:r w:rsidRPr="00FB3C3B">
              <w:t xml:space="preserve"> в части борьбы </w:t>
            </w:r>
            <w:r w:rsidR="00436E86">
              <w:br/>
            </w:r>
            <w:r w:rsidRPr="00FB3C3B">
              <w:t>с загрязнением атмосфер</w:t>
            </w:r>
            <w:r w:rsidR="0058200E">
              <w:t>-</w:t>
            </w:r>
            <w:r w:rsidRPr="00FB3C3B">
              <w:t>ного воздуха, развитием общегородской канализа</w:t>
            </w:r>
            <w:r w:rsidR="0058200E">
              <w:t>-</w:t>
            </w:r>
            <w:r w:rsidRPr="00FB3C3B">
              <w:t>ционной системы с целью</w:t>
            </w:r>
            <w:r w:rsidR="005772AB" w:rsidRPr="00FB3C3B">
              <w:t xml:space="preserve"> уменьшения негативного влияния</w:t>
            </w:r>
            <w:r w:rsidRPr="00FB3C3B">
              <w:t xml:space="preserve"> как на человека, так и на среду ег</w:t>
            </w:r>
            <w:r w:rsidR="008412F0" w:rsidRPr="00FB3C3B">
              <w:t>о обитания.</w:t>
            </w:r>
            <w:r w:rsidR="00DE3EAE">
              <w:t xml:space="preserve"> </w:t>
            </w:r>
          </w:p>
          <w:p w:rsidR="00E972A2" w:rsidRPr="00FB3C3B" w:rsidRDefault="00E972A2" w:rsidP="00235E50">
            <w:pPr>
              <w:tabs>
                <w:tab w:val="left" w:pos="531"/>
              </w:tabs>
              <w:ind w:firstLine="247"/>
              <w:contextualSpacing/>
            </w:pPr>
            <w:r w:rsidRPr="00FB3C3B">
              <w:t xml:space="preserve">Город с развитой системой общего мониторинга параметров среды обитания </w:t>
            </w:r>
            <w:r w:rsidR="00436E86">
              <w:br/>
            </w:r>
            <w:r w:rsidRPr="00FB3C3B">
              <w:t>и эколог</w:t>
            </w:r>
            <w:r w:rsidR="00235E50" w:rsidRPr="00FB3C3B">
              <w:t>ической безопас</w:t>
            </w:r>
            <w:r w:rsidR="0058200E">
              <w:t>-</w:t>
            </w:r>
            <w:r w:rsidR="00235E50" w:rsidRPr="00FB3C3B">
              <w:t>ности населения</w:t>
            </w:r>
          </w:p>
        </w:tc>
      </w:tr>
      <w:bookmarkEnd w:id="23"/>
    </w:tbl>
    <w:p w:rsidR="0003323C" w:rsidRPr="00DE6378" w:rsidRDefault="0003323C" w:rsidP="000A6A34">
      <w:pPr>
        <w:pStyle w:val="affff0"/>
        <w:ind w:firstLine="720"/>
        <w:rPr>
          <w:sz w:val="28"/>
          <w:szCs w:val="28"/>
        </w:rPr>
      </w:pPr>
    </w:p>
    <w:p w:rsidR="009D67C8" w:rsidRDefault="00653A9D" w:rsidP="009D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D67C8" w:rsidRPr="009D67C8">
        <w:rPr>
          <w:b/>
          <w:sz w:val="28"/>
          <w:szCs w:val="28"/>
        </w:rPr>
        <w:t>.4.1. Вектор «ЖКХ»</w:t>
      </w:r>
    </w:p>
    <w:p w:rsidR="009D67C8" w:rsidRPr="009D67C8" w:rsidRDefault="009D67C8" w:rsidP="009D67C8">
      <w:pPr>
        <w:jc w:val="center"/>
        <w:rPr>
          <w:b/>
          <w:sz w:val="28"/>
          <w:szCs w:val="28"/>
        </w:rPr>
      </w:pPr>
    </w:p>
    <w:p w:rsidR="00E972A2" w:rsidRPr="00235E50" w:rsidRDefault="00235E50" w:rsidP="00DE3EAE">
      <w:pPr>
        <w:ind w:firstLine="720"/>
        <w:jc w:val="center"/>
        <w:rPr>
          <w:sz w:val="28"/>
          <w:szCs w:val="28"/>
        </w:rPr>
      </w:pPr>
      <w:r w:rsidRPr="00235E50">
        <w:rPr>
          <w:sz w:val="28"/>
          <w:szCs w:val="28"/>
        </w:rPr>
        <w:t>Стратегическая цель вектора – безаварийное, надёжное, своевременное предоставление</w:t>
      </w:r>
      <w:r w:rsidR="00E972A2" w:rsidRPr="00235E50">
        <w:rPr>
          <w:sz w:val="28"/>
          <w:szCs w:val="28"/>
        </w:rPr>
        <w:t xml:space="preserve"> коммунальных услуг </w:t>
      </w:r>
      <w:r w:rsidRPr="00235E50">
        <w:rPr>
          <w:sz w:val="28"/>
          <w:szCs w:val="28"/>
        </w:rPr>
        <w:t>и улучшение их качества</w:t>
      </w:r>
      <w:r w:rsidR="0065198D">
        <w:rPr>
          <w:sz w:val="28"/>
          <w:szCs w:val="28"/>
        </w:rPr>
        <w:t>.</w:t>
      </w:r>
    </w:p>
    <w:p w:rsidR="00DE6378" w:rsidRPr="00235E50" w:rsidRDefault="00DE6378" w:rsidP="00DE6378">
      <w:pPr>
        <w:ind w:firstLine="720"/>
        <w:jc w:val="center"/>
        <w:rPr>
          <w:sz w:val="28"/>
          <w:szCs w:val="28"/>
        </w:rPr>
      </w:pPr>
    </w:p>
    <w:p w:rsidR="0061628E" w:rsidRDefault="0061628E" w:rsidP="006162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61628E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DE3E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72A2" w:rsidRPr="00235E50">
        <w:rPr>
          <w:sz w:val="28"/>
          <w:szCs w:val="28"/>
        </w:rPr>
        <w:t>низить издержки произв</w:t>
      </w:r>
      <w:r>
        <w:rPr>
          <w:sz w:val="28"/>
          <w:szCs w:val="28"/>
        </w:rPr>
        <w:t>одства коммунальных услуг за счё</w:t>
      </w:r>
      <w:r w:rsidR="00E972A2" w:rsidRPr="00235E50">
        <w:rPr>
          <w:sz w:val="28"/>
          <w:szCs w:val="28"/>
        </w:rPr>
        <w:t>т модернизации инженерной инфраструктуры города и развития госу</w:t>
      </w:r>
      <w:r>
        <w:rPr>
          <w:sz w:val="28"/>
          <w:szCs w:val="28"/>
        </w:rPr>
        <w:t>дарственно-частного партнёрства;</w:t>
      </w:r>
    </w:p>
    <w:p w:rsidR="0061628E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E3E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72A2" w:rsidRPr="00235E50">
        <w:rPr>
          <w:sz w:val="28"/>
          <w:szCs w:val="28"/>
        </w:rPr>
        <w:t>оздать комфортные условия для проживания в многоквартирных домах и ликвидировать ветхие, аварийные и н</w:t>
      </w:r>
      <w:r>
        <w:rPr>
          <w:sz w:val="28"/>
          <w:szCs w:val="28"/>
        </w:rPr>
        <w:t>епригодные для проживания дома;</w:t>
      </w:r>
    </w:p>
    <w:p w:rsidR="00E972A2" w:rsidRPr="00235E50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DE3EA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972A2" w:rsidRPr="00235E50">
        <w:rPr>
          <w:sz w:val="28"/>
          <w:szCs w:val="28"/>
        </w:rPr>
        <w:t>лучшить качество содержания и обслуживания автомобильных дорог, совершенствовать процесс управления транспортными потоками (грузо- и пассажироперевозки).</w:t>
      </w:r>
    </w:p>
    <w:p w:rsidR="0003323C" w:rsidRPr="00235E50" w:rsidRDefault="0003323C" w:rsidP="00DE6378">
      <w:pPr>
        <w:pStyle w:val="affff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 xml:space="preserve">Учитывая текущее состояние жилищно-коммунального хозяйства </w:t>
      </w:r>
      <w:r w:rsidR="00B47F67">
        <w:rPr>
          <w:sz w:val="28"/>
          <w:szCs w:val="28"/>
        </w:rPr>
        <w:br/>
      </w:r>
      <w:r w:rsidRPr="00235E50">
        <w:rPr>
          <w:sz w:val="28"/>
          <w:szCs w:val="28"/>
        </w:rPr>
        <w:t>в городе Сургуте</w:t>
      </w:r>
      <w:r w:rsidR="002678E1" w:rsidRPr="00235E50">
        <w:rPr>
          <w:sz w:val="28"/>
          <w:szCs w:val="28"/>
        </w:rPr>
        <w:t>,</w:t>
      </w:r>
      <w:r w:rsidRPr="00235E50">
        <w:rPr>
          <w:sz w:val="28"/>
          <w:szCs w:val="28"/>
        </w:rPr>
        <w:t xml:space="preserve"> можно выделить следующие основные пути решения поставленных задач.</w:t>
      </w:r>
    </w:p>
    <w:p w:rsidR="0003323C" w:rsidRPr="00235E50" w:rsidRDefault="00EB4F5E" w:rsidP="00827EEF">
      <w:pPr>
        <w:pStyle w:val="affff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1</w:t>
      </w:r>
      <w:r w:rsidR="0003323C" w:rsidRPr="00235E50">
        <w:rPr>
          <w:sz w:val="28"/>
          <w:szCs w:val="28"/>
        </w:rPr>
        <w:t>.</w:t>
      </w:r>
      <w:r w:rsidR="0003323C" w:rsidRPr="00235E50">
        <w:rPr>
          <w:sz w:val="28"/>
          <w:szCs w:val="28"/>
        </w:rPr>
        <w:tab/>
        <w:t>Снижение издержек произв</w:t>
      </w:r>
      <w:r w:rsidR="00B47F67">
        <w:rPr>
          <w:sz w:val="28"/>
          <w:szCs w:val="28"/>
        </w:rPr>
        <w:t>одства коммунальных услуг за счё</w:t>
      </w:r>
      <w:r w:rsidR="0003323C" w:rsidRPr="00235E50">
        <w:rPr>
          <w:sz w:val="28"/>
          <w:szCs w:val="28"/>
        </w:rPr>
        <w:t>т модернизации инженерной инфраструктуры города и развития государственно-частн</w:t>
      </w:r>
      <w:r w:rsidR="00B47F67">
        <w:rPr>
          <w:sz w:val="28"/>
          <w:szCs w:val="28"/>
        </w:rPr>
        <w:t>ого партнё</w:t>
      </w:r>
      <w:r w:rsidR="0003323C" w:rsidRPr="00235E50">
        <w:rPr>
          <w:sz w:val="28"/>
          <w:szCs w:val="28"/>
        </w:rPr>
        <w:t>рства</w:t>
      </w:r>
      <w:r w:rsidR="00B47F67">
        <w:rPr>
          <w:sz w:val="28"/>
          <w:szCs w:val="28"/>
        </w:rPr>
        <w:t>.</w:t>
      </w:r>
    </w:p>
    <w:p w:rsidR="00B47F67" w:rsidRDefault="0003323C" w:rsidP="00B47F67">
      <w:pPr>
        <w:pStyle w:val="affff0"/>
        <w:tabs>
          <w:tab w:val="left" w:pos="851"/>
        </w:tabs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К основным резервам снижения издержек производства при оказании коммунальных услуг в городе С</w:t>
      </w:r>
      <w:r w:rsidR="00B47F67">
        <w:rPr>
          <w:sz w:val="28"/>
          <w:szCs w:val="28"/>
        </w:rPr>
        <w:t>ургуте можно отнести следующие:</w:t>
      </w:r>
    </w:p>
    <w:p w:rsidR="005120FE" w:rsidRDefault="00B47F67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</w:t>
      </w:r>
      <w:r w:rsidR="0003323C" w:rsidRPr="00235E50">
        <w:rPr>
          <w:sz w:val="28"/>
          <w:szCs w:val="28"/>
        </w:rPr>
        <w:t>странение высокой степени изношенности сетей коммунальной инфраструктуры (водоснабжения, водоотведения и теплоснабжения), являющейся причиной значительных потерь при доставке коммунальных ресурсов до потребителя. В качес</w:t>
      </w:r>
      <w:r w:rsidR="005120FE">
        <w:rPr>
          <w:sz w:val="28"/>
          <w:szCs w:val="28"/>
        </w:rPr>
        <w:t>тве основной меры повышения надё</w:t>
      </w:r>
      <w:r w:rsidR="0003323C" w:rsidRPr="00235E50">
        <w:rPr>
          <w:sz w:val="28"/>
          <w:szCs w:val="28"/>
        </w:rPr>
        <w:t>жности данных процессов предполагается осуществление комплексной реконструкции и модернизации систем коммунальной (инженерной) инфраструктуры города. В качестве источников финансирования необходимых мероприятий планируется использовать собственные средства муниципальных предприятий коммунального комплекса, ср</w:t>
      </w:r>
      <w:r w:rsidR="00773B45" w:rsidRPr="00235E50">
        <w:rPr>
          <w:sz w:val="28"/>
          <w:szCs w:val="28"/>
        </w:rPr>
        <w:t xml:space="preserve">едства от тарифа на подключение, </w:t>
      </w:r>
      <w:r w:rsidR="0003323C" w:rsidRPr="00235E50">
        <w:rPr>
          <w:sz w:val="28"/>
          <w:szCs w:val="28"/>
        </w:rPr>
        <w:t xml:space="preserve">а также средства местного и окружного бюджетов. </w:t>
      </w:r>
      <w:r w:rsidR="00F77238">
        <w:rPr>
          <w:sz w:val="28"/>
          <w:szCs w:val="28"/>
        </w:rPr>
        <w:br/>
      </w:r>
      <w:r w:rsidR="0003323C" w:rsidRPr="00235E50">
        <w:rPr>
          <w:sz w:val="28"/>
          <w:szCs w:val="28"/>
        </w:rPr>
        <w:t xml:space="preserve">Для решения вопросов модернизации жилищно-коммунального хозяйства </w:t>
      </w:r>
      <w:r w:rsidR="00F77238">
        <w:rPr>
          <w:sz w:val="28"/>
          <w:szCs w:val="28"/>
        </w:rPr>
        <w:br/>
      </w:r>
      <w:r w:rsidR="0003323C" w:rsidRPr="00235E50">
        <w:rPr>
          <w:sz w:val="28"/>
          <w:szCs w:val="28"/>
        </w:rPr>
        <w:t xml:space="preserve">на территории города Сургута действует ряд </w:t>
      </w:r>
      <w:r w:rsidR="004017C4" w:rsidRPr="00235E50">
        <w:rPr>
          <w:sz w:val="28"/>
          <w:szCs w:val="28"/>
        </w:rPr>
        <w:t xml:space="preserve">муниципальных </w:t>
      </w:r>
      <w:r w:rsidR="0003323C" w:rsidRPr="00235E50">
        <w:rPr>
          <w:sz w:val="28"/>
          <w:szCs w:val="28"/>
        </w:rPr>
        <w:t>программ (</w:t>
      </w:r>
      <w:r w:rsidR="00D975AE" w:rsidRPr="00235E50">
        <w:rPr>
          <w:sz w:val="28"/>
          <w:szCs w:val="28"/>
        </w:rPr>
        <w:t>«</w:t>
      </w:r>
      <w:r w:rsidR="00D975AE" w:rsidRPr="00235E50">
        <w:rPr>
          <w:rFonts w:eastAsiaTheme="minorHAnsi"/>
          <w:color w:val="000000"/>
          <w:kern w:val="0"/>
          <w:sz w:val="28"/>
          <w:szCs w:val="28"/>
          <w:lang w:eastAsia="en-US"/>
        </w:rPr>
        <w:t>Развитие коммунального комплекса в городе Сургуте на 2014</w:t>
      </w:r>
      <w:r w:rsidR="00752B50" w:rsidRPr="00235E50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– </w:t>
      </w:r>
      <w:r w:rsidR="00D975AE" w:rsidRPr="00235E50">
        <w:rPr>
          <w:rFonts w:eastAsiaTheme="minorHAnsi"/>
          <w:color w:val="000000"/>
          <w:kern w:val="0"/>
          <w:sz w:val="28"/>
          <w:szCs w:val="28"/>
          <w:lang w:eastAsia="en-US"/>
        </w:rPr>
        <w:t>2020 годы», «</w:t>
      </w:r>
      <w:r w:rsidR="00D975AE" w:rsidRPr="00235E50">
        <w:rPr>
          <w:rFonts w:eastAsia="Times New Roman"/>
          <w:color w:val="000000"/>
          <w:kern w:val="0"/>
          <w:sz w:val="28"/>
          <w:szCs w:val="28"/>
        </w:rPr>
        <w:t>Улучшение жилищных условий населения города Сургута на 2014</w:t>
      </w:r>
      <w:r w:rsidR="00752B50" w:rsidRPr="00235E50">
        <w:rPr>
          <w:rFonts w:eastAsia="Times New Roman"/>
          <w:color w:val="000000"/>
          <w:kern w:val="0"/>
          <w:sz w:val="28"/>
          <w:szCs w:val="28"/>
        </w:rPr>
        <w:t xml:space="preserve"> – </w:t>
      </w:r>
      <w:r w:rsidR="00D975AE" w:rsidRPr="00235E50">
        <w:rPr>
          <w:rFonts w:eastAsia="Times New Roman"/>
          <w:color w:val="000000"/>
          <w:kern w:val="0"/>
          <w:sz w:val="28"/>
          <w:szCs w:val="28"/>
        </w:rPr>
        <w:t>2020 годы» и др.)</w:t>
      </w:r>
      <w:r w:rsidR="005120FE">
        <w:rPr>
          <w:rFonts w:eastAsia="Times New Roman"/>
          <w:color w:val="000000"/>
          <w:kern w:val="0"/>
          <w:sz w:val="28"/>
          <w:szCs w:val="28"/>
        </w:rPr>
        <w:t>;</w:t>
      </w:r>
    </w:p>
    <w:p w:rsidR="005120FE" w:rsidRDefault="005120FE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</w:t>
      </w:r>
      <w:r w:rsidR="00F234E3" w:rsidRPr="00235E50">
        <w:rPr>
          <w:sz w:val="28"/>
          <w:szCs w:val="28"/>
        </w:rPr>
        <w:t xml:space="preserve">нтенсификация процессов энергосбережения, повышения энергетической эффективности и снижение удельного энергопотребления. </w:t>
      </w:r>
      <w:r w:rsidR="00F234E3" w:rsidRPr="00235E50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>этого резерва планируется за счё</w:t>
      </w:r>
      <w:r w:rsidR="00F234E3" w:rsidRPr="00235E50">
        <w:rPr>
          <w:sz w:val="28"/>
          <w:szCs w:val="28"/>
        </w:rPr>
        <w:t xml:space="preserve">т внедрения ресурсосберегающих технологий на объектах коммунального хозяйства </w:t>
      </w:r>
      <w:r w:rsidR="000A058F">
        <w:rPr>
          <w:sz w:val="28"/>
          <w:szCs w:val="28"/>
        </w:rPr>
        <w:br/>
      </w:r>
      <w:r w:rsidR="00F234E3" w:rsidRPr="00235E50">
        <w:rPr>
          <w:sz w:val="28"/>
          <w:szCs w:val="28"/>
        </w:rPr>
        <w:t xml:space="preserve">и соответствующего снижения уровня потерь при транспортировании коммунальных ресурсов. Выполнение данных мероприятий планируется осуществлять в рамках реализации </w:t>
      </w:r>
      <w:r w:rsidR="00E71789" w:rsidRPr="00235E50">
        <w:rPr>
          <w:sz w:val="28"/>
          <w:szCs w:val="28"/>
        </w:rPr>
        <w:t>муниципальной программы «Энергосбережение и повышение энергетической эффективности в городе Сургуте на 2014</w:t>
      </w:r>
      <w:r>
        <w:rPr>
          <w:sz w:val="28"/>
          <w:szCs w:val="28"/>
        </w:rPr>
        <w:t xml:space="preserve"> – 2020 годы»;</w:t>
      </w:r>
    </w:p>
    <w:p w:rsidR="0003323C" w:rsidRPr="00235E50" w:rsidRDefault="005120FE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="0003323C" w:rsidRPr="00235E50">
        <w:rPr>
          <w:sz w:val="28"/>
          <w:szCs w:val="28"/>
        </w:rPr>
        <w:t>овышение уровня конкуренции в секторе жилищно-коммунального хозяйства города. Демонополизацию жилищно-коммунального хозяйств</w:t>
      </w:r>
      <w:r w:rsidR="000A058F">
        <w:rPr>
          <w:sz w:val="28"/>
          <w:szCs w:val="28"/>
        </w:rPr>
        <w:t>а планируется осуществить за счё</w:t>
      </w:r>
      <w:r w:rsidR="0003323C" w:rsidRPr="00235E50">
        <w:rPr>
          <w:sz w:val="28"/>
          <w:szCs w:val="28"/>
        </w:rPr>
        <w:t>т развития государственно-частно</w:t>
      </w:r>
      <w:r w:rsidR="000A058F">
        <w:rPr>
          <w:sz w:val="28"/>
          <w:szCs w:val="28"/>
        </w:rPr>
        <w:t>го партнё</w:t>
      </w:r>
      <w:r w:rsidR="0003323C" w:rsidRPr="00235E50">
        <w:rPr>
          <w:sz w:val="28"/>
          <w:szCs w:val="28"/>
        </w:rPr>
        <w:t>рства, усиления пропаганды применения и совершенствования механизма функционирования товариществ собственников жилья, развития конкурентной основы заключения догов</w:t>
      </w:r>
      <w:r w:rsidR="000A058F">
        <w:rPr>
          <w:sz w:val="28"/>
          <w:szCs w:val="28"/>
        </w:rPr>
        <w:t>оров с управляющими компаниями</w:t>
      </w:r>
      <w:r w:rsidR="004C61AD">
        <w:rPr>
          <w:sz w:val="28"/>
          <w:szCs w:val="28"/>
        </w:rPr>
        <w:t xml:space="preserve">. </w:t>
      </w:r>
    </w:p>
    <w:p w:rsidR="0003323C" w:rsidRPr="00235E50" w:rsidRDefault="0003323C" w:rsidP="00DE6378">
      <w:pPr>
        <w:pStyle w:val="affff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 xml:space="preserve">Основными целями работ при решении данной задачи является привлечение частных инвестиций, повышение качества предоставления жилищно-коммунальных услуг, минимизация бюджетных затрат </w:t>
      </w:r>
      <w:r w:rsidR="004C61AD">
        <w:rPr>
          <w:sz w:val="28"/>
          <w:szCs w:val="28"/>
        </w:rPr>
        <w:br/>
      </w:r>
      <w:r w:rsidRPr="00235E50">
        <w:rPr>
          <w:sz w:val="28"/>
          <w:szCs w:val="28"/>
        </w:rPr>
        <w:t xml:space="preserve">на модернизацию и эксплуатацию основных фондов, снижение темпов роста тарифов на коммунальные услуги. </w:t>
      </w:r>
    </w:p>
    <w:p w:rsidR="0003323C" w:rsidRPr="00235E50" w:rsidRDefault="0003323C" w:rsidP="00DE6378">
      <w:pPr>
        <w:pStyle w:val="affff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Одной из гарантий повышения качества жилищно-коммунального обслуживания должно стать появление ответственного и компетентного собственника жилья как заказчика (потребителя) жилищно-коммунальных услуг путём жилищного просвещения населения и формирования механизмов общественного контроля в сфере жилищно-коммунального хозяйства в виде деятельности общественных организаций и советов многоквартирных домов.</w:t>
      </w:r>
    </w:p>
    <w:p w:rsidR="0003323C" w:rsidRPr="00235E50" w:rsidRDefault="00EB4F5E" w:rsidP="004C61AD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2</w:t>
      </w:r>
      <w:r w:rsidR="0003323C" w:rsidRPr="00235E50">
        <w:rPr>
          <w:sz w:val="28"/>
          <w:szCs w:val="28"/>
        </w:rPr>
        <w:t>.</w:t>
      </w:r>
      <w:r w:rsidR="004C61AD">
        <w:rPr>
          <w:sz w:val="28"/>
          <w:szCs w:val="28"/>
        </w:rPr>
        <w:tab/>
        <w:t xml:space="preserve"> </w:t>
      </w:r>
      <w:r w:rsidR="004F2647" w:rsidRPr="00235E50">
        <w:rPr>
          <w:sz w:val="28"/>
          <w:szCs w:val="28"/>
        </w:rPr>
        <w:t>Создать комфортные условия для проживания в многоквартирных домах и ликвидировать ветхие, аварийные и непригодные для проживания дома.</w:t>
      </w:r>
      <w:r w:rsidR="0003323C" w:rsidRPr="00235E50">
        <w:rPr>
          <w:sz w:val="28"/>
          <w:szCs w:val="28"/>
        </w:rPr>
        <w:t xml:space="preserve"> </w:t>
      </w:r>
    </w:p>
    <w:p w:rsidR="009B6D44" w:rsidRPr="00235E50" w:rsidRDefault="009B6D44" w:rsidP="00DE6378">
      <w:pPr>
        <w:pStyle w:val="affff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Создание комфортных условий для проживания в многоквартирных домах планируется обеспечить</w:t>
      </w:r>
      <w:r w:rsidR="002E44A3" w:rsidRPr="00235E50">
        <w:rPr>
          <w:sz w:val="28"/>
          <w:szCs w:val="28"/>
        </w:rPr>
        <w:t>,</w:t>
      </w:r>
      <w:r w:rsidRPr="00235E50">
        <w:rPr>
          <w:sz w:val="28"/>
          <w:szCs w:val="28"/>
        </w:rPr>
        <w:t xml:space="preserve"> с одной стороны</w:t>
      </w:r>
      <w:r w:rsidR="002E44A3" w:rsidRPr="00235E50">
        <w:rPr>
          <w:sz w:val="28"/>
          <w:szCs w:val="28"/>
        </w:rPr>
        <w:t>,</w:t>
      </w:r>
      <w:r w:rsidR="00FA09C5">
        <w:rPr>
          <w:sz w:val="28"/>
          <w:szCs w:val="28"/>
        </w:rPr>
        <w:t xml:space="preserve"> за счё</w:t>
      </w:r>
      <w:r w:rsidRPr="00235E50">
        <w:rPr>
          <w:sz w:val="28"/>
          <w:szCs w:val="28"/>
        </w:rPr>
        <w:t>т формирования механизмов</w:t>
      </w:r>
      <w:r w:rsidR="00251F95">
        <w:rPr>
          <w:sz w:val="28"/>
          <w:szCs w:val="28"/>
        </w:rPr>
        <w:t xml:space="preserve">, </w:t>
      </w:r>
      <w:r w:rsidRPr="00235E50">
        <w:rPr>
          <w:sz w:val="28"/>
          <w:szCs w:val="28"/>
        </w:rPr>
        <w:t xml:space="preserve">стимулирующих строительные организации повышать качество </w:t>
      </w:r>
      <w:r w:rsidR="00300EB8" w:rsidRPr="00235E50">
        <w:rPr>
          <w:sz w:val="28"/>
          <w:szCs w:val="28"/>
        </w:rPr>
        <w:t xml:space="preserve">строительных </w:t>
      </w:r>
      <w:r w:rsidRPr="00235E50">
        <w:rPr>
          <w:sz w:val="28"/>
          <w:szCs w:val="28"/>
        </w:rPr>
        <w:t xml:space="preserve">работ, </w:t>
      </w:r>
      <w:r w:rsidR="00300EB8" w:rsidRPr="00235E50">
        <w:rPr>
          <w:sz w:val="28"/>
          <w:szCs w:val="28"/>
        </w:rPr>
        <w:t>совершенствовать процессы</w:t>
      </w:r>
      <w:r w:rsidR="00096083" w:rsidRPr="00235E50">
        <w:rPr>
          <w:sz w:val="28"/>
          <w:szCs w:val="28"/>
        </w:rPr>
        <w:t xml:space="preserve"> проектировани</w:t>
      </w:r>
      <w:r w:rsidR="00300EB8" w:rsidRPr="00235E50">
        <w:rPr>
          <w:sz w:val="28"/>
          <w:szCs w:val="28"/>
        </w:rPr>
        <w:t>я</w:t>
      </w:r>
      <w:r w:rsidR="00096083" w:rsidRPr="00235E50">
        <w:rPr>
          <w:sz w:val="28"/>
          <w:szCs w:val="28"/>
        </w:rPr>
        <w:t xml:space="preserve"> домов </w:t>
      </w:r>
      <w:r w:rsidR="00FA09C5">
        <w:rPr>
          <w:sz w:val="28"/>
          <w:szCs w:val="28"/>
        </w:rPr>
        <w:br/>
      </w:r>
      <w:r w:rsidR="00300EB8" w:rsidRPr="00235E50">
        <w:rPr>
          <w:sz w:val="28"/>
          <w:szCs w:val="28"/>
        </w:rPr>
        <w:t xml:space="preserve">с </w:t>
      </w:r>
      <w:r w:rsidR="00096083" w:rsidRPr="00235E50">
        <w:rPr>
          <w:sz w:val="28"/>
          <w:szCs w:val="28"/>
        </w:rPr>
        <w:t>уч</w:t>
      </w:r>
      <w:r w:rsidR="00FA09C5">
        <w:rPr>
          <w:sz w:val="28"/>
          <w:szCs w:val="28"/>
        </w:rPr>
        <w:t>ё</w:t>
      </w:r>
      <w:r w:rsidR="00300EB8" w:rsidRPr="00235E50">
        <w:rPr>
          <w:sz w:val="28"/>
          <w:szCs w:val="28"/>
        </w:rPr>
        <w:t>том</w:t>
      </w:r>
      <w:r w:rsidR="00096083" w:rsidRPr="00235E50">
        <w:rPr>
          <w:sz w:val="28"/>
          <w:szCs w:val="28"/>
        </w:rPr>
        <w:t xml:space="preserve"> установленны</w:t>
      </w:r>
      <w:r w:rsidR="00300EB8" w:rsidRPr="00235E50">
        <w:rPr>
          <w:sz w:val="28"/>
          <w:szCs w:val="28"/>
        </w:rPr>
        <w:t>х</w:t>
      </w:r>
      <w:r w:rsidR="00096083" w:rsidRPr="00235E50">
        <w:rPr>
          <w:sz w:val="28"/>
          <w:szCs w:val="28"/>
        </w:rPr>
        <w:t xml:space="preserve"> законодательны</w:t>
      </w:r>
      <w:r w:rsidR="00300EB8" w:rsidRPr="00235E50">
        <w:rPr>
          <w:sz w:val="28"/>
          <w:szCs w:val="28"/>
        </w:rPr>
        <w:t>х</w:t>
      </w:r>
      <w:r w:rsidR="00096083" w:rsidRPr="00235E50">
        <w:rPr>
          <w:sz w:val="28"/>
          <w:szCs w:val="28"/>
        </w:rPr>
        <w:t xml:space="preserve"> норм</w:t>
      </w:r>
      <w:r w:rsidR="00300EB8" w:rsidRPr="00235E50">
        <w:rPr>
          <w:sz w:val="28"/>
          <w:szCs w:val="28"/>
        </w:rPr>
        <w:t xml:space="preserve"> и</w:t>
      </w:r>
      <w:r w:rsidR="00096083" w:rsidRPr="00235E50">
        <w:rPr>
          <w:sz w:val="28"/>
          <w:szCs w:val="28"/>
        </w:rPr>
        <w:t xml:space="preserve"> современны</w:t>
      </w:r>
      <w:r w:rsidR="00300EB8" w:rsidRPr="00235E50">
        <w:rPr>
          <w:sz w:val="28"/>
          <w:szCs w:val="28"/>
        </w:rPr>
        <w:t>х</w:t>
      </w:r>
      <w:r w:rsidR="00096083" w:rsidRPr="00235E50">
        <w:rPr>
          <w:sz w:val="28"/>
          <w:szCs w:val="28"/>
        </w:rPr>
        <w:t xml:space="preserve"> тенденци</w:t>
      </w:r>
      <w:r w:rsidR="00300EB8" w:rsidRPr="00235E50">
        <w:rPr>
          <w:sz w:val="28"/>
          <w:szCs w:val="28"/>
        </w:rPr>
        <w:t>й</w:t>
      </w:r>
      <w:r w:rsidR="00096083" w:rsidRPr="00235E50">
        <w:rPr>
          <w:sz w:val="28"/>
          <w:szCs w:val="28"/>
        </w:rPr>
        <w:t>, обеспечивающи</w:t>
      </w:r>
      <w:r w:rsidR="00300EB8" w:rsidRPr="00235E50">
        <w:rPr>
          <w:sz w:val="28"/>
          <w:szCs w:val="28"/>
        </w:rPr>
        <w:t>х</w:t>
      </w:r>
      <w:r w:rsidR="00096083" w:rsidRPr="00235E50">
        <w:rPr>
          <w:sz w:val="28"/>
          <w:szCs w:val="28"/>
        </w:rPr>
        <w:t xml:space="preserve"> постоянный рост комфорта</w:t>
      </w:r>
      <w:r w:rsidR="00FA09C5">
        <w:rPr>
          <w:sz w:val="28"/>
          <w:szCs w:val="28"/>
        </w:rPr>
        <w:t>бельности сдаваемых жилых домов,</w:t>
      </w:r>
      <w:r w:rsidR="00096083" w:rsidRPr="00235E50">
        <w:rPr>
          <w:sz w:val="28"/>
          <w:szCs w:val="28"/>
        </w:rPr>
        <w:t xml:space="preserve"> с другой стороны</w:t>
      </w:r>
      <w:r w:rsidR="002E44A3" w:rsidRPr="00235E50">
        <w:rPr>
          <w:sz w:val="28"/>
          <w:szCs w:val="28"/>
        </w:rPr>
        <w:t>,</w:t>
      </w:r>
      <w:r w:rsidR="00096083" w:rsidRPr="00235E50">
        <w:rPr>
          <w:sz w:val="28"/>
          <w:szCs w:val="28"/>
        </w:rPr>
        <w:t xml:space="preserve"> предполагается </w:t>
      </w:r>
      <w:r w:rsidR="00EB1F2A" w:rsidRPr="00235E50">
        <w:rPr>
          <w:sz w:val="28"/>
          <w:szCs w:val="28"/>
        </w:rPr>
        <w:t>совершенствовать</w:t>
      </w:r>
      <w:r w:rsidR="00096083" w:rsidRPr="00235E50">
        <w:rPr>
          <w:sz w:val="28"/>
          <w:szCs w:val="28"/>
        </w:rPr>
        <w:t xml:space="preserve"> механизмы контроля и регулирования </w:t>
      </w:r>
      <w:r w:rsidR="00300EB8" w:rsidRPr="00235E50">
        <w:rPr>
          <w:sz w:val="28"/>
          <w:szCs w:val="28"/>
        </w:rPr>
        <w:t xml:space="preserve">качества работы предприятий жилищно-коммунального хозяйства. </w:t>
      </w:r>
    </w:p>
    <w:p w:rsidR="0003323C" w:rsidRPr="00235E50" w:rsidRDefault="00EB1F2A" w:rsidP="007D537A">
      <w:pPr>
        <w:pStyle w:val="affff0"/>
        <w:widowControl w:val="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>П</w:t>
      </w:r>
      <w:r w:rsidR="0003323C" w:rsidRPr="00235E50">
        <w:rPr>
          <w:sz w:val="28"/>
          <w:szCs w:val="28"/>
        </w:rPr>
        <w:t>роблема</w:t>
      </w:r>
      <w:r w:rsidRPr="00235E50">
        <w:rPr>
          <w:sz w:val="28"/>
          <w:szCs w:val="28"/>
        </w:rPr>
        <w:t xml:space="preserve"> ветхих, аварийных и непригодных для проживания домов </w:t>
      </w:r>
      <w:r w:rsidR="00FA09C5">
        <w:rPr>
          <w:sz w:val="28"/>
          <w:szCs w:val="28"/>
        </w:rPr>
        <w:br/>
      </w:r>
      <w:r w:rsidRPr="00235E50">
        <w:rPr>
          <w:sz w:val="28"/>
          <w:szCs w:val="28"/>
        </w:rPr>
        <w:t xml:space="preserve">в обозримом будущем </w:t>
      </w:r>
      <w:r w:rsidR="0003323C" w:rsidRPr="00235E50">
        <w:rPr>
          <w:sz w:val="28"/>
          <w:szCs w:val="28"/>
        </w:rPr>
        <w:t>останется одной из главных проблем жилищн</w:t>
      </w:r>
      <w:r w:rsidR="00FA09C5">
        <w:rPr>
          <w:sz w:val="28"/>
          <w:szCs w:val="28"/>
        </w:rPr>
        <w:t xml:space="preserve">о-коммунальной отрасли города: </w:t>
      </w:r>
      <w:r w:rsidR="0003323C" w:rsidRPr="00235E50">
        <w:rPr>
          <w:sz w:val="28"/>
          <w:szCs w:val="28"/>
        </w:rPr>
        <w:t>по состоянию на 2013 год жилищный фонд временных ветхих, аварийных и непригодных для жилья строений составляет 760 строений об</w:t>
      </w:r>
      <w:r w:rsidR="00820794">
        <w:rPr>
          <w:sz w:val="28"/>
          <w:szCs w:val="28"/>
        </w:rPr>
        <w:t>щей площадью 179 тыс. кв. м</w:t>
      </w:r>
      <w:r w:rsidR="0003323C" w:rsidRPr="00235E50">
        <w:rPr>
          <w:sz w:val="28"/>
          <w:szCs w:val="28"/>
        </w:rPr>
        <w:t>. В качестве основных мер обеспечения жителей непригодных помещений эквивалентной жилой площадью предполагается участие и развитие в городе целого ряда региональных и муниципальных программ</w:t>
      </w:r>
      <w:r w:rsidR="004017C4" w:rsidRPr="00235E50">
        <w:rPr>
          <w:sz w:val="28"/>
          <w:szCs w:val="28"/>
        </w:rPr>
        <w:t xml:space="preserve">. </w:t>
      </w:r>
      <w:r w:rsidR="0003323C" w:rsidRPr="00235E50">
        <w:rPr>
          <w:sz w:val="28"/>
          <w:szCs w:val="28"/>
        </w:rPr>
        <w:t xml:space="preserve"> </w:t>
      </w:r>
    </w:p>
    <w:p w:rsidR="0003323C" w:rsidRPr="00235E50" w:rsidRDefault="00EB4F5E" w:rsidP="007D537A">
      <w:pPr>
        <w:widowControl w:val="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lastRenderedPageBreak/>
        <w:t>3</w:t>
      </w:r>
      <w:r w:rsidR="0003323C" w:rsidRPr="00235E50">
        <w:rPr>
          <w:sz w:val="28"/>
          <w:szCs w:val="28"/>
        </w:rPr>
        <w:t>. Улучшение качества автомобильных дорог</w:t>
      </w:r>
      <w:r w:rsidR="00820794">
        <w:rPr>
          <w:sz w:val="28"/>
          <w:szCs w:val="28"/>
        </w:rPr>
        <w:t>.</w:t>
      </w:r>
    </w:p>
    <w:p w:rsidR="00D975AE" w:rsidRPr="00235E50" w:rsidRDefault="0003323C" w:rsidP="007D537A">
      <w:pPr>
        <w:widowControl w:val="0"/>
        <w:ind w:firstLine="720"/>
        <w:rPr>
          <w:rFonts w:eastAsia="Times New Roman"/>
          <w:color w:val="000000"/>
          <w:kern w:val="0"/>
          <w:sz w:val="28"/>
          <w:szCs w:val="28"/>
        </w:rPr>
      </w:pPr>
      <w:r w:rsidRPr="00235E50">
        <w:rPr>
          <w:sz w:val="28"/>
          <w:szCs w:val="28"/>
        </w:rPr>
        <w:t xml:space="preserve">Осуществление необходимых мероприятий планируется в рамках реализации государственной программы «Развитие транспортной системы Ханты-Мансийского автономного </w:t>
      </w:r>
      <w:r w:rsidR="00D975AE" w:rsidRPr="00235E50">
        <w:rPr>
          <w:sz w:val="28"/>
          <w:szCs w:val="28"/>
        </w:rPr>
        <w:t>округа – Югры на 2014</w:t>
      </w:r>
      <w:r w:rsidR="00752B50" w:rsidRPr="00235E50">
        <w:rPr>
          <w:sz w:val="28"/>
          <w:szCs w:val="28"/>
        </w:rPr>
        <w:t xml:space="preserve"> – </w:t>
      </w:r>
      <w:r w:rsidR="00D975AE" w:rsidRPr="00235E50">
        <w:rPr>
          <w:sz w:val="28"/>
          <w:szCs w:val="28"/>
        </w:rPr>
        <w:t xml:space="preserve">2020 </w:t>
      </w:r>
      <w:r w:rsidR="000550C0" w:rsidRPr="00235E50">
        <w:rPr>
          <w:sz w:val="28"/>
          <w:szCs w:val="28"/>
        </w:rPr>
        <w:t>годы</w:t>
      </w:r>
      <w:r w:rsidR="00D975AE" w:rsidRPr="00235E50">
        <w:rPr>
          <w:sz w:val="28"/>
          <w:szCs w:val="28"/>
        </w:rPr>
        <w:t>» и муниципальной программы «</w:t>
      </w:r>
      <w:r w:rsidR="00D975AE" w:rsidRPr="00235E50">
        <w:rPr>
          <w:rFonts w:eastAsia="Times New Roman"/>
          <w:color w:val="000000"/>
          <w:kern w:val="0"/>
          <w:sz w:val="28"/>
          <w:szCs w:val="28"/>
        </w:rPr>
        <w:t>Развитие транспортной системы города Сургута на 2014</w:t>
      </w:r>
      <w:r w:rsidR="00752B50" w:rsidRPr="00235E50">
        <w:rPr>
          <w:rFonts w:eastAsia="Times New Roman"/>
          <w:color w:val="000000"/>
          <w:kern w:val="0"/>
          <w:sz w:val="28"/>
          <w:szCs w:val="28"/>
        </w:rPr>
        <w:t xml:space="preserve"> – </w:t>
      </w:r>
      <w:r w:rsidR="00D975AE" w:rsidRPr="00235E50">
        <w:rPr>
          <w:rFonts w:eastAsia="Times New Roman"/>
          <w:color w:val="000000"/>
          <w:kern w:val="0"/>
          <w:sz w:val="28"/>
          <w:szCs w:val="28"/>
        </w:rPr>
        <w:t>2020 годы».</w:t>
      </w:r>
    </w:p>
    <w:p w:rsidR="00820794" w:rsidRDefault="0003323C" w:rsidP="00820794">
      <w:pPr>
        <w:pStyle w:val="affff0"/>
        <w:ind w:firstLine="720"/>
        <w:rPr>
          <w:sz w:val="28"/>
          <w:szCs w:val="28"/>
        </w:rPr>
      </w:pPr>
      <w:r w:rsidRPr="00235E50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820794">
        <w:rPr>
          <w:sz w:val="28"/>
          <w:szCs w:val="28"/>
        </w:rPr>
        <w:br/>
      </w:r>
      <w:r w:rsidRPr="00235E50">
        <w:rPr>
          <w:sz w:val="28"/>
          <w:szCs w:val="28"/>
        </w:rPr>
        <w:t xml:space="preserve">в Сургуте (или планируемыми к </w:t>
      </w:r>
      <w:r w:rsidR="00820794">
        <w:rPr>
          <w:sz w:val="28"/>
          <w:szCs w:val="28"/>
        </w:rPr>
        <w:t>реализации)</w:t>
      </w:r>
      <w:r w:rsidR="008F6849">
        <w:rPr>
          <w:sz w:val="28"/>
          <w:szCs w:val="28"/>
        </w:rPr>
        <w:t>,</w:t>
      </w:r>
      <w:r w:rsidR="00820794">
        <w:rPr>
          <w:sz w:val="28"/>
          <w:szCs w:val="28"/>
        </w:rPr>
        <w:t xml:space="preserve"> являются следующие:</w:t>
      </w:r>
    </w:p>
    <w:p w:rsidR="00820794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852FD" w:rsidRPr="00235E50">
        <w:rPr>
          <w:sz w:val="28"/>
          <w:szCs w:val="28"/>
        </w:rPr>
        <w:t>роект «Сур</w:t>
      </w:r>
      <w:r>
        <w:rPr>
          <w:sz w:val="28"/>
          <w:szCs w:val="28"/>
        </w:rPr>
        <w:t>гут – город без пробок»;</w:t>
      </w:r>
    </w:p>
    <w:p w:rsidR="00820794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B1F2A" w:rsidRPr="00235E50">
        <w:rPr>
          <w:sz w:val="28"/>
          <w:szCs w:val="28"/>
        </w:rPr>
        <w:t>апитальный ремонт общего им</w:t>
      </w:r>
      <w:r>
        <w:rPr>
          <w:sz w:val="28"/>
          <w:szCs w:val="28"/>
        </w:rPr>
        <w:t>ущества в многоквартирных домах;</w:t>
      </w:r>
    </w:p>
    <w:p w:rsidR="00820794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B1F2A" w:rsidRPr="00235E50">
        <w:rPr>
          <w:sz w:val="28"/>
          <w:szCs w:val="28"/>
        </w:rPr>
        <w:t>еконструкция уличных водопроводных сетей с применением современных материалов</w:t>
      </w:r>
      <w:r>
        <w:rPr>
          <w:sz w:val="28"/>
          <w:szCs w:val="28"/>
        </w:rPr>
        <w:t>;</w:t>
      </w:r>
    </w:p>
    <w:p w:rsidR="00B12EC0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12EC0">
        <w:rPr>
          <w:sz w:val="28"/>
          <w:szCs w:val="28"/>
        </w:rPr>
        <w:t>агистральный водовод;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 инженерных сетей;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F57F4">
        <w:rPr>
          <w:sz w:val="28"/>
          <w:szCs w:val="28"/>
        </w:rPr>
        <w:t>троительство о</w:t>
      </w:r>
      <w:r w:rsidR="00EB1F2A" w:rsidRPr="00235E50">
        <w:rPr>
          <w:sz w:val="28"/>
          <w:szCs w:val="28"/>
        </w:rPr>
        <w:t>бъездной автомобильной дороги г. Сургута (</w:t>
      </w:r>
      <w:r w:rsidR="009F57F4">
        <w:rPr>
          <w:sz w:val="28"/>
          <w:szCs w:val="28"/>
        </w:rPr>
        <w:t>«</w:t>
      </w:r>
      <w:r w:rsidR="00EB1F2A" w:rsidRPr="00235E50">
        <w:rPr>
          <w:sz w:val="28"/>
          <w:szCs w:val="28"/>
        </w:rPr>
        <w:t>Объездная автомобильная дорога 1 «З». IV пусковой комплекс</w:t>
      </w:r>
      <w:r w:rsidR="009F57F4">
        <w:rPr>
          <w:sz w:val="28"/>
          <w:szCs w:val="28"/>
        </w:rPr>
        <w:t>»</w:t>
      </w:r>
      <w:r w:rsidR="00EB1F2A" w:rsidRPr="00235E50">
        <w:rPr>
          <w:sz w:val="28"/>
          <w:szCs w:val="28"/>
        </w:rPr>
        <w:t xml:space="preserve">; </w:t>
      </w:r>
      <w:r w:rsidR="009F57F4">
        <w:rPr>
          <w:sz w:val="28"/>
          <w:szCs w:val="28"/>
        </w:rPr>
        <w:t>«</w:t>
      </w:r>
      <w:r w:rsidR="00EB1F2A" w:rsidRPr="00235E50">
        <w:rPr>
          <w:sz w:val="28"/>
          <w:szCs w:val="28"/>
        </w:rPr>
        <w:t>Объездная автомобильная дорога 1 «З». V пусковой к</w:t>
      </w:r>
      <w:r>
        <w:rPr>
          <w:sz w:val="28"/>
          <w:szCs w:val="28"/>
        </w:rPr>
        <w:t xml:space="preserve">омплекс, съезд на </w:t>
      </w:r>
      <w:r w:rsidR="00F64C15">
        <w:rPr>
          <w:sz w:val="28"/>
          <w:szCs w:val="28"/>
        </w:rPr>
        <w:br/>
      </w:r>
      <w:r>
        <w:rPr>
          <w:sz w:val="28"/>
          <w:szCs w:val="28"/>
        </w:rPr>
        <w:t>ул. Энгельса</w:t>
      </w:r>
      <w:r w:rsidR="009F57F4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1F2A" w:rsidRPr="00235E50">
        <w:rPr>
          <w:sz w:val="28"/>
          <w:szCs w:val="28"/>
        </w:rPr>
        <w:t>троительство 4 кустов скважин на водозаборах, 3 водопроводных очистных сооружений, повысительной насосной станции</w:t>
      </w:r>
      <w:r>
        <w:rPr>
          <w:sz w:val="28"/>
          <w:szCs w:val="28"/>
        </w:rPr>
        <w:t>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B1F2A" w:rsidRPr="00235E50">
        <w:rPr>
          <w:sz w:val="28"/>
          <w:szCs w:val="28"/>
        </w:rPr>
        <w:t>еконструкция магистральных во</w:t>
      </w:r>
      <w:r w:rsidR="009F57F4">
        <w:rPr>
          <w:sz w:val="28"/>
          <w:szCs w:val="28"/>
        </w:rPr>
        <w:t xml:space="preserve">допроводных сетей </w:t>
      </w:r>
      <w:r w:rsidR="008F6849">
        <w:rPr>
          <w:sz w:val="28"/>
          <w:szCs w:val="28"/>
        </w:rPr>
        <w:br/>
      </w:r>
      <w:r w:rsidR="009F57F4">
        <w:rPr>
          <w:sz w:val="28"/>
          <w:szCs w:val="28"/>
        </w:rPr>
        <w:t>(общая протяжё</w:t>
      </w:r>
      <w:r w:rsidR="00EB1F2A" w:rsidRPr="00235E50">
        <w:rPr>
          <w:sz w:val="28"/>
          <w:szCs w:val="28"/>
        </w:rPr>
        <w:t>нность – 210,4 км)</w:t>
      </w:r>
      <w:r>
        <w:rPr>
          <w:sz w:val="28"/>
          <w:szCs w:val="28"/>
        </w:rPr>
        <w:t>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B1F2A" w:rsidRPr="00235E50">
        <w:rPr>
          <w:sz w:val="28"/>
          <w:szCs w:val="28"/>
        </w:rPr>
        <w:t>еконструкция се</w:t>
      </w:r>
      <w:r w:rsidR="009F57F4">
        <w:rPr>
          <w:sz w:val="28"/>
          <w:szCs w:val="28"/>
        </w:rPr>
        <w:t>тей водоотведения (общая протяжё</w:t>
      </w:r>
      <w:r w:rsidR="00EB1F2A" w:rsidRPr="00235E50">
        <w:rPr>
          <w:sz w:val="28"/>
          <w:szCs w:val="28"/>
        </w:rPr>
        <w:t>нность – 12 км)</w:t>
      </w:r>
      <w:r>
        <w:rPr>
          <w:sz w:val="28"/>
          <w:szCs w:val="28"/>
        </w:rPr>
        <w:t>;</w:t>
      </w:r>
    </w:p>
    <w:p w:rsidR="00B12EC0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="008F6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1F2A" w:rsidRPr="00235E50">
        <w:rPr>
          <w:sz w:val="28"/>
          <w:szCs w:val="28"/>
        </w:rPr>
        <w:t>троительство 10 КНС, 7 котельных, реконструкция 10 котельных, 13 КРП, 10 ЦТП, 1 ТПНС, реконструкция 1 ТПНС</w:t>
      </w:r>
      <w:r>
        <w:rPr>
          <w:sz w:val="28"/>
          <w:szCs w:val="28"/>
        </w:rPr>
        <w:t>;</w:t>
      </w:r>
    </w:p>
    <w:p w:rsidR="0003323C" w:rsidRPr="00235E50" w:rsidRDefault="00B12EC0" w:rsidP="00B12EC0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с</w:t>
      </w:r>
      <w:r w:rsidR="00EB1F2A" w:rsidRPr="00235E50">
        <w:rPr>
          <w:sz w:val="28"/>
          <w:szCs w:val="28"/>
        </w:rPr>
        <w:t>троительство ливневой канализации (35,5 км)</w:t>
      </w:r>
      <w:r w:rsidR="00AD2FAB" w:rsidRPr="00235E50">
        <w:rPr>
          <w:sz w:val="28"/>
          <w:szCs w:val="28"/>
        </w:rPr>
        <w:t>.</w:t>
      </w:r>
    </w:p>
    <w:p w:rsidR="008F6849" w:rsidRDefault="008F6849" w:rsidP="00DE6378">
      <w:pPr>
        <w:pStyle w:val="affff0"/>
        <w:tabs>
          <w:tab w:val="left" w:pos="851"/>
          <w:tab w:val="left" w:pos="1134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1D5B" w:rsidRDefault="00DE6378" w:rsidP="00DE6378">
      <w:pPr>
        <w:pStyle w:val="affff0"/>
        <w:ind w:firstLine="0"/>
        <w:jc w:val="center"/>
        <w:rPr>
          <w:sz w:val="28"/>
          <w:szCs w:val="28"/>
        </w:rPr>
      </w:pPr>
      <w:r w:rsidRPr="00235E50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«ЖКХ»</w:t>
      </w:r>
    </w:p>
    <w:p w:rsidR="00F64C15" w:rsidRPr="00235E50" w:rsidRDefault="00F64C15" w:rsidP="00DE6378">
      <w:pPr>
        <w:pStyle w:val="affff0"/>
        <w:ind w:firstLine="0"/>
        <w:jc w:val="center"/>
        <w:rPr>
          <w:sz w:val="28"/>
          <w:szCs w:val="28"/>
        </w:rPr>
      </w:pPr>
    </w:p>
    <w:p w:rsidR="00F64C15" w:rsidRPr="0058200E" w:rsidRDefault="00617342" w:rsidP="0058200E">
      <w:pPr>
        <w:pStyle w:val="affff0"/>
        <w:ind w:firstLine="0"/>
        <w:jc w:val="right"/>
        <w:rPr>
          <w:sz w:val="28"/>
          <w:szCs w:val="28"/>
        </w:rPr>
      </w:pPr>
      <w:r w:rsidRPr="00732232">
        <w:rPr>
          <w:sz w:val="28"/>
          <w:szCs w:val="28"/>
        </w:rPr>
        <w:t xml:space="preserve">Таблица </w:t>
      </w:r>
      <w:r w:rsidR="00710377" w:rsidRPr="00732232">
        <w:rPr>
          <w:sz w:val="28"/>
          <w:szCs w:val="28"/>
        </w:rPr>
        <w:t>30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51"/>
        <w:gridCol w:w="4168"/>
      </w:tblGrid>
      <w:tr w:rsidR="000217BC" w:rsidRPr="00D9318E" w:rsidTr="009D30B7">
        <w:trPr>
          <w:trHeight w:val="405"/>
          <w:jc w:val="center"/>
        </w:trPr>
        <w:tc>
          <w:tcPr>
            <w:tcW w:w="851" w:type="dxa"/>
            <w:shd w:val="clear" w:color="auto" w:fill="auto"/>
          </w:tcPr>
          <w:p w:rsidR="009E2D1B" w:rsidRPr="00D9318E" w:rsidRDefault="00696957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4351" w:type="dxa"/>
            <w:shd w:val="clear" w:color="auto" w:fill="auto"/>
          </w:tcPr>
          <w:p w:rsidR="009E2D1B" w:rsidRPr="00D9318E" w:rsidRDefault="009E2D1B" w:rsidP="00E65080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168" w:type="dxa"/>
            <w:shd w:val="clear" w:color="auto" w:fill="auto"/>
          </w:tcPr>
          <w:p w:rsidR="009E2D1B" w:rsidRPr="00D9318E" w:rsidRDefault="009E2D1B" w:rsidP="00E65080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  <w:tr w:rsidR="009E2D1B" w:rsidRPr="00D9318E" w:rsidTr="009D30B7">
        <w:trPr>
          <w:trHeight w:val="705"/>
          <w:jc w:val="center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9E2D1B" w:rsidRPr="00D9318E" w:rsidRDefault="009E2D1B" w:rsidP="008F6849">
            <w:pPr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351" w:type="dxa"/>
            <w:shd w:val="clear" w:color="auto" w:fill="auto"/>
          </w:tcPr>
          <w:p w:rsidR="009E2D1B" w:rsidRPr="00207831" w:rsidRDefault="009E2D1B" w:rsidP="009D30B7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Развитие жилищно-коммунального комплекса и повышение энергетической эффективн</w:t>
            </w:r>
            <w:r w:rsidR="00752B50" w:rsidRPr="00207831">
              <w:rPr>
                <w:rFonts w:eastAsia="Times New Roman"/>
              </w:rPr>
              <w:t>ости в</w:t>
            </w:r>
            <w:r w:rsidR="00721D3E" w:rsidRPr="00207831">
              <w:t xml:space="preserve"> </w:t>
            </w:r>
            <w:r w:rsidR="00721D3E" w:rsidRPr="00207831">
              <w:rPr>
                <w:rFonts w:eastAsia="Times New Roman"/>
              </w:rPr>
              <w:t xml:space="preserve">Ханты-Мансийском автономном округе </w:t>
            </w:r>
            <w:r w:rsidR="00752B50" w:rsidRPr="00207831">
              <w:rPr>
                <w:rFonts w:eastAsia="Times New Roman"/>
              </w:rPr>
              <w:t xml:space="preserve">– </w:t>
            </w:r>
            <w:r w:rsidR="00721D3E" w:rsidRPr="00207831">
              <w:rPr>
                <w:rFonts w:eastAsia="Times New Roman"/>
              </w:rPr>
              <w:t>Ю</w:t>
            </w:r>
            <w:r w:rsidR="00C751B2" w:rsidRPr="00207831">
              <w:rPr>
                <w:rFonts w:eastAsia="Times New Roman"/>
              </w:rPr>
              <w:t>гре на 2014</w:t>
            </w:r>
            <w:r w:rsidR="00752B50" w:rsidRPr="00207831">
              <w:rPr>
                <w:rFonts w:eastAsia="Times New Roman"/>
              </w:rPr>
              <w:t xml:space="preserve"> – </w:t>
            </w:r>
            <w:r w:rsidR="00C751B2" w:rsidRPr="00207831">
              <w:rPr>
                <w:rFonts w:eastAsia="Times New Roman"/>
              </w:rPr>
              <w:t>2020 годы</w:t>
            </w:r>
          </w:p>
        </w:tc>
        <w:tc>
          <w:tcPr>
            <w:tcW w:w="4168" w:type="dxa"/>
            <w:shd w:val="clear" w:color="auto" w:fill="auto"/>
          </w:tcPr>
          <w:p w:rsidR="00752B50" w:rsidRPr="00207831" w:rsidRDefault="009E2D1B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 xml:space="preserve">Улучшение жилищных условий населения города Сургута на </w:t>
            </w:r>
            <w:r w:rsidR="00752B50" w:rsidRPr="00207831">
              <w:rPr>
                <w:rFonts w:eastAsia="Times New Roman"/>
              </w:rPr>
              <w:t xml:space="preserve">2014 – </w:t>
            </w:r>
          </w:p>
          <w:p w:rsidR="009E2D1B" w:rsidRPr="00207831" w:rsidRDefault="00C751B2" w:rsidP="009D30B7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2020 годы</w:t>
            </w:r>
          </w:p>
        </w:tc>
      </w:tr>
      <w:tr w:rsidR="001B6C89" w:rsidRPr="00D9318E" w:rsidTr="009D30B7">
        <w:trPr>
          <w:trHeight w:val="1932"/>
          <w:jc w:val="center"/>
        </w:trPr>
        <w:tc>
          <w:tcPr>
            <w:tcW w:w="851" w:type="dxa"/>
            <w:vMerge/>
            <w:shd w:val="clear" w:color="auto" w:fill="auto"/>
          </w:tcPr>
          <w:p w:rsidR="001B6C89" w:rsidRPr="00D9318E" w:rsidRDefault="001B6C89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shd w:val="clear" w:color="auto" w:fill="auto"/>
          </w:tcPr>
          <w:p w:rsidR="001B6C89" w:rsidRDefault="001B6C89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Обеспече</w:t>
            </w:r>
            <w:r w:rsidR="00F64C15" w:rsidRPr="00207831">
              <w:rPr>
                <w:rFonts w:eastAsia="Times New Roman"/>
              </w:rPr>
              <w:t>ние доступным и комфортным жильё</w:t>
            </w:r>
            <w:r w:rsidRPr="00207831">
              <w:rPr>
                <w:rFonts w:eastAsia="Times New Roman"/>
              </w:rPr>
              <w:t xml:space="preserve">м жителей Ханты-Мансийского автономного округа </w:t>
            </w:r>
            <w:r w:rsidR="00F64C15" w:rsidRPr="00207831">
              <w:rPr>
                <w:rFonts w:eastAsia="Times New Roman"/>
              </w:rPr>
              <w:t>–</w:t>
            </w:r>
            <w:r w:rsidRPr="00207831">
              <w:rPr>
                <w:rFonts w:eastAsia="Times New Roman"/>
              </w:rPr>
              <w:t xml:space="preserve"> Югры в 2014</w:t>
            </w:r>
            <w:r w:rsidR="00F64C15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  <w:r w:rsidR="00F64C15" w:rsidRPr="00207831">
              <w:rPr>
                <w:rFonts w:eastAsia="Times New Roman"/>
              </w:rPr>
              <w:t>.</w:t>
            </w:r>
          </w:p>
          <w:p w:rsidR="009D30B7" w:rsidRPr="009D30B7" w:rsidRDefault="009D30B7" w:rsidP="008F6849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  <w:p w:rsidR="001B6C89" w:rsidRPr="00207831" w:rsidRDefault="001B6C89" w:rsidP="009D30B7">
            <w:pPr>
              <w:ind w:firstLine="58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Межрегиональная программа «Сотрудничество»</w:t>
            </w:r>
          </w:p>
        </w:tc>
        <w:tc>
          <w:tcPr>
            <w:tcW w:w="4168" w:type="dxa"/>
            <w:shd w:val="clear" w:color="auto" w:fill="auto"/>
          </w:tcPr>
          <w:p w:rsidR="001B6C89" w:rsidRPr="00207831" w:rsidRDefault="00C804F3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Обеспечение жильё</w:t>
            </w:r>
            <w:r w:rsidR="001B6C89" w:rsidRPr="00207831">
              <w:rPr>
                <w:rFonts w:eastAsia="Times New Roman"/>
              </w:rPr>
              <w:t xml:space="preserve">м отдельных категорий граждан, проживающих </w:t>
            </w:r>
            <w:r w:rsidR="009D30B7">
              <w:rPr>
                <w:rFonts w:eastAsia="Times New Roman"/>
              </w:rPr>
              <w:br/>
            </w:r>
            <w:r w:rsidR="001B6C89" w:rsidRPr="00207831">
              <w:rPr>
                <w:rFonts w:eastAsia="Times New Roman"/>
              </w:rPr>
              <w:t>в городе Сургуте, на 2014</w:t>
            </w:r>
            <w:r w:rsidRPr="00207831">
              <w:rPr>
                <w:rFonts w:eastAsia="Times New Roman"/>
              </w:rPr>
              <w:t xml:space="preserve"> – </w:t>
            </w:r>
            <w:r w:rsidR="001B6C89" w:rsidRPr="00207831">
              <w:rPr>
                <w:rFonts w:eastAsia="Times New Roman"/>
              </w:rPr>
              <w:t>2020 годы</w:t>
            </w:r>
            <w:r w:rsidRPr="00207831">
              <w:rPr>
                <w:rFonts w:eastAsia="Times New Roman"/>
              </w:rPr>
              <w:t>.</w:t>
            </w:r>
          </w:p>
          <w:p w:rsidR="001B6C89" w:rsidRDefault="001B6C89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Комфортное проживание в городе Сургуте на 2014</w:t>
            </w:r>
            <w:r w:rsidR="00C804F3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  <w:r w:rsidR="00C804F3" w:rsidRPr="00207831">
              <w:rPr>
                <w:rFonts w:eastAsia="Times New Roman"/>
              </w:rPr>
              <w:t>.</w:t>
            </w:r>
          </w:p>
          <w:p w:rsidR="001B6C89" w:rsidRPr="00207831" w:rsidRDefault="001B6C89" w:rsidP="009D30B7">
            <w:pPr>
              <w:ind w:firstLine="22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 xml:space="preserve">Развитие коммунального комплекса </w:t>
            </w:r>
            <w:r w:rsidR="009D30B7">
              <w:rPr>
                <w:rFonts w:eastAsia="Times New Roman"/>
              </w:rPr>
              <w:br/>
            </w:r>
            <w:r w:rsidRPr="00207831">
              <w:rPr>
                <w:rFonts w:eastAsia="Times New Roman"/>
              </w:rPr>
              <w:t>в городе Сургуте на 2014</w:t>
            </w:r>
            <w:r w:rsidR="00C804F3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</w:p>
        </w:tc>
      </w:tr>
      <w:tr w:rsidR="009E2D1B" w:rsidRPr="00D9318E" w:rsidTr="009D30B7">
        <w:trPr>
          <w:trHeight w:val="748"/>
          <w:jc w:val="center"/>
        </w:trPr>
        <w:tc>
          <w:tcPr>
            <w:tcW w:w="851" w:type="dxa"/>
            <w:vMerge/>
            <w:shd w:val="clear" w:color="auto" w:fill="auto"/>
          </w:tcPr>
          <w:p w:rsidR="009E2D1B" w:rsidRPr="00D9318E" w:rsidRDefault="009E2D1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shd w:val="clear" w:color="auto" w:fill="auto"/>
          </w:tcPr>
          <w:p w:rsidR="009E2D1B" w:rsidRPr="00207831" w:rsidRDefault="006E15D1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 xml:space="preserve">Развитие транспортной системы </w:t>
            </w:r>
            <w:r w:rsidR="00721D3E" w:rsidRPr="00207831">
              <w:rPr>
                <w:rFonts w:eastAsia="Times New Roman"/>
              </w:rPr>
              <w:t xml:space="preserve">Ханты-Мансийского автономного округа </w:t>
            </w:r>
            <w:r w:rsidR="00450779" w:rsidRPr="00207831">
              <w:rPr>
                <w:rFonts w:eastAsia="Times New Roman"/>
              </w:rPr>
              <w:t>–</w:t>
            </w:r>
            <w:r w:rsidR="00721D3E" w:rsidRPr="00207831">
              <w:rPr>
                <w:rFonts w:eastAsia="Times New Roman"/>
              </w:rPr>
              <w:t xml:space="preserve"> </w:t>
            </w:r>
            <w:r w:rsidRPr="00207831">
              <w:rPr>
                <w:rFonts w:eastAsia="Times New Roman"/>
              </w:rPr>
              <w:t>Югры на 2014</w:t>
            </w:r>
            <w:r w:rsidR="00450779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</w:p>
        </w:tc>
        <w:tc>
          <w:tcPr>
            <w:tcW w:w="4168" w:type="dxa"/>
            <w:shd w:val="clear" w:color="auto" w:fill="auto"/>
          </w:tcPr>
          <w:p w:rsidR="00DE6378" w:rsidRPr="00207831" w:rsidRDefault="006E15D1" w:rsidP="009D30B7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Развитие транспортной системы города Сургута на 2014</w:t>
            </w:r>
            <w:r w:rsidR="00450779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</w:p>
        </w:tc>
      </w:tr>
      <w:tr w:rsidR="009E2D1B" w:rsidRPr="00D9318E" w:rsidTr="009D30B7">
        <w:trPr>
          <w:trHeight w:val="678"/>
          <w:jc w:val="center"/>
        </w:trPr>
        <w:tc>
          <w:tcPr>
            <w:tcW w:w="851" w:type="dxa"/>
            <w:vMerge/>
            <w:shd w:val="clear" w:color="auto" w:fill="auto"/>
          </w:tcPr>
          <w:p w:rsidR="009E2D1B" w:rsidRPr="00D9318E" w:rsidRDefault="009E2D1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vMerge w:val="restart"/>
            <w:shd w:val="clear" w:color="auto" w:fill="auto"/>
          </w:tcPr>
          <w:p w:rsidR="00E51D5B" w:rsidRPr="00D9318E" w:rsidRDefault="00E51D5B" w:rsidP="008F6849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68" w:type="dxa"/>
            <w:shd w:val="clear" w:color="auto" w:fill="auto"/>
          </w:tcPr>
          <w:p w:rsidR="009E2D1B" w:rsidRPr="00207831" w:rsidRDefault="009E2D1B" w:rsidP="008F6849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Управление муниципальным имуществом в сфере жилищно-коммунального хозяйства в городе Сургуте на 2014</w:t>
            </w:r>
            <w:r w:rsidR="00450779" w:rsidRPr="00207831">
              <w:rPr>
                <w:rFonts w:eastAsia="Times New Roman"/>
              </w:rPr>
              <w:t xml:space="preserve"> </w:t>
            </w:r>
            <w:r w:rsidRPr="00207831">
              <w:rPr>
                <w:rFonts w:eastAsia="Times New Roman"/>
              </w:rPr>
              <w:t>–</w:t>
            </w:r>
            <w:r w:rsidR="00450779" w:rsidRPr="00207831">
              <w:rPr>
                <w:rFonts w:eastAsia="Times New Roman"/>
              </w:rPr>
              <w:t xml:space="preserve"> </w:t>
            </w:r>
            <w:r w:rsidRPr="00207831">
              <w:rPr>
                <w:rFonts w:eastAsia="Times New Roman"/>
              </w:rPr>
              <w:t>20</w:t>
            </w:r>
            <w:r w:rsidR="000217BC" w:rsidRPr="00207831">
              <w:rPr>
                <w:rFonts w:eastAsia="Times New Roman"/>
              </w:rPr>
              <w:t>20</w:t>
            </w:r>
            <w:r w:rsidR="00C751B2" w:rsidRPr="00207831">
              <w:rPr>
                <w:rFonts w:eastAsia="Times New Roman"/>
              </w:rPr>
              <w:t xml:space="preserve"> годы</w:t>
            </w:r>
          </w:p>
        </w:tc>
      </w:tr>
      <w:tr w:rsidR="009E2D1B" w:rsidRPr="00D9318E" w:rsidTr="009D30B7">
        <w:trPr>
          <w:trHeight w:val="678"/>
          <w:jc w:val="center"/>
        </w:trPr>
        <w:tc>
          <w:tcPr>
            <w:tcW w:w="851" w:type="dxa"/>
            <w:vMerge/>
            <w:shd w:val="clear" w:color="auto" w:fill="auto"/>
          </w:tcPr>
          <w:p w:rsidR="009E2D1B" w:rsidRPr="00D9318E" w:rsidRDefault="009E2D1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vMerge/>
            <w:shd w:val="clear" w:color="auto" w:fill="auto"/>
          </w:tcPr>
          <w:p w:rsidR="009E2D1B" w:rsidRPr="00D9318E" w:rsidRDefault="009E2D1B" w:rsidP="008F6849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68" w:type="dxa"/>
            <w:shd w:val="clear" w:color="auto" w:fill="auto"/>
          </w:tcPr>
          <w:p w:rsidR="009E2D1B" w:rsidRPr="00207831" w:rsidRDefault="009E2D1B" w:rsidP="00456325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>Проектирование и строительство объектов инженерной инфраструктуры на территори</w:t>
            </w:r>
            <w:r w:rsidR="00450779" w:rsidRPr="00207831">
              <w:rPr>
                <w:rFonts w:eastAsia="Times New Roman"/>
              </w:rPr>
              <w:t xml:space="preserve">и города Сургута </w:t>
            </w:r>
            <w:r w:rsidR="009D30B7">
              <w:rPr>
                <w:rFonts w:eastAsia="Times New Roman"/>
              </w:rPr>
              <w:br/>
            </w:r>
            <w:r w:rsidR="00456325">
              <w:rPr>
                <w:rFonts w:eastAsia="Times New Roman"/>
              </w:rPr>
              <w:t>в</w:t>
            </w:r>
            <w:r w:rsidR="00450779" w:rsidRPr="00207831">
              <w:rPr>
                <w:rFonts w:eastAsia="Times New Roman"/>
              </w:rPr>
              <w:t xml:space="preserve"> 2014 – </w:t>
            </w:r>
            <w:r w:rsidR="00C751B2" w:rsidRPr="00207831">
              <w:rPr>
                <w:rFonts w:eastAsia="Times New Roman"/>
              </w:rPr>
              <w:t>2020 год</w:t>
            </w:r>
            <w:r w:rsidR="00456325">
              <w:rPr>
                <w:rFonts w:eastAsia="Times New Roman"/>
              </w:rPr>
              <w:t>ах</w:t>
            </w:r>
          </w:p>
        </w:tc>
      </w:tr>
      <w:tr w:rsidR="009E2D1B" w:rsidRPr="00D9318E" w:rsidTr="009D30B7">
        <w:trPr>
          <w:trHeight w:val="678"/>
          <w:jc w:val="center"/>
        </w:trPr>
        <w:tc>
          <w:tcPr>
            <w:tcW w:w="851" w:type="dxa"/>
            <w:vMerge/>
            <w:shd w:val="clear" w:color="auto" w:fill="auto"/>
          </w:tcPr>
          <w:p w:rsidR="009E2D1B" w:rsidRPr="00D9318E" w:rsidRDefault="009E2D1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vMerge/>
            <w:shd w:val="clear" w:color="auto" w:fill="auto"/>
          </w:tcPr>
          <w:p w:rsidR="009E2D1B" w:rsidRPr="00D9318E" w:rsidRDefault="009E2D1B" w:rsidP="008F6849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68" w:type="dxa"/>
            <w:shd w:val="clear" w:color="auto" w:fill="auto"/>
          </w:tcPr>
          <w:p w:rsidR="009E2D1B" w:rsidRPr="00207831" w:rsidRDefault="009E2D1B" w:rsidP="009D30B7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 xml:space="preserve">Энергосбережение и повышение энергетической эффективности </w:t>
            </w:r>
            <w:r w:rsidR="009D30B7">
              <w:rPr>
                <w:rFonts w:eastAsia="Times New Roman"/>
              </w:rPr>
              <w:br/>
            </w:r>
            <w:r w:rsidRPr="00207831">
              <w:rPr>
                <w:rFonts w:eastAsia="Times New Roman"/>
              </w:rPr>
              <w:t>в</w:t>
            </w:r>
            <w:r w:rsidR="00C751B2" w:rsidRPr="00207831">
              <w:rPr>
                <w:rFonts w:eastAsia="Times New Roman"/>
              </w:rPr>
              <w:t xml:space="preserve"> городе Сургуте на 2014</w:t>
            </w:r>
            <w:r w:rsidR="00450779" w:rsidRPr="00207831">
              <w:rPr>
                <w:rFonts w:eastAsia="Times New Roman"/>
              </w:rPr>
              <w:t xml:space="preserve"> – </w:t>
            </w:r>
            <w:r w:rsidR="00C751B2" w:rsidRPr="00207831">
              <w:rPr>
                <w:rFonts w:eastAsia="Times New Roman"/>
              </w:rPr>
              <w:t>2020 годы</w:t>
            </w:r>
          </w:p>
        </w:tc>
      </w:tr>
      <w:tr w:rsidR="008B19FB" w:rsidRPr="00D9318E" w:rsidTr="009D30B7">
        <w:trPr>
          <w:trHeight w:val="708"/>
          <w:jc w:val="center"/>
        </w:trPr>
        <w:tc>
          <w:tcPr>
            <w:tcW w:w="851" w:type="dxa"/>
            <w:vMerge/>
            <w:shd w:val="clear" w:color="auto" w:fill="auto"/>
          </w:tcPr>
          <w:p w:rsidR="008B19FB" w:rsidRPr="00D9318E" w:rsidRDefault="008B19F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vMerge w:val="restart"/>
            <w:shd w:val="clear" w:color="auto" w:fill="auto"/>
          </w:tcPr>
          <w:p w:rsidR="008B19FB" w:rsidRPr="00D9318E" w:rsidRDefault="008B19FB" w:rsidP="008F6849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68" w:type="dxa"/>
            <w:shd w:val="clear" w:color="auto" w:fill="auto"/>
          </w:tcPr>
          <w:p w:rsidR="008B19FB" w:rsidRPr="00207831" w:rsidRDefault="008B19FB" w:rsidP="009D30B7">
            <w:pPr>
              <w:ind w:firstLine="0"/>
              <w:rPr>
                <w:rFonts w:eastAsia="Times New Roman"/>
              </w:rPr>
            </w:pPr>
            <w:r w:rsidRPr="00207831">
              <w:rPr>
                <w:rFonts w:eastAsia="Times New Roman"/>
              </w:rPr>
              <w:t xml:space="preserve">Организация ритуальных услуг </w:t>
            </w:r>
            <w:r w:rsidR="009D30B7">
              <w:rPr>
                <w:rFonts w:eastAsia="Times New Roman"/>
              </w:rPr>
              <w:br/>
            </w:r>
            <w:r w:rsidRPr="00207831">
              <w:rPr>
                <w:rFonts w:eastAsia="Times New Roman"/>
              </w:rPr>
              <w:t>и содержание объектов похоронного обслуживания на 2014</w:t>
            </w:r>
            <w:r w:rsidR="00450779" w:rsidRPr="00207831">
              <w:rPr>
                <w:rFonts w:eastAsia="Times New Roman"/>
              </w:rPr>
              <w:t xml:space="preserve"> – </w:t>
            </w:r>
            <w:r w:rsidRPr="00207831">
              <w:rPr>
                <w:rFonts w:eastAsia="Times New Roman"/>
              </w:rPr>
              <w:t>2020 годы</w:t>
            </w:r>
          </w:p>
        </w:tc>
      </w:tr>
      <w:tr w:rsidR="008B19FB" w:rsidRPr="00D9318E" w:rsidTr="009D30B7">
        <w:trPr>
          <w:trHeight w:val="1276"/>
          <w:jc w:val="center"/>
        </w:trPr>
        <w:tc>
          <w:tcPr>
            <w:tcW w:w="851" w:type="dxa"/>
            <w:vMerge/>
            <w:shd w:val="clear" w:color="auto" w:fill="auto"/>
          </w:tcPr>
          <w:p w:rsidR="008B19FB" w:rsidRPr="00D9318E" w:rsidRDefault="008B19FB" w:rsidP="00E65080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51" w:type="dxa"/>
            <w:vMerge/>
            <w:shd w:val="clear" w:color="auto" w:fill="auto"/>
          </w:tcPr>
          <w:p w:rsidR="008B19FB" w:rsidRPr="00D9318E" w:rsidRDefault="008B19FB" w:rsidP="008F6849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68" w:type="dxa"/>
            <w:shd w:val="clear" w:color="auto" w:fill="auto"/>
          </w:tcPr>
          <w:p w:rsidR="008B19FB" w:rsidRPr="00D9318E" w:rsidRDefault="003B29D2" w:rsidP="009D30B7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207831">
              <w:rPr>
                <w:rFonts w:eastAsia="Times New Roman"/>
              </w:rPr>
              <w:t>ф</w:t>
            </w:r>
            <w:r w:rsidR="008B19FB" w:rsidRPr="00207831">
              <w:rPr>
                <w:rFonts w:eastAsia="Times New Roman"/>
              </w:rPr>
              <w:t>ункционирования «Обеспечение деятельности департамента городского хозяйства в сфере дорожно-транспортного и жилищно-</w:t>
            </w:r>
            <w:r w:rsidR="00450779" w:rsidRPr="00207831">
              <w:rPr>
                <w:rFonts w:eastAsia="Times New Roman"/>
              </w:rPr>
              <w:t>коммуналь</w:t>
            </w:r>
            <w:r w:rsidR="009D30B7">
              <w:rPr>
                <w:rFonts w:eastAsia="Times New Roman"/>
              </w:rPr>
              <w:t>-</w:t>
            </w:r>
            <w:r w:rsidR="00450779" w:rsidRPr="00207831">
              <w:rPr>
                <w:rFonts w:eastAsia="Times New Roman"/>
              </w:rPr>
              <w:t xml:space="preserve">ного комплекса на 2014 – </w:t>
            </w:r>
            <w:r w:rsidR="008B19FB" w:rsidRPr="00207831">
              <w:rPr>
                <w:rFonts w:eastAsia="Times New Roman"/>
              </w:rPr>
              <w:t>2016 годы»</w:t>
            </w:r>
          </w:p>
        </w:tc>
      </w:tr>
    </w:tbl>
    <w:p w:rsidR="003B23F1" w:rsidRDefault="003B23F1" w:rsidP="003B29D2">
      <w:pPr>
        <w:keepNext/>
        <w:keepLines/>
        <w:ind w:firstLine="720"/>
        <w:rPr>
          <w:color w:val="000000"/>
          <w:sz w:val="28"/>
          <w:szCs w:val="28"/>
        </w:rPr>
      </w:pPr>
    </w:p>
    <w:p w:rsidR="00476E2F" w:rsidRPr="003B29D2" w:rsidRDefault="003B29D2" w:rsidP="003B29D2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476E2F" w:rsidRPr="003B29D2">
        <w:rPr>
          <w:color w:val="000000"/>
          <w:sz w:val="28"/>
          <w:szCs w:val="28"/>
        </w:rPr>
        <w:t xml:space="preserve"> финансовых ресурсов для достижения </w:t>
      </w:r>
      <w:r w:rsidR="009D30B7">
        <w:rPr>
          <w:color w:val="000000"/>
          <w:sz w:val="28"/>
          <w:szCs w:val="28"/>
        </w:rPr>
        <w:br/>
      </w:r>
      <w:r w:rsidR="00476E2F" w:rsidRPr="003B29D2">
        <w:rPr>
          <w:color w:val="000000"/>
          <w:sz w:val="28"/>
          <w:szCs w:val="28"/>
        </w:rPr>
        <w:t>цели вектора – 178 280,8 млн. рублей, из них</w:t>
      </w:r>
      <w:r>
        <w:rPr>
          <w:color w:val="000000"/>
          <w:sz w:val="28"/>
          <w:szCs w:val="28"/>
        </w:rPr>
        <w:t xml:space="preserve"> средств</w:t>
      </w:r>
      <w:r w:rsidR="00450779" w:rsidRPr="003B29D2">
        <w:rPr>
          <w:color w:val="000000"/>
          <w:sz w:val="28"/>
          <w:szCs w:val="28"/>
        </w:rPr>
        <w:t xml:space="preserve"> </w:t>
      </w:r>
      <w:r w:rsidR="00264236" w:rsidRPr="003B29D2">
        <w:rPr>
          <w:color w:val="000000"/>
          <w:sz w:val="28"/>
          <w:szCs w:val="28"/>
        </w:rPr>
        <w:t xml:space="preserve">бюджета автономного округа </w:t>
      </w:r>
      <w:r w:rsidR="00512C4A" w:rsidRPr="003B29D2">
        <w:rPr>
          <w:color w:val="000000"/>
          <w:sz w:val="28"/>
          <w:szCs w:val="28"/>
        </w:rPr>
        <w:t>–</w:t>
      </w:r>
      <w:r w:rsidR="00241002" w:rsidRPr="003B29D2">
        <w:rPr>
          <w:color w:val="000000"/>
          <w:sz w:val="28"/>
          <w:szCs w:val="28"/>
        </w:rPr>
        <w:t xml:space="preserve"> </w:t>
      </w:r>
      <w:r w:rsidR="00512C4A" w:rsidRPr="003B29D2">
        <w:rPr>
          <w:color w:val="000000"/>
          <w:sz w:val="28"/>
          <w:szCs w:val="28"/>
        </w:rPr>
        <w:t>37 516,5 млн. рублей,</w:t>
      </w:r>
      <w:r>
        <w:rPr>
          <w:color w:val="000000"/>
          <w:sz w:val="28"/>
          <w:szCs w:val="28"/>
        </w:rPr>
        <w:t xml:space="preserve"> средств</w:t>
      </w:r>
      <w:r w:rsidR="00264236" w:rsidRPr="003B29D2">
        <w:rPr>
          <w:color w:val="000000"/>
          <w:sz w:val="28"/>
          <w:szCs w:val="28"/>
        </w:rPr>
        <w:t xml:space="preserve"> бюджета города – 13 752,24</w:t>
      </w:r>
      <w:r w:rsidR="009D30B7">
        <w:rPr>
          <w:color w:val="000000"/>
          <w:sz w:val="28"/>
          <w:szCs w:val="28"/>
        </w:rPr>
        <w:t xml:space="preserve"> </w:t>
      </w:r>
      <w:r w:rsidR="00264236" w:rsidRPr="003B29D2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="00264236" w:rsidRPr="003B29D2">
        <w:rPr>
          <w:color w:val="000000"/>
          <w:sz w:val="28"/>
          <w:szCs w:val="28"/>
        </w:rPr>
        <w:t xml:space="preserve">рублей, </w:t>
      </w:r>
      <w:r>
        <w:rPr>
          <w:color w:val="000000"/>
          <w:sz w:val="28"/>
          <w:szCs w:val="28"/>
        </w:rPr>
        <w:t xml:space="preserve">внебюджетные средства – </w:t>
      </w:r>
      <w:r w:rsidR="00476E2F" w:rsidRPr="003B29D2">
        <w:rPr>
          <w:color w:val="000000"/>
          <w:sz w:val="28"/>
          <w:szCs w:val="28"/>
        </w:rPr>
        <w:t>127 012,06 млн.</w:t>
      </w:r>
      <w:r>
        <w:rPr>
          <w:color w:val="000000"/>
          <w:sz w:val="28"/>
          <w:szCs w:val="28"/>
        </w:rPr>
        <w:t xml:space="preserve"> </w:t>
      </w:r>
      <w:r w:rsidR="00476E2F" w:rsidRPr="003B29D2">
        <w:rPr>
          <w:color w:val="000000"/>
          <w:sz w:val="28"/>
          <w:szCs w:val="28"/>
        </w:rPr>
        <w:t>рублей.</w:t>
      </w:r>
    </w:p>
    <w:p w:rsidR="000430A4" w:rsidRDefault="000430A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23C" w:rsidRPr="00DE6378" w:rsidRDefault="00653A9D" w:rsidP="009D67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03323C" w:rsidRPr="00DE6378">
        <w:rPr>
          <w:b/>
          <w:color w:val="000000"/>
          <w:sz w:val="28"/>
          <w:szCs w:val="28"/>
        </w:rPr>
        <w:t>.4.2. Вектор «Градостроительство»</w:t>
      </w:r>
    </w:p>
    <w:p w:rsidR="0003323C" w:rsidRPr="00DE6378" w:rsidRDefault="0003323C" w:rsidP="0003323C">
      <w:pPr>
        <w:rPr>
          <w:sz w:val="28"/>
          <w:szCs w:val="28"/>
        </w:rPr>
      </w:pPr>
    </w:p>
    <w:p w:rsidR="00F5351D" w:rsidRPr="00934235" w:rsidRDefault="00934235" w:rsidP="000430A4">
      <w:pPr>
        <w:pStyle w:val="affff0"/>
        <w:ind w:firstLine="720"/>
        <w:jc w:val="center"/>
        <w:rPr>
          <w:sz w:val="28"/>
          <w:szCs w:val="28"/>
        </w:rPr>
      </w:pPr>
      <w:r w:rsidRPr="00934235">
        <w:rPr>
          <w:sz w:val="28"/>
          <w:szCs w:val="28"/>
        </w:rPr>
        <w:t>Стратегическая цель вектора – достижение стабильности, гармоничности</w:t>
      </w:r>
      <w:r w:rsidR="00F5351D" w:rsidRPr="00934235">
        <w:rPr>
          <w:sz w:val="28"/>
          <w:szCs w:val="28"/>
        </w:rPr>
        <w:t xml:space="preserve"> в развитии городских территорий с высоким уровнем комфорта городской среды и создание условий для инвестиционной </w:t>
      </w:r>
      <w:r>
        <w:rPr>
          <w:sz w:val="28"/>
          <w:szCs w:val="28"/>
        </w:rPr>
        <w:br/>
      </w:r>
      <w:r w:rsidR="00F5351D" w:rsidRPr="00934235">
        <w:rPr>
          <w:sz w:val="28"/>
          <w:szCs w:val="28"/>
        </w:rPr>
        <w:t>и инновационной активности</w:t>
      </w:r>
      <w:r w:rsidR="0065198D">
        <w:rPr>
          <w:sz w:val="28"/>
          <w:szCs w:val="28"/>
        </w:rPr>
        <w:t>.</w:t>
      </w:r>
    </w:p>
    <w:p w:rsidR="00436E86" w:rsidRPr="00934235" w:rsidRDefault="00436E86" w:rsidP="00DE6378">
      <w:pPr>
        <w:pStyle w:val="affff0"/>
        <w:ind w:firstLine="0"/>
        <w:jc w:val="center"/>
        <w:rPr>
          <w:sz w:val="28"/>
          <w:szCs w:val="28"/>
        </w:rPr>
      </w:pPr>
    </w:p>
    <w:p w:rsidR="001E110D" w:rsidRDefault="001E110D" w:rsidP="001E110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1E110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0430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036D4" w:rsidRPr="00934235">
        <w:rPr>
          <w:sz w:val="28"/>
          <w:szCs w:val="28"/>
        </w:rPr>
        <w:t xml:space="preserve">оздать условия для динамичного развития строительной отрасли </w:t>
      </w:r>
      <w:r>
        <w:rPr>
          <w:sz w:val="28"/>
          <w:szCs w:val="28"/>
        </w:rPr>
        <w:br/>
      </w:r>
      <w:r w:rsidR="00F036D4" w:rsidRPr="00934235">
        <w:rPr>
          <w:sz w:val="28"/>
          <w:szCs w:val="28"/>
        </w:rPr>
        <w:t xml:space="preserve">и территорий </w:t>
      </w:r>
      <w:r>
        <w:rPr>
          <w:sz w:val="28"/>
          <w:szCs w:val="28"/>
        </w:rPr>
        <w:t>для инвестиционной деятельности;</w:t>
      </w:r>
    </w:p>
    <w:p w:rsidR="001E110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0430A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036D4" w:rsidRPr="00934235">
        <w:rPr>
          <w:sz w:val="28"/>
          <w:szCs w:val="28"/>
        </w:rPr>
        <w:t>лучшит</w:t>
      </w:r>
      <w:r>
        <w:rPr>
          <w:sz w:val="28"/>
          <w:szCs w:val="28"/>
        </w:rPr>
        <w:t>ь архитектурный облик города;</w:t>
      </w:r>
    </w:p>
    <w:p w:rsidR="001E110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0430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036D4" w:rsidRPr="00934235">
        <w:rPr>
          <w:sz w:val="28"/>
          <w:szCs w:val="28"/>
        </w:rPr>
        <w:t>формировать систему рекреационных и общественных пространств, привл</w:t>
      </w:r>
      <w:r>
        <w:rPr>
          <w:sz w:val="28"/>
          <w:szCs w:val="28"/>
        </w:rPr>
        <w:t>екательных для жителей Сургута;</w:t>
      </w:r>
    </w:p>
    <w:p w:rsidR="00F036D4" w:rsidRPr="00934235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0430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036D4" w:rsidRPr="00934235">
        <w:rPr>
          <w:sz w:val="28"/>
          <w:szCs w:val="28"/>
        </w:rPr>
        <w:t>беспечить качество и безопасность строительства.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Для решения данных задач необходимо предпринять меры, которые позволят повысить эффективность использования городской территории </w:t>
      </w:r>
      <w:r w:rsidR="00A42046">
        <w:rPr>
          <w:sz w:val="28"/>
          <w:szCs w:val="28"/>
        </w:rPr>
        <w:br/>
      </w:r>
      <w:r w:rsidRPr="00934235">
        <w:rPr>
          <w:sz w:val="28"/>
          <w:szCs w:val="28"/>
        </w:rPr>
        <w:t>и организаци</w:t>
      </w:r>
      <w:r w:rsidR="00F7002A" w:rsidRPr="00934235">
        <w:rPr>
          <w:sz w:val="28"/>
          <w:szCs w:val="28"/>
        </w:rPr>
        <w:t>ю</w:t>
      </w:r>
      <w:r w:rsidRPr="00934235">
        <w:rPr>
          <w:sz w:val="28"/>
          <w:szCs w:val="28"/>
        </w:rPr>
        <w:t xml:space="preserve"> общественного пространства согласно нормативам инфраструктурной обеспеченности и требованиям высо</w:t>
      </w:r>
      <w:r w:rsidR="00F7002A" w:rsidRPr="00934235">
        <w:rPr>
          <w:sz w:val="28"/>
          <w:szCs w:val="28"/>
        </w:rPr>
        <w:t xml:space="preserve">кого качества жизни </w:t>
      </w:r>
      <w:r w:rsidR="00A42046">
        <w:rPr>
          <w:sz w:val="28"/>
          <w:szCs w:val="28"/>
        </w:rPr>
        <w:br/>
      </w:r>
      <w:r w:rsidR="00F7002A" w:rsidRPr="00934235">
        <w:rPr>
          <w:sz w:val="28"/>
          <w:szCs w:val="28"/>
        </w:rPr>
        <w:t>в условиях С</w:t>
      </w:r>
      <w:r w:rsidRPr="00934235">
        <w:rPr>
          <w:sz w:val="28"/>
          <w:szCs w:val="28"/>
        </w:rPr>
        <w:t>евера.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Первоочередным для создания комфортной городской среды </w:t>
      </w:r>
      <w:r w:rsidR="00A42046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и поддержки одной из главных составляющих рыночной инфраструктуры является транспортно-логистический комплекс. Следует обеспечить мониторинг состояния и организовать своевременное строительство дорожного полотна, прилегающей и транспортной инфраструктуры. Предполагается строительство «умных» развязок, регулирующих трафик </w:t>
      </w:r>
      <w:r w:rsidR="00A42046">
        <w:rPr>
          <w:sz w:val="28"/>
          <w:szCs w:val="28"/>
        </w:rPr>
        <w:br/>
        <w:t>с учё</w:t>
      </w:r>
      <w:r w:rsidRPr="00934235">
        <w:rPr>
          <w:sz w:val="28"/>
          <w:szCs w:val="28"/>
        </w:rPr>
        <w:t xml:space="preserve">том сезонной и суточной нагрузки. Рациональным при этом является строительство автодорог в форме </w:t>
      </w:r>
      <w:r w:rsidR="00133B47">
        <w:rPr>
          <w:sz w:val="28"/>
          <w:szCs w:val="28"/>
        </w:rPr>
        <w:t>государственно-частного партнёрства</w:t>
      </w:r>
      <w:r w:rsidRPr="00934235">
        <w:rPr>
          <w:sz w:val="28"/>
          <w:szCs w:val="28"/>
        </w:rPr>
        <w:t xml:space="preserve"> </w:t>
      </w:r>
      <w:r w:rsidR="00133B47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с задействованием в проектах придорожных объектов обслуживания.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>Целесообразно разработать проект практичного остановочного комплекса, который станет брендом города. Брендовый подход предполагается использовать и при создании парковочн</w:t>
      </w:r>
      <w:r w:rsidR="00F7002A" w:rsidRPr="00934235">
        <w:rPr>
          <w:sz w:val="28"/>
          <w:szCs w:val="28"/>
        </w:rPr>
        <w:t>ых комплексов, оказывающих авто</w:t>
      </w:r>
      <w:r w:rsidRPr="00934235">
        <w:rPr>
          <w:sz w:val="28"/>
          <w:szCs w:val="28"/>
        </w:rPr>
        <w:t>сервисные и и</w:t>
      </w:r>
      <w:r w:rsidR="00A42046">
        <w:rPr>
          <w:sz w:val="28"/>
          <w:szCs w:val="28"/>
        </w:rPr>
        <w:t>ные услуги, ориентированные на целевую</w:t>
      </w:r>
      <w:r w:rsidRPr="00934235">
        <w:rPr>
          <w:sz w:val="28"/>
          <w:szCs w:val="28"/>
        </w:rPr>
        <w:t xml:space="preserve"> аудиторию автовладельцев.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Следует реконструировать железнодорожный и речной вокзал, возвести современный автомобильный вокзал, обустроив прилегающую территорию </w:t>
      </w:r>
      <w:r w:rsidR="00133B47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и сформировав новые места «общественного притяжения».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>Планируется продолжить процесс обеспечения города социальной инфраструктурой, объектами дошкольного и школьного образо</w:t>
      </w:r>
      <w:r w:rsidR="00A42046">
        <w:rPr>
          <w:sz w:val="28"/>
          <w:szCs w:val="28"/>
        </w:rPr>
        <w:t>вания, спорта, культуры и молодё</w:t>
      </w:r>
      <w:r w:rsidRPr="00934235">
        <w:rPr>
          <w:sz w:val="28"/>
          <w:szCs w:val="28"/>
        </w:rPr>
        <w:t xml:space="preserve">жной политики, здравоохранения и безопасности, детскими площадками и парками. </w:t>
      </w:r>
      <w:r w:rsidR="00FC14A2" w:rsidRPr="00934235">
        <w:rPr>
          <w:sz w:val="28"/>
          <w:szCs w:val="28"/>
        </w:rPr>
        <w:t>Рациональным может быть введение открытого мониторинга соответствия новых микрорайон</w:t>
      </w:r>
      <w:r w:rsidR="004F7F89">
        <w:rPr>
          <w:sz w:val="28"/>
          <w:szCs w:val="28"/>
        </w:rPr>
        <w:t>ов города утверждё</w:t>
      </w:r>
      <w:r w:rsidR="00FC14A2" w:rsidRPr="00934235">
        <w:rPr>
          <w:sz w:val="28"/>
          <w:szCs w:val="28"/>
        </w:rPr>
        <w:t>нным нормативам градостроительства.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Необходимо сформировать соответствующий перечень зданий для капитальных вложений и привлечения внебюджетных средств как приоритетных объектов градостроительства Сургута. Может быть </w:t>
      </w:r>
      <w:r w:rsidRPr="00934235">
        <w:rPr>
          <w:sz w:val="28"/>
          <w:szCs w:val="28"/>
        </w:rPr>
        <w:lastRenderedPageBreak/>
        <w:t>рассмотрен вариант строительства многофункциональных социальных центров (</w:t>
      </w:r>
      <w:r w:rsidR="00592C72">
        <w:rPr>
          <w:sz w:val="28"/>
          <w:szCs w:val="28"/>
        </w:rPr>
        <w:t xml:space="preserve">далее – </w:t>
      </w:r>
      <w:r w:rsidRPr="00934235">
        <w:rPr>
          <w:sz w:val="28"/>
          <w:szCs w:val="28"/>
        </w:rPr>
        <w:t xml:space="preserve">МСЦ) – объектов градостроительной политики Сургута нового формата, оказывающих </w:t>
      </w:r>
      <w:r w:rsidR="00F7002A" w:rsidRPr="00934235">
        <w:rPr>
          <w:sz w:val="28"/>
          <w:szCs w:val="28"/>
        </w:rPr>
        <w:t>социально значимые</w:t>
      </w:r>
      <w:r w:rsidRPr="00934235">
        <w:rPr>
          <w:sz w:val="28"/>
          <w:szCs w:val="28"/>
        </w:rPr>
        <w:t xml:space="preserve"> услуги под потребности каждого микрорайона</w:t>
      </w:r>
      <w:r w:rsidR="00F7002A" w:rsidRPr="00934235">
        <w:rPr>
          <w:sz w:val="28"/>
          <w:szCs w:val="28"/>
        </w:rPr>
        <w:t>,</w:t>
      </w:r>
      <w:r w:rsidR="004F7F89">
        <w:rPr>
          <w:sz w:val="28"/>
          <w:szCs w:val="28"/>
        </w:rPr>
        <w:t xml:space="preserve"> с учё</w:t>
      </w:r>
      <w:r w:rsidRPr="00934235">
        <w:rPr>
          <w:sz w:val="28"/>
          <w:szCs w:val="28"/>
        </w:rPr>
        <w:t xml:space="preserve">том мнения жителей конкретной части города. </w:t>
      </w:r>
      <w:r w:rsidR="00592C72">
        <w:rPr>
          <w:sz w:val="28"/>
          <w:szCs w:val="28"/>
        </w:rPr>
        <w:br/>
      </w:r>
      <w:r w:rsidRPr="00934235">
        <w:rPr>
          <w:sz w:val="28"/>
          <w:szCs w:val="28"/>
        </w:rPr>
        <w:t>На основе прямого голосования сургутян также может быть разработан норматив дворовой инфраструктуры. Важным т</w:t>
      </w:r>
      <w:r w:rsidR="00F7002A" w:rsidRPr="00934235">
        <w:rPr>
          <w:sz w:val="28"/>
          <w:szCs w:val="28"/>
        </w:rPr>
        <w:t>акже является обустройство вело</w:t>
      </w:r>
      <w:r w:rsidRPr="00934235">
        <w:rPr>
          <w:sz w:val="28"/>
          <w:szCs w:val="28"/>
        </w:rPr>
        <w:t>дорожек.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Необходимо реконструировать социальные объекты и территорию городского пространства (пешеходные переходы, тротуары и иные) </w:t>
      </w:r>
      <w:r w:rsidR="00592C72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для обеспечения доступа людям с ограниченными возможностями, сформировав централизованную систему мониторинга состояния и оценки уровня их доступности.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>Следует обеспечить устойчивый прирост темпов строительства жилья, вовлечения в хозяйственный оборот земельных участков и комплексного развития данных территорий. Обязательным должно быть внедрение энергоэффективных и ресурсосберегающих технологий. Целесообразно организовать реализацию проектов строи</w:t>
      </w:r>
      <w:r w:rsidR="00F7002A" w:rsidRPr="00934235">
        <w:rPr>
          <w:sz w:val="28"/>
          <w:szCs w:val="28"/>
        </w:rPr>
        <w:t>тельства «экожилья» в условиях С</w:t>
      </w:r>
      <w:r w:rsidRPr="00934235">
        <w:rPr>
          <w:sz w:val="28"/>
          <w:szCs w:val="28"/>
        </w:rPr>
        <w:t xml:space="preserve">евера и сохранения экосистем, сложившихся в районах жилищной застройки. Рациональным может стать формирование рынка арендного жилья Сургута.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Облик города необходимо изменить благодаря формированию единой концепции строительства малых архитектурных форм, локальных цветовых решений фасадов в разрезе функциональных зон городского пространства </w:t>
      </w:r>
      <w:r w:rsidR="004F7F89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и арт-дизайна знаковых мест Сургута. Для разработки проектов необходимо проводить конкурс с возможностью голосования населения за предложенные варианты. В каждом из микрорайонов желательно предусмотреть «центр общественного притяжения» с интеграцией рекреационной и культурной инфраструктуры, элементами образовательной функции. В городское пространство должны гармонично войти объекты туристической инфраструктуры, включая брендовые полифункциональные информационно-коммуникационные центры общественного доступа. Можно рассмотреть вариант формирования нового дизайна и форм указателей, современных подходов к логистике и организации городского пространства, трафика жителей и гостей города. Имиджу Сургута должно соответствовать состояние рекламных конструкций, что также необходимо сделать одним из объектов комплексного мониторинга.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>Высокий уровень безопасности строительства следует обеспечить централизованным мониторингом и укреплением позиций контроля,</w:t>
      </w:r>
      <w:r w:rsidR="003721CA">
        <w:rPr>
          <w:sz w:val="28"/>
          <w:szCs w:val="28"/>
        </w:rPr>
        <w:t xml:space="preserve"> организацией </w:t>
      </w:r>
      <w:r w:rsidRPr="00934235">
        <w:rPr>
          <w:sz w:val="28"/>
          <w:szCs w:val="28"/>
        </w:rPr>
        <w:t xml:space="preserve">системы комплексного межведомственного взаимодействия, </w:t>
      </w:r>
      <w:r w:rsidR="004F7F89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а также поощрительными (мотивирующими) тематическими городскими конкурсами. </w:t>
      </w:r>
    </w:p>
    <w:p w:rsidR="0003323C" w:rsidRPr="00934235" w:rsidRDefault="0003323C" w:rsidP="00DE6378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Динамичное развитие градостроительства должно быть основано </w:t>
      </w:r>
      <w:r w:rsidR="00D56CD3">
        <w:rPr>
          <w:sz w:val="28"/>
          <w:szCs w:val="28"/>
        </w:rPr>
        <w:br/>
      </w:r>
      <w:r w:rsidRPr="00934235">
        <w:rPr>
          <w:sz w:val="28"/>
          <w:szCs w:val="28"/>
        </w:rPr>
        <w:t>на последовательной реализации генерального плана Сургута, согласованного с населением. Общедоступный интерактивный генеральный план с выделением инвестиционных площадок под конкр</w:t>
      </w:r>
      <w:r w:rsidR="003721CA">
        <w:rPr>
          <w:sz w:val="28"/>
          <w:szCs w:val="28"/>
        </w:rPr>
        <w:t xml:space="preserve">етные </w:t>
      </w:r>
      <w:r w:rsidR="003721CA">
        <w:rPr>
          <w:sz w:val="28"/>
          <w:szCs w:val="28"/>
        </w:rPr>
        <w:lastRenderedPageBreak/>
        <w:t>приоритетные объекты с учё</w:t>
      </w:r>
      <w:r w:rsidRPr="00934235">
        <w:rPr>
          <w:sz w:val="28"/>
          <w:szCs w:val="28"/>
        </w:rPr>
        <w:t xml:space="preserve">том потребностей каждого микрорайона </w:t>
      </w:r>
      <w:r w:rsidR="00D56CD3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и мнения жителей должен стать фундаментом градостроительной политики Сургута. При постоянной поддержке работы продукта «Нормативный город», </w:t>
      </w:r>
      <w:r w:rsidR="004F7F89">
        <w:rPr>
          <w:sz w:val="28"/>
          <w:szCs w:val="28"/>
        </w:rPr>
        <w:br/>
      </w:r>
      <w:r w:rsidRPr="00934235">
        <w:rPr>
          <w:sz w:val="28"/>
          <w:szCs w:val="28"/>
        </w:rPr>
        <w:t xml:space="preserve">АС «Обеспечение автоматизированных систем в строительстве», эффективной деятельности комиссии по снижению административных барьеров, соблюдению профильной дорожной карты можно будет улучшить значения показателей привлекательности данного вектора развития, в том числе повысить скорость получения разрешения на строительство. </w:t>
      </w:r>
    </w:p>
    <w:p w:rsidR="0003323C" w:rsidRPr="00934235" w:rsidRDefault="0003323C" w:rsidP="00450779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>Перечисленные меры позволя</w:t>
      </w:r>
      <w:r w:rsidR="003721CA">
        <w:rPr>
          <w:sz w:val="28"/>
          <w:szCs w:val="28"/>
        </w:rPr>
        <w:t>ют обеспечить реализацию задач трансформации городской среды</w:t>
      </w:r>
      <w:r w:rsidRPr="00934235">
        <w:rPr>
          <w:sz w:val="28"/>
          <w:szCs w:val="28"/>
        </w:rPr>
        <w:t xml:space="preserve"> и развития транс</w:t>
      </w:r>
      <w:r w:rsidR="003721CA">
        <w:rPr>
          <w:sz w:val="28"/>
          <w:szCs w:val="28"/>
        </w:rPr>
        <w:t>портной инфраструктуры, определё</w:t>
      </w:r>
      <w:r w:rsidRPr="00934235">
        <w:rPr>
          <w:sz w:val="28"/>
          <w:szCs w:val="28"/>
        </w:rPr>
        <w:t xml:space="preserve">нных Стратегией ХМАО </w:t>
      </w:r>
      <w:r w:rsidR="00450779" w:rsidRPr="00934235">
        <w:rPr>
          <w:sz w:val="28"/>
          <w:szCs w:val="28"/>
        </w:rPr>
        <w:t>–</w:t>
      </w:r>
      <w:r w:rsidRPr="00934235">
        <w:rPr>
          <w:sz w:val="28"/>
          <w:szCs w:val="28"/>
        </w:rPr>
        <w:t xml:space="preserve"> Югры 2030 приоритетами градостроительной отрасли Сургута.</w:t>
      </w:r>
    </w:p>
    <w:p w:rsidR="003721CA" w:rsidRDefault="0003323C" w:rsidP="003721CA">
      <w:pPr>
        <w:ind w:firstLine="720"/>
        <w:rPr>
          <w:sz w:val="28"/>
          <w:szCs w:val="28"/>
        </w:rPr>
      </w:pPr>
      <w:r w:rsidRPr="00934235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436E86">
        <w:rPr>
          <w:sz w:val="28"/>
          <w:szCs w:val="28"/>
        </w:rPr>
        <w:br/>
      </w:r>
      <w:r w:rsidRPr="00934235">
        <w:rPr>
          <w:sz w:val="28"/>
          <w:szCs w:val="28"/>
        </w:rPr>
        <w:t>в Сургуте (или планируемыми к реализации)</w:t>
      </w:r>
      <w:r w:rsidR="00F7002A" w:rsidRPr="00934235">
        <w:rPr>
          <w:sz w:val="28"/>
          <w:szCs w:val="28"/>
        </w:rPr>
        <w:t>,</w:t>
      </w:r>
      <w:r w:rsidRPr="00934235">
        <w:rPr>
          <w:sz w:val="28"/>
          <w:szCs w:val="28"/>
        </w:rPr>
        <w:t xml:space="preserve"> являются следующие: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A03F9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77502" w:rsidRPr="003721CA">
        <w:rPr>
          <w:sz w:val="28"/>
          <w:szCs w:val="28"/>
        </w:rPr>
        <w:t>еализация генерального плана города (в рамках работы «Совершенствование системы управления градостроительным ра</w:t>
      </w:r>
      <w:r w:rsidR="002B7B99">
        <w:rPr>
          <w:sz w:val="28"/>
          <w:szCs w:val="28"/>
        </w:rPr>
        <w:t>звитием городского округа город</w:t>
      </w:r>
      <w:r w:rsidR="00177502" w:rsidRPr="003721CA">
        <w:rPr>
          <w:sz w:val="28"/>
          <w:szCs w:val="28"/>
        </w:rPr>
        <w:t xml:space="preserve"> Сургут»</w:t>
      </w:r>
      <w:r w:rsidR="002B7B9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подробно информация </w:t>
      </w:r>
      <w:r w:rsidR="00CC1758" w:rsidRPr="003721CA">
        <w:rPr>
          <w:sz w:val="28"/>
          <w:szCs w:val="28"/>
        </w:rPr>
        <w:t>о проекте представлена на общедоступном портале юси.рф и официальном интернет-сайте Администраци</w:t>
      </w:r>
      <w:r>
        <w:rPr>
          <w:sz w:val="28"/>
          <w:szCs w:val="28"/>
        </w:rPr>
        <w:t>и города</w:t>
      </w:r>
      <w:r w:rsidR="005F07AC">
        <w:rPr>
          <w:sz w:val="28"/>
          <w:szCs w:val="28"/>
        </w:rPr>
        <w:t xml:space="preserve"> Сургута</w:t>
      </w:r>
      <w:r>
        <w:rPr>
          <w:sz w:val="28"/>
          <w:szCs w:val="28"/>
        </w:rPr>
        <w:t>);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</w:t>
      </w:r>
      <w:r w:rsidR="00177502" w:rsidRPr="00934235">
        <w:rPr>
          <w:sz w:val="28"/>
          <w:szCs w:val="28"/>
        </w:rPr>
        <w:t xml:space="preserve">роект межевания и </w:t>
      </w:r>
      <w:r w:rsidR="005F07AC">
        <w:rPr>
          <w:sz w:val="28"/>
          <w:szCs w:val="28"/>
        </w:rPr>
        <w:t xml:space="preserve">проект планировки территории посёлка </w:t>
      </w:r>
      <w:r w:rsidR="00177502" w:rsidRPr="00934235">
        <w:rPr>
          <w:sz w:val="28"/>
          <w:szCs w:val="28"/>
        </w:rPr>
        <w:t>Юност</w:t>
      </w:r>
      <w:r w:rsidR="00A03F98">
        <w:rPr>
          <w:sz w:val="28"/>
          <w:szCs w:val="28"/>
        </w:rPr>
        <w:t>ь</w:t>
      </w:r>
      <w:r w:rsidR="00177502" w:rsidRPr="00934235">
        <w:rPr>
          <w:sz w:val="28"/>
          <w:szCs w:val="28"/>
        </w:rPr>
        <w:t xml:space="preserve"> в городе Сургуте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л</w:t>
      </w:r>
      <w:r w:rsidR="005F07AC">
        <w:rPr>
          <w:sz w:val="28"/>
          <w:szCs w:val="28"/>
        </w:rPr>
        <w:t xml:space="preserve">иквидация приспособленных для проживания строений </w:t>
      </w:r>
      <w:r w:rsidR="00C93399">
        <w:rPr>
          <w:sz w:val="28"/>
          <w:szCs w:val="28"/>
        </w:rPr>
        <w:br/>
      </w:r>
      <w:r w:rsidR="005F07AC">
        <w:rPr>
          <w:sz w:val="28"/>
          <w:szCs w:val="28"/>
        </w:rPr>
        <w:t>в посё</w:t>
      </w:r>
      <w:r w:rsidR="00177502" w:rsidRPr="00934235">
        <w:rPr>
          <w:sz w:val="28"/>
          <w:szCs w:val="28"/>
        </w:rPr>
        <w:t>лках: Кедровый База О</w:t>
      </w:r>
      <w:r w:rsidR="005F07AC">
        <w:rPr>
          <w:sz w:val="28"/>
          <w:szCs w:val="28"/>
        </w:rPr>
        <w:t>РСа, Звё</w:t>
      </w:r>
      <w:r>
        <w:rPr>
          <w:sz w:val="28"/>
          <w:szCs w:val="28"/>
        </w:rPr>
        <w:t>здный, Кедровый-1;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р</w:t>
      </w:r>
      <w:r w:rsidR="00177502" w:rsidRPr="00934235">
        <w:rPr>
          <w:sz w:val="28"/>
          <w:szCs w:val="28"/>
        </w:rPr>
        <w:t>ено</w:t>
      </w:r>
      <w:r w:rsidR="005F07AC">
        <w:rPr>
          <w:sz w:val="28"/>
          <w:szCs w:val="28"/>
        </w:rPr>
        <w:t>вация и застройка поймы реки Оби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з</w:t>
      </w:r>
      <w:r w:rsidR="00177502" w:rsidRPr="00934235">
        <w:rPr>
          <w:sz w:val="28"/>
          <w:szCs w:val="28"/>
        </w:rPr>
        <w:t>астройка «Ядра города»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з</w:t>
      </w:r>
      <w:r w:rsidR="00C93399">
        <w:rPr>
          <w:sz w:val="28"/>
          <w:szCs w:val="28"/>
        </w:rPr>
        <w:t>астройка посё</w:t>
      </w:r>
      <w:r w:rsidR="00177502" w:rsidRPr="00934235">
        <w:rPr>
          <w:sz w:val="28"/>
          <w:szCs w:val="28"/>
        </w:rPr>
        <w:t>лка Юность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</w:t>
      </w:r>
      <w:r w:rsidR="00177502" w:rsidRPr="00934235">
        <w:rPr>
          <w:sz w:val="28"/>
          <w:szCs w:val="28"/>
        </w:rPr>
        <w:t>роект «СУРГУТ-ЭКОГОРОД» (цель – с</w:t>
      </w:r>
      <w:r w:rsidR="00C93399">
        <w:rPr>
          <w:sz w:val="28"/>
          <w:szCs w:val="28"/>
        </w:rPr>
        <w:t xml:space="preserve">оздать комфортную </w:t>
      </w:r>
      <w:r w:rsidR="003F1721" w:rsidRPr="00934235">
        <w:rPr>
          <w:sz w:val="28"/>
          <w:szCs w:val="28"/>
        </w:rPr>
        <w:t>экологическую</w:t>
      </w:r>
      <w:r w:rsidR="00A50E38" w:rsidRPr="00934235">
        <w:rPr>
          <w:sz w:val="28"/>
          <w:szCs w:val="28"/>
        </w:rPr>
        <w:t xml:space="preserve"> среду проживания </w:t>
      </w:r>
      <w:r w:rsidR="00177502" w:rsidRPr="00934235">
        <w:rPr>
          <w:sz w:val="28"/>
          <w:szCs w:val="28"/>
        </w:rPr>
        <w:t>в городе Сургуте)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р</w:t>
      </w:r>
      <w:r w:rsidR="00177502" w:rsidRPr="00934235">
        <w:rPr>
          <w:sz w:val="28"/>
          <w:szCs w:val="28"/>
        </w:rPr>
        <w:t xml:space="preserve">азработка </w:t>
      </w:r>
      <w:r w:rsidR="003F1721" w:rsidRPr="00934235">
        <w:rPr>
          <w:sz w:val="28"/>
          <w:szCs w:val="28"/>
        </w:rPr>
        <w:t xml:space="preserve">муниципальной </w:t>
      </w:r>
      <w:r w:rsidR="00177502" w:rsidRPr="00934235">
        <w:rPr>
          <w:sz w:val="28"/>
          <w:szCs w:val="28"/>
        </w:rPr>
        <w:t>программы «Городская жилищная политика»</w:t>
      </w:r>
      <w:r w:rsidR="003F1721" w:rsidRPr="00934235">
        <w:rPr>
          <w:sz w:val="28"/>
          <w:szCs w:val="28"/>
        </w:rPr>
        <w:t>;</w:t>
      </w:r>
    </w:p>
    <w:p w:rsidR="003721CA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к</w:t>
      </w:r>
      <w:r w:rsidR="00177502" w:rsidRPr="00934235">
        <w:rPr>
          <w:sz w:val="28"/>
          <w:szCs w:val="28"/>
        </w:rPr>
        <w:t>омплексная застройка микрорайонов: 31,</w:t>
      </w:r>
      <w:r w:rsidR="00C93399">
        <w:rPr>
          <w:sz w:val="28"/>
          <w:szCs w:val="28"/>
        </w:rPr>
        <w:t xml:space="preserve"> </w:t>
      </w:r>
      <w:r w:rsidR="00177502" w:rsidRPr="00934235">
        <w:rPr>
          <w:sz w:val="28"/>
          <w:szCs w:val="28"/>
        </w:rPr>
        <w:t>45, 44,</w:t>
      </w:r>
      <w:r w:rsidR="00C93399">
        <w:rPr>
          <w:sz w:val="28"/>
          <w:szCs w:val="28"/>
        </w:rPr>
        <w:t xml:space="preserve"> </w:t>
      </w:r>
      <w:r w:rsidR="00177502" w:rsidRPr="00934235">
        <w:rPr>
          <w:sz w:val="28"/>
          <w:szCs w:val="28"/>
        </w:rPr>
        <w:t>42,</w:t>
      </w:r>
      <w:r w:rsidR="00C93399">
        <w:rPr>
          <w:sz w:val="28"/>
          <w:szCs w:val="28"/>
        </w:rPr>
        <w:t xml:space="preserve"> </w:t>
      </w:r>
      <w:r w:rsidR="00177502" w:rsidRPr="00934235">
        <w:rPr>
          <w:sz w:val="28"/>
          <w:szCs w:val="28"/>
        </w:rPr>
        <w:t>43,</w:t>
      </w:r>
      <w:r w:rsidR="00C93399">
        <w:rPr>
          <w:sz w:val="28"/>
          <w:szCs w:val="28"/>
        </w:rPr>
        <w:t xml:space="preserve"> </w:t>
      </w:r>
      <w:r w:rsidR="00177502" w:rsidRPr="00934235">
        <w:rPr>
          <w:sz w:val="28"/>
          <w:szCs w:val="28"/>
        </w:rPr>
        <w:t>46, 38,</w:t>
      </w:r>
      <w:r w:rsidR="00C93399">
        <w:rPr>
          <w:sz w:val="28"/>
          <w:szCs w:val="28"/>
        </w:rPr>
        <w:t xml:space="preserve"> </w:t>
      </w:r>
      <w:r w:rsidR="00177502" w:rsidRPr="00934235">
        <w:rPr>
          <w:sz w:val="28"/>
          <w:szCs w:val="28"/>
        </w:rPr>
        <w:t>50</w:t>
      </w:r>
      <w:r w:rsidR="003F1721" w:rsidRPr="00934235">
        <w:rPr>
          <w:sz w:val="28"/>
          <w:szCs w:val="28"/>
        </w:rPr>
        <w:t>;</w:t>
      </w:r>
      <w:r w:rsidR="00A03F98">
        <w:rPr>
          <w:sz w:val="28"/>
          <w:szCs w:val="28"/>
        </w:rPr>
        <w:t xml:space="preserve"> </w:t>
      </w:r>
    </w:p>
    <w:p w:rsidR="002B7B99" w:rsidRDefault="003721CA" w:rsidP="00C93399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="002B7B99">
        <w:rPr>
          <w:sz w:val="28"/>
          <w:szCs w:val="28"/>
        </w:rPr>
        <w:t>к</w:t>
      </w:r>
      <w:r w:rsidR="00177502" w:rsidRPr="00934235">
        <w:rPr>
          <w:sz w:val="28"/>
          <w:szCs w:val="28"/>
        </w:rPr>
        <w:t>абельная канализация св</w:t>
      </w:r>
      <w:r w:rsidR="00A50E38" w:rsidRPr="00934235">
        <w:rPr>
          <w:sz w:val="28"/>
          <w:szCs w:val="28"/>
        </w:rPr>
        <w:t>язи (для прокладки ВОЛС) протяжё</w:t>
      </w:r>
      <w:r w:rsidR="00177502" w:rsidRPr="00934235">
        <w:rPr>
          <w:sz w:val="28"/>
          <w:szCs w:val="28"/>
        </w:rPr>
        <w:t>нностью 56,5 км</w:t>
      </w:r>
      <w:r w:rsidR="003F1721" w:rsidRPr="00934235">
        <w:rPr>
          <w:sz w:val="28"/>
          <w:szCs w:val="28"/>
        </w:rPr>
        <w:t>;</w:t>
      </w:r>
      <w:r w:rsidR="00A03F98">
        <w:rPr>
          <w:sz w:val="28"/>
          <w:szCs w:val="28"/>
        </w:rPr>
        <w:t xml:space="preserve"> </w:t>
      </w:r>
    </w:p>
    <w:p w:rsidR="002B7B99" w:rsidRDefault="002B7B99" w:rsidP="00C93399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с</w:t>
      </w:r>
      <w:r w:rsidR="00177502" w:rsidRPr="00934235">
        <w:rPr>
          <w:sz w:val="28"/>
          <w:szCs w:val="28"/>
        </w:rPr>
        <w:t>троительство 13 транспортных развязок в разных уровнях</w:t>
      </w:r>
      <w:r w:rsidR="003F1721" w:rsidRPr="00934235">
        <w:rPr>
          <w:sz w:val="28"/>
          <w:szCs w:val="28"/>
        </w:rPr>
        <w:t>;</w:t>
      </w:r>
      <w:r w:rsidR="00A03F98">
        <w:rPr>
          <w:sz w:val="28"/>
          <w:szCs w:val="28"/>
        </w:rPr>
        <w:t xml:space="preserve"> </w:t>
      </w:r>
    </w:p>
    <w:p w:rsidR="0003323C" w:rsidRPr="00934235" w:rsidRDefault="002B7B99" w:rsidP="00C93399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п</w:t>
      </w:r>
      <w:r w:rsidR="00177502" w:rsidRPr="00934235">
        <w:rPr>
          <w:sz w:val="28"/>
          <w:szCs w:val="28"/>
        </w:rPr>
        <w:t>роект архитектурно-художественного освещения города</w:t>
      </w:r>
      <w:r w:rsidR="003F1721" w:rsidRPr="00934235">
        <w:rPr>
          <w:sz w:val="28"/>
          <w:szCs w:val="28"/>
        </w:rPr>
        <w:t>.</w:t>
      </w:r>
    </w:p>
    <w:p w:rsidR="00EB3415" w:rsidRDefault="00EB3415" w:rsidP="00DE6378">
      <w:pPr>
        <w:tabs>
          <w:tab w:val="left" w:pos="851"/>
          <w:tab w:val="left" w:pos="1134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6378" w:rsidRDefault="00DE6378" w:rsidP="00A03F98">
      <w:pPr>
        <w:keepNext/>
        <w:keepLines/>
        <w:ind w:firstLine="0"/>
        <w:jc w:val="center"/>
        <w:outlineLvl w:val="2"/>
        <w:rPr>
          <w:color w:val="000000"/>
          <w:sz w:val="28"/>
          <w:szCs w:val="28"/>
        </w:rPr>
      </w:pPr>
      <w:r w:rsidRPr="00934235">
        <w:rPr>
          <w:color w:val="000000"/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«Градостроительство»</w:t>
      </w:r>
      <w:r w:rsidR="00A03F98">
        <w:rPr>
          <w:color w:val="000000"/>
          <w:sz w:val="28"/>
          <w:szCs w:val="28"/>
        </w:rPr>
        <w:t xml:space="preserve"> </w:t>
      </w:r>
    </w:p>
    <w:p w:rsidR="00235CAE" w:rsidRPr="00934235" w:rsidRDefault="00235CAE" w:rsidP="00DE6378">
      <w:pPr>
        <w:keepNext/>
        <w:keepLines/>
        <w:ind w:firstLine="0"/>
        <w:jc w:val="center"/>
        <w:outlineLvl w:val="2"/>
        <w:rPr>
          <w:sz w:val="28"/>
          <w:szCs w:val="28"/>
        </w:rPr>
      </w:pPr>
    </w:p>
    <w:p w:rsidR="00F817A2" w:rsidRPr="00F817A2" w:rsidRDefault="00617342" w:rsidP="003B23F1">
      <w:pPr>
        <w:pStyle w:val="affff0"/>
        <w:ind w:firstLine="0"/>
        <w:jc w:val="right"/>
        <w:rPr>
          <w:sz w:val="28"/>
          <w:szCs w:val="28"/>
        </w:rPr>
      </w:pPr>
      <w:r w:rsidRPr="00F817A2">
        <w:rPr>
          <w:sz w:val="28"/>
          <w:szCs w:val="28"/>
        </w:rPr>
        <w:t xml:space="preserve">Таблица </w:t>
      </w:r>
      <w:r w:rsidR="00DE6378" w:rsidRPr="00F817A2">
        <w:rPr>
          <w:sz w:val="28"/>
          <w:szCs w:val="28"/>
        </w:rPr>
        <w:t>3</w:t>
      </w:r>
      <w:r w:rsidR="00710377" w:rsidRPr="00F817A2">
        <w:rPr>
          <w:sz w:val="28"/>
          <w:szCs w:val="28"/>
        </w:rPr>
        <w:t>1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4111"/>
        <w:gridCol w:w="4413"/>
      </w:tblGrid>
      <w:tr w:rsidR="004F2BF4" w:rsidRPr="00D9318E" w:rsidTr="00EB3415">
        <w:trPr>
          <w:trHeight w:val="405"/>
          <w:jc w:val="center"/>
        </w:trPr>
        <w:tc>
          <w:tcPr>
            <w:tcW w:w="871" w:type="dxa"/>
            <w:shd w:val="clear" w:color="auto" w:fill="auto"/>
          </w:tcPr>
          <w:p w:rsidR="004F2BF4" w:rsidRPr="00D9318E" w:rsidRDefault="007F7B5A" w:rsidP="008A4B72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4111" w:type="dxa"/>
            <w:shd w:val="clear" w:color="auto" w:fill="auto"/>
          </w:tcPr>
          <w:p w:rsidR="004F2BF4" w:rsidRPr="00D9318E" w:rsidRDefault="004F2BF4" w:rsidP="008A4B72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413" w:type="dxa"/>
            <w:shd w:val="clear" w:color="auto" w:fill="auto"/>
          </w:tcPr>
          <w:p w:rsidR="004F2BF4" w:rsidRPr="00D9318E" w:rsidRDefault="004F2BF4" w:rsidP="008A4B72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  <w:tr w:rsidR="00BC40B8" w:rsidRPr="00D9318E" w:rsidTr="00EB3415">
        <w:trPr>
          <w:trHeight w:val="540"/>
          <w:jc w:val="center"/>
        </w:trPr>
        <w:tc>
          <w:tcPr>
            <w:tcW w:w="871" w:type="dxa"/>
            <w:vMerge w:val="restart"/>
            <w:shd w:val="clear" w:color="auto" w:fill="auto"/>
            <w:textDirection w:val="btLr"/>
            <w:vAlign w:val="center"/>
          </w:tcPr>
          <w:p w:rsidR="00BC40B8" w:rsidRPr="00EB3415" w:rsidRDefault="00BC40B8" w:rsidP="00EB3415">
            <w:pPr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B3415">
              <w:rPr>
                <w:rFonts w:eastAsia="Times New Roman"/>
                <w:sz w:val="26"/>
                <w:szCs w:val="26"/>
              </w:rPr>
              <w:t>Градостроительство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 xml:space="preserve">Управление государственным имуществом Ханты-Мансийского автономного округа </w:t>
            </w:r>
            <w:r w:rsidR="00A50E38" w:rsidRPr="00F817A2">
              <w:rPr>
                <w:rFonts w:eastAsia="Times New Roman"/>
              </w:rPr>
              <w:t>–</w:t>
            </w:r>
            <w:r w:rsidRPr="00F817A2">
              <w:rPr>
                <w:rFonts w:eastAsia="Times New Roman"/>
              </w:rPr>
              <w:t xml:space="preserve"> Югры на 2014</w:t>
            </w:r>
            <w:r w:rsidR="00A50E38" w:rsidRPr="00F817A2">
              <w:rPr>
                <w:rFonts w:eastAsia="Times New Roman"/>
              </w:rPr>
              <w:t xml:space="preserve"> – </w:t>
            </w:r>
            <w:r w:rsidRPr="00F817A2">
              <w:rPr>
                <w:rFonts w:eastAsia="Times New Roman"/>
              </w:rPr>
              <w:t>2020 годы</w:t>
            </w:r>
            <w:r w:rsidR="00235CAE" w:rsidRPr="00F817A2">
              <w:rPr>
                <w:rFonts w:eastAsia="Times New Roman"/>
              </w:rPr>
              <w:t>.</w:t>
            </w:r>
          </w:p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</w:p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Доступная среда в Ханты</w:t>
            </w:r>
            <w:r w:rsidR="00A50E38" w:rsidRPr="00F817A2">
              <w:rPr>
                <w:rFonts w:eastAsia="Times New Roman"/>
              </w:rPr>
              <w:t xml:space="preserve">-Мансийском автономном округе – </w:t>
            </w:r>
            <w:r w:rsidR="00235CAE" w:rsidRPr="00F817A2">
              <w:rPr>
                <w:rFonts w:eastAsia="Times New Roman"/>
              </w:rPr>
              <w:t xml:space="preserve">Югре </w:t>
            </w:r>
            <w:r w:rsidRPr="00F817A2">
              <w:rPr>
                <w:rFonts w:eastAsia="Times New Roman"/>
              </w:rPr>
              <w:t>на 2014</w:t>
            </w:r>
            <w:r w:rsidR="00A50E38" w:rsidRPr="00F817A2">
              <w:rPr>
                <w:rFonts w:eastAsia="Times New Roman"/>
              </w:rPr>
              <w:t xml:space="preserve"> – </w:t>
            </w:r>
            <w:r w:rsidRPr="00F817A2">
              <w:rPr>
                <w:rFonts w:eastAsia="Times New Roman"/>
              </w:rPr>
              <w:t>2020 годы</w:t>
            </w:r>
          </w:p>
        </w:tc>
        <w:tc>
          <w:tcPr>
            <w:tcW w:w="4413" w:type="dxa"/>
            <w:shd w:val="clear" w:color="auto" w:fill="auto"/>
          </w:tcPr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Управление муниципальным имуществом и земельными ресурсами в городе Сургуте на 2014</w:t>
            </w:r>
            <w:r w:rsidR="00A50E38" w:rsidRPr="00F817A2">
              <w:rPr>
                <w:rFonts w:eastAsia="Times New Roman"/>
              </w:rPr>
              <w:t xml:space="preserve"> – </w:t>
            </w:r>
            <w:r w:rsidRPr="00F817A2">
              <w:rPr>
                <w:rFonts w:eastAsia="Times New Roman"/>
              </w:rPr>
              <w:t>2020 годы</w:t>
            </w:r>
            <w:r w:rsidR="00235CAE" w:rsidRPr="00F817A2">
              <w:rPr>
                <w:rFonts w:eastAsia="Times New Roman"/>
              </w:rPr>
              <w:t>.</w:t>
            </w:r>
            <w:r w:rsidR="00EB3415">
              <w:rPr>
                <w:rFonts w:eastAsia="Times New Roman"/>
              </w:rPr>
              <w:t xml:space="preserve"> </w:t>
            </w:r>
          </w:p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Доступн</w:t>
            </w:r>
            <w:r w:rsidR="00A50E38" w:rsidRPr="00F817A2">
              <w:rPr>
                <w:rFonts w:eastAsia="Times New Roman"/>
              </w:rPr>
              <w:t xml:space="preserve">ая среда города Сургута </w:t>
            </w:r>
            <w:r w:rsidR="00EB3415">
              <w:rPr>
                <w:rFonts w:eastAsia="Times New Roman"/>
              </w:rPr>
              <w:br/>
            </w:r>
            <w:r w:rsidR="00A50E38" w:rsidRPr="00F817A2">
              <w:rPr>
                <w:rFonts w:eastAsia="Times New Roman"/>
              </w:rPr>
              <w:t xml:space="preserve">на 2014 – </w:t>
            </w:r>
            <w:r w:rsidRPr="00F817A2">
              <w:rPr>
                <w:rFonts w:eastAsia="Times New Roman"/>
              </w:rPr>
              <w:t>2020 годы</w:t>
            </w:r>
          </w:p>
        </w:tc>
      </w:tr>
      <w:tr w:rsidR="00BC40B8" w:rsidRPr="00D9318E" w:rsidTr="00EB3415">
        <w:trPr>
          <w:trHeight w:val="678"/>
          <w:jc w:val="center"/>
        </w:trPr>
        <w:tc>
          <w:tcPr>
            <w:tcW w:w="871" w:type="dxa"/>
            <w:vMerge/>
            <w:shd w:val="clear" w:color="auto" w:fill="auto"/>
          </w:tcPr>
          <w:p w:rsidR="00BC40B8" w:rsidRPr="00D9318E" w:rsidRDefault="00BC40B8" w:rsidP="008A4B72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BC40B8" w:rsidRPr="00F817A2" w:rsidRDefault="00BC40B8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 xml:space="preserve">Проектирование и строительство </w:t>
            </w:r>
            <w:r w:rsidR="00EB3415">
              <w:rPr>
                <w:rFonts w:eastAsia="Times New Roman"/>
              </w:rPr>
              <w:br/>
            </w:r>
            <w:r w:rsidRPr="00F817A2">
              <w:rPr>
                <w:rFonts w:eastAsia="Times New Roman"/>
              </w:rPr>
              <w:t>объектов инженерной инфраструктуры</w:t>
            </w:r>
            <w:r w:rsidR="00EB3415">
              <w:rPr>
                <w:rFonts w:eastAsia="Times New Roman"/>
              </w:rPr>
              <w:t xml:space="preserve"> </w:t>
            </w:r>
            <w:r w:rsidR="00EB3415">
              <w:rPr>
                <w:rFonts w:eastAsia="Times New Roman"/>
              </w:rPr>
              <w:br/>
            </w:r>
            <w:r w:rsidRPr="00F817A2">
              <w:rPr>
                <w:rFonts w:eastAsia="Times New Roman"/>
              </w:rPr>
              <w:t>на т</w:t>
            </w:r>
            <w:r w:rsidR="00A50E38" w:rsidRPr="00F817A2">
              <w:rPr>
                <w:rFonts w:eastAsia="Times New Roman"/>
              </w:rPr>
              <w:t xml:space="preserve">ерритории города Сургута в 2014 – </w:t>
            </w:r>
            <w:r w:rsidRPr="00F817A2">
              <w:rPr>
                <w:rFonts w:eastAsia="Times New Roman"/>
              </w:rPr>
              <w:t>2020 годы</w:t>
            </w:r>
          </w:p>
        </w:tc>
      </w:tr>
      <w:tr w:rsidR="00BC40B8" w:rsidRPr="00D9318E" w:rsidTr="00EB3415">
        <w:trPr>
          <w:trHeight w:val="739"/>
          <w:jc w:val="center"/>
        </w:trPr>
        <w:tc>
          <w:tcPr>
            <w:tcW w:w="871" w:type="dxa"/>
            <w:vMerge/>
            <w:shd w:val="clear" w:color="auto" w:fill="auto"/>
          </w:tcPr>
          <w:p w:rsidR="00BC40B8" w:rsidRPr="00D9318E" w:rsidRDefault="00BC40B8" w:rsidP="008A4B72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C40B8" w:rsidRPr="00D9318E" w:rsidRDefault="00BC40B8" w:rsidP="00EB3415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13" w:type="dxa"/>
            <w:shd w:val="clear" w:color="auto" w:fill="auto"/>
          </w:tcPr>
          <w:p w:rsidR="00BC40B8" w:rsidRPr="00F817A2" w:rsidRDefault="00235CAE" w:rsidP="00EB3415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функционирования</w:t>
            </w:r>
            <w:r w:rsidR="00BC40B8" w:rsidRPr="00F817A2">
              <w:rPr>
                <w:rFonts w:eastAsia="Times New Roman"/>
              </w:rPr>
              <w:t xml:space="preserve"> «Обеспечение деятельности департамента архитектуры и градостроительства на 2014</w:t>
            </w:r>
            <w:r w:rsidR="00A50E38" w:rsidRPr="00F817A2">
              <w:rPr>
                <w:rFonts w:eastAsia="Times New Roman"/>
              </w:rPr>
              <w:t xml:space="preserve"> – </w:t>
            </w:r>
            <w:r w:rsidR="00BC40B8" w:rsidRPr="00F817A2">
              <w:rPr>
                <w:rFonts w:eastAsia="Times New Roman"/>
              </w:rPr>
              <w:t>2020 годы»</w:t>
            </w:r>
          </w:p>
        </w:tc>
      </w:tr>
    </w:tbl>
    <w:p w:rsidR="003B23F1" w:rsidRDefault="003B23F1" w:rsidP="00A50E38">
      <w:pPr>
        <w:keepNext/>
        <w:keepLines/>
        <w:ind w:firstLine="720"/>
        <w:rPr>
          <w:color w:val="000000"/>
          <w:sz w:val="28"/>
          <w:szCs w:val="28"/>
        </w:rPr>
      </w:pPr>
      <w:bookmarkStart w:id="24" w:name="_Toc397267343"/>
    </w:p>
    <w:p w:rsidR="00D3247C" w:rsidRPr="002E0A9A" w:rsidRDefault="002E0A9A" w:rsidP="00A50E38">
      <w:pPr>
        <w:keepNext/>
        <w:keepLine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объём</w:t>
      </w:r>
      <w:r w:rsidR="00D3247C" w:rsidRPr="002E0A9A">
        <w:rPr>
          <w:color w:val="000000"/>
          <w:sz w:val="28"/>
          <w:szCs w:val="28"/>
        </w:rPr>
        <w:t xml:space="preserve"> финансовых ресурсов для достижения цели вектора – 44</w:t>
      </w:r>
      <w:r>
        <w:rPr>
          <w:color w:val="000000"/>
          <w:sz w:val="28"/>
          <w:szCs w:val="28"/>
        </w:rPr>
        <w:t xml:space="preserve">6,1 млн. рублей, из них средств </w:t>
      </w:r>
      <w:r w:rsidR="00A50E38" w:rsidRPr="002E0A9A">
        <w:rPr>
          <w:color w:val="000000"/>
          <w:sz w:val="28"/>
          <w:szCs w:val="28"/>
        </w:rPr>
        <w:t xml:space="preserve">бюджета автономного </w:t>
      </w:r>
      <w:r w:rsidR="007D537A">
        <w:rPr>
          <w:color w:val="000000"/>
          <w:sz w:val="28"/>
          <w:szCs w:val="28"/>
        </w:rPr>
        <w:br/>
      </w:r>
      <w:r w:rsidR="00A50E38" w:rsidRPr="002E0A9A">
        <w:rPr>
          <w:color w:val="000000"/>
          <w:sz w:val="28"/>
          <w:szCs w:val="28"/>
        </w:rPr>
        <w:t xml:space="preserve">округа – </w:t>
      </w:r>
      <w:r w:rsidR="00BC40B8" w:rsidRPr="002E0A9A">
        <w:rPr>
          <w:color w:val="000000"/>
          <w:sz w:val="28"/>
          <w:szCs w:val="28"/>
        </w:rPr>
        <w:t>199,5 млн.</w:t>
      </w:r>
      <w:r>
        <w:rPr>
          <w:color w:val="000000"/>
          <w:sz w:val="28"/>
          <w:szCs w:val="28"/>
        </w:rPr>
        <w:t xml:space="preserve"> рублей, средств</w:t>
      </w:r>
      <w:r w:rsidR="00BC40B8" w:rsidRPr="002E0A9A">
        <w:rPr>
          <w:color w:val="000000"/>
          <w:sz w:val="28"/>
          <w:szCs w:val="28"/>
        </w:rPr>
        <w:t xml:space="preserve"> бюджета города – 246,6 млн. рублей. </w:t>
      </w:r>
    </w:p>
    <w:p w:rsidR="005A411B" w:rsidRDefault="005A411B" w:rsidP="00132ECE">
      <w:pPr>
        <w:pStyle w:val="30"/>
        <w:spacing w:before="0"/>
        <w:ind w:firstLine="0"/>
      </w:pPr>
    </w:p>
    <w:p w:rsidR="0003323C" w:rsidRPr="00DE6378" w:rsidRDefault="00653A9D" w:rsidP="00132ECE">
      <w:pPr>
        <w:pStyle w:val="30"/>
        <w:spacing w:before="0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03323C" w:rsidRPr="00DE6378">
        <w:rPr>
          <w:i w:val="0"/>
          <w:sz w:val="28"/>
          <w:szCs w:val="28"/>
        </w:rPr>
        <w:t>.4.3. Вектор «Экология»</w:t>
      </w:r>
      <w:bookmarkEnd w:id="24"/>
    </w:p>
    <w:p w:rsidR="0003323C" w:rsidRPr="00DE6378" w:rsidRDefault="0003323C" w:rsidP="00132ECE">
      <w:pPr>
        <w:pStyle w:val="affff0"/>
        <w:rPr>
          <w:sz w:val="28"/>
          <w:szCs w:val="28"/>
        </w:rPr>
      </w:pPr>
    </w:p>
    <w:p w:rsidR="00177502" w:rsidRDefault="009A62C5" w:rsidP="00EB3415">
      <w:pPr>
        <w:pStyle w:val="affff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цель вектора – п</w:t>
      </w:r>
      <w:r w:rsidR="00177502" w:rsidRPr="00E200AC">
        <w:rPr>
          <w:sz w:val="28"/>
          <w:szCs w:val="28"/>
        </w:rPr>
        <w:t>овы</w:t>
      </w:r>
      <w:r>
        <w:rPr>
          <w:sz w:val="28"/>
          <w:szCs w:val="28"/>
        </w:rPr>
        <w:t>шение</w:t>
      </w:r>
      <w:r w:rsidR="00177502" w:rsidRPr="00E200AC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="00192B0F">
        <w:rPr>
          <w:sz w:val="28"/>
          <w:szCs w:val="28"/>
        </w:rPr>
        <w:t xml:space="preserve"> </w:t>
      </w:r>
      <w:r w:rsidR="00EB3415">
        <w:rPr>
          <w:sz w:val="28"/>
          <w:szCs w:val="28"/>
        </w:rPr>
        <w:br/>
      </w:r>
      <w:r w:rsidR="00192B0F">
        <w:rPr>
          <w:sz w:val="28"/>
          <w:szCs w:val="28"/>
        </w:rPr>
        <w:t>комфортности городской среды</w:t>
      </w:r>
      <w:r w:rsidR="0065198D">
        <w:rPr>
          <w:sz w:val="28"/>
          <w:szCs w:val="28"/>
        </w:rPr>
        <w:t>.</w:t>
      </w:r>
    </w:p>
    <w:p w:rsidR="00192B0F" w:rsidRPr="00E200AC" w:rsidRDefault="00192B0F" w:rsidP="009A62C5">
      <w:pPr>
        <w:pStyle w:val="affff0"/>
        <w:ind w:firstLine="720"/>
        <w:rPr>
          <w:sz w:val="28"/>
          <w:szCs w:val="28"/>
        </w:rPr>
      </w:pPr>
    </w:p>
    <w:p w:rsidR="00192B0F" w:rsidRDefault="00192B0F" w:rsidP="00192B0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192B0F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B34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77502" w:rsidRPr="00E200AC">
        <w:rPr>
          <w:sz w:val="28"/>
          <w:szCs w:val="28"/>
        </w:rPr>
        <w:t>велич</w:t>
      </w:r>
      <w:r w:rsidR="00944FCC">
        <w:rPr>
          <w:sz w:val="28"/>
          <w:szCs w:val="28"/>
        </w:rPr>
        <w:t>ение площади зелё</w:t>
      </w:r>
      <w:r>
        <w:rPr>
          <w:sz w:val="28"/>
          <w:szCs w:val="28"/>
        </w:rPr>
        <w:t>ных насаждений;</w:t>
      </w:r>
    </w:p>
    <w:p w:rsidR="00192B0F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EB34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77502" w:rsidRPr="00E200AC">
        <w:rPr>
          <w:sz w:val="28"/>
          <w:szCs w:val="28"/>
        </w:rPr>
        <w:t>правление отходами и ликвидац</w:t>
      </w:r>
      <w:r>
        <w:rPr>
          <w:sz w:val="28"/>
          <w:szCs w:val="28"/>
        </w:rPr>
        <w:t>ия несанкционированных свалок;</w:t>
      </w:r>
    </w:p>
    <w:p w:rsidR="00192B0F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EB34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7502" w:rsidRPr="00E200AC">
        <w:rPr>
          <w:sz w:val="28"/>
          <w:szCs w:val="28"/>
        </w:rPr>
        <w:t>бразование, воспитание и просвещение в области прир</w:t>
      </w:r>
      <w:r>
        <w:rPr>
          <w:sz w:val="28"/>
          <w:szCs w:val="28"/>
        </w:rPr>
        <w:t>одоохранной деятельности;</w:t>
      </w:r>
    </w:p>
    <w:p w:rsidR="00F221A2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EB34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7502" w:rsidRPr="00E200AC">
        <w:rPr>
          <w:sz w:val="28"/>
          <w:szCs w:val="28"/>
        </w:rPr>
        <w:t xml:space="preserve">бщественная экспертиза </w:t>
      </w:r>
      <w:r>
        <w:rPr>
          <w:sz w:val="28"/>
          <w:szCs w:val="28"/>
        </w:rPr>
        <w:t>текущей экологической ситуации</w:t>
      </w:r>
      <w:r w:rsidR="00F221A2">
        <w:rPr>
          <w:sz w:val="28"/>
          <w:szCs w:val="28"/>
        </w:rPr>
        <w:t>;</w:t>
      </w:r>
    </w:p>
    <w:p w:rsidR="00177502" w:rsidRPr="00E200AC" w:rsidRDefault="00F221A2" w:rsidP="00EB3415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EB34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4FCC">
        <w:rPr>
          <w:sz w:val="28"/>
          <w:szCs w:val="28"/>
        </w:rPr>
        <w:t>чистка и благоустройство водоё</w:t>
      </w:r>
      <w:r w:rsidR="00177502" w:rsidRPr="00E200AC">
        <w:rPr>
          <w:sz w:val="28"/>
          <w:szCs w:val="28"/>
        </w:rPr>
        <w:t>мов.</w:t>
      </w:r>
    </w:p>
    <w:p w:rsidR="0003323C" w:rsidRPr="00E200AC" w:rsidRDefault="0003323C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>Состояние окружающей среды – важнейший компонент качества жизни населения. В значительной степени именно от экологической ситуации в горо</w:t>
      </w:r>
      <w:r w:rsidR="00944FCC">
        <w:rPr>
          <w:rFonts w:ascii="Times New Roman" w:hAnsi="Times New Roman"/>
          <w:sz w:val="28"/>
          <w:szCs w:val="28"/>
        </w:rPr>
        <w:t xml:space="preserve">де зависит </w:t>
      </w:r>
      <w:r w:rsidRPr="00E200AC">
        <w:rPr>
          <w:rFonts w:ascii="Times New Roman" w:hAnsi="Times New Roman"/>
          <w:sz w:val="28"/>
          <w:szCs w:val="28"/>
        </w:rPr>
        <w:t>здоровье его граждан. Поэтому экологическая безопасность должна стать неотъемлемой частью процесса реализации Стратегии</w:t>
      </w:r>
      <w:r w:rsidR="001D5CA1" w:rsidRPr="00E200AC">
        <w:rPr>
          <w:rFonts w:ascii="Times New Roman" w:hAnsi="Times New Roman"/>
          <w:sz w:val="28"/>
          <w:szCs w:val="28"/>
        </w:rPr>
        <w:t xml:space="preserve"> 2030</w:t>
      </w:r>
      <w:r w:rsidRPr="00E200AC">
        <w:rPr>
          <w:rFonts w:ascii="Times New Roman" w:hAnsi="Times New Roman"/>
          <w:sz w:val="28"/>
          <w:szCs w:val="28"/>
        </w:rPr>
        <w:t>, так как и развитие человеческого потенциала, и реализация остальных направлений Стратегии</w:t>
      </w:r>
      <w:r w:rsidR="009337F1" w:rsidRPr="00E200AC">
        <w:rPr>
          <w:rFonts w:ascii="Times New Roman" w:hAnsi="Times New Roman"/>
          <w:sz w:val="28"/>
          <w:szCs w:val="28"/>
        </w:rPr>
        <w:t xml:space="preserve"> 2030</w:t>
      </w:r>
      <w:r w:rsidRPr="00E200AC">
        <w:rPr>
          <w:rFonts w:ascii="Times New Roman" w:hAnsi="Times New Roman"/>
          <w:sz w:val="28"/>
          <w:szCs w:val="28"/>
        </w:rPr>
        <w:t xml:space="preserve"> невозможны без обеспечения благоприятной экологической обстановки.</w:t>
      </w:r>
    </w:p>
    <w:p w:rsidR="0003323C" w:rsidRPr="00E200AC" w:rsidRDefault="0003323C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 xml:space="preserve">В ходе проведения стратегических сессий экспертами был выделен целый ряд направлений деятельности, которые должны обеспечить достижение стратегической цели и сформулированного видения в области </w:t>
      </w:r>
      <w:r w:rsidRPr="00E200AC">
        <w:rPr>
          <w:rFonts w:ascii="Times New Roman" w:hAnsi="Times New Roman"/>
          <w:sz w:val="28"/>
          <w:szCs w:val="28"/>
        </w:rPr>
        <w:lastRenderedPageBreak/>
        <w:t>улучшения экологическ</w:t>
      </w:r>
      <w:r w:rsidR="00B216AE" w:rsidRPr="00E200AC">
        <w:rPr>
          <w:rFonts w:ascii="Times New Roman" w:hAnsi="Times New Roman"/>
          <w:sz w:val="28"/>
          <w:szCs w:val="28"/>
        </w:rPr>
        <w:t>ой обстановки в городе Сургуте.</w:t>
      </w:r>
      <w:r w:rsidRPr="00E200AC">
        <w:rPr>
          <w:rFonts w:ascii="Times New Roman" w:hAnsi="Times New Roman"/>
          <w:sz w:val="28"/>
          <w:szCs w:val="28"/>
        </w:rPr>
        <w:t xml:space="preserve"> К основным </w:t>
      </w:r>
      <w:r w:rsidR="00EB3415">
        <w:rPr>
          <w:rFonts w:ascii="Times New Roman" w:hAnsi="Times New Roman"/>
          <w:sz w:val="28"/>
          <w:szCs w:val="28"/>
        </w:rPr>
        <w:br/>
      </w:r>
      <w:r w:rsidRPr="00E200AC">
        <w:rPr>
          <w:rFonts w:ascii="Times New Roman" w:hAnsi="Times New Roman"/>
          <w:sz w:val="28"/>
          <w:szCs w:val="28"/>
        </w:rPr>
        <w:t xml:space="preserve">и наиболее значимым были отнесены </w:t>
      </w:r>
      <w:r w:rsidR="00944FCC">
        <w:rPr>
          <w:rFonts w:ascii="Times New Roman" w:hAnsi="Times New Roman"/>
          <w:sz w:val="28"/>
          <w:szCs w:val="28"/>
        </w:rPr>
        <w:t>нижеследующие</w:t>
      </w:r>
      <w:r w:rsidR="00EB3415">
        <w:rPr>
          <w:rFonts w:ascii="Times New Roman" w:hAnsi="Times New Roman"/>
          <w:sz w:val="28"/>
          <w:szCs w:val="28"/>
        </w:rPr>
        <w:t>:</w:t>
      </w:r>
    </w:p>
    <w:p w:rsidR="0003323C" w:rsidRPr="00E200AC" w:rsidRDefault="00EB3415" w:rsidP="00EB3415">
      <w:pPr>
        <w:pStyle w:val="3fc"/>
        <w:tabs>
          <w:tab w:val="left" w:pos="142"/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</w:t>
      </w:r>
      <w:r w:rsidR="009D0808">
        <w:rPr>
          <w:rFonts w:ascii="Times New Roman" w:hAnsi="Times New Roman"/>
          <w:sz w:val="28"/>
          <w:szCs w:val="28"/>
        </w:rPr>
        <w:t>величение площади зелё</w:t>
      </w:r>
      <w:r w:rsidR="0003323C" w:rsidRPr="00E200AC">
        <w:rPr>
          <w:rFonts w:ascii="Times New Roman" w:hAnsi="Times New Roman"/>
          <w:sz w:val="28"/>
          <w:szCs w:val="28"/>
        </w:rPr>
        <w:t>ных насаждений</w:t>
      </w:r>
      <w:r>
        <w:rPr>
          <w:rFonts w:ascii="Times New Roman" w:hAnsi="Times New Roman"/>
          <w:sz w:val="28"/>
          <w:szCs w:val="28"/>
        </w:rPr>
        <w:t>:</w:t>
      </w:r>
    </w:p>
    <w:p w:rsidR="0003323C" w:rsidRPr="00E200AC" w:rsidRDefault="00EB3415" w:rsidP="00EB3415">
      <w:pPr>
        <w:pStyle w:val="3fc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16AE" w:rsidRPr="00E200AC">
        <w:rPr>
          <w:rFonts w:ascii="Times New Roman" w:hAnsi="Times New Roman"/>
          <w:sz w:val="28"/>
          <w:szCs w:val="28"/>
        </w:rPr>
        <w:t xml:space="preserve"> 2013 году благоустроенная </w:t>
      </w:r>
      <w:r w:rsidR="009D0808">
        <w:rPr>
          <w:rFonts w:ascii="Times New Roman" w:hAnsi="Times New Roman"/>
          <w:sz w:val="28"/>
          <w:szCs w:val="28"/>
        </w:rPr>
        <w:t>площадь зелё</w:t>
      </w:r>
      <w:r w:rsidR="0003323C" w:rsidRPr="00E200AC">
        <w:rPr>
          <w:rFonts w:ascii="Times New Roman" w:hAnsi="Times New Roman"/>
          <w:sz w:val="28"/>
          <w:szCs w:val="28"/>
        </w:rPr>
        <w:t xml:space="preserve">ных насаждений вдоль улиц, магистралей, находящихся в ведении </w:t>
      </w:r>
      <w:r w:rsidR="00B36E5A" w:rsidRPr="00E200AC">
        <w:rPr>
          <w:rFonts w:ascii="Times New Roman" w:hAnsi="Times New Roman"/>
          <w:sz w:val="28"/>
          <w:szCs w:val="28"/>
        </w:rPr>
        <w:t xml:space="preserve">управления </w:t>
      </w:r>
      <w:r w:rsidR="0003323C" w:rsidRPr="00E200AC">
        <w:rPr>
          <w:rFonts w:ascii="Times New Roman" w:hAnsi="Times New Roman"/>
          <w:sz w:val="28"/>
          <w:szCs w:val="28"/>
        </w:rPr>
        <w:t xml:space="preserve">по природопользованию </w:t>
      </w:r>
      <w:r w:rsidR="009D0808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 xml:space="preserve">и экологии </w:t>
      </w:r>
      <w:r w:rsidR="009D0808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3323C" w:rsidRPr="00E200AC">
        <w:rPr>
          <w:rFonts w:ascii="Times New Roman" w:hAnsi="Times New Roman"/>
          <w:sz w:val="28"/>
          <w:szCs w:val="28"/>
        </w:rPr>
        <w:t>составила 251,32</w:t>
      </w:r>
      <w:r w:rsidR="00B216AE" w:rsidRPr="00E200AC">
        <w:rPr>
          <w:rFonts w:ascii="Times New Roman" w:hAnsi="Times New Roman"/>
          <w:sz w:val="28"/>
          <w:szCs w:val="28"/>
        </w:rPr>
        <w:t xml:space="preserve"> </w:t>
      </w:r>
      <w:r w:rsidR="0003323C" w:rsidRPr="00E200AC">
        <w:rPr>
          <w:rFonts w:ascii="Times New Roman" w:hAnsi="Times New Roman"/>
          <w:sz w:val="28"/>
          <w:szCs w:val="28"/>
        </w:rPr>
        <w:t xml:space="preserve">га (в 2012 году </w:t>
      </w:r>
      <w:r w:rsidR="00B216AE" w:rsidRPr="00E200AC">
        <w:rPr>
          <w:rFonts w:ascii="Times New Roman" w:hAnsi="Times New Roman"/>
          <w:sz w:val="28"/>
          <w:szCs w:val="28"/>
        </w:rPr>
        <w:t>–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  <w:r w:rsidR="009D0808">
        <w:rPr>
          <w:rFonts w:ascii="Times New Roman" w:hAnsi="Times New Roman"/>
          <w:sz w:val="28"/>
          <w:szCs w:val="28"/>
        </w:rPr>
        <w:br/>
      </w:r>
      <w:r w:rsidR="00B216AE" w:rsidRPr="00E200AC">
        <w:rPr>
          <w:rFonts w:ascii="Times New Roman" w:hAnsi="Times New Roman"/>
          <w:sz w:val="28"/>
          <w:szCs w:val="28"/>
        </w:rPr>
        <w:t xml:space="preserve">241,02 </w:t>
      </w:r>
      <w:r w:rsidR="0003323C" w:rsidRPr="00E200AC">
        <w:rPr>
          <w:rFonts w:ascii="Times New Roman" w:hAnsi="Times New Roman"/>
          <w:sz w:val="28"/>
          <w:szCs w:val="28"/>
        </w:rPr>
        <w:t>га). Общее количество парков и скверов, находящихся на содержании</w:t>
      </w:r>
      <w:r w:rsidR="00455816">
        <w:rPr>
          <w:rFonts w:ascii="Times New Roman" w:hAnsi="Times New Roman"/>
          <w:sz w:val="28"/>
          <w:szCs w:val="28"/>
        </w:rPr>
        <w:t>,</w:t>
      </w:r>
      <w:r w:rsidR="0003323C" w:rsidRPr="00E200AC">
        <w:rPr>
          <w:rFonts w:ascii="Times New Roman" w:hAnsi="Times New Roman"/>
          <w:sz w:val="28"/>
          <w:szCs w:val="28"/>
        </w:rPr>
        <w:t xml:space="preserve"> увеличилось с 32 д</w:t>
      </w:r>
      <w:r w:rsidR="00B216AE" w:rsidRPr="00E200AC">
        <w:rPr>
          <w:rFonts w:ascii="Times New Roman" w:hAnsi="Times New Roman"/>
          <w:sz w:val="28"/>
          <w:szCs w:val="28"/>
        </w:rPr>
        <w:t>о 34 (общая площадь 167,15 га).</w:t>
      </w:r>
      <w:r w:rsidR="0003323C" w:rsidRPr="00E200AC">
        <w:rPr>
          <w:rFonts w:ascii="Times New Roman" w:hAnsi="Times New Roman"/>
          <w:sz w:val="28"/>
          <w:szCs w:val="28"/>
        </w:rPr>
        <w:t xml:space="preserve"> Работы по озеленению территорий города и созданию рекреационных зон ведутся в настоящее время в рамках </w:t>
      </w:r>
      <w:r w:rsidR="00F170F1" w:rsidRPr="00E200AC">
        <w:rPr>
          <w:rFonts w:ascii="Times New Roman" w:hAnsi="Times New Roman"/>
          <w:sz w:val="28"/>
          <w:szCs w:val="28"/>
        </w:rPr>
        <w:t>муниципальной</w:t>
      </w:r>
      <w:r w:rsidR="0003323C" w:rsidRPr="00E200AC">
        <w:rPr>
          <w:rFonts w:ascii="Times New Roman" w:hAnsi="Times New Roman"/>
          <w:sz w:val="28"/>
          <w:szCs w:val="28"/>
        </w:rPr>
        <w:t xml:space="preserve"> программы «Охрана окружающей </w:t>
      </w:r>
      <w:r w:rsidR="00F170F1" w:rsidRPr="00E200AC">
        <w:rPr>
          <w:rFonts w:ascii="Times New Roman" w:hAnsi="Times New Roman"/>
          <w:sz w:val="28"/>
          <w:szCs w:val="28"/>
        </w:rPr>
        <w:t>среды города Сургута на 2014</w:t>
      </w:r>
      <w:r w:rsidR="00455816">
        <w:rPr>
          <w:rFonts w:ascii="Times New Roman" w:hAnsi="Times New Roman"/>
          <w:sz w:val="28"/>
          <w:szCs w:val="28"/>
        </w:rPr>
        <w:t xml:space="preserve"> – </w:t>
      </w:r>
      <w:r w:rsidR="00F170F1" w:rsidRPr="00E200AC">
        <w:rPr>
          <w:rFonts w:ascii="Times New Roman" w:hAnsi="Times New Roman"/>
          <w:sz w:val="28"/>
          <w:szCs w:val="28"/>
        </w:rPr>
        <w:t>2020 годы».</w:t>
      </w:r>
      <w:r w:rsidR="00455816">
        <w:rPr>
          <w:rFonts w:ascii="Times New Roman" w:hAnsi="Times New Roman"/>
          <w:sz w:val="28"/>
          <w:szCs w:val="28"/>
        </w:rPr>
        <w:t xml:space="preserve"> Реализация п</w:t>
      </w:r>
      <w:r w:rsidR="0003323C" w:rsidRPr="00E200AC">
        <w:rPr>
          <w:rFonts w:ascii="Times New Roman" w:hAnsi="Times New Roman"/>
          <w:sz w:val="28"/>
          <w:szCs w:val="28"/>
        </w:rPr>
        <w:t>рограммы должна улучшить экологическую обстановку на территории Сургута и ландшафтно-ар</w:t>
      </w:r>
      <w:r w:rsidR="00455816">
        <w:rPr>
          <w:rFonts w:ascii="Times New Roman" w:hAnsi="Times New Roman"/>
          <w:sz w:val="28"/>
          <w:szCs w:val="28"/>
        </w:rPr>
        <w:t xml:space="preserve">хитектурный облик города </w:t>
      </w:r>
      <w:r w:rsidR="00B216AE" w:rsidRPr="00E200AC">
        <w:rPr>
          <w:rFonts w:ascii="Times New Roman" w:hAnsi="Times New Roman"/>
          <w:sz w:val="28"/>
          <w:szCs w:val="28"/>
        </w:rPr>
        <w:t>за счё</w:t>
      </w:r>
      <w:r w:rsidR="0003323C" w:rsidRPr="00E200AC">
        <w:rPr>
          <w:rFonts w:ascii="Times New Roman" w:hAnsi="Times New Roman"/>
          <w:sz w:val="28"/>
          <w:szCs w:val="28"/>
        </w:rPr>
        <w:t>т обустройства в каж</w:t>
      </w:r>
      <w:r w:rsidR="00CC7D16">
        <w:rPr>
          <w:rFonts w:ascii="Times New Roman" w:hAnsi="Times New Roman"/>
          <w:sz w:val="28"/>
          <w:szCs w:val="28"/>
        </w:rPr>
        <w:t xml:space="preserve">дом микрорайоне </w:t>
      </w:r>
      <w:r w:rsidR="00456325">
        <w:rPr>
          <w:rFonts w:ascii="Times New Roman" w:hAnsi="Times New Roman"/>
          <w:sz w:val="28"/>
          <w:szCs w:val="28"/>
        </w:rPr>
        <w:br/>
      </w:r>
      <w:r w:rsidR="00CC7D16">
        <w:rPr>
          <w:rFonts w:ascii="Times New Roman" w:hAnsi="Times New Roman"/>
          <w:sz w:val="28"/>
          <w:szCs w:val="28"/>
        </w:rPr>
        <w:t xml:space="preserve">как минимум одной </w:t>
      </w:r>
      <w:r w:rsidR="0003323C" w:rsidRPr="00E200AC">
        <w:rPr>
          <w:rFonts w:ascii="Times New Roman" w:hAnsi="Times New Roman"/>
          <w:sz w:val="28"/>
          <w:szCs w:val="28"/>
        </w:rPr>
        <w:t>рекреационной зоны (парка, сквера). Общее количество та</w:t>
      </w:r>
      <w:r w:rsidR="00791FC4">
        <w:rPr>
          <w:rFonts w:ascii="Times New Roman" w:hAnsi="Times New Roman"/>
          <w:sz w:val="28"/>
          <w:szCs w:val="28"/>
        </w:rPr>
        <w:t>ких зон должно достигнуть 53 единиц</w:t>
      </w:r>
      <w:r w:rsidR="00456325">
        <w:rPr>
          <w:rFonts w:ascii="Times New Roman" w:hAnsi="Times New Roman"/>
          <w:sz w:val="28"/>
          <w:szCs w:val="28"/>
        </w:rPr>
        <w:t>ы</w:t>
      </w:r>
      <w:r w:rsidR="00791FC4">
        <w:rPr>
          <w:rFonts w:ascii="Times New Roman" w:hAnsi="Times New Roman"/>
          <w:sz w:val="28"/>
          <w:szCs w:val="28"/>
        </w:rPr>
        <w:t>, а уровень обеспечения зелё</w:t>
      </w:r>
      <w:r w:rsidR="0003323C" w:rsidRPr="00E200AC">
        <w:rPr>
          <w:rFonts w:ascii="Times New Roman" w:hAnsi="Times New Roman"/>
          <w:sz w:val="28"/>
          <w:szCs w:val="28"/>
        </w:rPr>
        <w:t>ными насаждениями общего пользования на одного жителя должен достигнуть своего нормативного значения (18</w:t>
      </w:r>
      <w:r w:rsidR="00791FC4">
        <w:rPr>
          <w:rFonts w:ascii="Times New Roman" w:hAnsi="Times New Roman"/>
          <w:sz w:val="28"/>
          <w:szCs w:val="28"/>
        </w:rPr>
        <w:t xml:space="preserve"> кв. м </w:t>
      </w:r>
      <w:r w:rsidR="0003323C" w:rsidRPr="00E200AC">
        <w:rPr>
          <w:rFonts w:ascii="Times New Roman" w:hAnsi="Times New Roman"/>
          <w:sz w:val="28"/>
          <w:szCs w:val="28"/>
        </w:rPr>
        <w:t xml:space="preserve">на </w:t>
      </w:r>
      <w:r w:rsidR="00791FC4">
        <w:rPr>
          <w:rFonts w:ascii="Times New Roman" w:hAnsi="Times New Roman"/>
          <w:sz w:val="28"/>
          <w:szCs w:val="28"/>
        </w:rPr>
        <w:t xml:space="preserve">1 </w:t>
      </w:r>
      <w:r w:rsidR="0003323C" w:rsidRPr="00E200AC">
        <w:rPr>
          <w:rFonts w:ascii="Times New Roman" w:hAnsi="Times New Roman"/>
          <w:sz w:val="28"/>
          <w:szCs w:val="28"/>
        </w:rPr>
        <w:t>жителя)</w:t>
      </w:r>
      <w:r w:rsidR="005A1F18">
        <w:rPr>
          <w:rFonts w:ascii="Times New Roman" w:hAnsi="Times New Roman"/>
          <w:sz w:val="28"/>
          <w:szCs w:val="28"/>
        </w:rPr>
        <w:t>;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456325" w:rsidP="00456325">
      <w:pPr>
        <w:pStyle w:val="3fc"/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="0003323C" w:rsidRPr="00E200AC">
        <w:rPr>
          <w:rFonts w:ascii="Times New Roman" w:hAnsi="Times New Roman"/>
          <w:sz w:val="28"/>
          <w:szCs w:val="28"/>
        </w:rPr>
        <w:t>правление отходами и ликвидация несанкционированных свалок</w:t>
      </w:r>
      <w:r>
        <w:rPr>
          <w:rFonts w:ascii="Times New Roman" w:hAnsi="Times New Roman"/>
          <w:sz w:val="28"/>
          <w:szCs w:val="28"/>
        </w:rPr>
        <w:t>: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</w:p>
    <w:p w:rsidR="00287083" w:rsidRDefault="00456325" w:rsidP="00456325">
      <w:pPr>
        <w:pStyle w:val="3fc"/>
        <w:tabs>
          <w:tab w:val="left" w:pos="709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74E4" w:rsidRPr="00E200AC">
        <w:rPr>
          <w:rFonts w:ascii="Times New Roman" w:hAnsi="Times New Roman"/>
          <w:sz w:val="28"/>
          <w:szCs w:val="28"/>
        </w:rPr>
        <w:t xml:space="preserve"> рамках </w:t>
      </w:r>
      <w:r w:rsidR="00791FC4">
        <w:rPr>
          <w:rFonts w:ascii="Times New Roman" w:hAnsi="Times New Roman"/>
          <w:sz w:val="28"/>
          <w:szCs w:val="28"/>
        </w:rPr>
        <w:t xml:space="preserve">этого направления деятельности </w:t>
      </w:r>
      <w:r w:rsidR="00FA74E4" w:rsidRPr="00E200AC">
        <w:rPr>
          <w:rFonts w:ascii="Times New Roman" w:hAnsi="Times New Roman"/>
          <w:sz w:val="28"/>
          <w:szCs w:val="28"/>
        </w:rPr>
        <w:t xml:space="preserve">предполагается </w:t>
      </w:r>
      <w:r w:rsidR="00791FC4" w:rsidRPr="00E200AC">
        <w:rPr>
          <w:rFonts w:ascii="Times New Roman" w:hAnsi="Times New Roman"/>
          <w:sz w:val="28"/>
          <w:szCs w:val="28"/>
        </w:rPr>
        <w:t xml:space="preserve">прежде всего </w:t>
      </w:r>
      <w:r w:rsidR="00FA74E4" w:rsidRPr="00E200AC">
        <w:rPr>
          <w:rFonts w:ascii="Times New Roman" w:hAnsi="Times New Roman"/>
          <w:sz w:val="28"/>
          <w:szCs w:val="28"/>
        </w:rPr>
        <w:t>развитие материально-технической базы предприятий, занимающихся сбором, вывозом и утилизацией отходов.</w:t>
      </w:r>
      <w:r w:rsidR="00FA74E4" w:rsidRPr="00E200AC">
        <w:rPr>
          <w:sz w:val="28"/>
          <w:szCs w:val="28"/>
        </w:rPr>
        <w:t xml:space="preserve"> </w:t>
      </w:r>
      <w:r w:rsidR="00FA74E4" w:rsidRPr="00E200AC">
        <w:rPr>
          <w:rFonts w:ascii="Times New Roman" w:hAnsi="Times New Roman"/>
          <w:sz w:val="28"/>
          <w:szCs w:val="28"/>
        </w:rPr>
        <w:t xml:space="preserve">В рамках адресной инвестиционной программы </w:t>
      </w:r>
      <w:r w:rsidR="00721D3E" w:rsidRPr="00E200AC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1B7594" w:rsidRPr="00E200AC">
        <w:rPr>
          <w:rFonts w:ascii="Times New Roman" w:hAnsi="Times New Roman"/>
          <w:sz w:val="28"/>
          <w:szCs w:val="28"/>
        </w:rPr>
        <w:t>–</w:t>
      </w:r>
      <w:r w:rsidR="00721D3E" w:rsidRPr="00E200AC">
        <w:rPr>
          <w:rFonts w:ascii="Times New Roman" w:hAnsi="Times New Roman"/>
          <w:sz w:val="28"/>
          <w:szCs w:val="28"/>
        </w:rPr>
        <w:t xml:space="preserve"> </w:t>
      </w:r>
      <w:r w:rsidR="00FA74E4" w:rsidRPr="00E200AC">
        <w:rPr>
          <w:rFonts w:ascii="Times New Roman" w:hAnsi="Times New Roman"/>
          <w:sz w:val="28"/>
          <w:szCs w:val="28"/>
        </w:rPr>
        <w:t xml:space="preserve">Югры на 2014 год </w:t>
      </w:r>
      <w:r w:rsidR="00287083">
        <w:rPr>
          <w:rFonts w:ascii="Times New Roman" w:hAnsi="Times New Roman"/>
          <w:sz w:val="28"/>
          <w:szCs w:val="28"/>
        </w:rPr>
        <w:br/>
        <w:t xml:space="preserve">и плановый период 2015 – </w:t>
      </w:r>
      <w:r w:rsidR="00FA74E4" w:rsidRPr="00E200AC">
        <w:rPr>
          <w:rFonts w:ascii="Times New Roman" w:hAnsi="Times New Roman"/>
          <w:sz w:val="28"/>
          <w:szCs w:val="28"/>
        </w:rPr>
        <w:t>2016 годов реализуются:</w:t>
      </w:r>
      <w:r w:rsidR="00A06FC2">
        <w:rPr>
          <w:rFonts w:ascii="Times New Roman" w:hAnsi="Times New Roman"/>
          <w:sz w:val="28"/>
          <w:szCs w:val="28"/>
        </w:rPr>
        <w:t xml:space="preserve"> </w:t>
      </w:r>
    </w:p>
    <w:p w:rsidR="00F13B95" w:rsidRDefault="00456325" w:rsidP="00456325">
      <w:pPr>
        <w:pStyle w:val="3fc"/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A74E4" w:rsidRPr="00E200AC">
        <w:rPr>
          <w:rFonts w:ascii="Times New Roman" w:hAnsi="Times New Roman"/>
          <w:sz w:val="28"/>
          <w:szCs w:val="28"/>
        </w:rPr>
        <w:t xml:space="preserve">подпрограмма «Развитие обращения с отходами производства </w:t>
      </w:r>
      <w:r w:rsidR="002A15BD">
        <w:rPr>
          <w:rFonts w:ascii="Times New Roman" w:hAnsi="Times New Roman"/>
          <w:sz w:val="28"/>
          <w:szCs w:val="28"/>
        </w:rPr>
        <w:br/>
      </w:r>
      <w:r w:rsidR="00FA74E4" w:rsidRPr="00E200AC">
        <w:rPr>
          <w:rFonts w:ascii="Times New Roman" w:hAnsi="Times New Roman"/>
          <w:sz w:val="28"/>
          <w:szCs w:val="28"/>
        </w:rPr>
        <w:t>и по</w:t>
      </w:r>
      <w:r w:rsidR="00F13B95">
        <w:rPr>
          <w:rFonts w:ascii="Times New Roman" w:hAnsi="Times New Roman"/>
          <w:sz w:val="28"/>
          <w:szCs w:val="28"/>
        </w:rPr>
        <w:t>требления в автономном округе» г</w:t>
      </w:r>
      <w:r w:rsidR="00FA74E4" w:rsidRPr="00E200AC">
        <w:rPr>
          <w:rFonts w:ascii="Times New Roman" w:hAnsi="Times New Roman"/>
          <w:sz w:val="28"/>
          <w:szCs w:val="28"/>
        </w:rPr>
        <w:t xml:space="preserve">осударственной программы автономного округа «Обеспечение экологической безопасности </w:t>
      </w:r>
      <w:r>
        <w:rPr>
          <w:rFonts w:ascii="Times New Roman" w:hAnsi="Times New Roman"/>
          <w:sz w:val="28"/>
          <w:szCs w:val="28"/>
        </w:rPr>
        <w:br/>
      </w:r>
      <w:r w:rsidR="00721D3E" w:rsidRPr="00E200AC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1B7594" w:rsidRPr="00E200AC">
        <w:rPr>
          <w:rFonts w:ascii="Times New Roman" w:hAnsi="Times New Roman"/>
          <w:sz w:val="28"/>
          <w:szCs w:val="28"/>
        </w:rPr>
        <w:t>–</w:t>
      </w:r>
      <w:r w:rsidR="00721D3E" w:rsidRPr="00E200AC">
        <w:rPr>
          <w:rFonts w:ascii="Times New Roman" w:hAnsi="Times New Roman"/>
          <w:sz w:val="28"/>
          <w:szCs w:val="28"/>
        </w:rPr>
        <w:t xml:space="preserve"> </w:t>
      </w:r>
      <w:r w:rsidR="00FA74E4" w:rsidRPr="00E200AC">
        <w:rPr>
          <w:rFonts w:ascii="Times New Roman" w:hAnsi="Times New Roman"/>
          <w:sz w:val="28"/>
          <w:szCs w:val="28"/>
        </w:rPr>
        <w:t>Югры в 2014</w:t>
      </w:r>
      <w:r w:rsidR="001B7594" w:rsidRPr="00E200AC">
        <w:rPr>
          <w:rFonts w:ascii="Times New Roman" w:hAnsi="Times New Roman"/>
          <w:sz w:val="28"/>
          <w:szCs w:val="28"/>
        </w:rPr>
        <w:t xml:space="preserve"> – </w:t>
      </w:r>
      <w:r w:rsidR="002A15BD">
        <w:rPr>
          <w:rFonts w:ascii="Times New Roman" w:hAnsi="Times New Roman"/>
          <w:sz w:val="28"/>
          <w:szCs w:val="28"/>
        </w:rPr>
        <w:t>2020 годах</w:t>
      </w:r>
      <w:r w:rsidR="00FA74E4" w:rsidRPr="00E200AC">
        <w:rPr>
          <w:rFonts w:ascii="Times New Roman" w:hAnsi="Times New Roman"/>
          <w:sz w:val="28"/>
          <w:szCs w:val="28"/>
        </w:rPr>
        <w:t>;</w:t>
      </w:r>
    </w:p>
    <w:p w:rsidR="00FA74E4" w:rsidRPr="00E200AC" w:rsidRDefault="00456325" w:rsidP="00456325">
      <w:pPr>
        <w:pStyle w:val="3fc"/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A74E4" w:rsidRPr="00E200AC">
        <w:rPr>
          <w:rFonts w:ascii="Times New Roman" w:hAnsi="Times New Roman"/>
          <w:sz w:val="28"/>
          <w:szCs w:val="28"/>
        </w:rPr>
        <w:t>подпрограмма «Строительство объектов природоохранного назначения муниципальной программы «Охрана окружающ</w:t>
      </w:r>
      <w:r w:rsidR="001B7594" w:rsidRPr="00E200AC">
        <w:rPr>
          <w:rFonts w:ascii="Times New Roman" w:hAnsi="Times New Roman"/>
          <w:sz w:val="28"/>
          <w:szCs w:val="28"/>
        </w:rPr>
        <w:t xml:space="preserve">ей среды города Сургута на 2014 – </w:t>
      </w:r>
      <w:r w:rsidR="00FA74E4" w:rsidRPr="00E200AC">
        <w:rPr>
          <w:rFonts w:ascii="Times New Roman" w:hAnsi="Times New Roman"/>
          <w:sz w:val="28"/>
          <w:szCs w:val="28"/>
        </w:rPr>
        <w:t>20</w:t>
      </w:r>
      <w:r w:rsidR="00F170F1" w:rsidRPr="00E200AC">
        <w:rPr>
          <w:rFonts w:ascii="Times New Roman" w:hAnsi="Times New Roman"/>
          <w:sz w:val="28"/>
          <w:szCs w:val="28"/>
        </w:rPr>
        <w:t xml:space="preserve">20 </w:t>
      </w:r>
      <w:r w:rsidR="00FA74E4" w:rsidRPr="00E200AC">
        <w:rPr>
          <w:rFonts w:ascii="Times New Roman" w:hAnsi="Times New Roman"/>
          <w:sz w:val="28"/>
          <w:szCs w:val="28"/>
        </w:rPr>
        <w:t>годы»</w:t>
      </w:r>
      <w:r w:rsidR="00F13B95">
        <w:rPr>
          <w:rFonts w:ascii="Times New Roman" w:hAnsi="Times New Roman"/>
          <w:sz w:val="28"/>
          <w:szCs w:val="28"/>
        </w:rPr>
        <w:t>.</w:t>
      </w:r>
    </w:p>
    <w:p w:rsidR="00FA74E4" w:rsidRPr="00E200AC" w:rsidRDefault="00FA74E4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>В рамках указанных подпрограмм пла</w:t>
      </w:r>
      <w:r w:rsidR="002A15BD">
        <w:rPr>
          <w:rFonts w:ascii="Times New Roman" w:hAnsi="Times New Roman"/>
          <w:sz w:val="28"/>
          <w:szCs w:val="28"/>
        </w:rPr>
        <w:t>нируется расширение полигона твё</w:t>
      </w:r>
      <w:r w:rsidRPr="00E200AC">
        <w:rPr>
          <w:rFonts w:ascii="Times New Roman" w:hAnsi="Times New Roman"/>
          <w:sz w:val="28"/>
          <w:szCs w:val="28"/>
        </w:rPr>
        <w:t>рдых бытовых отходов на территории Сургута,</w:t>
      </w:r>
      <w:r w:rsidR="005B3A96" w:rsidRPr="00E200AC">
        <w:rPr>
          <w:rFonts w:ascii="Times New Roman" w:hAnsi="Times New Roman"/>
          <w:sz w:val="28"/>
          <w:szCs w:val="28"/>
        </w:rPr>
        <w:t xml:space="preserve"> рекультивация</w:t>
      </w:r>
      <w:r w:rsidRPr="00E200AC">
        <w:rPr>
          <w:rFonts w:ascii="Times New Roman" w:hAnsi="Times New Roman"/>
          <w:sz w:val="28"/>
          <w:szCs w:val="28"/>
        </w:rPr>
        <w:t xml:space="preserve"> </w:t>
      </w:r>
      <w:r w:rsidR="00456325">
        <w:rPr>
          <w:rFonts w:ascii="Times New Roman" w:hAnsi="Times New Roman"/>
          <w:sz w:val="28"/>
          <w:szCs w:val="28"/>
        </w:rPr>
        <w:br/>
      </w:r>
      <w:r w:rsidR="005B3A96" w:rsidRPr="00E200AC">
        <w:rPr>
          <w:rFonts w:ascii="Times New Roman" w:hAnsi="Times New Roman"/>
          <w:sz w:val="28"/>
          <w:szCs w:val="28"/>
        </w:rPr>
        <w:t xml:space="preserve">1-й очереди муниципального полигона твёрдых бытовых отходов, </w:t>
      </w:r>
      <w:r w:rsidR="00456325">
        <w:rPr>
          <w:rFonts w:ascii="Times New Roman" w:hAnsi="Times New Roman"/>
          <w:sz w:val="28"/>
          <w:szCs w:val="28"/>
        </w:rPr>
        <w:br/>
      </w:r>
      <w:r w:rsidRPr="00E200AC">
        <w:rPr>
          <w:rFonts w:ascii="Times New Roman" w:hAnsi="Times New Roman"/>
          <w:sz w:val="28"/>
          <w:szCs w:val="28"/>
        </w:rPr>
        <w:t xml:space="preserve">а также реализация проекта «Повышение качества сбора, вывоза </w:t>
      </w:r>
      <w:r w:rsidR="00456325">
        <w:rPr>
          <w:rFonts w:ascii="Times New Roman" w:hAnsi="Times New Roman"/>
          <w:sz w:val="28"/>
          <w:szCs w:val="28"/>
        </w:rPr>
        <w:br/>
      </w:r>
      <w:r w:rsidRPr="00E200AC">
        <w:rPr>
          <w:rFonts w:ascii="Times New Roman" w:hAnsi="Times New Roman"/>
          <w:sz w:val="28"/>
          <w:szCs w:val="28"/>
        </w:rPr>
        <w:t xml:space="preserve">и утилизации отходов на территории города». </w:t>
      </w:r>
    </w:p>
    <w:p w:rsidR="0003323C" w:rsidRPr="00E200AC" w:rsidRDefault="001A1E9E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3323C" w:rsidRPr="00E200AC">
        <w:rPr>
          <w:rFonts w:ascii="Times New Roman" w:hAnsi="Times New Roman"/>
          <w:sz w:val="28"/>
          <w:szCs w:val="28"/>
        </w:rPr>
        <w:t>апланированы мероприятия по обеспечению объектов жилого фонда, социальной инфраструктуры, а также территорий общего пользования контейнерами для сбора мусора и урнами в соответствии с действующими нормативами. Предполагается оснастить места сбора отходов современными и привлекательными с эстетической точки зре</w:t>
      </w:r>
      <w:r w:rsidR="00F40BAE" w:rsidRPr="00E200AC">
        <w:rPr>
          <w:rFonts w:ascii="Times New Roman" w:hAnsi="Times New Roman"/>
          <w:sz w:val="28"/>
          <w:szCs w:val="28"/>
        </w:rPr>
        <w:t>ния средствами, обеспечивающими в перспективе</w:t>
      </w:r>
      <w:r w:rsidR="0003323C" w:rsidRPr="00E200AC">
        <w:rPr>
          <w:rFonts w:ascii="Times New Roman" w:hAnsi="Times New Roman"/>
          <w:sz w:val="28"/>
          <w:szCs w:val="28"/>
        </w:rPr>
        <w:t xml:space="preserve"> организацию раздельного сбора отходов для переработки. </w:t>
      </w:r>
    </w:p>
    <w:p w:rsidR="0003323C" w:rsidRPr="00E200AC" w:rsidRDefault="0003323C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>Еще одним направлением является развитие р</w:t>
      </w:r>
      <w:r w:rsidR="001A1E9E">
        <w:rPr>
          <w:rFonts w:ascii="Times New Roman" w:hAnsi="Times New Roman"/>
          <w:sz w:val="28"/>
          <w:szCs w:val="28"/>
        </w:rPr>
        <w:t>ынка переработки отходов. За счё</w:t>
      </w:r>
      <w:r w:rsidRPr="00E200AC">
        <w:rPr>
          <w:rFonts w:ascii="Times New Roman" w:hAnsi="Times New Roman"/>
          <w:sz w:val="28"/>
          <w:szCs w:val="28"/>
        </w:rPr>
        <w:t xml:space="preserve">т механизма </w:t>
      </w:r>
      <w:r w:rsidR="00830C4B">
        <w:rPr>
          <w:rFonts w:ascii="Times New Roman" w:hAnsi="Times New Roman"/>
          <w:sz w:val="28"/>
          <w:szCs w:val="28"/>
        </w:rPr>
        <w:t>государственно-частного партнёрства</w:t>
      </w:r>
      <w:r w:rsidRPr="00E200AC">
        <w:rPr>
          <w:rFonts w:ascii="Times New Roman" w:hAnsi="Times New Roman"/>
          <w:sz w:val="28"/>
          <w:szCs w:val="28"/>
        </w:rPr>
        <w:t>, а также други</w:t>
      </w:r>
      <w:r w:rsidR="00330DB3" w:rsidRPr="00E200AC">
        <w:rPr>
          <w:rFonts w:ascii="Times New Roman" w:hAnsi="Times New Roman"/>
          <w:sz w:val="28"/>
          <w:szCs w:val="28"/>
        </w:rPr>
        <w:t>х методов поддержки со стороны А</w:t>
      </w:r>
      <w:r w:rsidRPr="00E200AC">
        <w:rPr>
          <w:rFonts w:ascii="Times New Roman" w:hAnsi="Times New Roman"/>
          <w:sz w:val="28"/>
          <w:szCs w:val="28"/>
        </w:rPr>
        <w:t xml:space="preserve">дминистрации города планируется </w:t>
      </w:r>
      <w:r w:rsidRPr="00E200AC">
        <w:rPr>
          <w:rFonts w:ascii="Times New Roman" w:hAnsi="Times New Roman"/>
          <w:sz w:val="28"/>
          <w:szCs w:val="28"/>
        </w:rPr>
        <w:lastRenderedPageBreak/>
        <w:t>стимулировать создание на территории города предприятий, занимающихся переработкой отходов. Открытый рынок переработки отходов обеспечит снижение затрат муниципалитета и населени</w:t>
      </w:r>
      <w:r w:rsidR="00E459C7">
        <w:rPr>
          <w:rFonts w:ascii="Times New Roman" w:hAnsi="Times New Roman"/>
          <w:sz w:val="28"/>
          <w:szCs w:val="28"/>
        </w:rPr>
        <w:t xml:space="preserve">я на их сбор и утилизацию </w:t>
      </w:r>
      <w:r w:rsidR="005A1F18">
        <w:rPr>
          <w:rFonts w:ascii="Times New Roman" w:hAnsi="Times New Roman"/>
          <w:sz w:val="28"/>
          <w:szCs w:val="28"/>
        </w:rPr>
        <w:br/>
      </w:r>
      <w:r w:rsidR="00E459C7">
        <w:rPr>
          <w:rFonts w:ascii="Times New Roman" w:hAnsi="Times New Roman"/>
          <w:sz w:val="28"/>
          <w:szCs w:val="28"/>
        </w:rPr>
        <w:t>за счё</w:t>
      </w:r>
      <w:r w:rsidRPr="00E200AC">
        <w:rPr>
          <w:rFonts w:ascii="Times New Roman" w:hAnsi="Times New Roman"/>
          <w:sz w:val="28"/>
          <w:szCs w:val="28"/>
        </w:rPr>
        <w:t>т конкурентной борьбы между данными предприятиями</w:t>
      </w:r>
      <w:r w:rsidR="005A1F18">
        <w:rPr>
          <w:rFonts w:ascii="Times New Roman" w:hAnsi="Times New Roman"/>
          <w:sz w:val="28"/>
          <w:szCs w:val="28"/>
        </w:rPr>
        <w:t>;</w:t>
      </w:r>
      <w:r w:rsidRPr="00E200AC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5A1F18" w:rsidP="00D25BA4">
      <w:pPr>
        <w:pStyle w:val="3fc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 о</w:t>
      </w:r>
      <w:r w:rsidR="0003323C" w:rsidRPr="00E200AC">
        <w:rPr>
          <w:rFonts w:ascii="Times New Roman" w:hAnsi="Times New Roman"/>
          <w:sz w:val="28"/>
          <w:szCs w:val="28"/>
        </w:rPr>
        <w:t>бразование, воспитание и просвещение в области природоохранной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5A1F18" w:rsidP="00D25BA4">
      <w:pPr>
        <w:pStyle w:val="3fc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1D3E" w:rsidRPr="00E200AC">
        <w:rPr>
          <w:rFonts w:ascii="Times New Roman" w:hAnsi="Times New Roman"/>
          <w:sz w:val="28"/>
          <w:szCs w:val="28"/>
        </w:rPr>
        <w:t xml:space="preserve">аспоряжением Губернатора Ханты-Мансийского автономного </w:t>
      </w:r>
      <w:r>
        <w:rPr>
          <w:rFonts w:ascii="Times New Roman" w:hAnsi="Times New Roman"/>
          <w:sz w:val="28"/>
          <w:szCs w:val="28"/>
        </w:rPr>
        <w:br/>
      </w:r>
      <w:r w:rsidR="00721D3E" w:rsidRPr="00E200AC">
        <w:rPr>
          <w:rFonts w:ascii="Times New Roman" w:hAnsi="Times New Roman"/>
          <w:sz w:val="28"/>
          <w:szCs w:val="28"/>
        </w:rPr>
        <w:t xml:space="preserve">округа </w:t>
      </w:r>
      <w:r w:rsidR="001B7594" w:rsidRPr="00E200AC">
        <w:rPr>
          <w:rFonts w:ascii="Times New Roman" w:hAnsi="Times New Roman"/>
          <w:sz w:val="28"/>
          <w:szCs w:val="28"/>
        </w:rPr>
        <w:t xml:space="preserve">– </w:t>
      </w:r>
      <w:r w:rsidR="0003323C" w:rsidRPr="00E200AC">
        <w:rPr>
          <w:rFonts w:ascii="Times New Roman" w:hAnsi="Times New Roman"/>
          <w:sz w:val="28"/>
          <w:szCs w:val="28"/>
        </w:rPr>
        <w:t xml:space="preserve">Югры закреплено ежегодное участие муниципальных образований автономного округа в мероприятиях, приуроченных к Международной экологической акции «Спасти и сохранить». В рамках данной акции </w:t>
      </w:r>
      <w:r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на территории города Сургута ежегодно проходят мероприятия экологической направленности: экологические акции и игры, пл</w:t>
      </w:r>
      <w:r w:rsidR="00F817A2">
        <w:rPr>
          <w:rFonts w:ascii="Times New Roman" w:hAnsi="Times New Roman"/>
          <w:sz w:val="28"/>
          <w:szCs w:val="28"/>
        </w:rPr>
        <w:t xml:space="preserve">ощадки </w:t>
      </w:r>
      <w:r>
        <w:rPr>
          <w:rFonts w:ascii="Times New Roman" w:hAnsi="Times New Roman"/>
          <w:sz w:val="28"/>
          <w:szCs w:val="28"/>
        </w:rPr>
        <w:br/>
      </w:r>
      <w:r w:rsidR="00F817A2">
        <w:rPr>
          <w:rFonts w:ascii="Times New Roman" w:hAnsi="Times New Roman"/>
          <w:sz w:val="28"/>
          <w:szCs w:val="28"/>
        </w:rPr>
        <w:t xml:space="preserve">и экскурсии, олимпиады, </w:t>
      </w:r>
      <w:r w:rsidR="0003323C" w:rsidRPr="00E200AC">
        <w:rPr>
          <w:rFonts w:ascii="Times New Roman" w:hAnsi="Times New Roman"/>
          <w:sz w:val="28"/>
          <w:szCs w:val="28"/>
        </w:rPr>
        <w:t xml:space="preserve">викторины по экологии, конкурсы и выставки. </w:t>
      </w:r>
      <w:r w:rsidR="00D25BA4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 xml:space="preserve">Для проведения мероприятий для детей дошкольного и школьного возраста налажено постоянное сотрудничество с образовательными учреждениями </w:t>
      </w:r>
      <w:r w:rsidR="00310D27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и учрежден</w:t>
      </w:r>
      <w:r w:rsidR="00E459C7">
        <w:rPr>
          <w:rFonts w:ascii="Times New Roman" w:hAnsi="Times New Roman"/>
          <w:sz w:val="28"/>
          <w:szCs w:val="28"/>
        </w:rPr>
        <w:t xml:space="preserve">иями культуры города. </w:t>
      </w:r>
      <w:r w:rsidR="00F40BAE" w:rsidRPr="00E200AC">
        <w:rPr>
          <w:rFonts w:ascii="Times New Roman" w:hAnsi="Times New Roman"/>
          <w:sz w:val="28"/>
          <w:szCs w:val="28"/>
        </w:rPr>
        <w:t>Ежегодно</w:t>
      </w:r>
      <w:r w:rsidR="0003323C" w:rsidRPr="00E200AC">
        <w:rPr>
          <w:rFonts w:ascii="Times New Roman" w:hAnsi="Times New Roman"/>
          <w:sz w:val="28"/>
          <w:szCs w:val="28"/>
        </w:rPr>
        <w:t xml:space="preserve"> по инициативе управления </w:t>
      </w:r>
      <w:r w:rsidR="00D25BA4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п</w:t>
      </w:r>
      <w:r w:rsidR="00F40BAE" w:rsidRPr="00E200AC">
        <w:rPr>
          <w:rFonts w:ascii="Times New Roman" w:hAnsi="Times New Roman"/>
          <w:sz w:val="28"/>
          <w:szCs w:val="28"/>
        </w:rPr>
        <w:t>о природопользованию и экологии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  <w:r w:rsidR="00E459C7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3323C" w:rsidRPr="00E200AC">
        <w:rPr>
          <w:rFonts w:ascii="Times New Roman" w:hAnsi="Times New Roman"/>
          <w:sz w:val="28"/>
          <w:szCs w:val="28"/>
        </w:rPr>
        <w:t xml:space="preserve">проходит единый день посадки саженцев деревьев, экологическая акция «День отказа от транспорта» и целый ряд других мероприятий. В перспективе предусматривается постоянная организация новых эффективных форм </w:t>
      </w:r>
      <w:r w:rsidR="00D25BA4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и методов экологического образования с финансовым и техническим обеспечением их внедрения</w:t>
      </w:r>
      <w:r w:rsidR="00A06FC2">
        <w:rPr>
          <w:rFonts w:ascii="Times New Roman" w:hAnsi="Times New Roman"/>
          <w:sz w:val="28"/>
          <w:szCs w:val="28"/>
        </w:rPr>
        <w:t xml:space="preserve">; </w:t>
      </w:r>
    </w:p>
    <w:p w:rsidR="0003323C" w:rsidRPr="00E200AC" w:rsidRDefault="00D25BA4" w:rsidP="00D25BA4">
      <w:pPr>
        <w:pStyle w:val="3fc"/>
        <w:numPr>
          <w:ilvl w:val="0"/>
          <w:numId w:val="65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323C" w:rsidRPr="00E200AC">
        <w:rPr>
          <w:rFonts w:ascii="Times New Roman" w:hAnsi="Times New Roman"/>
          <w:sz w:val="28"/>
          <w:szCs w:val="28"/>
        </w:rPr>
        <w:t>бщественная экспертиза текущей экологической ситуации</w:t>
      </w:r>
      <w:r>
        <w:rPr>
          <w:rFonts w:ascii="Times New Roman" w:hAnsi="Times New Roman"/>
          <w:sz w:val="28"/>
          <w:szCs w:val="28"/>
        </w:rPr>
        <w:t>:</w:t>
      </w:r>
      <w:r w:rsidR="00A06FC2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D25BA4" w:rsidP="00D25BA4">
      <w:pPr>
        <w:pStyle w:val="3fc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3323C" w:rsidRPr="00E200AC">
        <w:rPr>
          <w:rFonts w:ascii="Times New Roman" w:hAnsi="Times New Roman"/>
          <w:sz w:val="28"/>
          <w:szCs w:val="28"/>
        </w:rPr>
        <w:t>огласно мнениям экспертов, высказанны</w:t>
      </w:r>
      <w:r>
        <w:rPr>
          <w:rFonts w:ascii="Times New Roman" w:hAnsi="Times New Roman"/>
          <w:sz w:val="28"/>
          <w:szCs w:val="28"/>
        </w:rPr>
        <w:t>м</w:t>
      </w:r>
      <w:r w:rsidR="00310D27">
        <w:rPr>
          <w:rFonts w:ascii="Times New Roman" w:hAnsi="Times New Roman"/>
          <w:sz w:val="28"/>
          <w:szCs w:val="28"/>
        </w:rPr>
        <w:t xml:space="preserve"> в ходе стратегических сессий</w:t>
      </w:r>
      <w:r w:rsidR="001B7594" w:rsidRPr="00E200AC">
        <w:rPr>
          <w:rFonts w:ascii="Times New Roman" w:hAnsi="Times New Roman"/>
          <w:sz w:val="28"/>
          <w:szCs w:val="28"/>
        </w:rPr>
        <w:t xml:space="preserve">, </w:t>
      </w:r>
      <w:r w:rsidR="0003323C" w:rsidRPr="00E200AC">
        <w:rPr>
          <w:rFonts w:ascii="Times New Roman" w:hAnsi="Times New Roman"/>
          <w:sz w:val="28"/>
          <w:szCs w:val="28"/>
        </w:rPr>
        <w:t>общественная экспертиза может стать реальным и независимым инструментом обеспечения экологической безопасности. Особенно актуально это в условиях нестабильности организационных механизмов государственной власти, выполняющих функции экологической экспертизы</w:t>
      </w:r>
      <w:r w:rsidR="00A06FC2">
        <w:rPr>
          <w:rFonts w:ascii="Times New Roman" w:hAnsi="Times New Roman"/>
          <w:sz w:val="28"/>
          <w:szCs w:val="28"/>
        </w:rPr>
        <w:t xml:space="preserve">; 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A06FC2" w:rsidP="00A06FC2">
      <w:pPr>
        <w:pStyle w:val="3fc"/>
        <w:tabs>
          <w:tab w:val="left" w:pos="142"/>
          <w:tab w:val="left" w:pos="709"/>
          <w:tab w:val="left" w:pos="1134"/>
        </w:tabs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="001B7594" w:rsidRPr="00E200AC">
        <w:rPr>
          <w:rFonts w:ascii="Times New Roman" w:hAnsi="Times New Roman"/>
          <w:sz w:val="28"/>
          <w:szCs w:val="28"/>
        </w:rPr>
        <w:t>чистка и благоустройство водоё</w:t>
      </w:r>
      <w:r w:rsidR="0003323C" w:rsidRPr="00E200AC">
        <w:rPr>
          <w:rFonts w:ascii="Times New Roman" w:hAnsi="Times New Roman"/>
          <w:sz w:val="28"/>
          <w:szCs w:val="28"/>
        </w:rPr>
        <w:t>мов</w:t>
      </w:r>
      <w:r>
        <w:rPr>
          <w:rFonts w:ascii="Times New Roman" w:hAnsi="Times New Roman"/>
          <w:sz w:val="28"/>
          <w:szCs w:val="28"/>
        </w:rPr>
        <w:t>:</w:t>
      </w:r>
    </w:p>
    <w:p w:rsidR="0003323C" w:rsidRPr="00E200AC" w:rsidRDefault="00A06FC2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3323C" w:rsidRPr="00E200AC">
        <w:rPr>
          <w:rFonts w:ascii="Times New Roman" w:hAnsi="Times New Roman"/>
          <w:sz w:val="28"/>
          <w:szCs w:val="28"/>
        </w:rPr>
        <w:t>лавными водными объектами на территории Сургута являются реки Обь, Сайма, Б</w:t>
      </w:r>
      <w:r w:rsidR="001B7594" w:rsidRPr="00E200AC">
        <w:rPr>
          <w:rFonts w:ascii="Times New Roman" w:hAnsi="Times New Roman"/>
          <w:sz w:val="28"/>
          <w:szCs w:val="28"/>
        </w:rPr>
        <w:t>ардаковка, а также целый ряд озё</w:t>
      </w:r>
      <w:r w:rsidR="0003323C" w:rsidRPr="00E200AC">
        <w:rPr>
          <w:rFonts w:ascii="Times New Roman" w:hAnsi="Times New Roman"/>
          <w:sz w:val="28"/>
          <w:szCs w:val="28"/>
        </w:rPr>
        <w:t xml:space="preserve">р и карьеров, которые протекают или располагаются в черте города. Состояние водных объектов, </w:t>
      </w:r>
      <w:r w:rsidR="00310D27">
        <w:rPr>
          <w:rFonts w:ascii="Times New Roman" w:hAnsi="Times New Roman"/>
          <w:sz w:val="28"/>
          <w:szCs w:val="28"/>
        </w:rPr>
        <w:br/>
        <w:t>а особенно берегов рек Оби</w:t>
      </w:r>
      <w:r w:rsidR="009D2C9A">
        <w:rPr>
          <w:rFonts w:ascii="Times New Roman" w:hAnsi="Times New Roman"/>
          <w:sz w:val="28"/>
          <w:szCs w:val="28"/>
        </w:rPr>
        <w:t xml:space="preserve"> и Бардаковки</w:t>
      </w:r>
      <w:r w:rsidR="0003323C" w:rsidRPr="00E200AC">
        <w:rPr>
          <w:rFonts w:ascii="Times New Roman" w:hAnsi="Times New Roman"/>
          <w:sz w:val="28"/>
          <w:szCs w:val="28"/>
        </w:rPr>
        <w:t>, представля</w:t>
      </w:r>
      <w:r>
        <w:rPr>
          <w:rFonts w:ascii="Times New Roman" w:hAnsi="Times New Roman"/>
          <w:sz w:val="28"/>
          <w:szCs w:val="28"/>
        </w:rPr>
        <w:t>е</w:t>
      </w:r>
      <w:r w:rsidR="0003323C" w:rsidRPr="00E200AC">
        <w:rPr>
          <w:rFonts w:ascii="Times New Roman" w:hAnsi="Times New Roman"/>
          <w:sz w:val="28"/>
          <w:szCs w:val="28"/>
        </w:rPr>
        <w:t>т реальную угрозу экологической безопасности для города. Органы санитарно-эпидемиологического на</w:t>
      </w:r>
      <w:r w:rsidR="001B73BA" w:rsidRPr="00E200AC">
        <w:rPr>
          <w:rFonts w:ascii="Times New Roman" w:hAnsi="Times New Roman"/>
          <w:sz w:val="28"/>
          <w:szCs w:val="28"/>
        </w:rPr>
        <w:t>дзора запрещают купаться в водоё</w:t>
      </w:r>
      <w:r w:rsidR="0003323C" w:rsidRPr="00E200AC">
        <w:rPr>
          <w:rFonts w:ascii="Times New Roman" w:hAnsi="Times New Roman"/>
          <w:sz w:val="28"/>
          <w:szCs w:val="28"/>
        </w:rPr>
        <w:t>мах в течение летнег</w:t>
      </w:r>
      <w:r w:rsidR="009D2C9A">
        <w:rPr>
          <w:rFonts w:ascii="Times New Roman" w:hAnsi="Times New Roman"/>
          <w:sz w:val="28"/>
          <w:szCs w:val="28"/>
        </w:rPr>
        <w:t>о периода из-за высокой загрязнё</w:t>
      </w:r>
      <w:r w:rsidR="0003323C" w:rsidRPr="00E200AC">
        <w:rPr>
          <w:rFonts w:ascii="Times New Roman" w:hAnsi="Times New Roman"/>
          <w:sz w:val="28"/>
          <w:szCs w:val="28"/>
        </w:rPr>
        <w:t xml:space="preserve">нности воды. В реки сбрасываются недостаточно очищенные промышленные и ливневые стоки, которые </w:t>
      </w:r>
      <w:r w:rsidR="00522BF7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не только загрязняют воду, но и размывают берега. П</w:t>
      </w:r>
      <w:r w:rsidR="009D2C9A">
        <w:rPr>
          <w:rFonts w:ascii="Times New Roman" w:hAnsi="Times New Roman"/>
          <w:sz w:val="28"/>
          <w:szCs w:val="28"/>
        </w:rPr>
        <w:t>рибрежная зона большинства водоё</w:t>
      </w:r>
      <w:r w:rsidR="0003323C" w:rsidRPr="00E200AC">
        <w:rPr>
          <w:rFonts w:ascii="Times New Roman" w:hAnsi="Times New Roman"/>
          <w:sz w:val="28"/>
          <w:szCs w:val="28"/>
        </w:rPr>
        <w:t>мов в летний период превращается в места неорганизованного отдыха горожан. Для решения данных проблем планируется осуществление следующих мероприятий: повышение уровня очис</w:t>
      </w:r>
      <w:r w:rsidR="00330DB3" w:rsidRPr="00E200AC">
        <w:rPr>
          <w:rFonts w:ascii="Times New Roman" w:hAnsi="Times New Roman"/>
          <w:sz w:val="28"/>
          <w:szCs w:val="28"/>
        </w:rPr>
        <w:t>тки ливневых стоков (в рамках муниципальной программы</w:t>
      </w:r>
      <w:r w:rsidR="0003323C" w:rsidRPr="00E200AC">
        <w:rPr>
          <w:rFonts w:ascii="Times New Roman" w:hAnsi="Times New Roman"/>
          <w:sz w:val="28"/>
          <w:szCs w:val="28"/>
        </w:rPr>
        <w:t xml:space="preserve"> </w:t>
      </w:r>
      <w:r w:rsidR="00F318DE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>«Охрана окружающей среды города Сург</w:t>
      </w:r>
      <w:r w:rsidR="001B73BA" w:rsidRPr="00E200AC">
        <w:rPr>
          <w:rFonts w:ascii="Times New Roman" w:hAnsi="Times New Roman"/>
          <w:sz w:val="28"/>
          <w:szCs w:val="28"/>
        </w:rPr>
        <w:t xml:space="preserve">ута на 2014 – </w:t>
      </w:r>
      <w:r w:rsidR="00330DB3" w:rsidRPr="00E200AC">
        <w:rPr>
          <w:rFonts w:ascii="Times New Roman" w:hAnsi="Times New Roman"/>
          <w:sz w:val="28"/>
          <w:szCs w:val="28"/>
        </w:rPr>
        <w:t>2020</w:t>
      </w:r>
      <w:r w:rsidR="0003323C" w:rsidRPr="00E200AC">
        <w:rPr>
          <w:rFonts w:ascii="Times New Roman" w:hAnsi="Times New Roman"/>
          <w:sz w:val="28"/>
          <w:szCs w:val="28"/>
        </w:rPr>
        <w:t xml:space="preserve"> годы»</w:t>
      </w:r>
      <w:r w:rsidR="00F91FB7" w:rsidRPr="00E200AC">
        <w:rPr>
          <w:rFonts w:ascii="Times New Roman" w:hAnsi="Times New Roman"/>
          <w:sz w:val="28"/>
          <w:szCs w:val="28"/>
        </w:rPr>
        <w:t>)</w:t>
      </w:r>
      <w:r w:rsidR="00301B58">
        <w:rPr>
          <w:rFonts w:ascii="Times New Roman" w:hAnsi="Times New Roman"/>
          <w:sz w:val="28"/>
          <w:szCs w:val="28"/>
        </w:rPr>
        <w:t xml:space="preserve">, </w:t>
      </w:r>
      <w:r w:rsidR="0003323C" w:rsidRPr="00E200AC">
        <w:rPr>
          <w:rFonts w:ascii="Times New Roman" w:hAnsi="Times New Roman"/>
          <w:sz w:val="28"/>
          <w:szCs w:val="28"/>
        </w:rPr>
        <w:t>благоустройство бе</w:t>
      </w:r>
      <w:r w:rsidR="00301B58">
        <w:rPr>
          <w:rFonts w:ascii="Times New Roman" w:hAnsi="Times New Roman"/>
          <w:sz w:val="28"/>
          <w:szCs w:val="28"/>
        </w:rPr>
        <w:t>реговой линии, предусмотренное г</w:t>
      </w:r>
      <w:r w:rsidR="0003323C" w:rsidRPr="00E200AC">
        <w:rPr>
          <w:rFonts w:ascii="Times New Roman" w:hAnsi="Times New Roman"/>
          <w:sz w:val="28"/>
          <w:szCs w:val="28"/>
        </w:rPr>
        <w:t>ен</w:t>
      </w:r>
      <w:r w:rsidR="00301B58">
        <w:rPr>
          <w:rFonts w:ascii="Times New Roman" w:hAnsi="Times New Roman"/>
          <w:sz w:val="28"/>
          <w:szCs w:val="28"/>
        </w:rPr>
        <w:t>еральным планом развития города,</w:t>
      </w:r>
      <w:r w:rsidR="0003323C" w:rsidRPr="00E200AC">
        <w:rPr>
          <w:rFonts w:ascii="Times New Roman" w:hAnsi="Times New Roman"/>
          <w:sz w:val="28"/>
          <w:szCs w:val="28"/>
        </w:rPr>
        <w:t xml:space="preserve"> создание соответствующих систем и управление речным </w:t>
      </w:r>
      <w:r w:rsidR="0003323C" w:rsidRPr="00E200AC">
        <w:rPr>
          <w:rFonts w:ascii="Times New Roman" w:hAnsi="Times New Roman"/>
          <w:sz w:val="28"/>
          <w:szCs w:val="28"/>
        </w:rPr>
        <w:lastRenderedPageBreak/>
        <w:t xml:space="preserve">бассейном. </w:t>
      </w:r>
    </w:p>
    <w:p w:rsidR="00330DB3" w:rsidRPr="00E200AC" w:rsidRDefault="0003323C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 xml:space="preserve">Для улучшения экологической ситуации в городе будет продолжена реализация </w:t>
      </w:r>
      <w:r w:rsidR="00B239F2" w:rsidRPr="00E200AC">
        <w:rPr>
          <w:rFonts w:ascii="Times New Roman" w:hAnsi="Times New Roman"/>
          <w:sz w:val="28"/>
          <w:szCs w:val="28"/>
        </w:rPr>
        <w:t>муниципальной программы «Охрана окружающей среды города Сургута</w:t>
      </w:r>
      <w:r w:rsidR="00330DB3" w:rsidRPr="00E200AC">
        <w:rPr>
          <w:rFonts w:ascii="Times New Roman" w:hAnsi="Times New Roman"/>
          <w:sz w:val="28"/>
          <w:szCs w:val="28"/>
        </w:rPr>
        <w:t>».</w:t>
      </w:r>
      <w:r w:rsidR="00B239F2" w:rsidRPr="00E200AC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03323C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>Решение поставленных задач позволит достичь следующих результатов: повысить качество окружающей среды, экологической безопасности населения на всей</w:t>
      </w:r>
      <w:r w:rsidR="00301B58">
        <w:rPr>
          <w:rFonts w:ascii="Times New Roman" w:hAnsi="Times New Roman"/>
          <w:sz w:val="28"/>
          <w:szCs w:val="28"/>
        </w:rPr>
        <w:t xml:space="preserve"> территории города, снизить объём сброса загрязнё</w:t>
      </w:r>
      <w:r w:rsidRPr="00E200AC">
        <w:rPr>
          <w:rFonts w:ascii="Times New Roman" w:hAnsi="Times New Roman"/>
          <w:sz w:val="28"/>
          <w:szCs w:val="28"/>
        </w:rPr>
        <w:t>нных стоков.</w:t>
      </w:r>
      <w:r w:rsidR="00F318DE">
        <w:rPr>
          <w:rFonts w:ascii="Times New Roman" w:hAnsi="Times New Roman"/>
          <w:sz w:val="28"/>
          <w:szCs w:val="28"/>
        </w:rPr>
        <w:t xml:space="preserve"> </w:t>
      </w:r>
    </w:p>
    <w:p w:rsidR="00E242AE" w:rsidRDefault="0003323C" w:rsidP="00E242AE">
      <w:pPr>
        <w:pStyle w:val="3fc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 xml:space="preserve">Наиболее значимыми для данного вектора проектами, реализуемыми </w:t>
      </w:r>
      <w:r w:rsidR="00F817A2">
        <w:rPr>
          <w:rFonts w:ascii="Times New Roman" w:hAnsi="Times New Roman"/>
          <w:sz w:val="28"/>
          <w:szCs w:val="28"/>
        </w:rPr>
        <w:br/>
      </w:r>
      <w:r w:rsidRPr="00E200AC">
        <w:rPr>
          <w:rFonts w:ascii="Times New Roman" w:hAnsi="Times New Roman"/>
          <w:sz w:val="28"/>
          <w:szCs w:val="28"/>
        </w:rPr>
        <w:t>в Сургуте (или планируемыми к реализации) являются следующие:</w:t>
      </w:r>
    </w:p>
    <w:p w:rsidR="00E242AE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F3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E0F97" w:rsidRPr="00E200AC">
        <w:rPr>
          <w:rFonts w:ascii="Times New Roman" w:hAnsi="Times New Roman"/>
          <w:sz w:val="28"/>
          <w:szCs w:val="28"/>
        </w:rPr>
        <w:t>роект «Чистый город»;</w:t>
      </w:r>
    </w:p>
    <w:p w:rsidR="00E242AE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F3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3323C" w:rsidRPr="00E200AC">
        <w:rPr>
          <w:rFonts w:ascii="Times New Roman" w:hAnsi="Times New Roman"/>
          <w:sz w:val="28"/>
          <w:szCs w:val="28"/>
        </w:rPr>
        <w:t xml:space="preserve">роект «Развитие сети ландшафтных и рекреационных комплексов» (цель </w:t>
      </w:r>
      <w:r>
        <w:rPr>
          <w:rFonts w:ascii="Times New Roman" w:hAnsi="Times New Roman"/>
          <w:sz w:val="28"/>
          <w:szCs w:val="28"/>
        </w:rPr>
        <w:t>–</w:t>
      </w:r>
      <w:r w:rsidR="0003323C" w:rsidRPr="00E200AC">
        <w:rPr>
          <w:rFonts w:ascii="Times New Roman" w:hAnsi="Times New Roman"/>
          <w:sz w:val="28"/>
          <w:szCs w:val="28"/>
        </w:rPr>
        <w:t xml:space="preserve"> в каждом новом микрорайоне, который планирует</w:t>
      </w:r>
      <w:r w:rsidR="0077457E" w:rsidRPr="00E200AC">
        <w:rPr>
          <w:rFonts w:ascii="Times New Roman" w:hAnsi="Times New Roman"/>
          <w:sz w:val="28"/>
          <w:szCs w:val="28"/>
        </w:rPr>
        <w:t>ся п</w:t>
      </w:r>
      <w:r>
        <w:rPr>
          <w:rFonts w:ascii="Times New Roman" w:hAnsi="Times New Roman"/>
          <w:sz w:val="28"/>
          <w:szCs w:val="28"/>
        </w:rPr>
        <w:t xml:space="preserve">од застройку </w:t>
      </w:r>
      <w:r w:rsidR="00F318DE">
        <w:rPr>
          <w:rFonts w:ascii="Times New Roman" w:hAnsi="Times New Roman"/>
          <w:sz w:val="28"/>
          <w:szCs w:val="28"/>
        </w:rPr>
        <w:t>(</w:t>
      </w:r>
      <w:r w:rsidR="0077457E" w:rsidRPr="00E200AC">
        <w:rPr>
          <w:rFonts w:ascii="Times New Roman" w:hAnsi="Times New Roman"/>
          <w:sz w:val="28"/>
          <w:szCs w:val="28"/>
        </w:rPr>
        <w:t xml:space="preserve">мкр. 31, 45, 44, </w:t>
      </w:r>
      <w:r>
        <w:rPr>
          <w:rFonts w:ascii="Times New Roman" w:hAnsi="Times New Roman"/>
          <w:sz w:val="28"/>
          <w:szCs w:val="28"/>
        </w:rPr>
        <w:t xml:space="preserve">42, 38 и 50) </w:t>
      </w:r>
      <w:r w:rsidR="0003323C" w:rsidRPr="00E200AC">
        <w:rPr>
          <w:rFonts w:ascii="Times New Roman" w:hAnsi="Times New Roman"/>
          <w:sz w:val="28"/>
          <w:szCs w:val="28"/>
        </w:rPr>
        <w:t>создать парк или скв</w:t>
      </w:r>
      <w:r w:rsidR="003E0F97" w:rsidRPr="00E200AC">
        <w:rPr>
          <w:rFonts w:ascii="Times New Roman" w:hAnsi="Times New Roman"/>
          <w:sz w:val="28"/>
          <w:szCs w:val="28"/>
        </w:rPr>
        <w:t xml:space="preserve">ер, общая площадь </w:t>
      </w:r>
      <w:r w:rsidR="00C20B49">
        <w:rPr>
          <w:rFonts w:ascii="Times New Roman" w:hAnsi="Times New Roman"/>
          <w:sz w:val="28"/>
          <w:szCs w:val="28"/>
        </w:rPr>
        <w:br/>
      </w:r>
      <w:r w:rsidR="003E0F97" w:rsidRPr="00E200AC">
        <w:rPr>
          <w:rFonts w:ascii="Times New Roman" w:hAnsi="Times New Roman"/>
          <w:sz w:val="28"/>
          <w:szCs w:val="28"/>
        </w:rPr>
        <w:t>118 гектаров);</w:t>
      </w:r>
      <w:r w:rsidR="00F318DE">
        <w:rPr>
          <w:rFonts w:ascii="Times New Roman" w:hAnsi="Times New Roman"/>
          <w:sz w:val="28"/>
          <w:szCs w:val="28"/>
        </w:rPr>
        <w:t xml:space="preserve"> </w:t>
      </w:r>
    </w:p>
    <w:p w:rsidR="0003323C" w:rsidRPr="00E200AC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F3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3323C" w:rsidRPr="00E200AC">
        <w:rPr>
          <w:rFonts w:ascii="Times New Roman" w:hAnsi="Times New Roman"/>
          <w:sz w:val="28"/>
          <w:szCs w:val="28"/>
        </w:rPr>
        <w:t>ас</w:t>
      </w:r>
      <w:r w:rsidR="00C20B49">
        <w:rPr>
          <w:rFonts w:ascii="Times New Roman" w:hAnsi="Times New Roman"/>
          <w:sz w:val="28"/>
          <w:szCs w:val="28"/>
        </w:rPr>
        <w:t>ширение полигона захоронения твё</w:t>
      </w:r>
      <w:r w:rsidR="0003323C" w:rsidRPr="00E200AC">
        <w:rPr>
          <w:rFonts w:ascii="Times New Roman" w:hAnsi="Times New Roman"/>
          <w:sz w:val="28"/>
          <w:szCs w:val="28"/>
        </w:rPr>
        <w:t xml:space="preserve">рдых бытовых отходов </w:t>
      </w:r>
      <w:r w:rsidR="00C20B49">
        <w:rPr>
          <w:rFonts w:ascii="Times New Roman" w:hAnsi="Times New Roman"/>
          <w:sz w:val="28"/>
          <w:szCs w:val="28"/>
        </w:rPr>
        <w:br/>
      </w:r>
      <w:r w:rsidR="0003323C" w:rsidRPr="00E200AC">
        <w:rPr>
          <w:rFonts w:ascii="Times New Roman" w:hAnsi="Times New Roman"/>
          <w:sz w:val="28"/>
          <w:szCs w:val="28"/>
        </w:rPr>
        <w:t xml:space="preserve">в городе Сургуте (в рамках Адресной инвестиционной программы </w:t>
      </w:r>
      <w:r w:rsidR="00721D3E" w:rsidRPr="00E200AC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77457E" w:rsidRPr="00E200AC">
        <w:rPr>
          <w:rFonts w:ascii="Times New Roman" w:hAnsi="Times New Roman"/>
          <w:sz w:val="28"/>
          <w:szCs w:val="28"/>
        </w:rPr>
        <w:t xml:space="preserve"> – </w:t>
      </w:r>
      <w:r w:rsidR="0003323C" w:rsidRPr="00E200AC">
        <w:rPr>
          <w:rFonts w:ascii="Times New Roman" w:hAnsi="Times New Roman"/>
          <w:sz w:val="28"/>
          <w:szCs w:val="28"/>
        </w:rPr>
        <w:t>Югры и муниципальной программы «Охрана окружающей с</w:t>
      </w:r>
      <w:r w:rsidR="009A0568" w:rsidRPr="00E200AC">
        <w:rPr>
          <w:rFonts w:ascii="Times New Roman" w:hAnsi="Times New Roman"/>
          <w:sz w:val="28"/>
          <w:szCs w:val="28"/>
        </w:rPr>
        <w:t>реды города Сургута на 2014</w:t>
      </w:r>
      <w:r w:rsidR="0077457E" w:rsidRPr="00E200AC">
        <w:rPr>
          <w:rFonts w:ascii="Times New Roman" w:hAnsi="Times New Roman"/>
          <w:sz w:val="28"/>
          <w:szCs w:val="28"/>
        </w:rPr>
        <w:t xml:space="preserve"> – </w:t>
      </w:r>
      <w:r w:rsidR="009A0568" w:rsidRPr="00E200AC">
        <w:rPr>
          <w:rFonts w:ascii="Times New Roman" w:hAnsi="Times New Roman"/>
          <w:sz w:val="28"/>
          <w:szCs w:val="28"/>
        </w:rPr>
        <w:t>2020</w:t>
      </w:r>
      <w:r w:rsidR="0003323C" w:rsidRPr="00E200AC">
        <w:rPr>
          <w:rFonts w:ascii="Times New Roman" w:hAnsi="Times New Roman"/>
          <w:sz w:val="28"/>
          <w:szCs w:val="28"/>
        </w:rPr>
        <w:t xml:space="preserve"> годы»).</w:t>
      </w:r>
    </w:p>
    <w:p w:rsidR="008C3F18" w:rsidRPr="00E200AC" w:rsidRDefault="008C3F18" w:rsidP="008C3F18">
      <w:pPr>
        <w:pStyle w:val="3fc"/>
        <w:tabs>
          <w:tab w:val="left" w:pos="851"/>
          <w:tab w:val="left" w:pos="1134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C3F18" w:rsidRDefault="008C3F18" w:rsidP="008C3F18">
      <w:pPr>
        <w:pStyle w:val="3fc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200AC">
        <w:rPr>
          <w:rFonts w:ascii="Times New Roman" w:hAnsi="Times New Roman"/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«Экология»</w:t>
      </w:r>
    </w:p>
    <w:p w:rsidR="00C20B49" w:rsidRPr="00E200AC" w:rsidRDefault="00C20B49" w:rsidP="008C3F18">
      <w:pPr>
        <w:pStyle w:val="3fc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817A2" w:rsidRPr="00F817A2" w:rsidRDefault="00617342" w:rsidP="00F817A2">
      <w:pPr>
        <w:pStyle w:val="3fc"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F817A2">
        <w:rPr>
          <w:rFonts w:ascii="Times New Roman" w:hAnsi="Times New Roman"/>
          <w:sz w:val="28"/>
          <w:szCs w:val="28"/>
        </w:rPr>
        <w:t xml:space="preserve">Таблица </w:t>
      </w:r>
      <w:r w:rsidR="008C3F18" w:rsidRPr="00F817A2">
        <w:rPr>
          <w:rFonts w:ascii="Times New Roman" w:hAnsi="Times New Roman"/>
          <w:sz w:val="28"/>
          <w:szCs w:val="28"/>
        </w:rPr>
        <w:t>3</w:t>
      </w:r>
      <w:r w:rsidR="00710377" w:rsidRPr="00F817A2">
        <w:rPr>
          <w:rFonts w:ascii="Times New Roman" w:hAnsi="Times New Roman"/>
          <w:sz w:val="28"/>
          <w:szCs w:val="28"/>
        </w:rPr>
        <w:t>2</w:t>
      </w:r>
    </w:p>
    <w:tbl>
      <w:tblPr>
        <w:tblpPr w:leftFromText="180" w:rightFromText="180" w:vertAnchor="text" w:tblpX="2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287"/>
        <w:gridCol w:w="4190"/>
      </w:tblGrid>
      <w:tr w:rsidR="00905953" w:rsidRPr="00D9318E" w:rsidTr="00B20788">
        <w:trPr>
          <w:trHeight w:val="405"/>
        </w:trPr>
        <w:tc>
          <w:tcPr>
            <w:tcW w:w="879" w:type="dxa"/>
            <w:shd w:val="clear" w:color="auto" w:fill="auto"/>
          </w:tcPr>
          <w:p w:rsidR="00905953" w:rsidRPr="00D9318E" w:rsidRDefault="00905953" w:rsidP="00B20788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color w:val="000000"/>
                <w:sz w:val="26"/>
                <w:szCs w:val="26"/>
              </w:rPr>
              <w:t>Вектор</w:t>
            </w:r>
          </w:p>
        </w:tc>
        <w:tc>
          <w:tcPr>
            <w:tcW w:w="4287" w:type="dxa"/>
            <w:shd w:val="clear" w:color="auto" w:fill="auto"/>
          </w:tcPr>
          <w:p w:rsidR="00905953" w:rsidRPr="00D9318E" w:rsidRDefault="00905953" w:rsidP="00B20788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4190" w:type="dxa"/>
            <w:shd w:val="clear" w:color="auto" w:fill="auto"/>
          </w:tcPr>
          <w:p w:rsidR="00905953" w:rsidRPr="00D9318E" w:rsidRDefault="00905953" w:rsidP="00B20788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D9318E">
              <w:rPr>
                <w:rFonts w:eastAsia="Times New Roman"/>
                <w:sz w:val="26"/>
                <w:szCs w:val="26"/>
              </w:rPr>
              <w:t>Муниципальные программы</w:t>
            </w:r>
          </w:p>
        </w:tc>
      </w:tr>
      <w:tr w:rsidR="00905953" w:rsidRPr="00D9318E" w:rsidTr="00B20788">
        <w:trPr>
          <w:trHeight w:val="1272"/>
        </w:trPr>
        <w:tc>
          <w:tcPr>
            <w:tcW w:w="879" w:type="dxa"/>
            <w:shd w:val="clear" w:color="auto" w:fill="auto"/>
            <w:textDirection w:val="btLr"/>
            <w:vAlign w:val="center"/>
          </w:tcPr>
          <w:p w:rsidR="00905953" w:rsidRPr="00B20788" w:rsidRDefault="00905953" w:rsidP="00B20788">
            <w:pPr>
              <w:ind w:right="11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20788">
              <w:rPr>
                <w:rFonts w:eastAsia="Times New Roman"/>
                <w:sz w:val="26"/>
                <w:szCs w:val="26"/>
              </w:rPr>
              <w:t>Экология</w:t>
            </w:r>
          </w:p>
        </w:tc>
        <w:tc>
          <w:tcPr>
            <w:tcW w:w="4287" w:type="dxa"/>
            <w:shd w:val="clear" w:color="auto" w:fill="auto"/>
          </w:tcPr>
          <w:p w:rsidR="00905953" w:rsidRPr="00F817A2" w:rsidRDefault="00905953" w:rsidP="00B20788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Обеспечение экологической безопас</w:t>
            </w:r>
            <w:r w:rsidR="003E0F97" w:rsidRPr="00F817A2">
              <w:rPr>
                <w:rFonts w:eastAsia="Times New Roman"/>
              </w:rPr>
              <w:t xml:space="preserve">ности </w:t>
            </w:r>
            <w:r w:rsidR="00721D3E" w:rsidRPr="00F817A2">
              <w:rPr>
                <w:rFonts w:eastAsia="Times New Roman"/>
              </w:rPr>
              <w:t xml:space="preserve">Ханты-Мансийского автономного округа </w:t>
            </w:r>
            <w:r w:rsidR="0077457E" w:rsidRPr="00F817A2">
              <w:rPr>
                <w:rFonts w:eastAsia="Times New Roman"/>
              </w:rPr>
              <w:t>–</w:t>
            </w:r>
            <w:r w:rsidR="00721D3E" w:rsidRPr="00F817A2">
              <w:rPr>
                <w:rFonts w:eastAsia="Times New Roman"/>
              </w:rPr>
              <w:t xml:space="preserve"> </w:t>
            </w:r>
            <w:r w:rsidR="005B4320">
              <w:rPr>
                <w:rFonts w:eastAsia="Times New Roman"/>
              </w:rPr>
              <w:t xml:space="preserve">Югры </w:t>
            </w:r>
            <w:r w:rsidR="005B4320">
              <w:rPr>
                <w:rFonts w:eastAsia="Times New Roman"/>
              </w:rPr>
              <w:br/>
              <w:t xml:space="preserve">на 2014 – </w:t>
            </w:r>
            <w:r w:rsidR="003E0F97" w:rsidRPr="00F817A2">
              <w:rPr>
                <w:rFonts w:eastAsia="Times New Roman"/>
              </w:rPr>
              <w:t>2020 годы</w:t>
            </w:r>
          </w:p>
        </w:tc>
        <w:tc>
          <w:tcPr>
            <w:tcW w:w="4190" w:type="dxa"/>
            <w:shd w:val="clear" w:color="auto" w:fill="auto"/>
          </w:tcPr>
          <w:p w:rsidR="00905953" w:rsidRPr="00F817A2" w:rsidRDefault="00905953" w:rsidP="00B20788">
            <w:pPr>
              <w:ind w:firstLine="0"/>
              <w:rPr>
                <w:rFonts w:eastAsia="Times New Roman"/>
              </w:rPr>
            </w:pPr>
            <w:r w:rsidRPr="00F817A2">
              <w:rPr>
                <w:rFonts w:eastAsia="Times New Roman"/>
              </w:rPr>
              <w:t>Охрана окружающей среды</w:t>
            </w:r>
            <w:r w:rsidR="003E0F97" w:rsidRPr="00F817A2">
              <w:rPr>
                <w:rFonts w:eastAsia="Times New Roman"/>
              </w:rPr>
              <w:t xml:space="preserve"> города Сургута на 2014</w:t>
            </w:r>
            <w:r w:rsidR="0077457E" w:rsidRPr="00F817A2">
              <w:rPr>
                <w:rFonts w:eastAsia="Times New Roman"/>
              </w:rPr>
              <w:t xml:space="preserve"> – </w:t>
            </w:r>
            <w:r w:rsidR="003E0F97" w:rsidRPr="00F817A2">
              <w:rPr>
                <w:rFonts w:eastAsia="Times New Roman"/>
              </w:rPr>
              <w:t>2020 годы</w:t>
            </w:r>
          </w:p>
        </w:tc>
      </w:tr>
    </w:tbl>
    <w:p w:rsidR="003B23F1" w:rsidRDefault="003B23F1" w:rsidP="00476E2F">
      <w:pPr>
        <w:keepNext/>
        <w:keepLines/>
        <w:ind w:firstLine="720"/>
        <w:rPr>
          <w:color w:val="000000"/>
          <w:sz w:val="28"/>
          <w:szCs w:val="28"/>
        </w:rPr>
      </w:pPr>
    </w:p>
    <w:p w:rsidR="00476E2F" w:rsidRPr="00300C9D" w:rsidRDefault="00C20B49" w:rsidP="00476E2F">
      <w:pPr>
        <w:keepNext/>
        <w:keepLines/>
        <w:ind w:firstLine="720"/>
        <w:rPr>
          <w:color w:val="000000"/>
          <w:sz w:val="28"/>
          <w:szCs w:val="28"/>
        </w:rPr>
      </w:pPr>
      <w:r w:rsidRPr="00300C9D">
        <w:rPr>
          <w:color w:val="000000"/>
          <w:sz w:val="28"/>
          <w:szCs w:val="28"/>
        </w:rPr>
        <w:t>Планируемый объём</w:t>
      </w:r>
      <w:r w:rsidR="00476E2F" w:rsidRPr="00300C9D">
        <w:rPr>
          <w:color w:val="000000"/>
          <w:sz w:val="28"/>
          <w:szCs w:val="28"/>
        </w:rPr>
        <w:t xml:space="preserve"> финансовых ресурсов для достижения </w:t>
      </w:r>
      <w:r w:rsidR="00B20788">
        <w:rPr>
          <w:color w:val="000000"/>
          <w:sz w:val="28"/>
          <w:szCs w:val="28"/>
        </w:rPr>
        <w:br/>
      </w:r>
      <w:r w:rsidR="00476E2F" w:rsidRPr="00300C9D">
        <w:rPr>
          <w:color w:val="000000"/>
          <w:sz w:val="28"/>
          <w:szCs w:val="28"/>
        </w:rPr>
        <w:t>ц</w:t>
      </w:r>
      <w:r w:rsidR="00E21596" w:rsidRPr="00300C9D">
        <w:rPr>
          <w:color w:val="000000"/>
          <w:sz w:val="28"/>
          <w:szCs w:val="28"/>
        </w:rPr>
        <w:t>ели вектора – 700</w:t>
      </w:r>
      <w:r w:rsidR="00300C9D" w:rsidRPr="00300C9D">
        <w:rPr>
          <w:color w:val="000000"/>
          <w:sz w:val="28"/>
          <w:szCs w:val="28"/>
        </w:rPr>
        <w:t xml:space="preserve">,4 млн. рублей, из них средств </w:t>
      </w:r>
      <w:r w:rsidR="00E21596" w:rsidRPr="00300C9D">
        <w:rPr>
          <w:color w:val="000000"/>
          <w:sz w:val="28"/>
          <w:szCs w:val="28"/>
        </w:rPr>
        <w:t xml:space="preserve">бюджета города – </w:t>
      </w:r>
      <w:r w:rsidR="00300C9D">
        <w:rPr>
          <w:color w:val="000000"/>
          <w:sz w:val="28"/>
          <w:szCs w:val="28"/>
        </w:rPr>
        <w:br/>
      </w:r>
      <w:r w:rsidR="00E21596" w:rsidRPr="00300C9D">
        <w:rPr>
          <w:color w:val="000000"/>
          <w:sz w:val="28"/>
          <w:szCs w:val="28"/>
        </w:rPr>
        <w:t xml:space="preserve">700,4 млн. рублей. </w:t>
      </w:r>
    </w:p>
    <w:p w:rsidR="00BF481E" w:rsidRPr="002C632B" w:rsidRDefault="00BF481E" w:rsidP="00BF481E"/>
    <w:p w:rsidR="00841734" w:rsidRDefault="00841734">
      <w:pPr>
        <w:ind w:firstLine="0"/>
        <w:jc w:val="left"/>
      </w:pPr>
      <w:r>
        <w:br w:type="page"/>
      </w:r>
    </w:p>
    <w:p w:rsidR="00711197" w:rsidRPr="008C3F18" w:rsidRDefault="00E21596" w:rsidP="00B20788">
      <w:pPr>
        <w:pStyle w:val="20"/>
        <w:shd w:val="clear" w:color="auto" w:fill="FFFFFF"/>
        <w:spacing w:before="0" w:after="0"/>
        <w:ind w:firstLine="0"/>
        <w:rPr>
          <w:sz w:val="28"/>
          <w:szCs w:val="28"/>
        </w:rPr>
      </w:pPr>
      <w:bookmarkStart w:id="25" w:name="_Toc405656461"/>
      <w:r>
        <w:rPr>
          <w:sz w:val="28"/>
          <w:szCs w:val="28"/>
        </w:rPr>
        <w:lastRenderedPageBreak/>
        <w:t>5</w:t>
      </w:r>
      <w:r w:rsidR="00040108" w:rsidRPr="008C3F18">
        <w:rPr>
          <w:sz w:val="28"/>
          <w:szCs w:val="28"/>
        </w:rPr>
        <w:t xml:space="preserve">. </w:t>
      </w:r>
      <w:r>
        <w:rPr>
          <w:sz w:val="28"/>
          <w:szCs w:val="28"/>
        </w:rPr>
        <w:t>Ожидаемые результаты достижения целей и задач, и</w:t>
      </w:r>
      <w:r w:rsidR="00040108" w:rsidRPr="008C3F18">
        <w:rPr>
          <w:sz w:val="28"/>
          <w:szCs w:val="28"/>
        </w:rPr>
        <w:t xml:space="preserve">нтегральные индексы достижения </w:t>
      </w:r>
      <w:r>
        <w:rPr>
          <w:sz w:val="28"/>
          <w:szCs w:val="28"/>
        </w:rPr>
        <w:t>с</w:t>
      </w:r>
      <w:r w:rsidR="00711197" w:rsidRPr="008C3F18">
        <w:rPr>
          <w:sz w:val="28"/>
          <w:szCs w:val="28"/>
        </w:rPr>
        <w:t>тратеги</w:t>
      </w:r>
      <w:r w:rsidR="004055C6">
        <w:rPr>
          <w:sz w:val="28"/>
          <w:szCs w:val="28"/>
        </w:rPr>
        <w:t>и</w:t>
      </w:r>
      <w:r w:rsidR="00711197" w:rsidRPr="008C3F18">
        <w:rPr>
          <w:sz w:val="28"/>
          <w:szCs w:val="28"/>
        </w:rPr>
        <w:t xml:space="preserve"> </w:t>
      </w:r>
      <w:r w:rsidR="00300C9D">
        <w:rPr>
          <w:sz w:val="28"/>
          <w:szCs w:val="28"/>
        </w:rPr>
        <w:t xml:space="preserve">социально-экономического </w:t>
      </w:r>
      <w:r w:rsidR="00672089">
        <w:rPr>
          <w:sz w:val="28"/>
          <w:szCs w:val="28"/>
        </w:rPr>
        <w:t xml:space="preserve">развития </w:t>
      </w:r>
      <w:r w:rsidR="00EF55DA">
        <w:rPr>
          <w:sz w:val="28"/>
          <w:szCs w:val="28"/>
        </w:rPr>
        <w:t xml:space="preserve">муниципального образования городской округ </w:t>
      </w:r>
      <w:r w:rsidR="00711197" w:rsidRPr="008C3F18">
        <w:rPr>
          <w:sz w:val="28"/>
          <w:szCs w:val="28"/>
        </w:rPr>
        <w:t>город Сургут</w:t>
      </w:r>
      <w:r w:rsidR="00EF55DA">
        <w:rPr>
          <w:sz w:val="28"/>
          <w:szCs w:val="28"/>
        </w:rPr>
        <w:t xml:space="preserve"> на период </w:t>
      </w:r>
      <w:r w:rsidR="00EF55DA">
        <w:rPr>
          <w:sz w:val="28"/>
          <w:szCs w:val="28"/>
        </w:rPr>
        <w:br/>
        <w:t>до 2030 года</w:t>
      </w:r>
      <w:r>
        <w:rPr>
          <w:sz w:val="28"/>
          <w:szCs w:val="28"/>
        </w:rPr>
        <w:t>, включая частные показатели для их расчёта</w:t>
      </w:r>
    </w:p>
    <w:bookmarkEnd w:id="25"/>
    <w:p w:rsidR="00711197" w:rsidRPr="008C3F18" w:rsidRDefault="00711197" w:rsidP="00B20788">
      <w:pPr>
        <w:ind w:firstLine="720"/>
        <w:jc w:val="center"/>
        <w:rPr>
          <w:sz w:val="28"/>
          <w:szCs w:val="28"/>
        </w:rPr>
      </w:pPr>
    </w:p>
    <w:p w:rsidR="00040108" w:rsidRPr="00EF55DA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EF55DA">
        <w:rPr>
          <w:sz w:val="28"/>
          <w:szCs w:val="28"/>
        </w:rPr>
        <w:t>Для формирования интег</w:t>
      </w:r>
      <w:r w:rsidR="00DC236E" w:rsidRPr="00EF55DA">
        <w:rPr>
          <w:sz w:val="28"/>
          <w:szCs w:val="28"/>
        </w:rPr>
        <w:t>ральных показателей выполнения С</w:t>
      </w:r>
      <w:r w:rsidRPr="00EF55DA">
        <w:rPr>
          <w:sz w:val="28"/>
          <w:szCs w:val="28"/>
        </w:rPr>
        <w:t>тратегии</w:t>
      </w:r>
      <w:r w:rsidR="00DC236E" w:rsidRPr="00EF55DA">
        <w:rPr>
          <w:sz w:val="28"/>
          <w:szCs w:val="28"/>
        </w:rPr>
        <w:t xml:space="preserve"> 2030</w:t>
      </w:r>
      <w:r w:rsidR="00342C25" w:rsidRPr="00EF55DA">
        <w:rPr>
          <w:sz w:val="28"/>
          <w:szCs w:val="28"/>
        </w:rPr>
        <w:t xml:space="preserve"> использована </w:t>
      </w:r>
      <w:r w:rsidRPr="00EF55DA">
        <w:rPr>
          <w:sz w:val="28"/>
          <w:szCs w:val="28"/>
        </w:rPr>
        <w:t xml:space="preserve">методика оценки качества, применяемая в квалиметрии. Данный метод базируется на </w:t>
      </w:r>
      <w:r w:rsidR="000812D7">
        <w:rPr>
          <w:sz w:val="28"/>
          <w:szCs w:val="28"/>
        </w:rPr>
        <w:t>нижеследующих принципах</w:t>
      </w:r>
      <w:r w:rsidR="00B20788">
        <w:rPr>
          <w:sz w:val="28"/>
          <w:szCs w:val="28"/>
        </w:rPr>
        <w:t>:</w:t>
      </w:r>
    </w:p>
    <w:p w:rsidR="00040108" w:rsidRPr="00EF55DA" w:rsidRDefault="00B2078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26" w:name="sub_1301"/>
      <w:r>
        <w:rPr>
          <w:sz w:val="28"/>
          <w:szCs w:val="28"/>
        </w:rPr>
        <w:t>1)</w:t>
      </w:r>
      <w:r w:rsidR="009B22E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р</w:t>
      </w:r>
      <w:r w:rsidR="00040108" w:rsidRPr="00EF55DA">
        <w:rPr>
          <w:sz w:val="28"/>
          <w:szCs w:val="28"/>
        </w:rPr>
        <w:t>азвитие направления (вектора) представляет собой совокупность только тех свойств объекта, которые связаны с достига</w:t>
      </w:r>
      <w:r w:rsidR="00342C25" w:rsidRPr="00EF55DA">
        <w:rPr>
          <w:sz w:val="28"/>
          <w:szCs w:val="28"/>
        </w:rPr>
        <w:t xml:space="preserve">емым с его помощью результатом </w:t>
      </w:r>
      <w:r w:rsidR="00040108" w:rsidRPr="00EF55DA">
        <w:rPr>
          <w:sz w:val="28"/>
          <w:szCs w:val="28"/>
        </w:rPr>
        <w:t xml:space="preserve">и которые проявляются в процессе хозяйствования объекта </w:t>
      </w:r>
      <w:r w:rsidR="000812D7">
        <w:rPr>
          <w:sz w:val="28"/>
          <w:szCs w:val="28"/>
        </w:rPr>
        <w:br/>
      </w:r>
      <w:r w:rsidR="00040108" w:rsidRPr="00EF55DA">
        <w:rPr>
          <w:sz w:val="28"/>
          <w:szCs w:val="28"/>
        </w:rPr>
        <w:t>в соответствии с его назначением</w:t>
      </w:r>
      <w:r w:rsidR="0064137A">
        <w:rPr>
          <w:sz w:val="28"/>
          <w:szCs w:val="28"/>
        </w:rPr>
        <w:t>;</w:t>
      </w:r>
    </w:p>
    <w:p w:rsidR="00040108" w:rsidRPr="00EF55DA" w:rsidRDefault="0004010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27" w:name="sub_1302"/>
      <w:bookmarkEnd w:id="26"/>
      <w:r w:rsidRPr="00EF55DA">
        <w:rPr>
          <w:sz w:val="28"/>
          <w:szCs w:val="28"/>
        </w:rPr>
        <w:t>2</w:t>
      </w:r>
      <w:r w:rsidR="0064137A">
        <w:rPr>
          <w:sz w:val="28"/>
          <w:szCs w:val="28"/>
        </w:rPr>
        <w:t>)</w:t>
      </w:r>
      <w:r w:rsidR="009B22E7">
        <w:rPr>
          <w:sz w:val="28"/>
          <w:szCs w:val="28"/>
        </w:rPr>
        <w:tab/>
        <w:t xml:space="preserve"> </w:t>
      </w:r>
      <w:r w:rsidR="0064137A">
        <w:rPr>
          <w:sz w:val="28"/>
          <w:szCs w:val="28"/>
        </w:rPr>
        <w:t>а</w:t>
      </w:r>
      <w:r w:rsidRPr="00EF55DA">
        <w:rPr>
          <w:sz w:val="28"/>
          <w:szCs w:val="28"/>
        </w:rPr>
        <w:t xml:space="preserve">нализируемые свойства измеряются с помощью абсолютного показателя свойства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i/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</w:rPr>
        <w:t xml:space="preserve"> , (i=1, 2, …, n, где n </w:t>
      </w:r>
      <w:r w:rsidR="000812D7">
        <w:rPr>
          <w:sz w:val="28"/>
          <w:szCs w:val="28"/>
        </w:rPr>
        <w:t>–</w:t>
      </w:r>
      <w:r w:rsidRPr="00EF55DA">
        <w:rPr>
          <w:sz w:val="28"/>
          <w:szCs w:val="28"/>
        </w:rPr>
        <w:t xml:space="preserve"> количество свойств оцениваемого объекта). Полученные значения показателя </w:t>
      </w:r>
      <w:r w:rsidRPr="00EF55DA">
        <w:rPr>
          <w:sz w:val="28"/>
          <w:szCs w:val="28"/>
          <w:lang w:val="en-US"/>
        </w:rPr>
        <w:t>Q</w:t>
      </w:r>
      <w:r w:rsidRPr="00EF55DA">
        <w:rPr>
          <w:sz w:val="28"/>
          <w:szCs w:val="28"/>
        </w:rPr>
        <w:t xml:space="preserve"> выражаются </w:t>
      </w:r>
      <w:r w:rsidR="000812D7">
        <w:rPr>
          <w:sz w:val="28"/>
          <w:szCs w:val="28"/>
        </w:rPr>
        <w:br/>
      </w:r>
      <w:r w:rsidRPr="00EF55DA">
        <w:rPr>
          <w:sz w:val="28"/>
          <w:szCs w:val="28"/>
        </w:rPr>
        <w:t>в специфических для каждого свойства единицах. Для измерений использованы метрологические, экспертные, аналитические методы</w:t>
      </w:r>
      <w:r w:rsidR="0064137A">
        <w:rPr>
          <w:sz w:val="28"/>
          <w:szCs w:val="28"/>
        </w:rPr>
        <w:t>;</w:t>
      </w:r>
    </w:p>
    <w:p w:rsidR="009B22E7" w:rsidRDefault="0004010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28" w:name="sub_1303"/>
      <w:bookmarkEnd w:id="27"/>
      <w:r w:rsidRPr="00EF55DA">
        <w:rPr>
          <w:sz w:val="28"/>
          <w:szCs w:val="28"/>
        </w:rPr>
        <w:t>3</w:t>
      </w:r>
      <w:r w:rsidR="0064137A">
        <w:rPr>
          <w:sz w:val="28"/>
          <w:szCs w:val="28"/>
        </w:rPr>
        <w:t>)</w:t>
      </w:r>
      <w:bookmarkEnd w:id="28"/>
      <w:r w:rsidR="009B22E7">
        <w:rPr>
          <w:sz w:val="28"/>
          <w:szCs w:val="28"/>
        </w:rPr>
        <w:tab/>
        <w:t xml:space="preserve"> </w:t>
      </w:r>
      <w:r w:rsidR="0064137A">
        <w:rPr>
          <w:sz w:val="28"/>
          <w:szCs w:val="28"/>
        </w:rPr>
        <w:t>д</w:t>
      </w:r>
      <w:r w:rsidRPr="00EF55DA">
        <w:rPr>
          <w:sz w:val="28"/>
          <w:szCs w:val="28"/>
        </w:rPr>
        <w:t xml:space="preserve">ля сопоставления различных свойств, измеряемых в разных </w:t>
      </w:r>
      <w:r w:rsidR="0064137A">
        <w:rPr>
          <w:sz w:val="28"/>
          <w:szCs w:val="28"/>
        </w:rPr>
        <w:br/>
      </w:r>
      <w:r w:rsidRPr="00EF55DA">
        <w:rPr>
          <w:sz w:val="28"/>
          <w:szCs w:val="28"/>
        </w:rPr>
        <w:t xml:space="preserve">по диапазону и размерности шкалах, используется относительный безразмерный показатель </w:t>
      </w:r>
      <w:r w:rsidRPr="00EF55DA">
        <w:rPr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</w:rPr>
        <w:t xml:space="preserve">, отражающий степень приближения абсолютного показателя свойства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i/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</w:rPr>
        <w:t xml:space="preserve"> к максимальному или минимальному показателям (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  <w:vertAlign w:val="subscript"/>
          <w:lang w:val="en-US"/>
        </w:rPr>
        <w:t>max</w:t>
      </w:r>
      <w:r w:rsidRPr="00EF55DA">
        <w:rPr>
          <w:i/>
          <w:sz w:val="28"/>
          <w:szCs w:val="28"/>
          <w:vertAlign w:val="subscript"/>
        </w:rPr>
        <w:t xml:space="preserve">,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  <w:vertAlign w:val="subscript"/>
        </w:rPr>
        <w:t xml:space="preserve"> </w:t>
      </w:r>
      <w:r w:rsidRPr="00EF55DA">
        <w:rPr>
          <w:i/>
          <w:sz w:val="28"/>
          <w:szCs w:val="28"/>
          <w:vertAlign w:val="subscript"/>
          <w:lang w:val="en-US"/>
        </w:rPr>
        <w:t>m</w:t>
      </w:r>
      <w:r w:rsidRPr="00EF55DA">
        <w:rPr>
          <w:i/>
          <w:sz w:val="28"/>
          <w:szCs w:val="28"/>
          <w:vertAlign w:val="subscript"/>
        </w:rPr>
        <w:t>i</w:t>
      </w:r>
      <w:r w:rsidRPr="00EF55DA">
        <w:rPr>
          <w:i/>
          <w:sz w:val="28"/>
          <w:szCs w:val="28"/>
          <w:vertAlign w:val="subscript"/>
          <w:lang w:val="en-US"/>
        </w:rPr>
        <w:t>n</w:t>
      </w:r>
      <w:r w:rsidRPr="00EF55DA">
        <w:rPr>
          <w:sz w:val="28"/>
          <w:szCs w:val="28"/>
        </w:rPr>
        <w:t xml:space="preserve"> в зависимости</w:t>
      </w:r>
      <w:r w:rsidR="000812D7">
        <w:rPr>
          <w:sz w:val="28"/>
          <w:szCs w:val="28"/>
        </w:rPr>
        <w:t xml:space="preserve"> от направленности показателя),</w:t>
      </w:r>
      <w:r w:rsidR="009B22E7">
        <w:rPr>
          <w:sz w:val="28"/>
          <w:szCs w:val="28"/>
        </w:rPr>
        <w:t xml:space="preserve"> </w:t>
      </w:r>
      <w:r w:rsidRPr="00EF55DA">
        <w:rPr>
          <w:sz w:val="28"/>
          <w:szCs w:val="28"/>
        </w:rPr>
        <w:t>где</w:t>
      </w:r>
      <w:r w:rsidR="009B22E7">
        <w:rPr>
          <w:sz w:val="28"/>
          <w:szCs w:val="28"/>
        </w:rPr>
        <w:t>:</w:t>
      </w:r>
      <w:r w:rsidRPr="00EF55DA">
        <w:rPr>
          <w:sz w:val="28"/>
          <w:szCs w:val="28"/>
        </w:rPr>
        <w:t xml:space="preserve"> </w:t>
      </w:r>
    </w:p>
    <w:p w:rsidR="00040108" w:rsidRPr="00EF55DA" w:rsidRDefault="0004010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r w:rsidRPr="00EF55DA">
        <w:rPr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</w:rPr>
        <w:t xml:space="preserve"> </w:t>
      </w:r>
      <w:r w:rsidR="009B22E7">
        <w:rPr>
          <w:sz w:val="28"/>
          <w:szCs w:val="28"/>
        </w:rPr>
        <w:t xml:space="preserve">– </w:t>
      </w:r>
      <w:r w:rsidRPr="00EF55DA">
        <w:rPr>
          <w:sz w:val="28"/>
          <w:szCs w:val="28"/>
        </w:rPr>
        <w:t>это индивидуальные индексы раз</w:t>
      </w:r>
      <w:r w:rsidR="00083214">
        <w:rPr>
          <w:sz w:val="28"/>
          <w:szCs w:val="28"/>
        </w:rPr>
        <w:t>вития вектора, образованные путё</w:t>
      </w:r>
      <w:r w:rsidRPr="00EF55DA">
        <w:rPr>
          <w:sz w:val="28"/>
          <w:szCs w:val="28"/>
        </w:rPr>
        <w:t>м объединения показателей развития</w:t>
      </w:r>
      <w:r w:rsidR="009B22E7">
        <w:rPr>
          <w:sz w:val="28"/>
          <w:szCs w:val="28"/>
        </w:rPr>
        <w:t>;</w:t>
      </w:r>
      <w:r w:rsidR="00DD6465">
        <w:rPr>
          <w:sz w:val="28"/>
          <w:szCs w:val="28"/>
        </w:rPr>
        <w:t xml:space="preserve"> </w:t>
      </w:r>
    </w:p>
    <w:p w:rsidR="00040108" w:rsidRPr="00EF55DA" w:rsidRDefault="009B22E7" w:rsidP="008C3F1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083214">
        <w:rPr>
          <w:sz w:val="28"/>
          <w:szCs w:val="28"/>
        </w:rPr>
        <w:t>ри этом:</w:t>
      </w:r>
    </w:p>
    <w:p w:rsidR="00040108" w:rsidRPr="00EF55DA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EF55DA">
        <w:rPr>
          <w:i/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</w:rPr>
        <w:t xml:space="preserve"> =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</w:rPr>
        <w:t xml:space="preserve"> /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  <w:vertAlign w:val="subscript"/>
        </w:rPr>
        <w:t xml:space="preserve"> </w:t>
      </w:r>
      <w:r w:rsidRPr="00EF55DA">
        <w:rPr>
          <w:i/>
          <w:sz w:val="28"/>
          <w:szCs w:val="28"/>
          <w:vertAlign w:val="subscript"/>
          <w:lang w:val="en-US"/>
        </w:rPr>
        <w:t>max</w:t>
      </w:r>
      <w:r w:rsidRPr="00EF55DA">
        <w:rPr>
          <w:i/>
          <w:sz w:val="28"/>
          <w:szCs w:val="28"/>
        </w:rPr>
        <w:t>,</w:t>
      </w:r>
      <w:r w:rsidR="009B22E7">
        <w:rPr>
          <w:i/>
          <w:sz w:val="28"/>
          <w:szCs w:val="28"/>
        </w:rPr>
        <w:t xml:space="preserve"> </w:t>
      </w:r>
      <w:r w:rsidRPr="00EF55DA">
        <w:rPr>
          <w:sz w:val="28"/>
          <w:szCs w:val="28"/>
        </w:rPr>
        <w:t xml:space="preserve">в случае если лучшее значение свойства </w:t>
      </w:r>
      <w:r w:rsidR="00083214">
        <w:rPr>
          <w:sz w:val="28"/>
          <w:szCs w:val="28"/>
        </w:rPr>
        <w:t xml:space="preserve">является максимальным значением, </w:t>
      </w:r>
      <w:r w:rsidRPr="00EF55DA">
        <w:rPr>
          <w:sz w:val="28"/>
          <w:szCs w:val="28"/>
        </w:rPr>
        <w:t>или</w:t>
      </w:r>
      <w:r w:rsidR="00DD6465">
        <w:rPr>
          <w:sz w:val="28"/>
          <w:szCs w:val="28"/>
        </w:rPr>
        <w:t xml:space="preserve"> </w:t>
      </w:r>
    </w:p>
    <w:p w:rsidR="00040108" w:rsidRPr="00EF55DA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EF55DA">
        <w:rPr>
          <w:i/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</w:rPr>
        <w:t xml:space="preserve"> = (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  <w:vertAlign w:val="subscript"/>
        </w:rPr>
        <w:t xml:space="preserve"> </w:t>
      </w:r>
      <w:r w:rsidRPr="00EF55DA">
        <w:rPr>
          <w:i/>
          <w:sz w:val="28"/>
          <w:szCs w:val="28"/>
          <w:vertAlign w:val="subscript"/>
          <w:lang w:val="en-US"/>
        </w:rPr>
        <w:t>max</w:t>
      </w:r>
      <w:r w:rsidRPr="00EF55DA">
        <w:rPr>
          <w:i/>
          <w:sz w:val="28"/>
          <w:szCs w:val="28"/>
        </w:rPr>
        <w:t xml:space="preserve"> -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</w:rPr>
        <w:t>) / (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i/>
          <w:sz w:val="28"/>
          <w:szCs w:val="28"/>
          <w:vertAlign w:val="subscript"/>
        </w:rPr>
        <w:t xml:space="preserve"> </w:t>
      </w:r>
      <w:r w:rsidRPr="00EF55DA">
        <w:rPr>
          <w:i/>
          <w:sz w:val="28"/>
          <w:szCs w:val="28"/>
          <w:vertAlign w:val="subscript"/>
          <w:lang w:val="en-US"/>
        </w:rPr>
        <w:t>max</w:t>
      </w:r>
      <w:r w:rsidRPr="00EF55DA">
        <w:rPr>
          <w:i/>
          <w:sz w:val="28"/>
          <w:szCs w:val="28"/>
        </w:rPr>
        <w:t xml:space="preserve"> - </w:t>
      </w:r>
      <w:r w:rsidRPr="00EF55DA">
        <w:rPr>
          <w:i/>
          <w:sz w:val="28"/>
          <w:szCs w:val="28"/>
          <w:lang w:val="en-US"/>
        </w:rPr>
        <w:t>Q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F55DA">
        <w:rPr>
          <w:sz w:val="28"/>
          <w:szCs w:val="28"/>
          <w:vertAlign w:val="subscript"/>
        </w:rPr>
        <w:t xml:space="preserve"> </w:t>
      </w:r>
      <w:r w:rsidRPr="00EF55DA">
        <w:rPr>
          <w:i/>
          <w:sz w:val="28"/>
          <w:szCs w:val="28"/>
          <w:vertAlign w:val="subscript"/>
          <w:lang w:val="en-US"/>
        </w:rPr>
        <w:t>m</w:t>
      </w:r>
      <w:r w:rsidRPr="00EF55DA">
        <w:rPr>
          <w:i/>
          <w:sz w:val="28"/>
          <w:szCs w:val="28"/>
          <w:vertAlign w:val="subscript"/>
        </w:rPr>
        <w:t>i</w:t>
      </w:r>
      <w:r w:rsidRPr="00EF55DA">
        <w:rPr>
          <w:i/>
          <w:sz w:val="28"/>
          <w:szCs w:val="28"/>
          <w:vertAlign w:val="subscript"/>
          <w:lang w:val="en-US"/>
        </w:rPr>
        <w:t>n</w:t>
      </w:r>
      <w:r w:rsidRPr="00EF55DA">
        <w:rPr>
          <w:i/>
          <w:sz w:val="28"/>
          <w:szCs w:val="28"/>
        </w:rPr>
        <w:t xml:space="preserve">), </w:t>
      </w:r>
      <w:r w:rsidRPr="00EF55DA">
        <w:rPr>
          <w:sz w:val="28"/>
          <w:szCs w:val="28"/>
        </w:rPr>
        <w:t>если лучшим является минимальное значение.</w:t>
      </w:r>
      <w:r w:rsidR="00DD6465">
        <w:rPr>
          <w:sz w:val="28"/>
          <w:szCs w:val="28"/>
        </w:rPr>
        <w:t xml:space="preserve"> </w:t>
      </w:r>
    </w:p>
    <w:p w:rsidR="00040108" w:rsidRPr="00EF55DA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EF55DA">
        <w:rPr>
          <w:sz w:val="28"/>
          <w:szCs w:val="28"/>
        </w:rPr>
        <w:t>Интегральные индексы векторов определяются по следующей формуле:</w:t>
      </w:r>
      <w:r w:rsidR="00DD6465">
        <w:rPr>
          <w:sz w:val="28"/>
          <w:szCs w:val="28"/>
        </w:rPr>
        <w:t xml:space="preserve"> </w:t>
      </w:r>
    </w:p>
    <w:p w:rsidR="00040108" w:rsidRPr="00E56A78" w:rsidRDefault="00040108" w:rsidP="008C3F18">
      <w:pPr>
        <w:shd w:val="clear" w:color="auto" w:fill="FFFFFF"/>
        <w:ind w:firstLine="720"/>
        <w:rPr>
          <w:sz w:val="28"/>
          <w:szCs w:val="28"/>
          <w:lang w:val="en-US"/>
        </w:rPr>
      </w:pPr>
      <w:r w:rsidRPr="00EF55DA">
        <w:rPr>
          <w:i/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</w:rPr>
        <w:t>инт</w:t>
      </w:r>
      <w:r w:rsidRPr="00EF55DA">
        <w:rPr>
          <w:sz w:val="28"/>
          <w:szCs w:val="28"/>
          <w:vertAlign w:val="subscript"/>
          <w:lang w:val="en-US"/>
        </w:rPr>
        <w:t>.</w:t>
      </w:r>
      <w:r w:rsidRPr="00EF55DA">
        <w:rPr>
          <w:i/>
          <w:sz w:val="28"/>
          <w:szCs w:val="28"/>
          <w:lang w:val="en-US"/>
        </w:rPr>
        <w:t xml:space="preserve"> </w:t>
      </w:r>
      <w:r w:rsidRPr="00E56A78">
        <w:rPr>
          <w:i/>
          <w:sz w:val="28"/>
          <w:szCs w:val="28"/>
          <w:lang w:val="en-US"/>
        </w:rPr>
        <w:t>= (</w:t>
      </w:r>
      <w:r w:rsidRPr="00EF55DA">
        <w:rPr>
          <w:i/>
          <w:sz w:val="28"/>
          <w:szCs w:val="28"/>
          <w:lang w:val="en-US"/>
        </w:rPr>
        <w:t>I</w:t>
      </w:r>
      <w:r w:rsidRPr="00E56A78">
        <w:rPr>
          <w:sz w:val="28"/>
          <w:szCs w:val="28"/>
          <w:vertAlign w:val="subscript"/>
          <w:lang w:val="en-US"/>
        </w:rPr>
        <w:t xml:space="preserve">1 </w:t>
      </w:r>
      <w:r w:rsidRPr="00E56A78">
        <w:rPr>
          <w:sz w:val="28"/>
          <w:szCs w:val="28"/>
          <w:lang w:val="en-US"/>
        </w:rPr>
        <w:t>+</w:t>
      </w:r>
      <w:r w:rsidRPr="00E56A78">
        <w:rPr>
          <w:i/>
          <w:sz w:val="28"/>
          <w:szCs w:val="28"/>
          <w:lang w:val="en-US"/>
        </w:rPr>
        <w:t xml:space="preserve"> </w:t>
      </w:r>
      <w:r w:rsidRPr="00EF55DA">
        <w:rPr>
          <w:i/>
          <w:sz w:val="28"/>
          <w:szCs w:val="28"/>
          <w:lang w:val="en-US"/>
        </w:rPr>
        <w:t>I</w:t>
      </w:r>
      <w:r w:rsidRPr="00E56A78">
        <w:rPr>
          <w:sz w:val="28"/>
          <w:szCs w:val="28"/>
          <w:vertAlign w:val="subscript"/>
          <w:lang w:val="en-US"/>
        </w:rPr>
        <w:t xml:space="preserve">2 </w:t>
      </w:r>
      <w:r w:rsidRPr="00E56A78">
        <w:rPr>
          <w:sz w:val="28"/>
          <w:szCs w:val="28"/>
          <w:lang w:val="en-US"/>
        </w:rPr>
        <w:t>+</w:t>
      </w:r>
      <w:r w:rsidRPr="00E56A78">
        <w:rPr>
          <w:i/>
          <w:sz w:val="28"/>
          <w:szCs w:val="28"/>
          <w:lang w:val="en-US"/>
        </w:rPr>
        <w:t xml:space="preserve"> … + </w:t>
      </w:r>
      <w:r w:rsidRPr="00EF55DA">
        <w:rPr>
          <w:i/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i</w:t>
      </w:r>
      <w:r w:rsidRPr="00E56A78">
        <w:rPr>
          <w:sz w:val="28"/>
          <w:szCs w:val="28"/>
          <w:vertAlign w:val="subscript"/>
          <w:lang w:val="en-US"/>
        </w:rPr>
        <w:t xml:space="preserve"> </w:t>
      </w:r>
      <w:r w:rsidRPr="00E56A78">
        <w:rPr>
          <w:sz w:val="28"/>
          <w:szCs w:val="28"/>
          <w:lang w:val="en-US"/>
        </w:rPr>
        <w:t>+</w:t>
      </w:r>
      <w:r w:rsidRPr="00E56A78">
        <w:rPr>
          <w:i/>
          <w:sz w:val="28"/>
          <w:szCs w:val="28"/>
          <w:lang w:val="en-US"/>
        </w:rPr>
        <w:t xml:space="preserve">… + </w:t>
      </w:r>
      <w:r w:rsidRPr="00EF55DA">
        <w:rPr>
          <w:i/>
          <w:sz w:val="28"/>
          <w:szCs w:val="28"/>
          <w:lang w:val="en-US"/>
        </w:rPr>
        <w:t>I</w:t>
      </w:r>
      <w:r w:rsidRPr="00EF55DA">
        <w:rPr>
          <w:sz w:val="28"/>
          <w:szCs w:val="28"/>
          <w:vertAlign w:val="subscript"/>
          <w:lang w:val="en-US"/>
        </w:rPr>
        <w:t>n</w:t>
      </w:r>
      <w:r w:rsidR="00083214" w:rsidRPr="00E56A78">
        <w:rPr>
          <w:sz w:val="28"/>
          <w:szCs w:val="28"/>
          <w:lang w:val="en-US"/>
        </w:rPr>
        <w:t xml:space="preserve">) / </w:t>
      </w:r>
      <w:r w:rsidR="00083214">
        <w:rPr>
          <w:sz w:val="28"/>
          <w:szCs w:val="28"/>
          <w:lang w:val="en-US"/>
        </w:rPr>
        <w:t>n</w:t>
      </w:r>
      <w:r w:rsidR="00DD6465" w:rsidRPr="00E56A78">
        <w:rPr>
          <w:sz w:val="28"/>
          <w:szCs w:val="28"/>
          <w:lang w:val="en-US"/>
        </w:rPr>
        <w:t>;</w:t>
      </w:r>
    </w:p>
    <w:p w:rsidR="00040108" w:rsidRPr="00EF55DA" w:rsidRDefault="00040108" w:rsidP="00DD6465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r w:rsidRPr="00EF55DA">
        <w:rPr>
          <w:sz w:val="28"/>
          <w:szCs w:val="28"/>
        </w:rPr>
        <w:t>4</w:t>
      </w:r>
      <w:r w:rsidR="00DD6465">
        <w:rPr>
          <w:sz w:val="28"/>
          <w:szCs w:val="28"/>
        </w:rPr>
        <w:t>)</w:t>
      </w:r>
      <w:r w:rsidR="00DD6465">
        <w:rPr>
          <w:sz w:val="28"/>
          <w:szCs w:val="28"/>
        </w:rPr>
        <w:tab/>
        <w:t>и</w:t>
      </w:r>
      <w:r w:rsidRPr="00EF55DA">
        <w:rPr>
          <w:sz w:val="28"/>
          <w:szCs w:val="28"/>
        </w:rPr>
        <w:t xml:space="preserve">ндекс развития всего вектора (направления) рассчитывается </w:t>
      </w:r>
      <w:r w:rsidR="00DD6465">
        <w:rPr>
          <w:sz w:val="28"/>
          <w:szCs w:val="28"/>
        </w:rPr>
        <w:br/>
      </w:r>
      <w:r w:rsidRPr="00EF55DA">
        <w:rPr>
          <w:sz w:val="28"/>
          <w:szCs w:val="28"/>
        </w:rPr>
        <w:t>как среднеарифметическое его частных интегральных показателей</w:t>
      </w:r>
      <w:r w:rsidR="00DD6465">
        <w:rPr>
          <w:sz w:val="28"/>
          <w:szCs w:val="28"/>
        </w:rPr>
        <w:t>;</w:t>
      </w:r>
    </w:p>
    <w:p w:rsidR="00040108" w:rsidRPr="00EF55DA" w:rsidRDefault="00DD6465" w:rsidP="008C3F1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5) п</w:t>
      </w:r>
      <w:r w:rsidR="00040108" w:rsidRPr="00EF55DA">
        <w:rPr>
          <w:sz w:val="28"/>
          <w:szCs w:val="28"/>
        </w:rPr>
        <w:t>о каждому направлению р</w:t>
      </w:r>
      <w:r w:rsidR="00083214">
        <w:rPr>
          <w:sz w:val="28"/>
          <w:szCs w:val="28"/>
        </w:rPr>
        <w:t>ассчитывается индекс удовлетворё</w:t>
      </w:r>
      <w:r w:rsidR="00040108" w:rsidRPr="00EF55DA">
        <w:rPr>
          <w:sz w:val="28"/>
          <w:szCs w:val="28"/>
        </w:rPr>
        <w:t>нности населения состоянием дел в анализируемом секторе городской среды</w:t>
      </w:r>
      <w:r w:rsidR="005F0F21" w:rsidRPr="00EF55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F0F21" w:rsidRPr="00EF55DA">
        <w:rPr>
          <w:sz w:val="28"/>
          <w:szCs w:val="28"/>
        </w:rPr>
        <w:t>(в сводный показатель не включается).</w:t>
      </w:r>
    </w:p>
    <w:p w:rsidR="00040108" w:rsidRPr="00EF55DA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EF55DA">
        <w:rPr>
          <w:sz w:val="28"/>
          <w:szCs w:val="28"/>
        </w:rPr>
        <w:t>Таким образом, для текуще</w:t>
      </w:r>
      <w:r w:rsidR="006448F6" w:rsidRPr="00EF55DA">
        <w:rPr>
          <w:sz w:val="28"/>
          <w:szCs w:val="28"/>
        </w:rPr>
        <w:t>й</w:t>
      </w:r>
      <w:r w:rsidR="007548B1" w:rsidRPr="00EF55DA">
        <w:rPr>
          <w:sz w:val="28"/>
          <w:szCs w:val="28"/>
        </w:rPr>
        <w:t xml:space="preserve"> оценки выполнения намеченной С</w:t>
      </w:r>
      <w:r w:rsidRPr="00EF55DA">
        <w:rPr>
          <w:sz w:val="28"/>
          <w:szCs w:val="28"/>
        </w:rPr>
        <w:t>тратегии</w:t>
      </w:r>
      <w:r w:rsidR="007548B1" w:rsidRPr="00EF55DA">
        <w:rPr>
          <w:sz w:val="28"/>
          <w:szCs w:val="28"/>
        </w:rPr>
        <w:t xml:space="preserve"> 2030</w:t>
      </w:r>
      <w:r w:rsidRPr="00EF55DA">
        <w:rPr>
          <w:sz w:val="28"/>
          <w:szCs w:val="28"/>
        </w:rPr>
        <w:t xml:space="preserve"> предлагается система индексов, отражающих основные направления социально-экономического развития города, представленная </w:t>
      </w:r>
      <w:r w:rsidR="00DD6465">
        <w:rPr>
          <w:sz w:val="28"/>
          <w:szCs w:val="28"/>
        </w:rPr>
        <w:br/>
      </w:r>
      <w:r w:rsidRPr="00EF55DA">
        <w:rPr>
          <w:sz w:val="28"/>
          <w:szCs w:val="28"/>
        </w:rPr>
        <w:t>в таблице.</w:t>
      </w:r>
    </w:p>
    <w:p w:rsidR="008C3F18" w:rsidRPr="00EF55DA" w:rsidRDefault="008C3F18" w:rsidP="008C3F18">
      <w:pPr>
        <w:shd w:val="clear" w:color="auto" w:fill="FFFFFF"/>
        <w:ind w:firstLine="720"/>
        <w:rPr>
          <w:sz w:val="28"/>
          <w:szCs w:val="28"/>
        </w:rPr>
      </w:pPr>
    </w:p>
    <w:p w:rsidR="008C3F18" w:rsidRPr="00EF55DA" w:rsidRDefault="008C3F18" w:rsidP="008C3F18">
      <w:pPr>
        <w:shd w:val="clear" w:color="auto" w:fill="FFFFFF"/>
        <w:ind w:firstLine="720"/>
        <w:rPr>
          <w:sz w:val="28"/>
          <w:szCs w:val="28"/>
        </w:rPr>
      </w:pPr>
    </w:p>
    <w:p w:rsidR="008C3F18" w:rsidRDefault="008C3F18" w:rsidP="00BF61D0">
      <w:pPr>
        <w:ind w:firstLine="0"/>
        <w:rPr>
          <w:sz w:val="28"/>
          <w:szCs w:val="28"/>
        </w:rPr>
        <w:sectPr w:rsidR="008C3F18" w:rsidSect="00B74AEC">
          <w:footerReference w:type="even" r:id="rId21"/>
          <w:footerReference w:type="default" r:id="rId22"/>
          <w:pgSz w:w="11907" w:h="16839" w:code="9"/>
          <w:pgMar w:top="1134" w:right="850" w:bottom="1134" w:left="1701" w:header="1077" w:footer="709" w:gutter="0"/>
          <w:cols w:space="720"/>
          <w:titlePg/>
          <w:docGrid w:linePitch="360"/>
        </w:sectPr>
      </w:pPr>
    </w:p>
    <w:p w:rsidR="00BF61D0" w:rsidRPr="004C4F16" w:rsidRDefault="00BF61D0" w:rsidP="00D411AA">
      <w:pPr>
        <w:ind w:firstLine="0"/>
        <w:jc w:val="center"/>
        <w:rPr>
          <w:sz w:val="28"/>
          <w:szCs w:val="28"/>
        </w:rPr>
      </w:pPr>
      <w:r w:rsidRPr="004C4F16">
        <w:rPr>
          <w:sz w:val="28"/>
          <w:szCs w:val="28"/>
        </w:rPr>
        <w:lastRenderedPageBreak/>
        <w:t xml:space="preserve">Интегральные индексы достижения </w:t>
      </w:r>
      <w:r w:rsidR="00517B36" w:rsidRPr="004C4F16">
        <w:rPr>
          <w:sz w:val="28"/>
          <w:szCs w:val="28"/>
        </w:rPr>
        <w:t xml:space="preserve">целей </w:t>
      </w:r>
      <w:r w:rsidRPr="004C4F16">
        <w:rPr>
          <w:sz w:val="28"/>
          <w:szCs w:val="28"/>
        </w:rPr>
        <w:t>стратегии развития города Сургута,</w:t>
      </w:r>
      <w:r w:rsidR="004C4F16">
        <w:rPr>
          <w:sz w:val="28"/>
          <w:szCs w:val="28"/>
        </w:rPr>
        <w:t xml:space="preserve"> </w:t>
      </w:r>
    </w:p>
    <w:p w:rsidR="00BF61D0" w:rsidRPr="00BF61D0" w:rsidRDefault="00BF61D0" w:rsidP="00D411AA">
      <w:pPr>
        <w:ind w:firstLine="0"/>
        <w:jc w:val="center"/>
        <w:rPr>
          <w:sz w:val="28"/>
          <w:szCs w:val="28"/>
        </w:rPr>
      </w:pPr>
      <w:r w:rsidRPr="004C4F16">
        <w:rPr>
          <w:sz w:val="28"/>
          <w:szCs w:val="28"/>
        </w:rPr>
        <w:t>включая частные пока</w:t>
      </w:r>
      <w:r w:rsidR="00517B36" w:rsidRPr="004C4F16">
        <w:rPr>
          <w:sz w:val="28"/>
          <w:szCs w:val="28"/>
        </w:rPr>
        <w:t>затели для их расчё</w:t>
      </w:r>
      <w:r w:rsidRPr="004C4F16">
        <w:rPr>
          <w:sz w:val="28"/>
          <w:szCs w:val="28"/>
        </w:rPr>
        <w:t>та</w:t>
      </w:r>
    </w:p>
    <w:p w:rsidR="00BF61D0" w:rsidRPr="00BF61D0" w:rsidRDefault="00BF61D0" w:rsidP="00BF61D0">
      <w:pPr>
        <w:ind w:firstLine="0"/>
        <w:jc w:val="center"/>
        <w:rPr>
          <w:sz w:val="28"/>
          <w:szCs w:val="28"/>
        </w:rPr>
      </w:pPr>
    </w:p>
    <w:p w:rsidR="00BF61D0" w:rsidRPr="004C4F16" w:rsidRDefault="00BF61D0" w:rsidP="00D411AA">
      <w:pPr>
        <w:ind w:firstLine="0"/>
        <w:jc w:val="right"/>
        <w:rPr>
          <w:sz w:val="28"/>
          <w:szCs w:val="28"/>
        </w:rPr>
      </w:pPr>
      <w:r w:rsidRPr="004C4F16">
        <w:rPr>
          <w:sz w:val="28"/>
          <w:szCs w:val="28"/>
        </w:rPr>
        <w:t>Таблица 33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766"/>
        <w:gridCol w:w="6226"/>
        <w:gridCol w:w="1072"/>
        <w:gridCol w:w="1072"/>
        <w:gridCol w:w="1072"/>
        <w:gridCol w:w="1072"/>
        <w:gridCol w:w="990"/>
        <w:gridCol w:w="1072"/>
        <w:gridCol w:w="1342"/>
      </w:tblGrid>
      <w:tr w:rsidR="00FA7893" w:rsidRPr="00D411AA" w:rsidTr="00FA7893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 год </w:t>
            </w:r>
            <w:r w:rsidRPr="00D411AA">
              <w:rPr>
                <w:sz w:val="20"/>
                <w:szCs w:val="20"/>
              </w:rPr>
              <w:br/>
              <w:t xml:space="preserve">(по состоянию </w:t>
            </w:r>
            <w:r w:rsidRPr="00D411AA">
              <w:rPr>
                <w:sz w:val="20"/>
                <w:szCs w:val="20"/>
              </w:rPr>
              <w:br/>
              <w:t>на 31.12.2029)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7893" w:rsidRPr="00D411AA" w:rsidRDefault="00FA7893" w:rsidP="00F9399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«Предпринимательство»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F9399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«Промышленность»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динамики объёмов промышленного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производителей пр</w:t>
            </w:r>
            <w:r>
              <w:rPr>
                <w:sz w:val="20"/>
                <w:szCs w:val="20"/>
              </w:rPr>
              <w:t>омышленной продукции,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100 661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99 065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110 347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120 935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124 057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156 875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223 686</w:t>
            </w:r>
          </w:p>
        </w:tc>
      </w:tr>
      <w:tr w:rsidR="00FA7893" w:rsidRPr="00D411AA" w:rsidTr="00FA7893">
        <w:trPr>
          <w:trHeight w:val="1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Добыча нефти ОАО "Сургутнефтегаз", млн.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не менее 60 в год</w:t>
            </w:r>
          </w:p>
        </w:tc>
      </w:tr>
      <w:tr w:rsidR="00FA7893" w:rsidRPr="00D411AA" w:rsidTr="00FA7893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призводства электроэнергии, млрд. кВт-час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68,0</w:t>
            </w:r>
          </w:p>
        </w:tc>
      </w:tr>
      <w:tr w:rsidR="00FA7893" w:rsidRPr="00D411AA" w:rsidTr="00FA7893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производства теплоэнергии, млн.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4,1</w:t>
            </w:r>
          </w:p>
        </w:tc>
      </w:tr>
      <w:tr w:rsidR="00FA7893" w:rsidRPr="00D411AA" w:rsidTr="00FA7893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топлива, вырабатываемый на Сургутском ЗСК, млн.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не менее 12 в год</w:t>
            </w:r>
          </w:p>
        </w:tc>
      </w:tr>
      <w:tr w:rsidR="00FA7893" w:rsidRPr="00D411AA" w:rsidTr="00FA789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диверсификации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среднесписочной численности работающих на градообразующих предприятиях в ч</w:t>
            </w:r>
            <w:r>
              <w:rPr>
                <w:sz w:val="20"/>
                <w:szCs w:val="20"/>
              </w:rPr>
              <w:t>исленности занятого населения муниципального образования</w:t>
            </w:r>
            <w:r w:rsidRPr="00D411AA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</w:t>
            </w:r>
          </w:p>
        </w:tc>
      </w:tr>
      <w:tr w:rsidR="00FA7893" w:rsidRPr="00D411AA" w:rsidTr="00FA789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Соотношение объёмов сферы услуг и производства,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238,7</w:t>
            </w:r>
          </w:p>
        </w:tc>
      </w:tr>
      <w:tr w:rsidR="00FA7893" w:rsidRPr="00D411AA" w:rsidTr="00FA7893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сферы услуг,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206 003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211 811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223 852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237 966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254 011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347 878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533 831</w:t>
            </w:r>
          </w:p>
        </w:tc>
      </w:tr>
      <w:tr w:rsidR="00FA7893" w:rsidRPr="00D411AA" w:rsidTr="00FA7893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производства,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100 661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99 065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110 347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120 935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124 057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156 875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223 686</w:t>
            </w:r>
          </w:p>
        </w:tc>
      </w:tr>
      <w:tr w:rsidR="00FA7893" w:rsidRPr="00D411AA" w:rsidTr="00FA789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развития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Инвестиции в основной капитал пром</w:t>
            </w:r>
            <w:r>
              <w:rPr>
                <w:sz w:val="20"/>
                <w:szCs w:val="20"/>
              </w:rPr>
              <w:t>ышленных предприятий,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29 062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34 072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27 581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26 892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31 343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86 805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94 392</w:t>
            </w:r>
          </w:p>
        </w:tc>
      </w:tr>
      <w:tr w:rsidR="00FA7893" w:rsidRPr="00D411AA" w:rsidTr="00FA789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Коэффициент частоты травматизма на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0,31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отрицательная динамика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F9399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«Бизнес»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 xml:space="preserve">нность предпринимательского сообщества общими условиями ведения предпринимательской деятельности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в муниципальном образовании,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FA7893" w:rsidRPr="00D411AA" w:rsidTr="0065198D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F9399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динамики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Количество предпринимателей без образования юридического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 xml:space="preserve">лица (индивидуальных предпринимателей) на конец года, тыс. чел.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15,0</w:t>
            </w:r>
          </w:p>
        </w:tc>
      </w:tr>
      <w:tr w:rsidR="00FA7893" w:rsidRPr="00D411AA" w:rsidTr="00FA7893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Количество малых и средних предприятий (юридических лиц)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на конец года, тыс.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10,4</w:t>
            </w:r>
          </w:p>
        </w:tc>
      </w:tr>
      <w:tr w:rsidR="00FA7893" w:rsidRPr="00D411AA" w:rsidTr="00FA789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Среднесписочная численность работников малых и средних предприятий на конец года,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масштабов деятельности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занятых малым и средним предпринимательством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 xml:space="preserve">в экономически активном населении муниципального образования,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Оборот товаров (работ, услуг) субъектов малого и среднего предпринимательства,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146 492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157 606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168 197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181 433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196 047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254 531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403 173</w:t>
            </w:r>
          </w:p>
        </w:tc>
      </w:tr>
      <w:tr w:rsidR="00FA7893" w:rsidRPr="00D411AA" w:rsidTr="00FA7893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Объём налоговых поступлений в бюджет муниципального образования от деятельности субъектов малого и среднего предпринимательства,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1458,3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«Инновации»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динамики развития инновационной среды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лабораторий, </w:t>
            </w:r>
            <w:r w:rsidRPr="00D411AA">
              <w:rPr>
                <w:sz w:val="20"/>
                <w:szCs w:val="20"/>
              </w:rPr>
              <w:t>организованных в «Инновационно-образовательном комплексе (кампусе)»,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</w:t>
            </w:r>
          </w:p>
        </w:tc>
      </w:tr>
      <w:tr w:rsidR="00FA7893" w:rsidRPr="00D411AA" w:rsidTr="00FA7893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проводимых в городе инновационных форумов, конференций, выставок,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</w:t>
            </w:r>
            <w:r>
              <w:rPr>
                <w:sz w:val="20"/>
                <w:szCs w:val="20"/>
              </w:rPr>
              <w:t>ество обучающихся по программе «Инженеры XXI века»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качества инновационной среды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выживаемости инновационных бизнес-проектов,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п</w:t>
            </w:r>
            <w:r>
              <w:rPr>
                <w:sz w:val="20"/>
                <w:szCs w:val="20"/>
              </w:rPr>
              <w:t>атентов на изобретения и научно-</w:t>
            </w:r>
            <w:r w:rsidRPr="00D411AA">
              <w:rPr>
                <w:sz w:val="20"/>
                <w:szCs w:val="20"/>
              </w:rPr>
              <w:t>исследовательские разработки, полученные в научно-инновационном центре проекта «Инновационно-образовательный комплекс (кампус)»,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</w:tr>
      <w:tr w:rsidR="00FA7893" w:rsidRPr="00D411AA" w:rsidTr="00FA7893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«Человеческий потенциал»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Удовлетворенность населения услугами образования,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85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доступности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Обеспеченность местами: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в общеобразовательных учреждениях,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82,7</w:t>
            </w:r>
          </w:p>
        </w:tc>
      </w:tr>
      <w:tr w:rsidR="00FA7893" w:rsidRPr="00D411AA" w:rsidTr="000D75B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в дошкольных учреждениях (% от норматива 70 мест на 100 детей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от 0 до 7 лет)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131,5</w:t>
            </w:r>
          </w:p>
        </w:tc>
      </w:tr>
      <w:tr w:rsidR="00FA7893" w:rsidRPr="00D411AA" w:rsidTr="00FA7893">
        <w:trPr>
          <w:trHeight w:val="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охвата дополнительным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4C4F16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Охват дополнительным образованием детей в возрасте 5</w:t>
            </w:r>
            <w:r>
              <w:rPr>
                <w:sz w:val="20"/>
                <w:szCs w:val="20"/>
              </w:rPr>
              <w:t xml:space="preserve"> – </w:t>
            </w:r>
            <w:r w:rsidRPr="00D411AA">
              <w:rPr>
                <w:sz w:val="20"/>
                <w:szCs w:val="20"/>
              </w:rPr>
              <w:t>18 лет,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80,0</w:t>
            </w:r>
          </w:p>
        </w:tc>
      </w:tr>
      <w:tr w:rsidR="00FA7893" w:rsidRPr="00D411AA" w:rsidTr="00FA7893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По ве</w:t>
            </w:r>
            <w:r>
              <w:rPr>
                <w:b/>
                <w:bCs/>
                <w:sz w:val="20"/>
                <w:szCs w:val="20"/>
              </w:rPr>
              <w:t>ктору «Здравоохранение»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нность населения услугами здравоохранения,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97,0</w:t>
            </w:r>
          </w:p>
        </w:tc>
      </w:tr>
      <w:tr w:rsidR="00FA7893" w:rsidRPr="00D411AA" w:rsidTr="00FA7893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естественного прироста и продолжительности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Ожидаемая продолжительность жизни,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</w:tr>
      <w:tr w:rsidR="00FA7893" w:rsidRPr="00D411AA" w:rsidTr="00FA7893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Рождаемость на 1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>000 населения,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Смертность на 1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>000 населения,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5,5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Младенческая смертность на 1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>000 родившихся живыми,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2,9</w:t>
            </w:r>
          </w:p>
        </w:tc>
      </w:tr>
      <w:tr w:rsidR="00FA7893" w:rsidRPr="00D411AA" w:rsidTr="00FA7893">
        <w:trPr>
          <w:trHeight w:val="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обеспеченности объектами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Мощность амбулаторно-поликлинических медицинских организаций всех форм собственности, посещений в 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11083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Мощность стационарных медицинских организаций всех форм собственности, количество коек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4671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Мощность дневных стационаров, количество пациенто</w:t>
            </w:r>
            <w:r>
              <w:rPr>
                <w:sz w:val="20"/>
                <w:szCs w:val="20"/>
              </w:rPr>
              <w:t>-</w:t>
            </w:r>
            <w:r w:rsidRPr="00D411AA">
              <w:rPr>
                <w:sz w:val="20"/>
                <w:szCs w:val="20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758</w:t>
            </w:r>
          </w:p>
        </w:tc>
      </w:tr>
      <w:tr w:rsidR="00FA7893" w:rsidRPr="00D411AA" w:rsidTr="00FA7893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доступности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доезда бригады с</w:t>
            </w:r>
            <w:r w:rsidRPr="00D411AA">
              <w:rPr>
                <w:sz w:val="20"/>
                <w:szCs w:val="20"/>
              </w:rPr>
              <w:t>корой медицинской помощи по экстренному вызову в обслуживаемой территории,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Обеспеченность населения врачами и средним медицинским персоналом (в медицинских организациях государственной системы здравоохранения),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69,5/157,2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65,1/148,6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68,3/153,6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69,5/155,2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73/161,4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75,5/152,4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74,7/146,1</w:t>
            </w:r>
          </w:p>
        </w:tc>
      </w:tr>
      <w:tr w:rsidR="00FA7893" w:rsidRPr="00D411AA" w:rsidTr="00FA7893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выделенных ф</w:t>
            </w:r>
            <w:r w:rsidRPr="00D411AA">
              <w:rPr>
                <w:sz w:val="20"/>
                <w:szCs w:val="20"/>
              </w:rPr>
              <w:t>едеральных квот для получения специализированной помощи, в том числе высокотехнологической медицинской помощи населению в учреждениях здравоохранения,</w:t>
            </w:r>
            <w:r>
              <w:rPr>
                <w:sz w:val="20"/>
                <w:szCs w:val="20"/>
              </w:rPr>
              <w:t xml:space="preserve"> расположенных на территории города </w:t>
            </w:r>
            <w:r w:rsidRPr="00D411AA">
              <w:rPr>
                <w:sz w:val="20"/>
                <w:szCs w:val="20"/>
              </w:rPr>
              <w:t>Сургута,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</w:tr>
      <w:tr w:rsidR="00FA7893" w:rsidRPr="00D411AA" w:rsidTr="00FA7893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</w:t>
            </w:r>
            <w:r w:rsidRPr="00D411AA">
              <w:rPr>
                <w:b/>
                <w:bCs/>
                <w:sz w:val="20"/>
                <w:szCs w:val="20"/>
              </w:rPr>
              <w:t>Культу</w:t>
            </w:r>
            <w:r>
              <w:rPr>
                <w:b/>
                <w:bCs/>
                <w:sz w:val="20"/>
                <w:szCs w:val="20"/>
              </w:rPr>
              <w:t>ра, молодёжная политика и 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Удовлетворённость населения услугами культуры,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качества и разнообразия культурных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посещений мероприятий, проводимых уч</w:t>
            </w:r>
            <w:r>
              <w:rPr>
                <w:sz w:val="20"/>
                <w:szCs w:val="20"/>
              </w:rPr>
              <w:t xml:space="preserve">реждениями культуры, на 1 тыс. </w:t>
            </w:r>
            <w:r w:rsidRPr="00D411AA">
              <w:rPr>
                <w:sz w:val="20"/>
                <w:szCs w:val="20"/>
              </w:rPr>
              <w:t>жителей,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1 789</w:t>
            </w:r>
          </w:p>
        </w:tc>
      </w:tr>
      <w:tr w:rsidR="00FA7893" w:rsidRPr="00D411AA" w:rsidTr="00FA7893">
        <w:trPr>
          <w:trHeight w:val="3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детей 1</w:t>
            </w:r>
            <w:r>
              <w:rPr>
                <w:sz w:val="20"/>
                <w:szCs w:val="20"/>
              </w:rPr>
              <w:t xml:space="preserve"> – </w:t>
            </w:r>
            <w:r w:rsidRPr="00D411AA">
              <w:rPr>
                <w:sz w:val="20"/>
                <w:szCs w:val="20"/>
              </w:rPr>
              <w:t xml:space="preserve">8 классов общеобразовательных школ, обучающихся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в детских школах искусств,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Удовлетворённость населения услугами спорта,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развития спорта в городе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обучающихся в спортивных школах,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9 704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10 113</w:t>
            </w:r>
          </w:p>
        </w:tc>
      </w:tr>
      <w:tr w:rsidR="00FA7893" w:rsidRPr="00D411AA" w:rsidTr="0065198D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проведё</w:t>
            </w:r>
            <w:r w:rsidRPr="00D411AA">
              <w:rPr>
                <w:sz w:val="20"/>
                <w:szCs w:val="20"/>
              </w:rPr>
              <w:t>нных спортивных соревнований,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243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Обеспеченность спортивными сооружениями,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</w:t>
            </w:r>
          </w:p>
        </w:tc>
      </w:tr>
      <w:tr w:rsidR="00FA7893" w:rsidRPr="00D411AA" w:rsidTr="00FA7893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граждан, регулярно занимающихся спортом,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30,6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граждан, выполнивших нормативы </w:t>
            </w:r>
            <w:r w:rsidRPr="00D411AA">
              <w:rPr>
                <w:sz w:val="20"/>
                <w:szCs w:val="20"/>
              </w:rPr>
              <w:t>ГТО,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Удовлетворённость населен</w:t>
            </w:r>
            <w:r>
              <w:rPr>
                <w:b/>
                <w:bCs/>
                <w:i/>
                <w:iCs/>
                <w:sz w:val="20"/>
                <w:szCs w:val="20"/>
              </w:rPr>
              <w:t>ия услугами молодё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жной политики,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 самореализации молодё</w:t>
            </w:r>
            <w:r w:rsidRPr="00D411AA">
              <w:rPr>
                <w:b/>
                <w:bCs/>
                <w:sz w:val="20"/>
                <w:szCs w:val="20"/>
              </w:rPr>
              <w:t>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мероприятий, проведённых учреждениями молодё</w:t>
            </w:r>
            <w:r w:rsidRPr="00D411AA">
              <w:rPr>
                <w:sz w:val="20"/>
                <w:szCs w:val="20"/>
              </w:rPr>
              <w:t>жной политики,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1 000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детей и молоде</w:t>
            </w:r>
            <w:r>
              <w:rPr>
                <w:sz w:val="20"/>
                <w:szCs w:val="20"/>
              </w:rPr>
              <w:t>жи, занимающихся в молодё</w:t>
            </w:r>
            <w:r w:rsidRPr="00D411AA">
              <w:rPr>
                <w:sz w:val="20"/>
                <w:szCs w:val="20"/>
              </w:rPr>
              <w:t>жно-подростковых клубах и центрах по месту жительства,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3 580</w:t>
            </w:r>
          </w:p>
        </w:tc>
      </w:tr>
      <w:tr w:rsidR="00FA7893" w:rsidRPr="00D411AA" w:rsidTr="00FA789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оличество молодых людей, вовлечё</w:t>
            </w:r>
            <w:r w:rsidRPr="00D411AA">
              <w:rPr>
                <w:sz w:val="20"/>
                <w:szCs w:val="20"/>
              </w:rPr>
              <w:t>нных в городск</w:t>
            </w:r>
            <w:r>
              <w:rPr>
                <w:sz w:val="20"/>
                <w:szCs w:val="20"/>
              </w:rPr>
              <w:t xml:space="preserve">ие проекты </w:t>
            </w:r>
            <w:r>
              <w:rPr>
                <w:sz w:val="20"/>
                <w:szCs w:val="20"/>
              </w:rPr>
              <w:br/>
              <w:t xml:space="preserve">и мероприятия, чел.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30 930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31 000</w:t>
            </w:r>
          </w:p>
        </w:tc>
      </w:tr>
      <w:tr w:rsidR="00FA7893" w:rsidRPr="00D411AA" w:rsidTr="00FA7893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«Гражданское общество»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«Коммуникации»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нность граждан и организаций города в получении муниципальных и государственных услуг, а также доступностью и качеством информации,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</w:tr>
      <w:tr w:rsidR="00FA7893" w:rsidRPr="00D411AA" w:rsidTr="00FA7893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 xml:space="preserve">нность населения доступностью и качеством получаемой информации в средствах массовой информации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(на основе социологических исследований),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85</w:t>
            </w:r>
          </w:p>
        </w:tc>
      </w:tr>
      <w:tr w:rsidR="00FA7893" w:rsidRPr="00D411AA" w:rsidTr="00FA7893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 работы по пропаганде семейных ценностей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Количество мероприятий по пропаганде семейных ценностей,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ед. в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</w:t>
            </w:r>
          </w:p>
        </w:tc>
      </w:tr>
      <w:tr w:rsidR="00FA7893" w:rsidRPr="00D411AA" w:rsidTr="00FA789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 работы по формированию толерантной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AE6A90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Количество мероприятий по формированию толерантной среды,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ед. в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нность населения уровнем безопасности в городе Сургуте,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 xml:space="preserve">Индекс динамики улучшения криминогенной обстановки </w:t>
            </w:r>
            <w:r>
              <w:rPr>
                <w:b/>
                <w:bCs/>
                <w:sz w:val="20"/>
                <w:szCs w:val="20"/>
              </w:rPr>
              <w:br/>
              <w:t>в городе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Зарегистрировано преступлений / в том числе подростками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6034/218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отрицательная динамика</w:t>
            </w:r>
          </w:p>
        </w:tc>
      </w:tr>
      <w:tr w:rsidR="00FA7893" w:rsidRPr="00D411AA" w:rsidTr="00FA7893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преступлений, совершё</w:t>
            </w:r>
            <w:r w:rsidRPr="00D411AA">
              <w:rPr>
                <w:sz w:val="20"/>
                <w:szCs w:val="20"/>
              </w:rPr>
              <w:t>нных иностранными гражданами,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отрицательная динамика</w:t>
            </w:r>
          </w:p>
        </w:tc>
      </w:tr>
      <w:tr w:rsidR="00FA7893" w:rsidRPr="00D411AA" w:rsidTr="00FA789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дорожно-транспортных происшествий,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отрицательная динамика</w:t>
            </w:r>
          </w:p>
        </w:tc>
      </w:tr>
      <w:tr w:rsidR="00FA7893" w:rsidRPr="00D411AA" w:rsidTr="0065198D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качества функционирования городской системы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раскрытых преступлений от общего числа,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69,5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Наличие открытой системы интерактивного информирования о правонарушениях («Интерактивной карты безопасности»)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наличие</w:t>
            </w:r>
          </w:p>
        </w:tc>
      </w:tr>
      <w:tr w:rsidR="00FA7893" w:rsidRPr="00D411AA" w:rsidTr="00FA7893">
        <w:trPr>
          <w:trHeight w:val="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Смертность населения от неестественных причин на 1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>000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0,35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отрицательная динамика</w:t>
            </w:r>
          </w:p>
        </w:tc>
      </w:tr>
      <w:tr w:rsidR="00FA7893" w:rsidRPr="00D411AA" w:rsidTr="00FA7893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«Самоуправление»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Удовлетворённость горожан созданными условиями для участия в управлении городом,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 xml:space="preserve">Индекс интенсивности работы по вовлечению граждан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1AA">
              <w:rPr>
                <w:b/>
                <w:bCs/>
                <w:sz w:val="20"/>
                <w:szCs w:val="20"/>
              </w:rPr>
              <w:t>в городское 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реализуемых социально значимых проектов территориальных общественных самоуправлений,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23</w:t>
            </w:r>
          </w:p>
        </w:tc>
      </w:tr>
      <w:tr w:rsidR="00FA7893" w:rsidRPr="00D411AA" w:rsidTr="00FA789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закл</w:t>
            </w:r>
            <w:r>
              <w:rPr>
                <w:sz w:val="20"/>
                <w:szCs w:val="20"/>
              </w:rPr>
              <w:t xml:space="preserve">ючённых договоров и соглашений </w:t>
            </w:r>
            <w:r w:rsidRPr="00D411AA">
              <w:rPr>
                <w:sz w:val="20"/>
                <w:szCs w:val="20"/>
              </w:rPr>
              <w:t>на предоставление субсидий и грантов социально ориентированным некоммерческим организациям в целях поддержки общественно значимых инициатив,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мероприятий с участием социально ориентированных некоммерческих организаций,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Количество созданных пунктов по работе с населением, площадью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не менее 100 м</w:t>
            </w:r>
            <w:r w:rsidRPr="00D411AA">
              <w:rPr>
                <w:sz w:val="20"/>
                <w:szCs w:val="20"/>
                <w:vertAlign w:val="superscript"/>
              </w:rPr>
              <w:t>2</w:t>
            </w:r>
            <w:r w:rsidRPr="00D411AA">
              <w:rPr>
                <w:sz w:val="20"/>
                <w:szCs w:val="20"/>
              </w:rPr>
              <w:t xml:space="preserve"> на один введённый жилой микрорайон города,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</w:tr>
      <w:tr w:rsidR="00FA7893" w:rsidRPr="00D411AA" w:rsidTr="00FA7893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участников городской выставки социально значимых проектов (количество организаций),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55</w:t>
            </w:r>
          </w:p>
        </w:tc>
      </w:tr>
      <w:tr w:rsidR="00FA7893" w:rsidRPr="00D411AA" w:rsidTr="00FA7893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созданных советов многоквартирных домов,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проведённых мероприятий антикоррупционного содержания,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организованных и проведённых мероприятий, направленных на повышение правовой грамотности населения,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48</w:t>
            </w:r>
          </w:p>
        </w:tc>
      </w:tr>
      <w:tr w:rsidR="00FA7893" w:rsidRPr="00D411AA" w:rsidTr="00FA7893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участия граждан в городском самоуправлении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территориальных общественных самоуправлений (ТОС) на территории города,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актива ТОС,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3497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личество поступивших/</w:t>
            </w:r>
            <w:r w:rsidRPr="00D411AA">
              <w:rPr>
                <w:sz w:val="20"/>
                <w:szCs w:val="20"/>
              </w:rPr>
              <w:t>реализованных гражданских инициатив (социально-значимых проектов)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107/83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110/85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115/87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120/90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граждан, которым оказана бесплатная юридическая помощь,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граждан участвующих в осуществлении территориального общественного самоуправления, референдумах, публичных </w:t>
            </w:r>
            <w:r w:rsidRPr="00D411AA">
              <w:rPr>
                <w:sz w:val="20"/>
                <w:szCs w:val="20"/>
              </w:rPr>
              <w:lastRenderedPageBreak/>
              <w:t>слушаниях от общего количества населения города,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12</w:t>
            </w:r>
          </w:p>
        </w:tc>
      </w:tr>
      <w:tr w:rsidR="00FA7893" w:rsidRPr="00D411AA" w:rsidTr="00FA7893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Нап</w:t>
            </w:r>
            <w:r>
              <w:rPr>
                <w:b/>
                <w:bCs/>
                <w:sz w:val="20"/>
                <w:szCs w:val="20"/>
              </w:rPr>
              <w:t>равление «Жизнеобеспечение»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«Жилищно-коммунальное хозяйство»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нность населения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уровнем работы ЖКХ (%), в том 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35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36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38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39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53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63</w:t>
            </w:r>
            <w:r w:rsidRPr="0042672B">
              <w:t> 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организацией транспортного обслуживания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качеством автодорог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качеством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качеством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качеством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качеством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</w:tr>
      <w:tr w:rsidR="00FA7893" w:rsidRPr="00D411AA" w:rsidTr="00FA7893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 работы с ветхим и аварийным жилым фондом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Удельный вес ветхого, непригодного, аварийного жилья в общ</w:t>
            </w:r>
            <w:r>
              <w:rPr>
                <w:sz w:val="20"/>
                <w:szCs w:val="20"/>
              </w:rPr>
              <w:t>ем объё</w:t>
            </w:r>
            <w:r w:rsidRPr="00D411AA">
              <w:rPr>
                <w:sz w:val="20"/>
                <w:szCs w:val="20"/>
              </w:rPr>
              <w:t>ме жилищного фонда,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</w:tr>
      <w:tr w:rsidR="00FA7893" w:rsidRPr="00D411AA" w:rsidTr="00FA7893">
        <w:trPr>
          <w:trHeight w:val="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домов, состоящих в реестре ветхого, аварийно</w:t>
            </w:r>
            <w:r>
              <w:rPr>
                <w:sz w:val="20"/>
                <w:szCs w:val="20"/>
              </w:rPr>
              <w:t>го жилищного фонда на конец отчё</w:t>
            </w:r>
            <w:r w:rsidRPr="00D411AA">
              <w:rPr>
                <w:sz w:val="20"/>
                <w:szCs w:val="20"/>
              </w:rPr>
              <w:t>тного года,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</w:t>
            </w:r>
            <w:r>
              <w:rPr>
                <w:b/>
                <w:bCs/>
                <w:sz w:val="20"/>
                <w:szCs w:val="20"/>
              </w:rPr>
              <w:t>ости работы по обеспечению жильё</w:t>
            </w:r>
            <w:r w:rsidRPr="00D411AA">
              <w:rPr>
                <w:b/>
                <w:bCs/>
                <w:sz w:val="20"/>
                <w:szCs w:val="20"/>
              </w:rPr>
              <w:t>м нуждающихся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Число семей, улучшивших жилищные условия,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5 000</w:t>
            </w:r>
          </w:p>
        </w:tc>
      </w:tr>
      <w:tr w:rsidR="00FA7893" w:rsidRPr="00D411AA" w:rsidTr="00FA7893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состоящих на учёте на получение</w:t>
            </w:r>
            <w:r w:rsidRPr="00D411AA">
              <w:rPr>
                <w:sz w:val="20"/>
                <w:szCs w:val="20"/>
              </w:rPr>
              <w:t xml:space="preserve"> жилья на конец года,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4 586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4 545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1 000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Из обще</w:t>
            </w:r>
            <w:r>
              <w:rPr>
                <w:sz w:val="20"/>
                <w:szCs w:val="20"/>
              </w:rPr>
              <w:t>го числа семей, состоящих на учё</w:t>
            </w:r>
            <w:r w:rsidRPr="00D411AA">
              <w:rPr>
                <w:sz w:val="20"/>
                <w:szCs w:val="20"/>
              </w:rPr>
              <w:t xml:space="preserve">те, стоят в очереди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10 и более лет,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1 000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684B6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 изменения протяжё</w:t>
            </w:r>
            <w:r w:rsidRPr="00D411AA">
              <w:rPr>
                <w:b/>
                <w:bCs/>
                <w:sz w:val="20"/>
                <w:szCs w:val="20"/>
              </w:rPr>
              <w:t>нности и качества 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протяжённости </w:t>
            </w:r>
            <w:r w:rsidRPr="00D411AA">
              <w:rPr>
                <w:sz w:val="20"/>
                <w:szCs w:val="20"/>
              </w:rPr>
              <w:t>автомобильных дорог общего пользования местного назначения, не отвечающих норматив</w:t>
            </w:r>
            <w:r>
              <w:rPr>
                <w:sz w:val="20"/>
                <w:szCs w:val="20"/>
              </w:rPr>
              <w:t xml:space="preserve">ным требованиям, </w:t>
            </w:r>
            <w:r>
              <w:rPr>
                <w:sz w:val="20"/>
                <w:szCs w:val="20"/>
              </w:rPr>
              <w:br/>
              <w:t>в общей протяжё</w:t>
            </w:r>
            <w:r w:rsidRPr="00D411AA">
              <w:rPr>
                <w:sz w:val="20"/>
                <w:szCs w:val="20"/>
              </w:rPr>
              <w:t>нности автомобильных дорог общего пользования местного значения,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17,1</w:t>
            </w:r>
          </w:p>
        </w:tc>
      </w:tr>
      <w:tr w:rsidR="00FA7893" w:rsidRPr="00D411AA" w:rsidTr="00FA7893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Протяжё</w:t>
            </w:r>
            <w:r w:rsidRPr="00D411AA">
              <w:rPr>
                <w:sz w:val="20"/>
                <w:szCs w:val="20"/>
              </w:rPr>
              <w:t>нность автомобильных дорог общего пользования местного значения, км.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256,9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«Градостроительство»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 xml:space="preserve">нность населения политикой в сфере архитектуры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и градостроительства,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интенсивности, качества и доступности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строительства жилья, 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318,8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300 тыс.кв.м</w:t>
            </w:r>
          </w:p>
        </w:tc>
      </w:tr>
      <w:tr w:rsidR="00FA7893" w:rsidRPr="00D411AA" w:rsidTr="0065198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37.2.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Структура жилой застройки по этажности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малоэтажная (индивидуальное строительство),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многоэтажная,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действие жилья эконом-</w:t>
            </w:r>
            <w:r w:rsidRPr="00D411AA">
              <w:rPr>
                <w:sz w:val="20"/>
                <w:szCs w:val="20"/>
              </w:rPr>
              <w:t>класса,%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Ежегодно 51 %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 работы по формированию архитектурного облика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815C3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площади территории города, </w:t>
            </w:r>
            <w:r w:rsidRPr="00D411AA">
              <w:rPr>
                <w:sz w:val="20"/>
                <w:szCs w:val="20"/>
              </w:rPr>
              <w:t>на которую подготовлены проекты планировки,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Срок оформления (предоставления) земельных участков,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52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интенсивности работы по формированию благоприятной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91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71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88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Полное покрытие цветовым решением фасадов объектов со стороны улично-дорожной сети, малые архитектурные формы,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открыт</w:t>
            </w:r>
            <w:r>
              <w:rPr>
                <w:sz w:val="20"/>
                <w:szCs w:val="20"/>
              </w:rPr>
              <w:t>ых зелё</w:t>
            </w:r>
            <w:r w:rsidRPr="00D411AA">
              <w:rPr>
                <w:sz w:val="20"/>
                <w:szCs w:val="20"/>
              </w:rPr>
              <w:t>ных пространств в площади городской территории,%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вектору «Экология»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Удовлетворё</w:t>
            </w:r>
            <w:r w:rsidRPr="00D411AA">
              <w:rPr>
                <w:b/>
                <w:bCs/>
                <w:i/>
                <w:iCs/>
                <w:sz w:val="20"/>
                <w:szCs w:val="20"/>
              </w:rPr>
              <w:t>нность населения экологической ситуацией,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1AA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Индекс экологичности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микрорайонов, имеющих рекреационную зону (парк, сквер</w:t>
            </w:r>
            <w:r>
              <w:rPr>
                <w:sz w:val="20"/>
                <w:szCs w:val="20"/>
              </w:rPr>
              <w:t xml:space="preserve"> – для застроенных территорий) </w:t>
            </w:r>
            <w:r w:rsidRPr="00D411AA">
              <w:rPr>
                <w:sz w:val="20"/>
                <w:szCs w:val="20"/>
              </w:rPr>
              <w:t>в соответствии с нормами гр</w:t>
            </w:r>
            <w:r>
              <w:rPr>
                <w:sz w:val="20"/>
                <w:szCs w:val="20"/>
              </w:rPr>
              <w:t xml:space="preserve">адостроительного проектирования, </w:t>
            </w:r>
            <w:r w:rsidRPr="00D411AA">
              <w:rPr>
                <w:sz w:val="20"/>
                <w:szCs w:val="20"/>
              </w:rPr>
              <w:t>в общем числе микрорайонов города,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77,9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Количество (площадь) обустроенных рекреационных зон (парков, скверов) на территории микрорайонов города,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53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обеспеченности объектов жилого фонда, социальной инфраструктуры контейнерными площадками, оборудованными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 xml:space="preserve">в соответствии с действующим законодательством (СанПиН, РД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и др.),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Обеспеченность территорий общего пользования (парки, скверы, пешеходные зоны, набережные и т.д.) урнами, контейнерами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в соответствии с действующими нормами,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Площадь содержания зелёных насаждений на территориях общего пользования,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403,54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453,52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Площадь содержания объектов благоустройства (парки, скверы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и набережные) (га)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202</w:t>
            </w:r>
          </w:p>
        </w:tc>
      </w:tr>
      <w:tr w:rsidR="00FA7893" w:rsidRPr="00D411AA" w:rsidTr="00FA789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>обеспеченности населения озеленё</w:t>
            </w:r>
            <w:r w:rsidRPr="00D411AA">
              <w:rPr>
                <w:sz w:val="20"/>
                <w:szCs w:val="20"/>
              </w:rPr>
              <w:t>нными территориями</w:t>
            </w:r>
            <w:r>
              <w:rPr>
                <w:sz w:val="20"/>
                <w:szCs w:val="20"/>
              </w:rPr>
              <w:t xml:space="preserve"> общего пользования, кв. м </w:t>
            </w:r>
            <w:r w:rsidRPr="00D411AA">
              <w:rPr>
                <w:sz w:val="20"/>
                <w:szCs w:val="20"/>
              </w:rPr>
              <w:t>на 1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18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 xml:space="preserve">Индекс интенсивности работы по снижению негативного </w:t>
            </w:r>
            <w:r w:rsidRPr="00D411AA">
              <w:rPr>
                <w:b/>
                <w:bCs/>
                <w:sz w:val="20"/>
                <w:szCs w:val="20"/>
              </w:rPr>
              <w:lastRenderedPageBreak/>
              <w:t>воздействия на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lastRenderedPageBreak/>
              <w:t>36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55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31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67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82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lastRenderedPageBreak/>
              <w:t>42.1.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Доля очищенны</w:t>
            </w:r>
            <w:r>
              <w:rPr>
                <w:sz w:val="20"/>
                <w:szCs w:val="20"/>
              </w:rPr>
              <w:t>х ливневых стоков от общего объё</w:t>
            </w:r>
            <w:r w:rsidRPr="00D411AA">
              <w:rPr>
                <w:sz w:val="20"/>
                <w:szCs w:val="20"/>
              </w:rPr>
              <w:t>ма ливневых стоков,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Доля ликвидированных несанкционированных свалок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в промышленных районах и местах о</w:t>
            </w:r>
            <w:r>
              <w:rPr>
                <w:sz w:val="20"/>
                <w:szCs w:val="20"/>
              </w:rPr>
              <w:t>бщего пользования от общего объё</w:t>
            </w:r>
            <w:r w:rsidRPr="00D411AA">
              <w:rPr>
                <w:sz w:val="20"/>
                <w:szCs w:val="20"/>
              </w:rPr>
              <w:t>ма несанкционированных свалок</w:t>
            </w:r>
            <w:r>
              <w:rPr>
                <w:sz w:val="20"/>
                <w:szCs w:val="20"/>
              </w:rPr>
              <w:t xml:space="preserve"> </w:t>
            </w:r>
            <w:r w:rsidRPr="00D411AA">
              <w:rPr>
                <w:sz w:val="20"/>
                <w:szCs w:val="20"/>
              </w:rPr>
              <w:t xml:space="preserve">в промышленных районах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и местах общего пользования, выявленных на территории города,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80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 xml:space="preserve">Индекс интенсивности формирования системы охраны окружающей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29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43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56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84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11AA">
              <w:rPr>
                <w:b/>
                <w:bCs/>
                <w:sz w:val="20"/>
                <w:szCs w:val="20"/>
              </w:rPr>
              <w:t>100</w:t>
            </w:r>
            <w:r w:rsidRPr="0042672B">
              <w:t> </w:t>
            </w:r>
            <w:r w:rsidRPr="00D411A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отходов, вовлечё</w:t>
            </w:r>
            <w:r w:rsidRPr="00D411AA">
              <w:rPr>
                <w:sz w:val="20"/>
                <w:szCs w:val="20"/>
              </w:rPr>
              <w:t>нных во вторичную переработку (с выпуском товарной продукции), от общей величины образуемых отходов,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20</w:t>
            </w:r>
          </w:p>
        </w:tc>
      </w:tr>
      <w:tr w:rsidR="00FA7893" w:rsidRPr="00D411AA" w:rsidTr="00FA789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43.2.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5906F7">
            <w:pPr>
              <w:ind w:firstLine="0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 xml:space="preserve">Инвестиции, направленные на охрану окружающей среды </w:t>
            </w:r>
            <w:r>
              <w:rPr>
                <w:sz w:val="20"/>
                <w:szCs w:val="20"/>
              </w:rPr>
              <w:br/>
            </w:r>
            <w:r w:rsidRPr="00D411AA">
              <w:rPr>
                <w:sz w:val="20"/>
                <w:szCs w:val="20"/>
              </w:rPr>
              <w:t>и рациональное использован</w:t>
            </w:r>
            <w:r>
              <w:rPr>
                <w:sz w:val="20"/>
                <w:szCs w:val="20"/>
              </w:rPr>
              <w:t>ие природных ресурсов,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93,37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3" w:rsidRPr="00D411AA" w:rsidRDefault="00FA7893" w:rsidP="00BF61D0">
            <w:pPr>
              <w:ind w:firstLine="0"/>
              <w:jc w:val="center"/>
              <w:rPr>
                <w:sz w:val="20"/>
                <w:szCs w:val="20"/>
              </w:rPr>
            </w:pPr>
            <w:r w:rsidRPr="00D411AA">
              <w:rPr>
                <w:sz w:val="20"/>
                <w:szCs w:val="20"/>
              </w:rPr>
              <w:t>Положительная динамика</w:t>
            </w:r>
          </w:p>
        </w:tc>
      </w:tr>
    </w:tbl>
    <w:p w:rsidR="00DB147A" w:rsidRDefault="00DB147A" w:rsidP="008C3F18">
      <w:pPr>
        <w:ind w:firstLine="0"/>
        <w:jc w:val="center"/>
        <w:rPr>
          <w:sz w:val="28"/>
          <w:szCs w:val="28"/>
        </w:rPr>
      </w:pPr>
    </w:p>
    <w:p w:rsidR="0092111E" w:rsidRDefault="0092111E" w:rsidP="008C3F18">
      <w:pPr>
        <w:ind w:firstLine="0"/>
        <w:jc w:val="center"/>
        <w:rPr>
          <w:sz w:val="28"/>
          <w:szCs w:val="28"/>
        </w:rPr>
      </w:pPr>
    </w:p>
    <w:p w:rsidR="006B6359" w:rsidRDefault="006B6359" w:rsidP="006B6359">
      <w:pPr>
        <w:ind w:firstLine="0"/>
        <w:jc w:val="center"/>
        <w:rPr>
          <w:noProof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5F41B3">
      <w:pPr>
        <w:ind w:firstLine="0"/>
        <w:rPr>
          <w:sz w:val="28"/>
          <w:szCs w:val="28"/>
        </w:rPr>
      </w:pPr>
    </w:p>
    <w:p w:rsidR="008B5145" w:rsidRDefault="005F41B3" w:rsidP="006B635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8681DF7" wp14:editId="4D528B82">
            <wp:extent cx="6163310" cy="5023485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0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145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Default="008B5145" w:rsidP="005F41B3">
      <w:pPr>
        <w:ind w:firstLine="0"/>
        <w:rPr>
          <w:sz w:val="28"/>
          <w:szCs w:val="28"/>
        </w:rPr>
      </w:pPr>
    </w:p>
    <w:p w:rsidR="00040108" w:rsidRPr="008C3F18" w:rsidRDefault="006B6359" w:rsidP="006B6359">
      <w:pPr>
        <w:ind w:firstLine="0"/>
        <w:jc w:val="center"/>
        <w:rPr>
          <w:sz w:val="28"/>
          <w:szCs w:val="28"/>
        </w:rPr>
      </w:pPr>
      <w:r w:rsidRPr="008C3F18">
        <w:rPr>
          <w:sz w:val="28"/>
          <w:szCs w:val="28"/>
        </w:rPr>
        <w:t>Рис.</w:t>
      </w:r>
      <w:r w:rsidRPr="006B6359">
        <w:rPr>
          <w:noProof/>
        </w:rPr>
        <w:t xml:space="preserve"> </w:t>
      </w:r>
      <w:r w:rsidR="00841734" w:rsidRPr="008C3F18">
        <w:rPr>
          <w:sz w:val="28"/>
          <w:szCs w:val="28"/>
        </w:rPr>
        <w:t>2.</w:t>
      </w:r>
      <w:r w:rsidR="00040108" w:rsidRPr="008C3F18">
        <w:rPr>
          <w:sz w:val="28"/>
          <w:szCs w:val="28"/>
        </w:rPr>
        <w:t xml:space="preserve"> Выполнение индексов стратегического развития города Сургута</w:t>
      </w:r>
    </w:p>
    <w:p w:rsidR="00040108" w:rsidRPr="002C632B" w:rsidRDefault="00040108" w:rsidP="009C09F6">
      <w:pPr>
        <w:sectPr w:rsidR="00040108" w:rsidRPr="002C632B" w:rsidSect="00D91BA0">
          <w:pgSz w:w="16839" w:h="11907" w:orient="landscape" w:code="9"/>
          <w:pgMar w:top="1701" w:right="1134" w:bottom="851" w:left="1134" w:header="1077" w:footer="709" w:gutter="0"/>
          <w:cols w:space="720"/>
          <w:docGrid w:linePitch="360"/>
        </w:sectPr>
      </w:pPr>
    </w:p>
    <w:p w:rsidR="00A70308" w:rsidRDefault="004055C6" w:rsidP="002A4297">
      <w:pPr>
        <w:pStyle w:val="1"/>
        <w:shd w:val="clear" w:color="auto" w:fill="auto"/>
        <w:spacing w:before="0"/>
        <w:rPr>
          <w:color w:val="auto"/>
          <w:sz w:val="28"/>
          <w:szCs w:val="28"/>
        </w:rPr>
      </w:pPr>
      <w:bookmarkStart w:id="29" w:name="_Toc394975253"/>
      <w:bookmarkStart w:id="30" w:name="_Toc398702094"/>
      <w:r w:rsidRPr="00B74D7B">
        <w:rPr>
          <w:color w:val="auto"/>
          <w:sz w:val="28"/>
          <w:szCs w:val="28"/>
        </w:rPr>
        <w:lastRenderedPageBreak/>
        <w:t>6</w:t>
      </w:r>
      <w:r w:rsidR="00A70308" w:rsidRPr="00B74D7B">
        <w:rPr>
          <w:color w:val="auto"/>
          <w:sz w:val="28"/>
          <w:szCs w:val="28"/>
        </w:rPr>
        <w:t xml:space="preserve">. </w:t>
      </w:r>
      <w:bookmarkEnd w:id="29"/>
      <w:r w:rsidR="00A70308" w:rsidRPr="00B74D7B">
        <w:rPr>
          <w:color w:val="auto"/>
          <w:sz w:val="28"/>
          <w:szCs w:val="28"/>
        </w:rPr>
        <w:t xml:space="preserve">Механизмы реализации </w:t>
      </w:r>
      <w:bookmarkEnd w:id="30"/>
      <w:r w:rsidR="00B74D7B" w:rsidRPr="00B74D7B">
        <w:rPr>
          <w:color w:val="auto"/>
          <w:sz w:val="28"/>
          <w:szCs w:val="28"/>
        </w:rPr>
        <w:t xml:space="preserve">Стратегия социально-экономического развития муниципального образования городской округ город Сургут </w:t>
      </w:r>
      <w:r w:rsidR="00B74D7B" w:rsidRPr="00B74D7B">
        <w:rPr>
          <w:color w:val="auto"/>
          <w:sz w:val="28"/>
          <w:szCs w:val="28"/>
        </w:rPr>
        <w:br/>
        <w:t>на период до 2030 года</w:t>
      </w:r>
    </w:p>
    <w:p w:rsidR="005906F7" w:rsidRPr="005906F7" w:rsidRDefault="005906F7" w:rsidP="005906F7"/>
    <w:p w:rsidR="0091715A" w:rsidRPr="008C3F18" w:rsidRDefault="004055C6" w:rsidP="002A4297">
      <w:pPr>
        <w:pStyle w:val="20"/>
        <w:spacing w:before="0"/>
        <w:ind w:firstLine="0"/>
        <w:rPr>
          <w:sz w:val="28"/>
          <w:szCs w:val="28"/>
        </w:rPr>
      </w:pPr>
      <w:bookmarkStart w:id="31" w:name="_Toc398702095"/>
      <w:bookmarkStart w:id="32" w:name="_Toc394975248"/>
      <w:r>
        <w:rPr>
          <w:sz w:val="28"/>
          <w:szCs w:val="28"/>
        </w:rPr>
        <w:t>6</w:t>
      </w:r>
      <w:r w:rsidR="0091715A" w:rsidRPr="008C3F18">
        <w:rPr>
          <w:sz w:val="28"/>
          <w:szCs w:val="28"/>
        </w:rPr>
        <w:t>.1. Организационно-управленческие механизмы</w:t>
      </w:r>
      <w:bookmarkEnd w:id="31"/>
    </w:p>
    <w:p w:rsidR="001716C3" w:rsidRPr="008C3F18" w:rsidRDefault="001716C3" w:rsidP="008C3F18">
      <w:pPr>
        <w:ind w:firstLine="720"/>
        <w:rPr>
          <w:sz w:val="28"/>
          <w:szCs w:val="28"/>
        </w:rPr>
      </w:pPr>
    </w:p>
    <w:p w:rsidR="006C124E" w:rsidRDefault="00F14619" w:rsidP="006C124E">
      <w:pPr>
        <w:ind w:firstLine="720"/>
        <w:rPr>
          <w:sz w:val="28"/>
          <w:szCs w:val="28"/>
        </w:rPr>
      </w:pPr>
      <w:r w:rsidRPr="00B74D7B">
        <w:rPr>
          <w:sz w:val="28"/>
          <w:szCs w:val="28"/>
        </w:rPr>
        <w:t xml:space="preserve">Система стратегического планирования города Сургута основана </w:t>
      </w:r>
      <w:r w:rsidR="006C124E">
        <w:rPr>
          <w:sz w:val="28"/>
          <w:szCs w:val="28"/>
        </w:rPr>
        <w:br/>
      </w:r>
      <w:r w:rsidRPr="00B74D7B">
        <w:rPr>
          <w:sz w:val="28"/>
          <w:szCs w:val="28"/>
        </w:rPr>
        <w:t>на с</w:t>
      </w:r>
      <w:r w:rsidR="006C124E">
        <w:rPr>
          <w:sz w:val="28"/>
          <w:szCs w:val="28"/>
        </w:rPr>
        <w:t>ледующих документах:</w:t>
      </w:r>
      <w:r w:rsidR="005906F7">
        <w:rPr>
          <w:sz w:val="28"/>
          <w:szCs w:val="28"/>
        </w:rPr>
        <w:t xml:space="preserve"> </w:t>
      </w:r>
    </w:p>
    <w:p w:rsidR="006C124E" w:rsidRDefault="006C124E" w:rsidP="00CB474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</w:t>
      </w:r>
      <w:r w:rsidR="00F14619" w:rsidRPr="00B74D7B">
        <w:rPr>
          <w:sz w:val="28"/>
          <w:szCs w:val="28"/>
        </w:rPr>
        <w:t>тратегия социально-экономического развития муниципального образов</w:t>
      </w:r>
      <w:r w:rsidR="00592902" w:rsidRPr="00B74D7B">
        <w:rPr>
          <w:sz w:val="28"/>
          <w:szCs w:val="28"/>
        </w:rPr>
        <w:t>ания городской округ город</w:t>
      </w:r>
      <w:r w:rsidR="00F14619" w:rsidRPr="00B74D7B">
        <w:rPr>
          <w:sz w:val="28"/>
          <w:szCs w:val="28"/>
        </w:rPr>
        <w:t xml:space="preserve"> Сургут на период до 2030 года</w:t>
      </w:r>
      <w:r w:rsidR="00F14619" w:rsidRPr="00B74D7B">
        <w:rPr>
          <w:rStyle w:val="affffffff2"/>
          <w:sz w:val="28"/>
          <w:szCs w:val="28"/>
        </w:rPr>
        <w:t xml:space="preserve">, </w:t>
      </w:r>
      <w:r w:rsidR="00F14619" w:rsidRPr="00B74D7B">
        <w:rPr>
          <w:sz w:val="28"/>
          <w:szCs w:val="28"/>
        </w:rPr>
        <w:t xml:space="preserve">которая закрепляет систему мер муниципального управления, опирается </w:t>
      </w:r>
      <w:r w:rsidR="00CB474D">
        <w:rPr>
          <w:sz w:val="28"/>
          <w:szCs w:val="28"/>
        </w:rPr>
        <w:br/>
      </w:r>
      <w:r w:rsidR="00F14619" w:rsidRPr="00B74D7B">
        <w:rPr>
          <w:sz w:val="28"/>
          <w:szCs w:val="28"/>
        </w:rPr>
        <w:t>на долгосрочные приоритеты и направлена на промышленно-инновационное развитие, развитие человеческого капитала и повышение качества жизни населения, совершенствование отношений гражданского общества и орга</w:t>
      </w:r>
      <w:r>
        <w:rPr>
          <w:sz w:val="28"/>
          <w:szCs w:val="28"/>
        </w:rPr>
        <w:t>нов муниципального управления;</w:t>
      </w:r>
    </w:p>
    <w:p w:rsidR="006C124E" w:rsidRDefault="006C124E" w:rsidP="00CB474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г</w:t>
      </w:r>
      <w:r w:rsidR="001F2500" w:rsidRPr="00B74D7B">
        <w:rPr>
          <w:sz w:val="28"/>
          <w:szCs w:val="28"/>
        </w:rPr>
        <w:t>енеральный план городского округа г</w:t>
      </w:r>
      <w:r w:rsidR="007957ED" w:rsidRPr="00B74D7B">
        <w:rPr>
          <w:sz w:val="28"/>
          <w:szCs w:val="28"/>
        </w:rPr>
        <w:t>ород</w:t>
      </w:r>
      <w:r w:rsidR="00BC5F67" w:rsidRPr="00B74D7B">
        <w:rPr>
          <w:sz w:val="28"/>
          <w:szCs w:val="28"/>
        </w:rPr>
        <w:t xml:space="preserve"> С</w:t>
      </w:r>
      <w:r w:rsidR="001F2500" w:rsidRPr="00B74D7B">
        <w:rPr>
          <w:sz w:val="28"/>
          <w:szCs w:val="28"/>
        </w:rPr>
        <w:t>ургут</w:t>
      </w:r>
      <w:r w:rsidR="00F14619" w:rsidRPr="00B74D7B">
        <w:rPr>
          <w:sz w:val="28"/>
          <w:szCs w:val="28"/>
        </w:rPr>
        <w:t xml:space="preserve">, разработанный </w:t>
      </w:r>
      <w:r w:rsidR="00CB474D">
        <w:rPr>
          <w:sz w:val="28"/>
          <w:szCs w:val="28"/>
        </w:rPr>
        <w:br/>
      </w:r>
      <w:r w:rsidR="00F14619" w:rsidRPr="00B74D7B">
        <w:rPr>
          <w:sz w:val="28"/>
          <w:szCs w:val="28"/>
        </w:rPr>
        <w:t xml:space="preserve">на основании схемы территориального планирования Ханты-Мансийского автономного округа </w:t>
      </w:r>
      <w:r w:rsidR="00C422F7" w:rsidRPr="00B74D7B">
        <w:rPr>
          <w:sz w:val="28"/>
          <w:szCs w:val="28"/>
        </w:rPr>
        <w:t>–</w:t>
      </w:r>
      <w:r w:rsidR="00F14619" w:rsidRPr="00B74D7B">
        <w:rPr>
          <w:sz w:val="28"/>
          <w:szCs w:val="28"/>
        </w:rPr>
        <w:t xml:space="preserve"> Югры.</w:t>
      </w:r>
      <w:r w:rsidR="001F2500" w:rsidRPr="00B74D7B">
        <w:rPr>
          <w:sz w:val="28"/>
          <w:szCs w:val="28"/>
        </w:rPr>
        <w:t xml:space="preserve"> Корректировка генерального плана города </w:t>
      </w:r>
      <w:r w:rsidR="0097423F">
        <w:rPr>
          <w:sz w:val="28"/>
          <w:szCs w:val="28"/>
        </w:rPr>
        <w:br/>
      </w:r>
      <w:r w:rsidR="001F2500" w:rsidRPr="00B74D7B">
        <w:rPr>
          <w:sz w:val="28"/>
          <w:szCs w:val="28"/>
        </w:rPr>
        <w:t>с целью приведения в соответ</w:t>
      </w:r>
      <w:r>
        <w:rPr>
          <w:sz w:val="28"/>
          <w:szCs w:val="28"/>
        </w:rPr>
        <w:t>ствие с новым законодательством;</w:t>
      </w:r>
      <w:r w:rsidR="00CB474D">
        <w:rPr>
          <w:sz w:val="28"/>
          <w:szCs w:val="28"/>
        </w:rPr>
        <w:t xml:space="preserve"> </w:t>
      </w:r>
    </w:p>
    <w:p w:rsidR="007A3849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="00A11C50" w:rsidRPr="00B74D7B">
        <w:rPr>
          <w:sz w:val="28"/>
          <w:szCs w:val="28"/>
        </w:rPr>
        <w:t>рогноз социально-экономического развития муниципального образован</w:t>
      </w:r>
      <w:r>
        <w:rPr>
          <w:sz w:val="28"/>
          <w:szCs w:val="28"/>
        </w:rPr>
        <w:t>ия городской округ город Сургут;</w:t>
      </w:r>
      <w:r w:rsidR="00CB474D">
        <w:rPr>
          <w:sz w:val="28"/>
          <w:szCs w:val="28"/>
        </w:rPr>
        <w:t xml:space="preserve"> </w:t>
      </w:r>
    </w:p>
    <w:p w:rsidR="007A3849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государственные программы</w:t>
      </w:r>
      <w:r w:rsidR="00F14619" w:rsidRPr="00B74D7B">
        <w:rPr>
          <w:sz w:val="28"/>
          <w:szCs w:val="28"/>
        </w:rPr>
        <w:t xml:space="preserve"> </w:t>
      </w:r>
      <w:r w:rsidR="00721D3E" w:rsidRPr="00B74D7B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 Югры;</w:t>
      </w:r>
    </w:p>
    <w:p w:rsidR="00F14619" w:rsidRPr="00B74D7B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м</w:t>
      </w:r>
      <w:r w:rsidR="00F14619" w:rsidRPr="00B74D7B">
        <w:rPr>
          <w:sz w:val="28"/>
          <w:szCs w:val="28"/>
        </w:rPr>
        <w:t>униципальные программы города Сургута.</w:t>
      </w:r>
      <w:r w:rsidR="00CB474D">
        <w:rPr>
          <w:sz w:val="28"/>
          <w:szCs w:val="28"/>
        </w:rPr>
        <w:t xml:space="preserve"> </w:t>
      </w:r>
    </w:p>
    <w:p w:rsidR="00F14619" w:rsidRPr="00B74D7B" w:rsidRDefault="00F14619" w:rsidP="008C3F18">
      <w:pPr>
        <w:ind w:firstLine="720"/>
        <w:rPr>
          <w:sz w:val="28"/>
          <w:szCs w:val="28"/>
        </w:rPr>
      </w:pPr>
      <w:r w:rsidRPr="00B74D7B">
        <w:rPr>
          <w:sz w:val="28"/>
          <w:szCs w:val="28"/>
        </w:rPr>
        <w:t xml:space="preserve">Для создания системы эффективного стратегического управления документы муниципального планирования должны быть синхронизированы со схемами развития всех видов федеральной и региональной транспортной инфраструктуры: автомобильного, речного, железнодорожного </w:t>
      </w:r>
      <w:r w:rsidR="00B76606">
        <w:rPr>
          <w:sz w:val="28"/>
          <w:szCs w:val="28"/>
        </w:rPr>
        <w:br/>
      </w:r>
      <w:r w:rsidRPr="00B74D7B">
        <w:rPr>
          <w:sz w:val="28"/>
          <w:szCs w:val="28"/>
        </w:rPr>
        <w:t>и авиационного транспорта, а также с иными документами стратегического планирования на уровне муниципальног</w:t>
      </w:r>
      <w:r w:rsidR="00434BF0" w:rsidRPr="00B74D7B">
        <w:rPr>
          <w:sz w:val="28"/>
          <w:szCs w:val="28"/>
        </w:rPr>
        <w:t>о образования городской округ город</w:t>
      </w:r>
      <w:r w:rsidRPr="00B74D7B">
        <w:rPr>
          <w:sz w:val="28"/>
          <w:szCs w:val="28"/>
        </w:rPr>
        <w:t xml:space="preserve"> Сургут.</w:t>
      </w:r>
      <w:r w:rsidR="00CB474D">
        <w:rPr>
          <w:sz w:val="28"/>
          <w:szCs w:val="28"/>
        </w:rPr>
        <w:t xml:space="preserve"> </w:t>
      </w:r>
    </w:p>
    <w:p w:rsidR="005B722B" w:rsidRPr="00B74D7B" w:rsidRDefault="00F14619" w:rsidP="008C3F18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Опыт стратегического управления, получен</w:t>
      </w:r>
      <w:r w:rsidR="00434BF0" w:rsidRPr="00B74D7B">
        <w:rPr>
          <w:rFonts w:eastAsia="SimSun" w:cs="Mangal"/>
          <w:kern w:val="1"/>
          <w:sz w:val="28"/>
          <w:szCs w:val="28"/>
          <w:lang w:eastAsia="zh-CN" w:bidi="hi-IN"/>
        </w:rPr>
        <w:t xml:space="preserve">ный в ходе реализации Стратегии 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 xml:space="preserve">2020, а также изменения, произошедшие в обществе за это время, говорят о необходимости принципиального изменения самого подхода </w:t>
      </w:r>
      <w:r w:rsidR="0097423F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к реализации стратегии развития города</w:t>
      </w:r>
      <w:r w:rsidR="003B2C35" w:rsidRPr="00B74D7B">
        <w:rPr>
          <w:rFonts w:eastAsia="SimSun" w:cs="Mangal"/>
          <w:kern w:val="1"/>
          <w:sz w:val="28"/>
          <w:szCs w:val="28"/>
          <w:lang w:eastAsia="zh-CN" w:bidi="hi-IN"/>
        </w:rPr>
        <w:t>.</w:t>
      </w:r>
      <w:r w:rsidR="00CB474D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</w:p>
    <w:p w:rsidR="0097423F" w:rsidRDefault="00F14619" w:rsidP="0097423F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При формировании системы стратегического управления городом предлагается придерживатьс</w:t>
      </w:r>
      <w:r w:rsidR="0097423F">
        <w:rPr>
          <w:rFonts w:eastAsia="SimSun" w:cs="Mangal"/>
          <w:kern w:val="1"/>
          <w:sz w:val="28"/>
          <w:szCs w:val="28"/>
          <w:lang w:eastAsia="zh-CN" w:bidi="hi-IN"/>
        </w:rPr>
        <w:t>я следующих ключевых принципов:</w:t>
      </w:r>
      <w:r w:rsidR="00B76606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</w:p>
    <w:p w:rsidR="0097423F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эфф</w:t>
      </w:r>
      <w:r w:rsidR="00434BF0" w:rsidRPr="00B74D7B">
        <w:rPr>
          <w:rFonts w:eastAsia="SimSun" w:cs="Mangal"/>
          <w:kern w:val="1"/>
          <w:sz w:val="28"/>
          <w:szCs w:val="28"/>
          <w:lang w:eastAsia="zh-CN" w:bidi="hi-IN"/>
        </w:rPr>
        <w:t xml:space="preserve">ективность реализации Стратегии 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2030 зависит от совместных усилий всего городского сообщества, муниципалитет при этом является одним из равноправных участников</w:t>
      </w:r>
      <w:r w:rsidRPr="00B74D7B">
        <w:rPr>
          <w:rFonts w:eastAsia="SimSun" w:cs="Mangal"/>
          <w:i/>
          <w:color w:val="0000FF"/>
          <w:kern w:val="1"/>
          <w:sz w:val="28"/>
          <w:szCs w:val="28"/>
          <w:lang w:eastAsia="zh-CN" w:bidi="hi-IN"/>
        </w:rPr>
        <w:t xml:space="preserve"> 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наряду с бизнес-сообществом, общественными организациями, политическими партиями, активным населением города</w:t>
      </w:r>
      <w:r w:rsidR="007957ED" w:rsidRPr="00B74D7B">
        <w:rPr>
          <w:rFonts w:eastAsia="SimSun" w:cs="Mangal"/>
          <w:kern w:val="1"/>
          <w:sz w:val="28"/>
          <w:szCs w:val="28"/>
          <w:lang w:eastAsia="zh-CN" w:bidi="hi-IN"/>
        </w:rPr>
        <w:t>;</w:t>
      </w:r>
    </w:p>
    <w:p w:rsidR="00267745" w:rsidRDefault="00103E85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F14619" w:rsidRPr="00B74D7B">
        <w:rPr>
          <w:rFonts w:eastAsia="SimSun" w:cs="Mangal"/>
          <w:kern w:val="1"/>
          <w:sz w:val="28"/>
          <w:szCs w:val="28"/>
          <w:lang w:eastAsia="zh-CN" w:bidi="hi-IN"/>
        </w:rPr>
        <w:t>дминистрация города яв</w:t>
      </w:r>
      <w:r w:rsidR="0097423F">
        <w:rPr>
          <w:rFonts w:eastAsia="SimSun" w:cs="Mangal"/>
          <w:kern w:val="1"/>
          <w:sz w:val="28"/>
          <w:szCs w:val="28"/>
          <w:lang w:eastAsia="zh-CN" w:bidi="hi-IN"/>
        </w:rPr>
        <w:t>ляется главным организационно</w:t>
      </w:r>
      <w:r w:rsidR="00B76606">
        <w:rPr>
          <w:rFonts w:eastAsia="SimSun" w:cs="Mangal"/>
          <w:kern w:val="1"/>
          <w:sz w:val="28"/>
          <w:szCs w:val="28"/>
          <w:lang w:eastAsia="zh-CN" w:bidi="hi-IN"/>
        </w:rPr>
        <w:t>-</w:t>
      </w:r>
      <w:r w:rsidR="00F14619" w:rsidRPr="00B74D7B">
        <w:rPr>
          <w:rFonts w:eastAsia="SimSun" w:cs="Mangal"/>
          <w:kern w:val="1"/>
          <w:sz w:val="28"/>
          <w:szCs w:val="28"/>
          <w:lang w:eastAsia="zh-CN" w:bidi="hi-IN"/>
        </w:rPr>
        <w:t>координирующим органом реали</w:t>
      </w:r>
      <w:r w:rsidR="00434BF0" w:rsidRPr="00B74D7B">
        <w:rPr>
          <w:rFonts w:eastAsia="SimSun" w:cs="Mangal"/>
          <w:kern w:val="1"/>
          <w:sz w:val="28"/>
          <w:szCs w:val="28"/>
          <w:lang w:eastAsia="zh-CN" w:bidi="hi-IN"/>
        </w:rPr>
        <w:t>зации Стратегии 2030</w:t>
      </w:r>
      <w:r w:rsidR="007957ED" w:rsidRPr="00B74D7B">
        <w:rPr>
          <w:rFonts w:eastAsia="SimSun" w:cs="Mangal"/>
          <w:kern w:val="1"/>
          <w:sz w:val="28"/>
          <w:szCs w:val="28"/>
          <w:lang w:eastAsia="zh-CN" w:bidi="hi-IN"/>
        </w:rPr>
        <w:t>;</w:t>
      </w:r>
      <w:r w:rsidR="00B76606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</w:p>
    <w:p w:rsidR="00267745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 xml:space="preserve">программно-целевой подход к планированию деятельности городского 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 xml:space="preserve">сообщества по </w:t>
      </w:r>
      <w:r w:rsidR="007957ED" w:rsidRPr="00B74D7B">
        <w:rPr>
          <w:rFonts w:eastAsia="SimSun" w:cs="Mangal"/>
          <w:kern w:val="1"/>
          <w:sz w:val="28"/>
          <w:szCs w:val="28"/>
          <w:lang w:eastAsia="zh-CN" w:bidi="hi-IN"/>
        </w:rPr>
        <w:t>достижению стратегических целей;</w:t>
      </w:r>
    </w:p>
    <w:p w:rsidR="00F14619" w:rsidRPr="00B74D7B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персонифицированная о</w:t>
      </w:r>
      <w:r w:rsidR="007957ED" w:rsidRPr="00B74D7B">
        <w:rPr>
          <w:rFonts w:eastAsia="SimSun" w:cs="Mangal"/>
          <w:kern w:val="1"/>
          <w:sz w:val="28"/>
          <w:szCs w:val="28"/>
          <w:lang w:eastAsia="zh-CN" w:bidi="hi-IN"/>
        </w:rPr>
        <w:t>тветственность топ-менеджмента А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дминистрации города распространяется на достиж</w:t>
      </w:r>
      <w:r w:rsidR="007957ED" w:rsidRPr="00B74D7B">
        <w:rPr>
          <w:rFonts w:eastAsia="SimSun" w:cs="Mangal"/>
          <w:kern w:val="1"/>
          <w:sz w:val="28"/>
          <w:szCs w:val="28"/>
          <w:lang w:eastAsia="zh-CN" w:bidi="hi-IN"/>
        </w:rPr>
        <w:t>ение целевых показателей, а так</w:t>
      </w:r>
      <w:r w:rsidRPr="00B74D7B">
        <w:rPr>
          <w:rFonts w:eastAsia="SimSun" w:cs="Mangal"/>
          <w:kern w:val="1"/>
          <w:sz w:val="28"/>
          <w:szCs w:val="28"/>
          <w:lang w:eastAsia="zh-CN" w:bidi="hi-IN"/>
        </w:rPr>
        <w:t>же на анализ причин достижения/недостижения поставленных целей.</w:t>
      </w:r>
    </w:p>
    <w:p w:rsidR="00F14619" w:rsidRPr="00B74D7B" w:rsidRDefault="00F14619" w:rsidP="00B76606">
      <w:pPr>
        <w:widowControl w:val="0"/>
        <w:suppressAutoHyphens/>
        <w:ind w:firstLine="720"/>
        <w:rPr>
          <w:sz w:val="28"/>
          <w:szCs w:val="28"/>
        </w:rPr>
      </w:pPr>
      <w:r w:rsidRPr="00B74D7B">
        <w:rPr>
          <w:sz w:val="28"/>
          <w:szCs w:val="28"/>
        </w:rPr>
        <w:t>Организационно-управленческие механизмы</w:t>
      </w:r>
      <w:r w:rsidR="00434BF0" w:rsidRPr="00B74D7B">
        <w:rPr>
          <w:sz w:val="28"/>
          <w:szCs w:val="28"/>
        </w:rPr>
        <w:t xml:space="preserve"> реализации Стратегии </w:t>
      </w:r>
      <w:r w:rsidRPr="00B74D7B">
        <w:rPr>
          <w:sz w:val="28"/>
          <w:szCs w:val="28"/>
        </w:rPr>
        <w:t>2030 включают инструментарий стратегического управления, инструментарий участия в процессе каждой из заинтересова</w:t>
      </w:r>
      <w:r w:rsidR="004C511C">
        <w:rPr>
          <w:sz w:val="28"/>
          <w:szCs w:val="28"/>
        </w:rPr>
        <w:t>нных сторон (населения, общественности, науки</w:t>
      </w:r>
      <w:r w:rsidRPr="00B74D7B">
        <w:rPr>
          <w:sz w:val="28"/>
          <w:szCs w:val="28"/>
        </w:rPr>
        <w:t>, бизнес</w:t>
      </w:r>
      <w:r w:rsidR="004C511C">
        <w:rPr>
          <w:sz w:val="28"/>
          <w:szCs w:val="28"/>
        </w:rPr>
        <w:t>а, власти</w:t>
      </w:r>
      <w:r w:rsidRPr="00B74D7B">
        <w:rPr>
          <w:sz w:val="28"/>
          <w:szCs w:val="28"/>
        </w:rPr>
        <w:t xml:space="preserve">), способов </w:t>
      </w:r>
      <w:r w:rsidR="00B76606">
        <w:rPr>
          <w:sz w:val="28"/>
          <w:szCs w:val="28"/>
        </w:rPr>
        <w:br/>
      </w:r>
      <w:r w:rsidRPr="00B74D7B">
        <w:rPr>
          <w:sz w:val="28"/>
          <w:szCs w:val="28"/>
        </w:rPr>
        <w:t xml:space="preserve">их привлечения, мотивации и взаимодействия, информационного обмена, работы профильных органов и структурных подразделений Администрации города, разработки, актуализации, мониторинга, оценки и контроля </w:t>
      </w:r>
      <w:r w:rsidR="00B76606">
        <w:rPr>
          <w:sz w:val="28"/>
          <w:szCs w:val="28"/>
        </w:rPr>
        <w:br/>
      </w:r>
      <w:r w:rsidRPr="00B74D7B">
        <w:rPr>
          <w:sz w:val="28"/>
          <w:szCs w:val="28"/>
        </w:rPr>
        <w:t>за реализацией</w:t>
      </w:r>
      <w:r w:rsidR="00434BF0" w:rsidRPr="00B74D7B">
        <w:rPr>
          <w:sz w:val="28"/>
          <w:szCs w:val="28"/>
        </w:rPr>
        <w:t xml:space="preserve"> Стратегии 2030</w:t>
      </w:r>
      <w:r w:rsidRPr="00B74D7B">
        <w:rPr>
          <w:sz w:val="28"/>
          <w:szCs w:val="28"/>
        </w:rPr>
        <w:t xml:space="preserve">. Действенное использование данного механизма выражено в наличии рациональной и живой системы стратегического управления – необходимой реализуемой муниципальной правовой базы, методических рекомендаций к формированию соответствующих материалов и принятых стратегических документов. </w:t>
      </w:r>
    </w:p>
    <w:p w:rsidR="004C511C" w:rsidRDefault="00025425" w:rsidP="004C511C">
      <w:pPr>
        <w:ind w:firstLine="720"/>
        <w:rPr>
          <w:sz w:val="28"/>
          <w:szCs w:val="28"/>
        </w:rPr>
      </w:pPr>
      <w:r w:rsidRPr="00B74D7B">
        <w:rPr>
          <w:sz w:val="28"/>
          <w:szCs w:val="28"/>
        </w:rPr>
        <w:t xml:space="preserve">В городе Сургуте схема организации стратегического управления </w:t>
      </w:r>
      <w:r w:rsidR="00ED504E">
        <w:rPr>
          <w:sz w:val="28"/>
          <w:szCs w:val="28"/>
        </w:rPr>
        <w:br/>
      </w:r>
      <w:r w:rsidRPr="00B74D7B">
        <w:rPr>
          <w:sz w:val="28"/>
          <w:szCs w:val="28"/>
        </w:rPr>
        <w:t>как организационно-управленческий механизм реализации Стратегии 20</w:t>
      </w:r>
      <w:r w:rsidR="004C511C">
        <w:rPr>
          <w:sz w:val="28"/>
          <w:szCs w:val="28"/>
        </w:rPr>
        <w:t>30 включает следующие элементы:</w:t>
      </w:r>
    </w:p>
    <w:p w:rsidR="004C511C" w:rsidRDefault="004C511C" w:rsidP="004C511C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025425" w:rsidRPr="00B74D7B">
        <w:rPr>
          <w:sz w:val="28"/>
          <w:szCs w:val="28"/>
        </w:rPr>
        <w:t>координационный штаб по организации стратегического управления (заместители главы Администрации города);</w:t>
      </w:r>
    </w:p>
    <w:p w:rsidR="00025425" w:rsidRPr="00B74D7B" w:rsidRDefault="004C511C" w:rsidP="004C511C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D3F0E">
        <w:rPr>
          <w:sz w:val="28"/>
          <w:szCs w:val="28"/>
        </w:rPr>
        <w:t>с</w:t>
      </w:r>
      <w:r w:rsidR="00025425" w:rsidRPr="00B74D7B">
        <w:rPr>
          <w:sz w:val="28"/>
          <w:szCs w:val="28"/>
        </w:rPr>
        <w:t>овет при Главе города по организации стратегического управления.</w:t>
      </w:r>
    </w:p>
    <w:p w:rsidR="00025425" w:rsidRPr="00D9318E" w:rsidRDefault="00025425" w:rsidP="00F14619">
      <w:pPr>
        <w:ind w:firstLine="567"/>
        <w:rPr>
          <w:color w:val="4F81BD" w:themeColor="accent1"/>
          <w:sz w:val="27"/>
          <w:szCs w:val="27"/>
        </w:rPr>
      </w:pPr>
    </w:p>
    <w:p w:rsidR="00025425" w:rsidRPr="00D9318E" w:rsidRDefault="00462F9F" w:rsidP="00025425">
      <w:pPr>
        <w:ind w:firstLine="0"/>
        <w:jc w:val="center"/>
        <w:rPr>
          <w:color w:val="4F81BD" w:themeColor="accent1"/>
          <w:sz w:val="27"/>
          <w:szCs w:val="27"/>
        </w:rPr>
      </w:pPr>
      <w:r w:rsidRPr="00D9318E">
        <w:rPr>
          <w:noProof/>
          <w:color w:val="4F81BD" w:themeColor="accent1"/>
          <w:sz w:val="27"/>
          <w:szCs w:val="27"/>
        </w:rPr>
        <w:drawing>
          <wp:inline distT="0" distB="0" distL="0" distR="0" wp14:anchorId="1BC9DAF5" wp14:editId="29E1991C">
            <wp:extent cx="5866166" cy="3299460"/>
            <wp:effectExtent l="0" t="0" r="1270" b="0"/>
            <wp:docPr id="4" name="Рисунок 4" descr="C:\Users\User\Documents\Храмцова М.Е\РАБОЧИЕ ДОКУМЕНТЫ\2015 год\СТРАТЕГИЯ 2030\ДОРАБОТКА СТРАТЕГИИ 2030\Схема 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рамцова М.Е\РАБОЧИЕ ДОКУМЕНТЫ\2015 год\СТРАТЕГИЯ 2030\ДОРАБОТКА СТРАТЕГИИ 2030\Схема новая 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79" cy="33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CF" w:rsidRPr="006B6359" w:rsidRDefault="00025425" w:rsidP="00144ACF">
      <w:pPr>
        <w:ind w:firstLine="0"/>
        <w:jc w:val="center"/>
        <w:rPr>
          <w:sz w:val="28"/>
          <w:szCs w:val="26"/>
        </w:rPr>
      </w:pPr>
      <w:r w:rsidRPr="006B6359">
        <w:rPr>
          <w:sz w:val="28"/>
          <w:szCs w:val="26"/>
        </w:rPr>
        <w:t>Рис.</w:t>
      </w:r>
      <w:r w:rsidR="00C62EA1" w:rsidRPr="006B6359">
        <w:rPr>
          <w:sz w:val="28"/>
          <w:szCs w:val="26"/>
        </w:rPr>
        <w:t>3.</w:t>
      </w:r>
      <w:r w:rsidRPr="006B6359">
        <w:rPr>
          <w:sz w:val="28"/>
          <w:szCs w:val="26"/>
        </w:rPr>
        <w:t xml:space="preserve"> Схема взаимодействия коллегиальных (совещательных) органов </w:t>
      </w:r>
    </w:p>
    <w:p w:rsidR="00025425" w:rsidRDefault="00025425" w:rsidP="00144ACF">
      <w:pPr>
        <w:ind w:firstLine="0"/>
        <w:jc w:val="center"/>
        <w:rPr>
          <w:sz w:val="28"/>
          <w:szCs w:val="26"/>
        </w:rPr>
      </w:pPr>
      <w:r w:rsidRPr="006B6359">
        <w:rPr>
          <w:sz w:val="28"/>
          <w:szCs w:val="26"/>
        </w:rPr>
        <w:t xml:space="preserve">по </w:t>
      </w:r>
      <w:r w:rsidR="00FD3F0E">
        <w:rPr>
          <w:sz w:val="28"/>
          <w:szCs w:val="26"/>
        </w:rPr>
        <w:t>разработке С</w:t>
      </w:r>
      <w:r w:rsidR="00936A66" w:rsidRPr="006B6359">
        <w:rPr>
          <w:sz w:val="28"/>
          <w:szCs w:val="26"/>
        </w:rPr>
        <w:t>тратегии 2030</w:t>
      </w:r>
    </w:p>
    <w:p w:rsidR="002A5261" w:rsidRDefault="00C67614" w:rsidP="002A5261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lastRenderedPageBreak/>
        <w:t>Кроме того, дополнительным организационно-управлен</w:t>
      </w:r>
      <w:r w:rsidR="00FD3F0E">
        <w:rPr>
          <w:sz w:val="28"/>
          <w:szCs w:val="26"/>
        </w:rPr>
        <w:t>ческим механизмом</w:t>
      </w:r>
      <w:r w:rsidR="00C422F7">
        <w:rPr>
          <w:sz w:val="28"/>
          <w:szCs w:val="26"/>
        </w:rPr>
        <w:t xml:space="preserve"> в реализации </w:t>
      </w:r>
      <w:r w:rsidR="00FD3F0E">
        <w:rPr>
          <w:sz w:val="28"/>
          <w:szCs w:val="26"/>
        </w:rPr>
        <w:t>С</w:t>
      </w:r>
      <w:r w:rsidRPr="006B6359">
        <w:rPr>
          <w:sz w:val="28"/>
          <w:szCs w:val="26"/>
        </w:rPr>
        <w:t xml:space="preserve">тратегии 2030 являются рабочие группы, </w:t>
      </w:r>
      <w:r w:rsidR="00ED504E">
        <w:rPr>
          <w:sz w:val="28"/>
          <w:szCs w:val="26"/>
        </w:rPr>
        <w:br/>
      </w:r>
      <w:r w:rsidRPr="006B6359">
        <w:rPr>
          <w:sz w:val="28"/>
          <w:szCs w:val="26"/>
        </w:rPr>
        <w:t>которые необходимо создать, закрепив за ними следующие функции: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1)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C67614" w:rsidRPr="006B6359">
        <w:rPr>
          <w:sz w:val="28"/>
          <w:szCs w:val="26"/>
        </w:rPr>
        <w:t>анализ социально-экономической, инвестиционной, экологической, культурной и других сфер развития города с целью выявления приоритетов его развития;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2)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4624C2" w:rsidRPr="006B6359">
        <w:rPr>
          <w:sz w:val="28"/>
          <w:szCs w:val="26"/>
        </w:rPr>
        <w:t>разработка редакций проектов н</w:t>
      </w:r>
      <w:r w:rsidR="00851517">
        <w:rPr>
          <w:sz w:val="28"/>
          <w:szCs w:val="26"/>
        </w:rPr>
        <w:t>аправлений, векторов с</w:t>
      </w:r>
      <w:r>
        <w:rPr>
          <w:sz w:val="28"/>
          <w:szCs w:val="26"/>
        </w:rPr>
        <w:t>тратегии;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3)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4624C2" w:rsidRPr="006B6359">
        <w:rPr>
          <w:sz w:val="28"/>
          <w:szCs w:val="26"/>
        </w:rPr>
        <w:t xml:space="preserve">направление проектов направлений, векторов стратегии </w:t>
      </w:r>
      <w:r w:rsidR="00ED504E">
        <w:rPr>
          <w:sz w:val="28"/>
          <w:szCs w:val="26"/>
        </w:rPr>
        <w:br/>
      </w:r>
      <w:r w:rsidR="004624C2" w:rsidRPr="006B6359">
        <w:rPr>
          <w:sz w:val="28"/>
          <w:szCs w:val="26"/>
        </w:rPr>
        <w:t>на согласование ответстве</w:t>
      </w:r>
      <w:r>
        <w:rPr>
          <w:sz w:val="28"/>
          <w:szCs w:val="26"/>
        </w:rPr>
        <w:t>нному за направление стратегии;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4)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4624C2" w:rsidRPr="006B6359">
        <w:rPr>
          <w:sz w:val="28"/>
          <w:szCs w:val="26"/>
        </w:rPr>
        <w:t xml:space="preserve">направление проектов направлений, векторов стратегии, согласованных ответственным за направление стратегии, на рассмотрение </w:t>
      </w:r>
      <w:r w:rsidR="00ED504E">
        <w:rPr>
          <w:sz w:val="28"/>
          <w:szCs w:val="26"/>
        </w:rPr>
        <w:br/>
      </w:r>
      <w:r w:rsidR="004624C2" w:rsidRPr="006B6359">
        <w:rPr>
          <w:sz w:val="28"/>
          <w:szCs w:val="26"/>
        </w:rPr>
        <w:t>в координационный штаб;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5)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672089" w:rsidRPr="006B6359">
        <w:rPr>
          <w:sz w:val="28"/>
          <w:szCs w:val="26"/>
        </w:rPr>
        <w:t>методологичес</w:t>
      </w:r>
      <w:r>
        <w:rPr>
          <w:sz w:val="28"/>
          <w:szCs w:val="26"/>
        </w:rPr>
        <w:t>кая группировка по показателям;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6)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C67614" w:rsidRPr="006B6359">
        <w:rPr>
          <w:sz w:val="28"/>
          <w:szCs w:val="26"/>
        </w:rPr>
        <w:t>рассм</w:t>
      </w:r>
      <w:r w:rsidR="004624C2" w:rsidRPr="006B6359">
        <w:rPr>
          <w:sz w:val="28"/>
          <w:szCs w:val="26"/>
        </w:rPr>
        <w:t>о</w:t>
      </w:r>
      <w:r w:rsidR="00C67614" w:rsidRPr="006B6359">
        <w:rPr>
          <w:sz w:val="28"/>
          <w:szCs w:val="26"/>
        </w:rPr>
        <w:t>тр</w:t>
      </w:r>
      <w:r w:rsidR="004624C2" w:rsidRPr="006B6359">
        <w:rPr>
          <w:sz w:val="28"/>
          <w:szCs w:val="26"/>
        </w:rPr>
        <w:t>ение</w:t>
      </w:r>
      <w:r w:rsidR="00C67614" w:rsidRPr="006B6359">
        <w:rPr>
          <w:sz w:val="28"/>
          <w:szCs w:val="26"/>
        </w:rPr>
        <w:t xml:space="preserve"> инициатив</w:t>
      </w:r>
      <w:r w:rsidR="004624C2" w:rsidRPr="006B6359">
        <w:rPr>
          <w:sz w:val="28"/>
          <w:szCs w:val="26"/>
        </w:rPr>
        <w:t xml:space="preserve"> </w:t>
      </w:r>
      <w:r w:rsidR="00790007">
        <w:rPr>
          <w:sz w:val="28"/>
          <w:szCs w:val="26"/>
        </w:rPr>
        <w:t>–</w:t>
      </w:r>
      <w:r w:rsidR="004624C2" w:rsidRPr="006B6359">
        <w:rPr>
          <w:sz w:val="28"/>
          <w:szCs w:val="26"/>
        </w:rPr>
        <w:t xml:space="preserve"> предложений физических </w:t>
      </w:r>
      <w:r w:rsidR="00ED504E">
        <w:rPr>
          <w:sz w:val="28"/>
          <w:szCs w:val="26"/>
        </w:rPr>
        <w:br/>
      </w:r>
      <w:r w:rsidR="004624C2" w:rsidRPr="006B6359">
        <w:rPr>
          <w:sz w:val="28"/>
          <w:szCs w:val="26"/>
        </w:rPr>
        <w:t>или юридических лиц, группы лиц, каса</w:t>
      </w:r>
      <w:r w:rsidR="00790007">
        <w:rPr>
          <w:sz w:val="28"/>
          <w:szCs w:val="26"/>
        </w:rPr>
        <w:t>ющихся стратегии</w:t>
      </w:r>
      <w:r w:rsidR="00C67614" w:rsidRPr="006B6359">
        <w:rPr>
          <w:sz w:val="28"/>
          <w:szCs w:val="26"/>
        </w:rPr>
        <w:t>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7)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4624C2" w:rsidRPr="006B6359">
        <w:rPr>
          <w:sz w:val="28"/>
          <w:szCs w:val="26"/>
        </w:rPr>
        <w:t>организация широкого общественного обсуждени</w:t>
      </w:r>
      <w:r w:rsidR="00790007">
        <w:rPr>
          <w:sz w:val="28"/>
          <w:szCs w:val="26"/>
        </w:rPr>
        <w:t>я проектов направлений</w:t>
      </w:r>
      <w:r w:rsidR="00353C49">
        <w:rPr>
          <w:sz w:val="28"/>
          <w:szCs w:val="26"/>
        </w:rPr>
        <w:t>, векторов с</w:t>
      </w:r>
      <w:r w:rsidR="004624C2" w:rsidRPr="006B6359">
        <w:rPr>
          <w:sz w:val="28"/>
          <w:szCs w:val="26"/>
        </w:rPr>
        <w:t>тратегии</w:t>
      </w:r>
      <w:r w:rsidR="00353C49">
        <w:rPr>
          <w:sz w:val="28"/>
          <w:szCs w:val="26"/>
        </w:rPr>
        <w:t>,</w:t>
      </w:r>
      <w:r w:rsidR="004624C2" w:rsidRPr="006B6359">
        <w:rPr>
          <w:sz w:val="28"/>
          <w:szCs w:val="26"/>
        </w:rPr>
        <w:t xml:space="preserve"> инициатив;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8)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790007">
        <w:rPr>
          <w:sz w:val="28"/>
          <w:szCs w:val="26"/>
        </w:rPr>
        <w:t>систематизация, анализ и учё</w:t>
      </w:r>
      <w:r w:rsidR="004624C2" w:rsidRPr="006B6359">
        <w:rPr>
          <w:sz w:val="28"/>
          <w:szCs w:val="26"/>
        </w:rPr>
        <w:t>т результатов широкого общественного обсуждения проектов направлений, векторов стратегии, инициатив;</w:t>
      </w:r>
    </w:p>
    <w:p w:rsidR="002A5261" w:rsidRDefault="002A5261" w:rsidP="00ED504E">
      <w:pPr>
        <w:tabs>
          <w:tab w:val="left" w:pos="993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9)</w:t>
      </w:r>
      <w:r>
        <w:rPr>
          <w:sz w:val="28"/>
          <w:szCs w:val="26"/>
        </w:rPr>
        <w:tab/>
      </w:r>
      <w:r w:rsidR="00ED504E">
        <w:rPr>
          <w:sz w:val="28"/>
          <w:szCs w:val="26"/>
        </w:rPr>
        <w:t xml:space="preserve"> </w:t>
      </w:r>
      <w:r w:rsidR="004624C2" w:rsidRPr="006B6359">
        <w:rPr>
          <w:sz w:val="28"/>
          <w:szCs w:val="26"/>
        </w:rPr>
        <w:t>подготовка</w:t>
      </w:r>
      <w:r w:rsidR="00C67614" w:rsidRPr="006B6359">
        <w:rPr>
          <w:sz w:val="28"/>
          <w:szCs w:val="26"/>
        </w:rPr>
        <w:t xml:space="preserve"> предложени</w:t>
      </w:r>
      <w:r w:rsidR="004624C2" w:rsidRPr="006B6359">
        <w:rPr>
          <w:sz w:val="28"/>
          <w:szCs w:val="26"/>
        </w:rPr>
        <w:t>й</w:t>
      </w:r>
      <w:r w:rsidR="00C67614" w:rsidRPr="006B6359">
        <w:rPr>
          <w:sz w:val="28"/>
          <w:szCs w:val="26"/>
        </w:rPr>
        <w:t xml:space="preserve"> по разработке муниципальных правовых актов городского округа </w:t>
      </w:r>
      <w:r w:rsidR="00E23278">
        <w:rPr>
          <w:sz w:val="28"/>
          <w:szCs w:val="26"/>
        </w:rPr>
        <w:t xml:space="preserve">город Сургут </w:t>
      </w:r>
      <w:r w:rsidR="00C67614" w:rsidRPr="006B6359">
        <w:rPr>
          <w:sz w:val="28"/>
          <w:szCs w:val="26"/>
        </w:rPr>
        <w:t>по вопросам соц</w:t>
      </w:r>
      <w:r>
        <w:rPr>
          <w:sz w:val="28"/>
          <w:szCs w:val="26"/>
        </w:rPr>
        <w:t>иально-экономического развития</w:t>
      </w:r>
      <w:r w:rsidR="00E23278">
        <w:rPr>
          <w:sz w:val="28"/>
          <w:szCs w:val="26"/>
        </w:rPr>
        <w:t xml:space="preserve"> города</w:t>
      </w:r>
      <w:r>
        <w:rPr>
          <w:sz w:val="28"/>
          <w:szCs w:val="26"/>
        </w:rPr>
        <w:t>;</w:t>
      </w:r>
    </w:p>
    <w:p w:rsidR="002E53D9" w:rsidRDefault="002A5261" w:rsidP="00ED504E">
      <w:pPr>
        <w:tabs>
          <w:tab w:val="left" w:pos="1134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10)</w:t>
      </w:r>
      <w:r>
        <w:rPr>
          <w:sz w:val="28"/>
          <w:szCs w:val="26"/>
        </w:rPr>
        <w:tab/>
      </w:r>
      <w:r w:rsidR="00C67614" w:rsidRPr="006B6359">
        <w:rPr>
          <w:sz w:val="28"/>
          <w:szCs w:val="26"/>
        </w:rPr>
        <w:t>вн</w:t>
      </w:r>
      <w:r w:rsidR="004624C2" w:rsidRPr="006B6359">
        <w:rPr>
          <w:sz w:val="28"/>
          <w:szCs w:val="26"/>
        </w:rPr>
        <w:t>е</w:t>
      </w:r>
      <w:r w:rsidR="00C67614" w:rsidRPr="006B6359">
        <w:rPr>
          <w:sz w:val="28"/>
          <w:szCs w:val="26"/>
        </w:rPr>
        <w:t>с</w:t>
      </w:r>
      <w:r w:rsidR="004624C2" w:rsidRPr="006B6359">
        <w:rPr>
          <w:sz w:val="28"/>
          <w:szCs w:val="26"/>
        </w:rPr>
        <w:t>ение</w:t>
      </w:r>
      <w:r w:rsidR="00C67614" w:rsidRPr="006B6359">
        <w:rPr>
          <w:sz w:val="28"/>
          <w:szCs w:val="26"/>
        </w:rPr>
        <w:t xml:space="preserve"> изменени</w:t>
      </w:r>
      <w:r w:rsidR="004624C2" w:rsidRPr="006B6359">
        <w:rPr>
          <w:sz w:val="28"/>
          <w:szCs w:val="26"/>
        </w:rPr>
        <w:t>й</w:t>
      </w:r>
      <w:r w:rsidR="00C67614" w:rsidRPr="006B6359">
        <w:rPr>
          <w:sz w:val="28"/>
          <w:szCs w:val="26"/>
        </w:rPr>
        <w:t xml:space="preserve"> в</w:t>
      </w:r>
      <w:r w:rsidR="00FC16F6">
        <w:rPr>
          <w:sz w:val="28"/>
          <w:szCs w:val="26"/>
        </w:rPr>
        <w:t xml:space="preserve"> проекты направлений, векторов С</w:t>
      </w:r>
      <w:r w:rsidR="00C67614" w:rsidRPr="006B6359">
        <w:rPr>
          <w:sz w:val="28"/>
          <w:szCs w:val="26"/>
        </w:rPr>
        <w:t>тратегии</w:t>
      </w:r>
      <w:r w:rsidR="00FC16F6">
        <w:rPr>
          <w:sz w:val="28"/>
          <w:szCs w:val="26"/>
        </w:rPr>
        <w:t xml:space="preserve"> 2030</w:t>
      </w:r>
      <w:r w:rsidR="00C67614" w:rsidRPr="006B6359">
        <w:rPr>
          <w:sz w:val="28"/>
          <w:szCs w:val="26"/>
        </w:rPr>
        <w:t xml:space="preserve"> согласно замечаниям и рекомендациям </w:t>
      </w:r>
      <w:r w:rsidR="005F7FAF" w:rsidRPr="006B6359">
        <w:rPr>
          <w:sz w:val="28"/>
          <w:szCs w:val="26"/>
        </w:rPr>
        <w:t>к</w:t>
      </w:r>
      <w:r w:rsidR="00C67614" w:rsidRPr="006B6359">
        <w:rPr>
          <w:sz w:val="28"/>
          <w:szCs w:val="26"/>
        </w:rPr>
        <w:t>оординационного ш</w:t>
      </w:r>
      <w:r w:rsidR="002E53D9">
        <w:rPr>
          <w:sz w:val="28"/>
          <w:szCs w:val="26"/>
        </w:rPr>
        <w:t xml:space="preserve">таба </w:t>
      </w:r>
      <w:r w:rsidR="003F6383">
        <w:rPr>
          <w:sz w:val="28"/>
          <w:szCs w:val="26"/>
        </w:rPr>
        <w:br/>
      </w:r>
      <w:r w:rsidR="002E53D9">
        <w:rPr>
          <w:sz w:val="28"/>
          <w:szCs w:val="26"/>
        </w:rPr>
        <w:t>и совета при Главе города;</w:t>
      </w:r>
    </w:p>
    <w:p w:rsidR="00C67614" w:rsidRPr="006B6359" w:rsidRDefault="002E53D9" w:rsidP="00ED504E">
      <w:pPr>
        <w:tabs>
          <w:tab w:val="left" w:pos="1134"/>
        </w:tabs>
        <w:ind w:firstLine="720"/>
        <w:rPr>
          <w:sz w:val="28"/>
          <w:szCs w:val="26"/>
        </w:rPr>
      </w:pPr>
      <w:r>
        <w:rPr>
          <w:sz w:val="28"/>
          <w:szCs w:val="26"/>
        </w:rPr>
        <w:t>11)</w:t>
      </w:r>
      <w:r>
        <w:rPr>
          <w:sz w:val="28"/>
          <w:szCs w:val="26"/>
        </w:rPr>
        <w:tab/>
      </w:r>
      <w:r w:rsidR="00C67614" w:rsidRPr="006B6359">
        <w:rPr>
          <w:sz w:val="28"/>
          <w:szCs w:val="26"/>
        </w:rPr>
        <w:t>организ</w:t>
      </w:r>
      <w:r w:rsidR="004624C2" w:rsidRPr="006B6359">
        <w:rPr>
          <w:sz w:val="28"/>
          <w:szCs w:val="26"/>
        </w:rPr>
        <w:t>ация</w:t>
      </w:r>
      <w:r w:rsidR="00C67614" w:rsidRPr="006B6359">
        <w:rPr>
          <w:sz w:val="28"/>
          <w:szCs w:val="26"/>
        </w:rPr>
        <w:t xml:space="preserve"> мониторинг</w:t>
      </w:r>
      <w:r w:rsidR="004624C2" w:rsidRPr="006B6359">
        <w:rPr>
          <w:sz w:val="28"/>
          <w:szCs w:val="26"/>
        </w:rPr>
        <w:t>а</w:t>
      </w:r>
      <w:r w:rsidR="00C67614" w:rsidRPr="006B6359">
        <w:rPr>
          <w:sz w:val="28"/>
          <w:szCs w:val="26"/>
        </w:rPr>
        <w:t xml:space="preserve"> </w:t>
      </w:r>
      <w:r w:rsidR="003E0BB3" w:rsidRPr="006B6359">
        <w:rPr>
          <w:sz w:val="28"/>
          <w:szCs w:val="26"/>
        </w:rPr>
        <w:t xml:space="preserve">и контроля </w:t>
      </w:r>
      <w:r w:rsidR="00FC16F6">
        <w:rPr>
          <w:sz w:val="28"/>
          <w:szCs w:val="26"/>
        </w:rPr>
        <w:t>реализации направлений</w:t>
      </w:r>
      <w:r w:rsidR="00C67614" w:rsidRPr="006B6359">
        <w:rPr>
          <w:sz w:val="28"/>
          <w:szCs w:val="26"/>
        </w:rPr>
        <w:t xml:space="preserve">, векторов </w:t>
      </w:r>
      <w:r w:rsidR="00FC16F6">
        <w:rPr>
          <w:sz w:val="28"/>
          <w:szCs w:val="26"/>
        </w:rPr>
        <w:t>С</w:t>
      </w:r>
      <w:r w:rsidR="00FC16F6" w:rsidRPr="006B6359">
        <w:rPr>
          <w:sz w:val="28"/>
          <w:szCs w:val="26"/>
        </w:rPr>
        <w:t>тратегии</w:t>
      </w:r>
      <w:r w:rsidR="00FC16F6">
        <w:rPr>
          <w:sz w:val="28"/>
          <w:szCs w:val="26"/>
        </w:rPr>
        <w:t xml:space="preserve"> 2030</w:t>
      </w:r>
      <w:r w:rsidR="00C67614" w:rsidRPr="006B6359">
        <w:rPr>
          <w:sz w:val="28"/>
          <w:szCs w:val="26"/>
        </w:rPr>
        <w:t>, инициатив.</w:t>
      </w:r>
    </w:p>
    <w:p w:rsidR="004624C2" w:rsidRPr="006B6359" w:rsidRDefault="00D71EE5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 xml:space="preserve">Указанные рабочие группы должны формироваться ответственным </w:t>
      </w:r>
      <w:r w:rsidR="00ED504E">
        <w:rPr>
          <w:sz w:val="28"/>
          <w:szCs w:val="26"/>
        </w:rPr>
        <w:br/>
      </w:r>
      <w:r w:rsidRPr="006B6359">
        <w:rPr>
          <w:sz w:val="28"/>
          <w:szCs w:val="26"/>
        </w:rPr>
        <w:t xml:space="preserve">за вектор стратегии из представителей органов власти, науки, бизнеса </w:t>
      </w:r>
      <w:r w:rsidR="00CE08D1">
        <w:rPr>
          <w:sz w:val="28"/>
          <w:szCs w:val="26"/>
        </w:rPr>
        <w:br/>
      </w:r>
      <w:r w:rsidRPr="006B6359">
        <w:rPr>
          <w:sz w:val="28"/>
          <w:szCs w:val="26"/>
        </w:rPr>
        <w:t>и общественности.</w:t>
      </w:r>
    </w:p>
    <w:p w:rsidR="00D71EE5" w:rsidRPr="006B6359" w:rsidRDefault="00CE08D1" w:rsidP="00144ACF">
      <w:pPr>
        <w:ind w:firstLine="720"/>
        <w:rPr>
          <w:sz w:val="28"/>
          <w:szCs w:val="26"/>
        </w:rPr>
      </w:pPr>
      <w:r>
        <w:rPr>
          <w:sz w:val="28"/>
          <w:szCs w:val="26"/>
        </w:rPr>
        <w:t>Целесообразно создать ещё</w:t>
      </w:r>
      <w:r w:rsidR="003E0BB3" w:rsidRPr="006B6359">
        <w:rPr>
          <w:sz w:val="28"/>
          <w:szCs w:val="26"/>
        </w:rPr>
        <w:t xml:space="preserve"> один</w:t>
      </w:r>
      <w:r w:rsidR="00D71EE5" w:rsidRPr="006B6359">
        <w:rPr>
          <w:sz w:val="28"/>
          <w:szCs w:val="26"/>
        </w:rPr>
        <w:t xml:space="preserve"> коллегиальный орган – Совет старейшин, закрепив за ним функцию принятия решения</w:t>
      </w:r>
      <w:r>
        <w:rPr>
          <w:sz w:val="28"/>
          <w:szCs w:val="26"/>
        </w:rPr>
        <w:t xml:space="preserve"> о необходимости корректировки С</w:t>
      </w:r>
      <w:r w:rsidR="00D71EE5" w:rsidRPr="006B6359">
        <w:rPr>
          <w:sz w:val="28"/>
          <w:szCs w:val="26"/>
        </w:rPr>
        <w:t>тратегии 2030</w:t>
      </w:r>
      <w:r w:rsidR="00936A66" w:rsidRPr="006B6359">
        <w:rPr>
          <w:sz w:val="28"/>
          <w:szCs w:val="26"/>
        </w:rPr>
        <w:t>, и разработать поряд</w:t>
      </w:r>
      <w:r w:rsidR="000345EF" w:rsidRPr="006B6359">
        <w:rPr>
          <w:sz w:val="28"/>
          <w:szCs w:val="26"/>
        </w:rPr>
        <w:t>ок</w:t>
      </w:r>
      <w:r w:rsidR="00936A66" w:rsidRPr="006B6359">
        <w:rPr>
          <w:sz w:val="28"/>
          <w:szCs w:val="26"/>
        </w:rPr>
        <w:t xml:space="preserve"> мониторинга</w:t>
      </w:r>
      <w:r w:rsidR="003E0BB3" w:rsidRPr="006B6359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="00EB4F5E" w:rsidRPr="006B6359">
        <w:rPr>
          <w:sz w:val="28"/>
          <w:szCs w:val="26"/>
        </w:rPr>
        <w:t xml:space="preserve">и </w:t>
      </w:r>
      <w:r w:rsidR="003E0BB3" w:rsidRPr="006B6359">
        <w:rPr>
          <w:sz w:val="28"/>
          <w:szCs w:val="26"/>
        </w:rPr>
        <w:t>контроля</w:t>
      </w:r>
      <w:r>
        <w:rPr>
          <w:sz w:val="28"/>
          <w:szCs w:val="26"/>
        </w:rPr>
        <w:t xml:space="preserve"> реализации С</w:t>
      </w:r>
      <w:r w:rsidR="00936A66" w:rsidRPr="006B6359">
        <w:rPr>
          <w:sz w:val="28"/>
          <w:szCs w:val="26"/>
        </w:rPr>
        <w:t>тратегии 2030.</w:t>
      </w:r>
    </w:p>
    <w:p w:rsidR="00D71EE5" w:rsidRPr="006B6359" w:rsidRDefault="00D71EE5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 xml:space="preserve">В данном случае схема взаимодействия коллегиальных (совещательных) органов по организации стратегического управления </w:t>
      </w:r>
      <w:r w:rsidR="00ED504E">
        <w:rPr>
          <w:sz w:val="28"/>
          <w:szCs w:val="26"/>
        </w:rPr>
        <w:br/>
      </w:r>
      <w:r w:rsidRPr="006B6359">
        <w:rPr>
          <w:sz w:val="28"/>
          <w:szCs w:val="26"/>
        </w:rPr>
        <w:t>в городе Сургуте видоизменится.</w:t>
      </w:r>
      <w:r w:rsidR="00ED504E">
        <w:rPr>
          <w:sz w:val="28"/>
          <w:szCs w:val="26"/>
        </w:rPr>
        <w:t xml:space="preserve"> </w:t>
      </w:r>
    </w:p>
    <w:p w:rsidR="004624C2" w:rsidRPr="00D9318E" w:rsidRDefault="003236C5" w:rsidP="003236C5">
      <w:pPr>
        <w:ind w:firstLine="0"/>
        <w:jc w:val="left"/>
        <w:rPr>
          <w:sz w:val="27"/>
          <w:szCs w:val="27"/>
        </w:rPr>
      </w:pPr>
      <w:r w:rsidRPr="00D9318E">
        <w:rPr>
          <w:noProof/>
          <w:sz w:val="27"/>
          <w:szCs w:val="27"/>
        </w:rPr>
        <w:lastRenderedPageBreak/>
        <w:drawing>
          <wp:inline distT="0" distB="0" distL="0" distR="0" wp14:anchorId="4EBB922D" wp14:editId="0CE39B5F">
            <wp:extent cx="5939790" cy="4940764"/>
            <wp:effectExtent l="0" t="0" r="3810" b="0"/>
            <wp:docPr id="5" name="Рисунок 5" descr="C:\Users\User\Documents\Храмцова М.Е\РАБОЧИЕ ДОКУМЕНТЫ\2015 год\СТРАТЕГИЯ 2030\ДОРАБОТКА СТРАТЕГИИ 2030\Схема стратегии, плана, инициатив 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рамцова М.Е\РАБОЧИЕ ДОКУМЕНТЫ\2015 год\СТРАТЕГИЯ 2030\ДОРАБОТКА СТРАТЕГИИ 2030\Схема стратегии, плана, инициатив !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4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4E" w:rsidRDefault="00ED504E" w:rsidP="00144ACF">
      <w:pPr>
        <w:ind w:firstLine="0"/>
        <w:jc w:val="center"/>
        <w:rPr>
          <w:sz w:val="26"/>
          <w:szCs w:val="26"/>
        </w:rPr>
      </w:pPr>
    </w:p>
    <w:p w:rsidR="00D71EE5" w:rsidRPr="00ED504E" w:rsidRDefault="00D71EE5" w:rsidP="00144ACF">
      <w:pPr>
        <w:ind w:firstLine="0"/>
        <w:jc w:val="center"/>
        <w:rPr>
          <w:sz w:val="28"/>
          <w:szCs w:val="28"/>
        </w:rPr>
      </w:pPr>
      <w:r w:rsidRPr="00ED504E">
        <w:rPr>
          <w:sz w:val="28"/>
          <w:szCs w:val="28"/>
        </w:rPr>
        <w:t>Рис.</w:t>
      </w:r>
      <w:r w:rsidR="00C62EA1" w:rsidRPr="00ED504E">
        <w:rPr>
          <w:sz w:val="28"/>
          <w:szCs w:val="28"/>
        </w:rPr>
        <w:t xml:space="preserve"> 4.</w:t>
      </w:r>
      <w:r w:rsidRPr="00ED504E">
        <w:rPr>
          <w:sz w:val="28"/>
          <w:szCs w:val="28"/>
        </w:rPr>
        <w:t xml:space="preserve"> Предлагаемая схема взаимодействия коллегиальных (совещательных) органов по организации стратегического управления в городе Сургуте</w:t>
      </w:r>
    </w:p>
    <w:p w:rsidR="00D71EE5" w:rsidRPr="00D9318E" w:rsidRDefault="00D71EE5" w:rsidP="00F14619">
      <w:pPr>
        <w:ind w:firstLine="567"/>
        <w:rPr>
          <w:sz w:val="26"/>
          <w:szCs w:val="26"/>
        </w:rPr>
      </w:pPr>
    </w:p>
    <w:p w:rsidR="00F14619" w:rsidRPr="006B6359" w:rsidRDefault="00F14619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Одной из дополнительных форм организационно-управленческих механизмо</w:t>
      </w:r>
      <w:r w:rsidR="00434BF0" w:rsidRPr="006B6359">
        <w:rPr>
          <w:sz w:val="28"/>
          <w:szCs w:val="28"/>
        </w:rPr>
        <w:t xml:space="preserve">в реализации Стратегии </w:t>
      </w:r>
      <w:r w:rsidRPr="006B6359">
        <w:rPr>
          <w:sz w:val="28"/>
          <w:szCs w:val="28"/>
        </w:rPr>
        <w:t>2030</w:t>
      </w:r>
      <w:r w:rsidR="00434BF0" w:rsidRPr="006B6359">
        <w:rPr>
          <w:sz w:val="28"/>
          <w:szCs w:val="28"/>
        </w:rPr>
        <w:t xml:space="preserve"> </w:t>
      </w:r>
      <w:r w:rsidRPr="006B6359">
        <w:rPr>
          <w:sz w:val="28"/>
          <w:szCs w:val="28"/>
        </w:rPr>
        <w:t>является комплекс программ</w:t>
      </w:r>
      <w:r w:rsidRPr="006B6359">
        <w:rPr>
          <w:i/>
          <w:sz w:val="28"/>
          <w:szCs w:val="28"/>
        </w:rPr>
        <w:t>,</w:t>
      </w:r>
      <w:r w:rsidRPr="006B6359">
        <w:rPr>
          <w:sz w:val="28"/>
          <w:szCs w:val="28"/>
        </w:rPr>
        <w:t xml:space="preserve"> позволяющих сформировать гибкую и устойчивую систему стратегического управления благодаря вертикал</w:t>
      </w:r>
      <w:r w:rsidR="0047671E">
        <w:rPr>
          <w:sz w:val="28"/>
          <w:szCs w:val="28"/>
        </w:rPr>
        <w:t>ьной и горизонтальной интеграциям</w:t>
      </w:r>
      <w:r w:rsidRPr="006B6359">
        <w:rPr>
          <w:sz w:val="28"/>
          <w:szCs w:val="28"/>
        </w:rPr>
        <w:t>, определению четких и прозрачных принципов работы, созданию алгоритмов действий и пакетов оперативных мер для адекватной реакции на изменения внешней и внутренней среды, проактивной, результативной и эффективной деятельности при любом сценарии социально-экономического развития.</w:t>
      </w:r>
    </w:p>
    <w:p w:rsidR="00434BF0" w:rsidRPr="006B6359" w:rsidRDefault="006448F6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 xml:space="preserve">В совокупности арсенал средств организационно-управленческих механизмов составляет </w:t>
      </w:r>
      <w:r w:rsidR="00434BF0" w:rsidRPr="006B6359">
        <w:rPr>
          <w:sz w:val="28"/>
          <w:szCs w:val="28"/>
        </w:rPr>
        <w:t>фундамент условий реализации С</w:t>
      </w:r>
      <w:r w:rsidRPr="006B6359">
        <w:rPr>
          <w:sz w:val="28"/>
          <w:szCs w:val="28"/>
        </w:rPr>
        <w:t>тратегии</w:t>
      </w:r>
      <w:r w:rsidR="00434BF0" w:rsidRPr="006B6359">
        <w:rPr>
          <w:sz w:val="28"/>
          <w:szCs w:val="28"/>
        </w:rPr>
        <w:t xml:space="preserve"> 2030. </w:t>
      </w:r>
    </w:p>
    <w:p w:rsidR="006448F6" w:rsidRPr="006B6359" w:rsidRDefault="006448F6" w:rsidP="00144ACF">
      <w:pPr>
        <w:ind w:firstLine="720"/>
        <w:rPr>
          <w:rFonts w:eastAsia="Times New Roman"/>
          <w:sz w:val="28"/>
          <w:szCs w:val="28"/>
        </w:rPr>
      </w:pPr>
      <w:r w:rsidRPr="006B6359">
        <w:rPr>
          <w:sz w:val="28"/>
          <w:szCs w:val="28"/>
        </w:rPr>
        <w:t>В процессе реализации Стратегии</w:t>
      </w:r>
      <w:r w:rsidR="00434BF0" w:rsidRPr="006B6359">
        <w:rPr>
          <w:sz w:val="28"/>
          <w:szCs w:val="28"/>
        </w:rPr>
        <w:t xml:space="preserve"> 2030</w:t>
      </w:r>
      <w:r w:rsidRPr="006B6359">
        <w:rPr>
          <w:sz w:val="28"/>
          <w:szCs w:val="28"/>
        </w:rPr>
        <w:t xml:space="preserve"> широко используются </w:t>
      </w:r>
      <w:r w:rsidR="0047671E">
        <w:rPr>
          <w:sz w:val="28"/>
          <w:szCs w:val="28"/>
        </w:rPr>
        <w:t>механизмы конструктивного партнё</w:t>
      </w:r>
      <w:r w:rsidRPr="006B6359">
        <w:rPr>
          <w:sz w:val="28"/>
          <w:szCs w:val="28"/>
        </w:rPr>
        <w:t>рства, которые представляют собой способы всеобщего (внутри- и межвекторного) созидательного сотрудничества с синергети</w:t>
      </w:r>
      <w:r w:rsidR="00434BF0" w:rsidRPr="006B6359">
        <w:rPr>
          <w:sz w:val="28"/>
          <w:szCs w:val="28"/>
        </w:rPr>
        <w:t>ческим эффектом для реализации С</w:t>
      </w:r>
      <w:r w:rsidRPr="006B6359">
        <w:rPr>
          <w:sz w:val="28"/>
          <w:szCs w:val="28"/>
        </w:rPr>
        <w:t>тратегии</w:t>
      </w:r>
      <w:r w:rsidR="00434BF0" w:rsidRPr="006B6359">
        <w:rPr>
          <w:sz w:val="28"/>
          <w:szCs w:val="28"/>
        </w:rPr>
        <w:t xml:space="preserve"> 2030</w:t>
      </w:r>
      <w:r w:rsidRPr="006B6359">
        <w:rPr>
          <w:sz w:val="28"/>
          <w:szCs w:val="28"/>
        </w:rPr>
        <w:t xml:space="preserve">. Данная группа механизмов включает инструменты социального </w:t>
      </w:r>
      <w:r w:rsidR="00103F3D">
        <w:rPr>
          <w:sz w:val="28"/>
          <w:szCs w:val="28"/>
        </w:rPr>
        <w:br/>
      </w:r>
      <w:r w:rsidRPr="006B6359">
        <w:rPr>
          <w:sz w:val="28"/>
          <w:szCs w:val="28"/>
        </w:rPr>
        <w:t>(не предполагающего коммерческой выгоды) и экономического</w:t>
      </w:r>
      <w:r w:rsidR="0047671E">
        <w:rPr>
          <w:sz w:val="28"/>
          <w:szCs w:val="28"/>
        </w:rPr>
        <w:t xml:space="preserve"> </w:t>
      </w:r>
      <w:r w:rsidR="0047671E">
        <w:rPr>
          <w:sz w:val="28"/>
          <w:szCs w:val="28"/>
        </w:rPr>
        <w:br/>
      </w:r>
      <w:r w:rsidR="0047671E">
        <w:rPr>
          <w:sz w:val="28"/>
          <w:szCs w:val="28"/>
        </w:rPr>
        <w:lastRenderedPageBreak/>
        <w:t>(с коммерческой выгодой) партнё</w:t>
      </w:r>
      <w:r w:rsidRPr="006B6359">
        <w:rPr>
          <w:sz w:val="28"/>
          <w:szCs w:val="28"/>
        </w:rPr>
        <w:t xml:space="preserve">рства. Объединение </w:t>
      </w:r>
      <w:r w:rsidRPr="006B6359">
        <w:rPr>
          <w:rFonts w:eastAsia="Times New Roman"/>
          <w:sz w:val="28"/>
          <w:szCs w:val="28"/>
        </w:rPr>
        <w:t>власти, общественности, бизнеса и науки с вовлечением средств массовой инфор</w:t>
      </w:r>
      <w:r w:rsidR="0047671E">
        <w:rPr>
          <w:rFonts w:eastAsia="Times New Roman"/>
          <w:sz w:val="28"/>
          <w:szCs w:val="28"/>
        </w:rPr>
        <w:t xml:space="preserve">мации и участием каждого партнёра </w:t>
      </w:r>
      <w:r w:rsidRPr="006B6359">
        <w:rPr>
          <w:rFonts w:eastAsia="Times New Roman"/>
          <w:sz w:val="28"/>
          <w:szCs w:val="28"/>
        </w:rPr>
        <w:t>формир</w:t>
      </w:r>
      <w:r w:rsidR="0047671E">
        <w:rPr>
          <w:rFonts w:eastAsia="Times New Roman"/>
          <w:sz w:val="28"/>
          <w:szCs w:val="28"/>
        </w:rPr>
        <w:t xml:space="preserve">ует </w:t>
      </w:r>
      <w:r w:rsidRPr="006B6359">
        <w:rPr>
          <w:rFonts w:eastAsia="Times New Roman"/>
          <w:sz w:val="28"/>
          <w:szCs w:val="28"/>
        </w:rPr>
        <w:t>едино</w:t>
      </w:r>
      <w:r w:rsidR="0047671E">
        <w:rPr>
          <w:rFonts w:eastAsia="Times New Roman"/>
          <w:sz w:val="28"/>
          <w:szCs w:val="28"/>
        </w:rPr>
        <w:t>е городское сообщество развития</w:t>
      </w:r>
      <w:r w:rsidRPr="006B6359">
        <w:rPr>
          <w:rFonts w:eastAsia="Times New Roman"/>
          <w:sz w:val="28"/>
          <w:szCs w:val="28"/>
        </w:rPr>
        <w:t xml:space="preserve">, способное достигнуть стратегических целей для обеспечения нового уровня качества жизни сургутян. </w:t>
      </w:r>
    </w:p>
    <w:p w:rsidR="006448F6" w:rsidRPr="006B6359" w:rsidRDefault="006C73A7" w:rsidP="006C73A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Формами социального партнё</w:t>
      </w:r>
      <w:r w:rsidR="006448F6" w:rsidRPr="006B6359">
        <w:rPr>
          <w:sz w:val="28"/>
          <w:szCs w:val="28"/>
        </w:rPr>
        <w:t>рства могут выступать системы краудсорсинга, благотворительности (спонсорства, меценатст</w:t>
      </w:r>
      <w:r>
        <w:rPr>
          <w:sz w:val="28"/>
          <w:szCs w:val="28"/>
        </w:rPr>
        <w:t>ва) и медиа-</w:t>
      </w:r>
      <w:r w:rsidR="006448F6" w:rsidRPr="006B6359">
        <w:rPr>
          <w:sz w:val="28"/>
          <w:szCs w:val="28"/>
        </w:rPr>
        <w:t xml:space="preserve">сопровождения городской социально значимой деятельности. Необходимо формирование открытых дискуссионных площадок, конкурсов идей </w:t>
      </w:r>
      <w:r>
        <w:rPr>
          <w:sz w:val="28"/>
          <w:szCs w:val="28"/>
        </w:rPr>
        <w:br/>
      </w:r>
      <w:r w:rsidR="006448F6" w:rsidRPr="006B6359">
        <w:rPr>
          <w:sz w:val="28"/>
          <w:szCs w:val="28"/>
        </w:rPr>
        <w:t>и проектов.</w:t>
      </w:r>
    </w:p>
    <w:p w:rsidR="006448F6" w:rsidRPr="006B6359" w:rsidRDefault="006448F6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 xml:space="preserve">В Сургуте одним из значимых экономических вопросов является инфраструктурное инвестирование (уровень обеспеченности объектами </w:t>
      </w:r>
      <w:r w:rsidR="00103F3D">
        <w:rPr>
          <w:sz w:val="28"/>
          <w:szCs w:val="28"/>
        </w:rPr>
        <w:br/>
      </w:r>
      <w:r w:rsidRPr="006B6359">
        <w:rPr>
          <w:sz w:val="28"/>
          <w:szCs w:val="28"/>
        </w:rPr>
        <w:t>по отдельным отраслям социальной сферы составляет около 20</w:t>
      </w:r>
      <w:r w:rsidR="006C73A7">
        <w:t> </w:t>
      </w:r>
      <w:r w:rsidRPr="006B6359">
        <w:rPr>
          <w:sz w:val="28"/>
          <w:szCs w:val="28"/>
        </w:rPr>
        <w:t xml:space="preserve">% </w:t>
      </w:r>
      <w:r w:rsidR="00103F3D">
        <w:rPr>
          <w:sz w:val="28"/>
          <w:szCs w:val="28"/>
        </w:rPr>
        <w:br/>
      </w:r>
      <w:r w:rsidRPr="006B6359">
        <w:rPr>
          <w:sz w:val="28"/>
          <w:szCs w:val="28"/>
        </w:rPr>
        <w:t>от норматива), поэтому наиболее перспективной и востребован</w:t>
      </w:r>
      <w:r w:rsidR="001F6054">
        <w:rPr>
          <w:sz w:val="28"/>
          <w:szCs w:val="28"/>
        </w:rPr>
        <w:t xml:space="preserve">ной формой экономического партнёрства для города является </w:t>
      </w:r>
      <w:r w:rsidR="00103F3D">
        <w:rPr>
          <w:sz w:val="28"/>
          <w:szCs w:val="28"/>
        </w:rPr>
        <w:t xml:space="preserve">государственно-частное партнёрство. </w:t>
      </w:r>
    </w:p>
    <w:p w:rsidR="00144ACF" w:rsidRDefault="006448F6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К конструктивному п</w:t>
      </w:r>
      <w:r w:rsidR="001F6054">
        <w:rPr>
          <w:sz w:val="28"/>
          <w:szCs w:val="28"/>
        </w:rPr>
        <w:t>артнё</w:t>
      </w:r>
      <w:r w:rsidRPr="006B6359">
        <w:rPr>
          <w:sz w:val="28"/>
          <w:szCs w:val="28"/>
        </w:rPr>
        <w:t>рству, ориентированному на внешнюю среду, можно также причислить межмуниципальное сотрудничество, организацию обмена опытом и лучшими практиками, ресурсного обеспечения деятельности города на региональном, всерос</w:t>
      </w:r>
      <w:r w:rsidR="00106EE5" w:rsidRPr="006B6359">
        <w:rPr>
          <w:sz w:val="28"/>
          <w:szCs w:val="28"/>
        </w:rPr>
        <w:t>сийском и международном уровне.</w:t>
      </w:r>
    </w:p>
    <w:p w:rsidR="006B6359" w:rsidRPr="006B6359" w:rsidRDefault="006B6359" w:rsidP="00144ACF">
      <w:pPr>
        <w:ind w:firstLine="720"/>
        <w:rPr>
          <w:sz w:val="28"/>
          <w:szCs w:val="28"/>
        </w:rPr>
      </w:pPr>
    </w:p>
    <w:p w:rsidR="00144ACF" w:rsidRDefault="00F63F6C" w:rsidP="00F63F6C">
      <w:pPr>
        <w:jc w:val="center"/>
        <w:rPr>
          <w:sz w:val="28"/>
          <w:szCs w:val="28"/>
        </w:rPr>
      </w:pPr>
      <w:r w:rsidRPr="006B6359">
        <w:rPr>
          <w:sz w:val="28"/>
          <w:szCs w:val="28"/>
        </w:rPr>
        <w:t>Мониторинг реализации Стратегии</w:t>
      </w:r>
      <w:r w:rsidR="00434BF0" w:rsidRPr="006B6359">
        <w:rPr>
          <w:sz w:val="28"/>
          <w:szCs w:val="28"/>
        </w:rPr>
        <w:t xml:space="preserve"> 2030</w:t>
      </w:r>
    </w:p>
    <w:p w:rsidR="006B6359" w:rsidRPr="006B6359" w:rsidRDefault="006B6359" w:rsidP="00F63F6C">
      <w:pPr>
        <w:jc w:val="center"/>
        <w:rPr>
          <w:b/>
          <w:sz w:val="28"/>
          <w:szCs w:val="28"/>
        </w:rPr>
      </w:pPr>
    </w:p>
    <w:p w:rsidR="00F63F6C" w:rsidRPr="006B6359" w:rsidRDefault="00F63F6C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Значи</w:t>
      </w:r>
      <w:r w:rsidR="00434BF0" w:rsidRPr="006B6359">
        <w:rPr>
          <w:sz w:val="28"/>
          <w:szCs w:val="28"/>
        </w:rPr>
        <w:t xml:space="preserve">мой частью реализации Стратегии </w:t>
      </w:r>
      <w:r w:rsidRPr="006B6359">
        <w:rPr>
          <w:sz w:val="28"/>
          <w:szCs w:val="28"/>
        </w:rPr>
        <w:t>2030 является система мониторинга, основная цель которого – проверка соответствия фактического состояния дел показателям и</w:t>
      </w:r>
      <w:r w:rsidR="00434BF0" w:rsidRPr="006B6359">
        <w:rPr>
          <w:sz w:val="28"/>
          <w:szCs w:val="28"/>
        </w:rPr>
        <w:t xml:space="preserve"> индикаторам Стратегии </w:t>
      </w:r>
      <w:r w:rsidRPr="006B6359">
        <w:rPr>
          <w:sz w:val="28"/>
          <w:szCs w:val="28"/>
        </w:rPr>
        <w:t>2030 и обеспечение эффективного движения в направлении установленных ею целей.</w:t>
      </w:r>
    </w:p>
    <w:p w:rsidR="001F6054" w:rsidRDefault="00F63F6C" w:rsidP="001F6054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Система мониторинга включает:</w:t>
      </w:r>
      <w:r w:rsidR="00B42A53">
        <w:rPr>
          <w:sz w:val="28"/>
          <w:szCs w:val="28"/>
        </w:rPr>
        <w:t xml:space="preserve"> </w:t>
      </w:r>
    </w:p>
    <w:p w:rsidR="001F6054" w:rsidRDefault="00F63F6C" w:rsidP="001F6054">
      <w:pPr>
        <w:ind w:firstLine="720"/>
        <w:rPr>
          <w:sz w:val="28"/>
          <w:szCs w:val="28"/>
        </w:rPr>
      </w:pPr>
      <w:r w:rsidRPr="001F6054">
        <w:rPr>
          <w:sz w:val="28"/>
          <w:szCs w:val="28"/>
        </w:rPr>
        <w:t xml:space="preserve">установленные целевые показатели и индикаторы эффективности </w:t>
      </w:r>
      <w:r w:rsidR="001F6054">
        <w:rPr>
          <w:sz w:val="28"/>
          <w:szCs w:val="28"/>
        </w:rPr>
        <w:br/>
      </w:r>
      <w:r w:rsidRPr="001F6054">
        <w:rPr>
          <w:sz w:val="28"/>
          <w:szCs w:val="28"/>
        </w:rPr>
        <w:t>и результативности реализации Стратегии 2030;</w:t>
      </w:r>
    </w:p>
    <w:p w:rsidR="001F6054" w:rsidRDefault="00F63F6C" w:rsidP="001F6054">
      <w:pPr>
        <w:ind w:firstLine="720"/>
        <w:rPr>
          <w:sz w:val="28"/>
          <w:szCs w:val="28"/>
        </w:rPr>
      </w:pPr>
      <w:r w:rsidRPr="001F6054">
        <w:rPr>
          <w:sz w:val="28"/>
          <w:szCs w:val="28"/>
        </w:rPr>
        <w:t>участие гражданского общества и краудсорсинг;</w:t>
      </w:r>
    </w:p>
    <w:p w:rsidR="001F6054" w:rsidRDefault="00F63F6C" w:rsidP="001F6054">
      <w:pPr>
        <w:ind w:firstLine="720"/>
        <w:rPr>
          <w:sz w:val="28"/>
          <w:szCs w:val="28"/>
        </w:rPr>
      </w:pPr>
      <w:r w:rsidRPr="001F6054">
        <w:rPr>
          <w:sz w:val="28"/>
          <w:szCs w:val="28"/>
        </w:rPr>
        <w:t>изучение изменений в экономике города, связанных с реализацией целей Стратегии 2030, дающее представление о качестве происходящих изменений;</w:t>
      </w:r>
      <w:r w:rsidR="00B42A53">
        <w:rPr>
          <w:sz w:val="28"/>
          <w:szCs w:val="28"/>
        </w:rPr>
        <w:t xml:space="preserve"> </w:t>
      </w:r>
    </w:p>
    <w:p w:rsidR="00F63F6C" w:rsidRPr="001F6054" w:rsidRDefault="001F6054" w:rsidP="001F60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отчё</w:t>
      </w:r>
      <w:r w:rsidR="00F63F6C" w:rsidRPr="001F6054">
        <w:rPr>
          <w:sz w:val="28"/>
          <w:szCs w:val="28"/>
        </w:rPr>
        <w:t xml:space="preserve">т о реализации Стратегии </w:t>
      </w:r>
      <w:r w:rsidR="00434BF0" w:rsidRPr="001F6054">
        <w:rPr>
          <w:sz w:val="28"/>
          <w:szCs w:val="28"/>
        </w:rPr>
        <w:t xml:space="preserve">2030 </w:t>
      </w:r>
      <w:r w:rsidR="00F63F6C" w:rsidRPr="001F6054">
        <w:rPr>
          <w:sz w:val="28"/>
          <w:szCs w:val="28"/>
        </w:rPr>
        <w:t>в рамках ежегодных отч</w:t>
      </w:r>
      <w:r w:rsidR="00B42A53">
        <w:rPr>
          <w:sz w:val="28"/>
          <w:szCs w:val="28"/>
        </w:rPr>
        <w:t>ё</w:t>
      </w:r>
      <w:r w:rsidR="00F63F6C" w:rsidRPr="001F6054">
        <w:rPr>
          <w:sz w:val="28"/>
          <w:szCs w:val="28"/>
        </w:rPr>
        <w:t xml:space="preserve">тов </w:t>
      </w:r>
      <w:r w:rsidR="00B42A53">
        <w:rPr>
          <w:sz w:val="28"/>
          <w:szCs w:val="28"/>
        </w:rPr>
        <w:br/>
      </w:r>
      <w:r w:rsidR="00F63F6C" w:rsidRPr="001F6054">
        <w:rPr>
          <w:sz w:val="28"/>
          <w:szCs w:val="28"/>
        </w:rPr>
        <w:t>Главы города о своей деятельности и деятельности Администрации города.</w:t>
      </w:r>
      <w:r w:rsidR="00B42A53">
        <w:rPr>
          <w:sz w:val="28"/>
          <w:szCs w:val="28"/>
        </w:rPr>
        <w:t xml:space="preserve"> </w:t>
      </w:r>
    </w:p>
    <w:p w:rsidR="001F6054" w:rsidRDefault="00F63F6C" w:rsidP="001F6054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>Эффективность мониторинга т</w:t>
      </w:r>
      <w:r w:rsidR="001F6054">
        <w:rPr>
          <w:rFonts w:eastAsia="SimSun" w:cs="Mangal"/>
          <w:kern w:val="1"/>
          <w:sz w:val="28"/>
          <w:szCs w:val="28"/>
          <w:lang w:eastAsia="zh-CN" w:bidi="hi-IN"/>
        </w:rPr>
        <w:t>ребует решения следующих задач:</w:t>
      </w:r>
    </w:p>
    <w:p w:rsidR="00CE4675" w:rsidRDefault="00F63F6C" w:rsidP="00CE4675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>обеспечение постоя</w:t>
      </w:r>
      <w:r w:rsidR="00434BF0" w:rsidRPr="006B6359">
        <w:rPr>
          <w:rFonts w:eastAsia="SimSun" w:cs="Mangal"/>
          <w:kern w:val="1"/>
          <w:sz w:val="28"/>
          <w:szCs w:val="28"/>
          <w:lang w:eastAsia="zh-CN" w:bidi="hi-IN"/>
        </w:rPr>
        <w:t>нного контроля над реализацией С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тратегии </w:t>
      </w:r>
      <w:r w:rsidR="00434BF0"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2030 </w:t>
      </w:r>
      <w:r w:rsidR="00CE4675">
        <w:rPr>
          <w:rFonts w:eastAsia="SimSun" w:cs="Mangal"/>
          <w:kern w:val="1"/>
          <w:sz w:val="28"/>
          <w:szCs w:val="28"/>
          <w:lang w:eastAsia="zh-CN" w:bidi="hi-IN"/>
        </w:rPr>
        <w:br/>
        <w:t>в целом и её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 отдельных направлений,</w:t>
      </w:r>
      <w:r w:rsidR="00B42A53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сопоставление фактических значений </w:t>
      </w:r>
      <w:r w:rsidR="00CE4675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с намеченными </w:t>
      </w:r>
      <w:r w:rsidR="00CE4675">
        <w:rPr>
          <w:rFonts w:eastAsia="SimSun" w:cs="Mangal"/>
          <w:kern w:val="1"/>
          <w:sz w:val="28"/>
          <w:szCs w:val="28"/>
          <w:lang w:eastAsia="zh-CN" w:bidi="hi-IN"/>
        </w:rPr>
        <w:t>темпами и ориентирами развития;</w:t>
      </w:r>
    </w:p>
    <w:p w:rsidR="00CE4675" w:rsidRDefault="00F63F6C" w:rsidP="00B42A53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выявление отклонений социально-экономических показателей </w:t>
      </w:r>
      <w:r w:rsidR="00B42A53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от намеченного уровня, анализ причин отклонений и оценка их влияния </w:t>
      </w:r>
      <w:r w:rsidR="00B42A53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>на возможность</w:t>
      </w:r>
      <w:r w:rsidR="00CE4675">
        <w:rPr>
          <w:rFonts w:eastAsia="SimSun" w:cs="Mangal"/>
          <w:kern w:val="1"/>
          <w:sz w:val="28"/>
          <w:szCs w:val="28"/>
          <w:lang w:eastAsia="zh-CN" w:bidi="hi-IN"/>
        </w:rPr>
        <w:t xml:space="preserve"> достижения целевых ориентиров;</w:t>
      </w:r>
    </w:p>
    <w:p w:rsidR="00F63F6C" w:rsidRPr="006B6359" w:rsidRDefault="00F63F6C" w:rsidP="00B42A53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 xml:space="preserve">формирование рекомендаций по корректировке существующих мер </w:t>
      </w:r>
      <w:r w:rsidR="00B42A53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>по обеспечению необходимых темпов достижения поставленных целей.</w:t>
      </w:r>
    </w:p>
    <w:p w:rsidR="00F63F6C" w:rsidRDefault="00F63F6C" w:rsidP="00B42A53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Итогом проводимого в результате мониторинга анализа </w:t>
      </w:r>
      <w:r w:rsidR="00CE4675" w:rsidRPr="00B42A53">
        <w:rPr>
          <w:rFonts w:eastAsia="SimSun" w:cs="Mangal"/>
          <w:kern w:val="1"/>
          <w:sz w:val="28"/>
          <w:szCs w:val="28"/>
          <w:lang w:eastAsia="zh-CN" w:bidi="hi-IN"/>
        </w:rPr>
        <w:t>является</w:t>
      </w:r>
      <w:r w:rsidR="00CE4675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корректировка, </w:t>
      </w:r>
      <w:r w:rsidR="00434BF0" w:rsidRPr="006B6359">
        <w:rPr>
          <w:rFonts w:eastAsia="SimSun" w:cs="Mangal"/>
          <w:kern w:val="1"/>
          <w:sz w:val="28"/>
          <w:szCs w:val="28"/>
          <w:lang w:eastAsia="zh-CN" w:bidi="hi-IN"/>
        </w:rPr>
        <w:t>актуализация С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>тратегии</w:t>
      </w:r>
      <w:r w:rsidR="00434BF0"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 2030</w:t>
      </w:r>
      <w:r w:rsidRPr="006B6359">
        <w:rPr>
          <w:rFonts w:eastAsia="SimSun" w:cs="Mangal"/>
          <w:kern w:val="1"/>
          <w:sz w:val="28"/>
          <w:szCs w:val="28"/>
          <w:lang w:eastAsia="zh-CN" w:bidi="hi-IN"/>
        </w:rPr>
        <w:t xml:space="preserve">. </w:t>
      </w:r>
    </w:p>
    <w:p w:rsidR="00B42A53" w:rsidRDefault="00B42A53" w:rsidP="00144ACF">
      <w:pPr>
        <w:ind w:firstLine="720"/>
        <w:jc w:val="center"/>
        <w:rPr>
          <w:sz w:val="28"/>
          <w:szCs w:val="28"/>
        </w:rPr>
      </w:pPr>
    </w:p>
    <w:p w:rsidR="00144ACF" w:rsidRDefault="00F63F6C" w:rsidP="00144ACF">
      <w:pPr>
        <w:ind w:firstLine="720"/>
        <w:jc w:val="center"/>
        <w:rPr>
          <w:sz w:val="28"/>
          <w:szCs w:val="28"/>
        </w:rPr>
      </w:pPr>
      <w:r w:rsidRPr="006B6359">
        <w:rPr>
          <w:sz w:val="28"/>
          <w:szCs w:val="28"/>
        </w:rPr>
        <w:t>Актуализация Стратегии</w:t>
      </w:r>
      <w:r w:rsidR="00434BF0" w:rsidRPr="006B6359">
        <w:rPr>
          <w:sz w:val="28"/>
          <w:szCs w:val="28"/>
        </w:rPr>
        <w:t xml:space="preserve"> 2030</w:t>
      </w:r>
    </w:p>
    <w:p w:rsidR="006B6359" w:rsidRPr="006B6359" w:rsidRDefault="006B6359" w:rsidP="00144ACF">
      <w:pPr>
        <w:ind w:firstLine="720"/>
        <w:jc w:val="center"/>
        <w:rPr>
          <w:b/>
          <w:sz w:val="28"/>
          <w:szCs w:val="28"/>
        </w:rPr>
      </w:pPr>
    </w:p>
    <w:p w:rsidR="00F63F6C" w:rsidRPr="006B6359" w:rsidRDefault="00F63F6C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Система актуализации Стратегии 2030 призвана обеспе</w:t>
      </w:r>
      <w:r w:rsidR="00BF6394">
        <w:rPr>
          <w:sz w:val="28"/>
          <w:szCs w:val="28"/>
        </w:rPr>
        <w:t>чить комплексную актуализацию её</w:t>
      </w:r>
      <w:r w:rsidRPr="006B6359">
        <w:rPr>
          <w:sz w:val="28"/>
          <w:szCs w:val="28"/>
        </w:rPr>
        <w:t xml:space="preserve"> целей, мероприятий и показателей </w:t>
      </w:r>
      <w:r w:rsidR="00B42A53">
        <w:rPr>
          <w:sz w:val="28"/>
          <w:szCs w:val="28"/>
        </w:rPr>
        <w:br/>
      </w:r>
      <w:r w:rsidRPr="006B6359">
        <w:rPr>
          <w:sz w:val="28"/>
          <w:szCs w:val="28"/>
        </w:rPr>
        <w:t>и составляет значимую часть поддержки стратегических управленческих решений органов власти, обеспечивающую их качество. Планируется проведение комплексной актуализации Стратегии</w:t>
      </w:r>
      <w:r w:rsidR="00434BF0" w:rsidRPr="006B6359">
        <w:rPr>
          <w:sz w:val="28"/>
          <w:szCs w:val="28"/>
        </w:rPr>
        <w:t xml:space="preserve"> 2030 </w:t>
      </w:r>
      <w:r w:rsidR="00BF6394">
        <w:rPr>
          <w:sz w:val="28"/>
          <w:szCs w:val="28"/>
        </w:rPr>
        <w:t>в 2018, 2023 годах. Одной из её</w:t>
      </w:r>
      <w:r w:rsidRPr="006B6359">
        <w:rPr>
          <w:sz w:val="28"/>
          <w:szCs w:val="28"/>
        </w:rPr>
        <w:t xml:space="preserve"> целей является фиксация на очередной плановый период значений показателей и индикаторов с разбивкой по годам. Необходимость актуализации в другие сроки может быть обусловлена изменениями федеральной и региональной политики, а также другими обстоятельствами, существенно влияющими на развитие города.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Система актуализации Стратегии 2030 включает: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>в текущий плановый период до очередной комплексной актуализации проведение научных и</w:t>
      </w:r>
      <w:r w:rsidR="003B02C7">
        <w:rPr>
          <w:sz w:val="28"/>
          <w:szCs w:val="28"/>
        </w:rPr>
        <w:t>сследований, позволяющих углублё</w:t>
      </w:r>
      <w:r w:rsidRPr="00BF6394">
        <w:rPr>
          <w:sz w:val="28"/>
          <w:szCs w:val="28"/>
        </w:rPr>
        <w:t>нно рассмотреть значимые направления и возможности развития города, с целью формирования представлений об эффективной базе развития города Сургут</w:t>
      </w:r>
      <w:r w:rsidR="00BF6394">
        <w:rPr>
          <w:sz w:val="28"/>
          <w:szCs w:val="28"/>
        </w:rPr>
        <w:t>а на следующий плановый период;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 xml:space="preserve">детальное экспертное изучение состояния существующих </w:t>
      </w:r>
      <w:r w:rsidR="00BF6394">
        <w:rPr>
          <w:sz w:val="28"/>
          <w:szCs w:val="28"/>
        </w:rPr>
        <w:br/>
      </w:r>
      <w:r w:rsidRPr="00BF6394">
        <w:rPr>
          <w:sz w:val="28"/>
          <w:szCs w:val="28"/>
        </w:rPr>
        <w:t>и формируемых векторов развития на территории города Сургута и оценку возможностей их развития на среднесрочную перспективу;</w:t>
      </w:r>
      <w:r w:rsidR="00E46523">
        <w:rPr>
          <w:sz w:val="28"/>
          <w:szCs w:val="28"/>
        </w:rPr>
        <w:t xml:space="preserve"> 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>постановку согласованных с округом и крупными хозяйствующими субъектами задач на очередной плановый период;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>планирование бюджетных ресурсов на среднесрочную перспективу;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 xml:space="preserve">проведение комплекса необходимых исследований, направленных </w:t>
      </w:r>
      <w:r w:rsidR="00E46523">
        <w:rPr>
          <w:sz w:val="28"/>
          <w:szCs w:val="28"/>
        </w:rPr>
        <w:br/>
      </w:r>
      <w:r w:rsidRPr="00BF6394">
        <w:rPr>
          <w:sz w:val="28"/>
          <w:szCs w:val="28"/>
        </w:rPr>
        <w:t xml:space="preserve">на развитие малого и среднего предпринимательства в городе, в том числе </w:t>
      </w:r>
      <w:r w:rsidR="003B02C7">
        <w:rPr>
          <w:sz w:val="28"/>
          <w:szCs w:val="28"/>
        </w:rPr>
        <w:br/>
      </w:r>
      <w:r w:rsidRPr="00BF6394">
        <w:rPr>
          <w:sz w:val="28"/>
          <w:szCs w:val="28"/>
        </w:rPr>
        <w:t>и в инновационной сфер</w:t>
      </w:r>
      <w:r w:rsidR="00BF6394">
        <w:rPr>
          <w:sz w:val="28"/>
          <w:szCs w:val="28"/>
        </w:rPr>
        <w:t>е на среднесрочную перспективу;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 xml:space="preserve">проведение стратегических сессий Администрацией города; 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 xml:space="preserve">использование краудсорсинга для актуализации «дорожных карт»; </w:t>
      </w:r>
    </w:p>
    <w:p w:rsid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>актуализацию стратегических документо</w:t>
      </w:r>
      <w:r w:rsidR="00BF6394">
        <w:rPr>
          <w:sz w:val="28"/>
          <w:szCs w:val="28"/>
        </w:rPr>
        <w:t>в муниципальных органов власти;</w:t>
      </w:r>
    </w:p>
    <w:p w:rsidR="00903F7F" w:rsidRPr="00BF6394" w:rsidRDefault="00F63F6C" w:rsidP="00BF6394">
      <w:pPr>
        <w:ind w:firstLine="720"/>
        <w:rPr>
          <w:sz w:val="28"/>
          <w:szCs w:val="28"/>
        </w:rPr>
      </w:pPr>
      <w:r w:rsidRPr="00BF6394">
        <w:rPr>
          <w:sz w:val="28"/>
          <w:szCs w:val="28"/>
        </w:rPr>
        <w:t>проведение общественного этапа актуализации Стратегии 2030 с целью максимального привлечения н</w:t>
      </w:r>
      <w:r w:rsidR="003B02C7">
        <w:rPr>
          <w:sz w:val="28"/>
          <w:szCs w:val="28"/>
        </w:rPr>
        <w:t>аселения города для формирования</w:t>
      </w:r>
      <w:r w:rsidRPr="00BF6394">
        <w:rPr>
          <w:sz w:val="28"/>
          <w:szCs w:val="28"/>
        </w:rPr>
        <w:t xml:space="preserve"> будущего Сургута, а также для информирования о планируемых изменениях.</w:t>
      </w:r>
    </w:p>
    <w:p w:rsidR="00D9318E" w:rsidRDefault="00D9318E">
      <w:pPr>
        <w:ind w:firstLine="0"/>
        <w:jc w:val="left"/>
        <w:rPr>
          <w:b/>
          <w:sz w:val="28"/>
          <w:szCs w:val="28"/>
        </w:rPr>
      </w:pPr>
      <w:bookmarkStart w:id="33" w:name="_Toc398702096"/>
      <w:r>
        <w:rPr>
          <w:sz w:val="28"/>
          <w:szCs w:val="28"/>
        </w:rPr>
        <w:br w:type="page"/>
      </w:r>
    </w:p>
    <w:p w:rsidR="00F63F6C" w:rsidRDefault="003E0BB3" w:rsidP="00E00CA3">
      <w:pPr>
        <w:pStyle w:val="20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63F6C" w:rsidRPr="00144ACF">
        <w:rPr>
          <w:sz w:val="28"/>
          <w:szCs w:val="28"/>
        </w:rPr>
        <w:t>.2. Механизмы программно-целевого проектирования</w:t>
      </w:r>
      <w:bookmarkEnd w:id="33"/>
    </w:p>
    <w:p w:rsidR="00144ACF" w:rsidRPr="00144ACF" w:rsidRDefault="00144ACF" w:rsidP="00144ACF"/>
    <w:p w:rsidR="00F63F6C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Механизмы программно-целевого проектирования позволяют наполнить целеполагание реальным ресурсным содержанием, обеспечить решение стратегических задач в конкретные сроки и оптимальной форме, создать условия для привлечения н</w:t>
      </w:r>
      <w:r w:rsidR="008F5F99">
        <w:rPr>
          <w:sz w:val="28"/>
          <w:szCs w:val="26"/>
        </w:rPr>
        <w:t>еобходимого объё</w:t>
      </w:r>
      <w:r w:rsidRPr="006B6359">
        <w:rPr>
          <w:sz w:val="28"/>
          <w:szCs w:val="26"/>
        </w:rPr>
        <w:t>ма бюджет</w:t>
      </w:r>
      <w:r w:rsidR="003B02C7">
        <w:rPr>
          <w:sz w:val="28"/>
          <w:szCs w:val="26"/>
        </w:rPr>
        <w:t xml:space="preserve">ных </w:t>
      </w:r>
      <w:r w:rsidR="008F5F99">
        <w:rPr>
          <w:sz w:val="28"/>
          <w:szCs w:val="26"/>
        </w:rPr>
        <w:br/>
      </w:r>
      <w:r w:rsidR="003B02C7">
        <w:rPr>
          <w:sz w:val="28"/>
          <w:szCs w:val="26"/>
        </w:rPr>
        <w:t>и внебюджетных средств с учё</w:t>
      </w:r>
      <w:r w:rsidRPr="006B6359">
        <w:rPr>
          <w:sz w:val="28"/>
          <w:szCs w:val="26"/>
        </w:rPr>
        <w:t xml:space="preserve">том возможностей и рисков социально-экономического развития (по схеме «цели – задачи – мероприятия»).  </w:t>
      </w:r>
    </w:p>
    <w:p w:rsidR="008F5F99" w:rsidRDefault="00F63F6C" w:rsidP="008F5F99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 xml:space="preserve">Структура программно-целевого проектирования </w:t>
      </w:r>
      <w:r w:rsidR="008F5F99">
        <w:rPr>
          <w:sz w:val="28"/>
          <w:szCs w:val="26"/>
        </w:rPr>
        <w:t>представлена следующим образом:</w:t>
      </w:r>
    </w:p>
    <w:p w:rsidR="008F5F99" w:rsidRDefault="00F63F6C" w:rsidP="008F5F99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генеральная стра</w:t>
      </w:r>
      <w:r w:rsidR="008F5F99">
        <w:rPr>
          <w:sz w:val="28"/>
          <w:szCs w:val="26"/>
        </w:rPr>
        <w:t>тегическая цель;</w:t>
      </w:r>
    </w:p>
    <w:p w:rsidR="006E3BB4" w:rsidRDefault="00F63F6C" w:rsidP="006E3BB4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видение развития направл</w:t>
      </w:r>
      <w:r w:rsidR="006E3BB4">
        <w:rPr>
          <w:sz w:val="28"/>
          <w:szCs w:val="26"/>
        </w:rPr>
        <w:t>ений к 2030 году (vision-2030);</w:t>
      </w:r>
    </w:p>
    <w:p w:rsidR="006E3BB4" w:rsidRDefault="00F63F6C" w:rsidP="006E3BB4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с</w:t>
      </w:r>
      <w:r w:rsidR="006E3BB4">
        <w:rPr>
          <w:sz w:val="28"/>
          <w:szCs w:val="26"/>
        </w:rPr>
        <w:t>тратегические цели направлений;</w:t>
      </w:r>
    </w:p>
    <w:p w:rsidR="006E3BB4" w:rsidRDefault="006E3BB4" w:rsidP="006E3BB4">
      <w:pPr>
        <w:ind w:firstLine="720"/>
        <w:rPr>
          <w:sz w:val="28"/>
          <w:szCs w:val="26"/>
        </w:rPr>
      </w:pPr>
      <w:r>
        <w:rPr>
          <w:sz w:val="28"/>
          <w:szCs w:val="26"/>
        </w:rPr>
        <w:t>стратегические цели векторов;</w:t>
      </w:r>
    </w:p>
    <w:p w:rsidR="006E3BB4" w:rsidRDefault="00F63F6C" w:rsidP="006E3BB4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критерии достижения</w:t>
      </w:r>
      <w:r w:rsidR="006E3BB4">
        <w:rPr>
          <w:sz w:val="28"/>
          <w:szCs w:val="26"/>
        </w:rPr>
        <w:t xml:space="preserve"> стратегических целей векторов;</w:t>
      </w:r>
    </w:p>
    <w:p w:rsidR="006E3BB4" w:rsidRDefault="006E3BB4" w:rsidP="006E3BB4">
      <w:pPr>
        <w:ind w:firstLine="720"/>
        <w:rPr>
          <w:sz w:val="28"/>
          <w:szCs w:val="26"/>
        </w:rPr>
      </w:pPr>
      <w:r>
        <w:rPr>
          <w:sz w:val="28"/>
          <w:szCs w:val="26"/>
        </w:rPr>
        <w:t>стратегические задачи векторов;</w:t>
      </w:r>
    </w:p>
    <w:p w:rsidR="00F63F6C" w:rsidRPr="006B6359" w:rsidRDefault="00F63F6C" w:rsidP="006E3BB4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программы и проекты векторов (мероприятия).</w:t>
      </w:r>
    </w:p>
    <w:p w:rsidR="00F63F6C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Программы и проекты должны охва</w:t>
      </w:r>
      <w:r w:rsidR="006E3BB4">
        <w:rPr>
          <w:sz w:val="28"/>
          <w:szCs w:val="26"/>
        </w:rPr>
        <w:t>тывать все направления и векторы</w:t>
      </w:r>
      <w:r w:rsidRPr="006B6359">
        <w:rPr>
          <w:sz w:val="28"/>
          <w:szCs w:val="26"/>
        </w:rPr>
        <w:t xml:space="preserve"> стратегии социально-экономического развития. При этом целесообразно выделять муниципальные, региональные и федеральные программы, действующие и планируемые программы. Необходимым является наличие инвестиционной программы, плана капитальных вложений города. </w:t>
      </w:r>
    </w:p>
    <w:p w:rsidR="00F63F6C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 xml:space="preserve">Проекты целесообразно разделить на флагманские и приоритетные. </w:t>
      </w:r>
    </w:p>
    <w:p w:rsidR="00F63F6C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Флагманские проекты («проекты</w:t>
      </w:r>
      <w:r w:rsidR="006E3BB4">
        <w:rPr>
          <w:sz w:val="28"/>
          <w:szCs w:val="26"/>
        </w:rPr>
        <w:t>-локомотивы») – особо крупные, знаковые</w:t>
      </w:r>
      <w:r w:rsidRPr="006B6359">
        <w:rPr>
          <w:sz w:val="28"/>
          <w:szCs w:val="26"/>
        </w:rPr>
        <w:t xml:space="preserve"> интегрированные проекты, направленные на комплексную реализацию стратегии социально-экономического развития, прорыв </w:t>
      </w:r>
      <w:r w:rsidR="006E3BB4">
        <w:rPr>
          <w:sz w:val="28"/>
          <w:szCs w:val="26"/>
        </w:rPr>
        <w:br/>
      </w:r>
      <w:r w:rsidRPr="006B6359">
        <w:rPr>
          <w:sz w:val="28"/>
          <w:szCs w:val="26"/>
        </w:rPr>
        <w:t>в улучшении ка</w:t>
      </w:r>
      <w:r w:rsidR="00E00CA3">
        <w:rPr>
          <w:sz w:val="28"/>
          <w:szCs w:val="26"/>
        </w:rPr>
        <w:t>чества жизни населения города.</w:t>
      </w:r>
    </w:p>
    <w:p w:rsidR="00434BF0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Приоритетные проекты – наиболее значимые «проекты роста», направленные на реализацию одного и</w:t>
      </w:r>
      <w:r w:rsidR="00434BF0" w:rsidRPr="006B6359">
        <w:rPr>
          <w:sz w:val="28"/>
          <w:szCs w:val="26"/>
        </w:rPr>
        <w:t>ли нескольких векторов С</w:t>
      </w:r>
      <w:r w:rsidRPr="006B6359">
        <w:rPr>
          <w:sz w:val="28"/>
          <w:szCs w:val="26"/>
        </w:rPr>
        <w:t>тратегии</w:t>
      </w:r>
      <w:r w:rsidR="00434BF0" w:rsidRPr="006B6359">
        <w:rPr>
          <w:sz w:val="28"/>
          <w:szCs w:val="26"/>
        </w:rPr>
        <w:t xml:space="preserve"> 2030.</w:t>
      </w:r>
      <w:r w:rsidRPr="006B6359">
        <w:rPr>
          <w:sz w:val="28"/>
          <w:szCs w:val="26"/>
        </w:rPr>
        <w:t xml:space="preserve"> </w:t>
      </w:r>
    </w:p>
    <w:p w:rsidR="00F63F6C" w:rsidRPr="006B6359" w:rsidRDefault="00F63F6C" w:rsidP="00144ACF">
      <w:pPr>
        <w:ind w:firstLine="720"/>
        <w:rPr>
          <w:sz w:val="28"/>
          <w:szCs w:val="26"/>
        </w:rPr>
      </w:pPr>
      <w:r w:rsidRPr="006B6359">
        <w:rPr>
          <w:sz w:val="28"/>
          <w:szCs w:val="26"/>
        </w:rPr>
        <w:t>Для удобства формирования необходимых документов и ресурсно</w:t>
      </w:r>
      <w:r w:rsidR="00551FE8" w:rsidRPr="006B6359">
        <w:rPr>
          <w:sz w:val="28"/>
          <w:szCs w:val="26"/>
        </w:rPr>
        <w:t>го наполнения плана реализации С</w:t>
      </w:r>
      <w:r w:rsidRPr="006B6359">
        <w:rPr>
          <w:sz w:val="28"/>
          <w:szCs w:val="26"/>
        </w:rPr>
        <w:t xml:space="preserve">тратегии </w:t>
      </w:r>
      <w:r w:rsidR="00551FE8" w:rsidRPr="006B6359">
        <w:rPr>
          <w:sz w:val="28"/>
          <w:szCs w:val="26"/>
        </w:rPr>
        <w:t xml:space="preserve">2030 </w:t>
      </w:r>
      <w:r w:rsidRPr="006B6359">
        <w:rPr>
          <w:sz w:val="28"/>
          <w:szCs w:val="26"/>
        </w:rPr>
        <w:t>желательно также выделять инфраструктурные (требующие капитальных вложений) и организационные (не требующие прямых инвестиций в строительство объектов) проекты.</w:t>
      </w:r>
    </w:p>
    <w:p w:rsidR="006E3BB4" w:rsidRDefault="00551FE8" w:rsidP="006E3BB4">
      <w:pPr>
        <w:ind w:firstLine="720"/>
        <w:rPr>
          <w:rFonts w:eastAsia="Times New Roman"/>
          <w:sz w:val="28"/>
          <w:szCs w:val="26"/>
        </w:rPr>
      </w:pPr>
      <w:r w:rsidRPr="006B6359">
        <w:rPr>
          <w:rFonts w:eastAsia="Times New Roman"/>
          <w:sz w:val="28"/>
          <w:szCs w:val="26"/>
        </w:rPr>
        <w:t>Для оценки реализации С</w:t>
      </w:r>
      <w:r w:rsidR="00F63F6C" w:rsidRPr="006B6359">
        <w:rPr>
          <w:rFonts w:eastAsia="Times New Roman"/>
          <w:sz w:val="28"/>
          <w:szCs w:val="26"/>
        </w:rPr>
        <w:t xml:space="preserve">тратегии </w:t>
      </w:r>
      <w:r w:rsidRPr="006B6359">
        <w:rPr>
          <w:rFonts w:eastAsia="Times New Roman"/>
          <w:sz w:val="28"/>
          <w:szCs w:val="26"/>
        </w:rPr>
        <w:t xml:space="preserve">2030 </w:t>
      </w:r>
      <w:r w:rsidR="00F63F6C" w:rsidRPr="006B6359">
        <w:rPr>
          <w:rFonts w:eastAsia="Times New Roman"/>
          <w:sz w:val="28"/>
          <w:szCs w:val="26"/>
        </w:rPr>
        <w:t xml:space="preserve">предлагается система интегральных показателей достижения </w:t>
      </w:r>
      <w:r w:rsidR="006E3BB4">
        <w:rPr>
          <w:rFonts w:eastAsia="Times New Roman"/>
          <w:sz w:val="28"/>
          <w:szCs w:val="26"/>
        </w:rPr>
        <w:t>стратегических целей 2030 года:</w:t>
      </w:r>
    </w:p>
    <w:p w:rsidR="006E3BB4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6B6359">
        <w:rPr>
          <w:rFonts w:eastAsia="Times New Roman"/>
          <w:sz w:val="28"/>
          <w:szCs w:val="26"/>
        </w:rPr>
        <w:t>сводный индекс развития направления (соответствующий ст</w:t>
      </w:r>
      <w:r w:rsidR="006E3BB4">
        <w:rPr>
          <w:rFonts w:eastAsia="Times New Roman"/>
          <w:sz w:val="28"/>
          <w:szCs w:val="26"/>
        </w:rPr>
        <w:t>ратегической цели направления);</w:t>
      </w:r>
    </w:p>
    <w:p w:rsidR="006E3BB4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6B6359">
        <w:rPr>
          <w:rFonts w:eastAsia="Times New Roman"/>
          <w:sz w:val="28"/>
          <w:szCs w:val="26"/>
        </w:rPr>
        <w:t>индексы развития вектора (соответствующие единому критерию развития вектора согласн</w:t>
      </w:r>
      <w:r w:rsidR="006E3BB4">
        <w:rPr>
          <w:rFonts w:eastAsia="Times New Roman"/>
          <w:sz w:val="28"/>
          <w:szCs w:val="26"/>
        </w:rPr>
        <w:t>о стратегической цели вектора);</w:t>
      </w:r>
    </w:p>
    <w:p w:rsidR="006E3BB4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6B6359">
        <w:rPr>
          <w:rFonts w:eastAsia="Times New Roman"/>
          <w:sz w:val="28"/>
          <w:szCs w:val="26"/>
        </w:rPr>
        <w:t>индикаторы развития вектора (соответствующие критериям развития вектора согласно с</w:t>
      </w:r>
      <w:r w:rsidR="006E3BB4">
        <w:rPr>
          <w:rFonts w:eastAsia="Times New Roman"/>
          <w:sz w:val="28"/>
          <w:szCs w:val="26"/>
        </w:rPr>
        <w:t>тратегическим задачам вектора);</w:t>
      </w:r>
    </w:p>
    <w:p w:rsidR="00D9318E" w:rsidRPr="006E3BB4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6B6359">
        <w:rPr>
          <w:rFonts w:eastAsia="Times New Roman"/>
          <w:sz w:val="28"/>
          <w:szCs w:val="26"/>
        </w:rPr>
        <w:t>показатели развития вектора.</w:t>
      </w:r>
      <w:r w:rsidR="00D9318E" w:rsidRPr="00D9318E">
        <w:rPr>
          <w:sz w:val="28"/>
          <w:szCs w:val="28"/>
        </w:rPr>
        <w:br w:type="page"/>
      </w:r>
    </w:p>
    <w:p w:rsidR="009F45DD" w:rsidRDefault="003E0BB3" w:rsidP="00144ACF">
      <w:pPr>
        <w:pStyle w:val="20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F45DD" w:rsidRPr="00144ACF">
        <w:rPr>
          <w:sz w:val="28"/>
          <w:szCs w:val="28"/>
        </w:rPr>
        <w:t xml:space="preserve">.3. Финансовые механизмы реализации </w:t>
      </w:r>
      <w:r w:rsidR="00D25B73">
        <w:rPr>
          <w:sz w:val="28"/>
          <w:szCs w:val="28"/>
        </w:rPr>
        <w:t>С</w:t>
      </w:r>
      <w:r w:rsidR="00672089">
        <w:rPr>
          <w:sz w:val="28"/>
          <w:szCs w:val="28"/>
        </w:rPr>
        <w:t>тратегии</w:t>
      </w:r>
      <w:r w:rsidR="00D25B73">
        <w:rPr>
          <w:sz w:val="28"/>
          <w:szCs w:val="28"/>
        </w:rPr>
        <w:t xml:space="preserve"> 2030</w:t>
      </w:r>
    </w:p>
    <w:p w:rsidR="00144ACF" w:rsidRPr="00144ACF" w:rsidRDefault="00144ACF" w:rsidP="00144ACF"/>
    <w:p w:rsidR="00D25B73" w:rsidRDefault="009F45DD" w:rsidP="00D25B73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Для финансового обеспечения реализации Стратегии 2030 пре</w:t>
      </w:r>
      <w:r w:rsidR="00D25B73">
        <w:rPr>
          <w:sz w:val="28"/>
          <w:szCs w:val="28"/>
        </w:rPr>
        <w:t>дусмотрены следующие источники:</w:t>
      </w:r>
    </w:p>
    <w:p w:rsidR="00D25B73" w:rsidRDefault="009F45DD" w:rsidP="00D25B73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бюджетные (муниципальны</w:t>
      </w:r>
      <w:r w:rsidR="00D25B73">
        <w:rPr>
          <w:sz w:val="28"/>
          <w:szCs w:val="28"/>
        </w:rPr>
        <w:t>е и государственные программы);</w:t>
      </w:r>
    </w:p>
    <w:p w:rsidR="00D25B73" w:rsidRDefault="009F45DD" w:rsidP="00D25B73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бюджетные и внебюджетные (</w:t>
      </w:r>
      <w:r w:rsidR="00D25B73">
        <w:rPr>
          <w:sz w:val="28"/>
          <w:szCs w:val="28"/>
        </w:rPr>
        <w:t>софинансирование, ГЧП-проекты);</w:t>
      </w:r>
    </w:p>
    <w:p w:rsidR="009F45DD" w:rsidRPr="006B6359" w:rsidRDefault="009F45DD" w:rsidP="00D25B73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 xml:space="preserve">внебюджетные (частные инициативы в форме инвестиционных </w:t>
      </w:r>
      <w:r w:rsidR="00E46523">
        <w:rPr>
          <w:sz w:val="28"/>
          <w:szCs w:val="28"/>
        </w:rPr>
        <w:br/>
      </w:r>
      <w:r w:rsidRPr="006B6359">
        <w:rPr>
          <w:sz w:val="28"/>
          <w:szCs w:val="28"/>
        </w:rPr>
        <w:t xml:space="preserve">или социально значимых некоммерческих проектов, то есть инвестиции </w:t>
      </w:r>
      <w:r w:rsidR="00D25B73">
        <w:rPr>
          <w:sz w:val="28"/>
          <w:szCs w:val="28"/>
        </w:rPr>
        <w:br/>
      </w:r>
      <w:r w:rsidRPr="006B6359">
        <w:rPr>
          <w:sz w:val="28"/>
          <w:szCs w:val="28"/>
        </w:rPr>
        <w:t>и спонсорство, меценатство).</w:t>
      </w:r>
    </w:p>
    <w:p w:rsidR="00144ACF" w:rsidRDefault="009F45DD" w:rsidP="00D9318E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Финансовые механизмы реализации Стратегии 2030 включают следующие элементы.</w:t>
      </w:r>
    </w:p>
    <w:p w:rsidR="006B6359" w:rsidRPr="006B6359" w:rsidRDefault="006B6359" w:rsidP="00D9318E">
      <w:pPr>
        <w:ind w:firstLine="720"/>
        <w:rPr>
          <w:i/>
          <w:sz w:val="28"/>
          <w:szCs w:val="28"/>
        </w:rPr>
      </w:pPr>
    </w:p>
    <w:p w:rsidR="00144ACF" w:rsidRDefault="009F45DD" w:rsidP="00144ACF">
      <w:pPr>
        <w:ind w:firstLine="720"/>
        <w:jc w:val="center"/>
        <w:rPr>
          <w:sz w:val="28"/>
          <w:szCs w:val="28"/>
        </w:rPr>
      </w:pPr>
      <w:r w:rsidRPr="006B6359">
        <w:rPr>
          <w:sz w:val="28"/>
          <w:szCs w:val="28"/>
        </w:rPr>
        <w:t>Прямое бюджетное финансирование</w:t>
      </w:r>
    </w:p>
    <w:p w:rsidR="006B6359" w:rsidRPr="006B6359" w:rsidRDefault="006B6359" w:rsidP="00144ACF">
      <w:pPr>
        <w:ind w:firstLine="720"/>
        <w:jc w:val="center"/>
        <w:rPr>
          <w:i/>
          <w:sz w:val="28"/>
          <w:szCs w:val="28"/>
        </w:rPr>
      </w:pPr>
    </w:p>
    <w:p w:rsidR="00A73866" w:rsidRDefault="009F45DD" w:rsidP="00D9318E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 xml:space="preserve">Кроме финансирования проектов, относящихся к непосредственным полномочиям органов местного самоуправления, планируется выделение финансовых средств на реализацию проектов в соответствии </w:t>
      </w:r>
      <w:r w:rsidR="00E46523">
        <w:rPr>
          <w:sz w:val="28"/>
          <w:szCs w:val="28"/>
        </w:rPr>
        <w:br/>
      </w:r>
      <w:r w:rsidRPr="006B6359">
        <w:rPr>
          <w:sz w:val="28"/>
          <w:szCs w:val="28"/>
        </w:rPr>
        <w:t>с направлениями, определенными в Стратегии 2030.</w:t>
      </w:r>
    </w:p>
    <w:p w:rsidR="006B6359" w:rsidRPr="006B6359" w:rsidRDefault="006B6359" w:rsidP="00D9318E">
      <w:pPr>
        <w:ind w:firstLine="720"/>
        <w:rPr>
          <w:i/>
          <w:sz w:val="28"/>
          <w:szCs w:val="28"/>
        </w:rPr>
      </w:pPr>
    </w:p>
    <w:p w:rsidR="009F45DD" w:rsidRDefault="00D25B73" w:rsidP="00144AC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Государственно-частное партнё</w:t>
      </w:r>
      <w:r w:rsidR="009F45DD" w:rsidRPr="006B6359">
        <w:rPr>
          <w:sz w:val="28"/>
          <w:szCs w:val="28"/>
        </w:rPr>
        <w:t>рство</w:t>
      </w:r>
    </w:p>
    <w:p w:rsidR="006B6359" w:rsidRPr="006B6359" w:rsidRDefault="006B6359" w:rsidP="00144ACF">
      <w:pPr>
        <w:ind w:firstLine="720"/>
        <w:jc w:val="center"/>
        <w:rPr>
          <w:sz w:val="28"/>
          <w:szCs w:val="28"/>
        </w:rPr>
      </w:pPr>
    </w:p>
    <w:p w:rsidR="009F45DD" w:rsidRPr="006B6359" w:rsidRDefault="009F45DD" w:rsidP="00144ACF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Одним из механизмов</w:t>
      </w:r>
      <w:r w:rsidR="00D25B73">
        <w:rPr>
          <w:sz w:val="28"/>
          <w:szCs w:val="28"/>
        </w:rPr>
        <w:t xml:space="preserve"> реализации Стратегии 2030 являе</w:t>
      </w:r>
      <w:r w:rsidRPr="006B6359">
        <w:rPr>
          <w:sz w:val="28"/>
          <w:szCs w:val="28"/>
        </w:rPr>
        <w:t>тся государственно-частное партнерство. Инструмент стал обязательным элементом стратегических документов и рекомендова</w:t>
      </w:r>
      <w:r w:rsidR="00D25B73">
        <w:rPr>
          <w:sz w:val="28"/>
          <w:szCs w:val="28"/>
        </w:rPr>
        <w:t xml:space="preserve">н к применению </w:t>
      </w:r>
      <w:r w:rsidR="00E46523">
        <w:rPr>
          <w:sz w:val="28"/>
          <w:szCs w:val="28"/>
        </w:rPr>
        <w:br/>
      </w:r>
      <w:r w:rsidR="00D25B73">
        <w:rPr>
          <w:sz w:val="28"/>
          <w:szCs w:val="28"/>
        </w:rPr>
        <w:t xml:space="preserve">на региональном </w:t>
      </w:r>
      <w:r w:rsidRPr="006B6359">
        <w:rPr>
          <w:sz w:val="28"/>
          <w:szCs w:val="28"/>
        </w:rPr>
        <w:t xml:space="preserve">и муниципальном уровнях. </w:t>
      </w:r>
    </w:p>
    <w:p w:rsidR="009F45DD" w:rsidRPr="006B6359" w:rsidRDefault="009F45DD" w:rsidP="002F3149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В Ханты-Мансийском автономном округе – Югре основным документом, регулирующим процес</w:t>
      </w:r>
      <w:r w:rsidR="00D25B73">
        <w:rPr>
          <w:sz w:val="28"/>
          <w:szCs w:val="28"/>
        </w:rPr>
        <w:t>с государственно-частного партнё</w:t>
      </w:r>
      <w:r w:rsidRPr="006B6359">
        <w:rPr>
          <w:sz w:val="28"/>
          <w:szCs w:val="28"/>
        </w:rPr>
        <w:t xml:space="preserve">рства, является Закон </w:t>
      </w:r>
      <w:r w:rsidR="002F3149">
        <w:rPr>
          <w:sz w:val="28"/>
          <w:szCs w:val="28"/>
        </w:rPr>
        <w:t xml:space="preserve">Ханты-Мансийского </w:t>
      </w:r>
      <w:r w:rsidRPr="006B6359">
        <w:rPr>
          <w:sz w:val="28"/>
          <w:szCs w:val="28"/>
        </w:rPr>
        <w:t xml:space="preserve">автономного округа </w:t>
      </w:r>
      <w:r w:rsidR="002F3149">
        <w:rPr>
          <w:sz w:val="28"/>
          <w:szCs w:val="28"/>
        </w:rPr>
        <w:t xml:space="preserve">– Югры </w:t>
      </w:r>
      <w:r w:rsidR="00E46523">
        <w:rPr>
          <w:sz w:val="28"/>
          <w:szCs w:val="28"/>
        </w:rPr>
        <w:br/>
      </w:r>
      <w:r w:rsidRPr="006B6359">
        <w:rPr>
          <w:sz w:val="28"/>
          <w:szCs w:val="28"/>
        </w:rPr>
        <w:t xml:space="preserve">от 18.10.2010 № 155-оз «Об участии Ханты-Мансийского автономного округа </w:t>
      </w:r>
      <w:r w:rsidR="00640C1A">
        <w:rPr>
          <w:sz w:val="28"/>
          <w:szCs w:val="28"/>
        </w:rPr>
        <w:t>–</w:t>
      </w:r>
      <w:r w:rsidRPr="006B6359">
        <w:rPr>
          <w:sz w:val="28"/>
          <w:szCs w:val="28"/>
        </w:rPr>
        <w:t xml:space="preserve"> Югры </w:t>
      </w:r>
      <w:r w:rsidR="00955062">
        <w:rPr>
          <w:sz w:val="28"/>
          <w:szCs w:val="28"/>
        </w:rPr>
        <w:t>в государственно-частных</w:t>
      </w:r>
      <w:r w:rsidR="00640C1A">
        <w:rPr>
          <w:sz w:val="28"/>
          <w:szCs w:val="28"/>
        </w:rPr>
        <w:t xml:space="preserve"> партнё</w:t>
      </w:r>
      <w:r w:rsidR="00955062">
        <w:rPr>
          <w:sz w:val="28"/>
          <w:szCs w:val="28"/>
        </w:rPr>
        <w:t>рствах</w:t>
      </w:r>
      <w:r w:rsidRPr="006B6359">
        <w:rPr>
          <w:sz w:val="28"/>
          <w:szCs w:val="28"/>
        </w:rPr>
        <w:t xml:space="preserve">». </w:t>
      </w:r>
    </w:p>
    <w:p w:rsidR="00144ACF" w:rsidRDefault="009F45DD" w:rsidP="00D9318E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На условиях госуда</w:t>
      </w:r>
      <w:r w:rsidR="002F3149">
        <w:rPr>
          <w:sz w:val="28"/>
          <w:szCs w:val="28"/>
        </w:rPr>
        <w:t>рственно-частного партнё</w:t>
      </w:r>
      <w:r w:rsidRPr="006B6359">
        <w:rPr>
          <w:sz w:val="28"/>
          <w:szCs w:val="28"/>
        </w:rPr>
        <w:t>рства планируется реализация проектов в области строительства и модернизации транспортной инфраструктуры, жилищно-коммунального хозяйства, энергоснабжения, связи и телекоммуникаций, здравоохранения, образования и иных объектов социальной инфраструктуры.</w:t>
      </w:r>
    </w:p>
    <w:p w:rsidR="00E46523" w:rsidRDefault="00E46523" w:rsidP="00144ACF">
      <w:pPr>
        <w:ind w:firstLine="720"/>
        <w:jc w:val="center"/>
        <w:rPr>
          <w:sz w:val="28"/>
          <w:szCs w:val="28"/>
        </w:rPr>
      </w:pPr>
    </w:p>
    <w:p w:rsidR="009F45DD" w:rsidRDefault="009F45DD" w:rsidP="00144ACF">
      <w:pPr>
        <w:ind w:firstLine="720"/>
        <w:jc w:val="center"/>
        <w:rPr>
          <w:sz w:val="28"/>
          <w:szCs w:val="28"/>
        </w:rPr>
      </w:pPr>
      <w:r w:rsidRPr="006B6359">
        <w:rPr>
          <w:sz w:val="28"/>
          <w:szCs w:val="28"/>
        </w:rPr>
        <w:t>Предоставление налоговых льгот</w:t>
      </w:r>
    </w:p>
    <w:p w:rsidR="006B6359" w:rsidRPr="006B6359" w:rsidRDefault="006B6359" w:rsidP="00144ACF">
      <w:pPr>
        <w:ind w:firstLine="720"/>
        <w:jc w:val="center"/>
        <w:rPr>
          <w:sz w:val="28"/>
          <w:szCs w:val="28"/>
        </w:rPr>
      </w:pPr>
    </w:p>
    <w:p w:rsidR="006B6359" w:rsidRDefault="009F45DD" w:rsidP="00D9318E">
      <w:pPr>
        <w:ind w:firstLine="720"/>
        <w:rPr>
          <w:sz w:val="28"/>
          <w:szCs w:val="28"/>
        </w:rPr>
      </w:pPr>
      <w:r w:rsidRPr="006B6359">
        <w:rPr>
          <w:sz w:val="28"/>
          <w:szCs w:val="28"/>
        </w:rPr>
        <w:t>В рамках реализации Стратегии 2030 в целях осуществления стратегических проектов и мероприятий предполагается выдв</w:t>
      </w:r>
      <w:r w:rsidR="00640C1A">
        <w:rPr>
          <w:sz w:val="28"/>
          <w:szCs w:val="28"/>
        </w:rPr>
        <w:t xml:space="preserve">ижение инициативы по льготному </w:t>
      </w:r>
      <w:r w:rsidRPr="006B6359">
        <w:rPr>
          <w:sz w:val="28"/>
          <w:szCs w:val="28"/>
        </w:rPr>
        <w:t>налогообложению для стимулирования деятельности частных организаци</w:t>
      </w:r>
      <w:r w:rsidR="00640C1A">
        <w:rPr>
          <w:sz w:val="28"/>
          <w:szCs w:val="28"/>
        </w:rPr>
        <w:t xml:space="preserve">й </w:t>
      </w:r>
      <w:r w:rsidRPr="006B6359">
        <w:rPr>
          <w:sz w:val="28"/>
          <w:szCs w:val="28"/>
        </w:rPr>
        <w:t>и привлечения их к развитию города.</w:t>
      </w:r>
    </w:p>
    <w:p w:rsidR="00E46523" w:rsidRDefault="00E46523" w:rsidP="00144ACF">
      <w:pPr>
        <w:ind w:firstLine="720"/>
        <w:jc w:val="center"/>
        <w:rPr>
          <w:sz w:val="28"/>
          <w:szCs w:val="28"/>
        </w:rPr>
      </w:pPr>
    </w:p>
    <w:p w:rsidR="00E46523" w:rsidRDefault="00E46523" w:rsidP="00144ACF">
      <w:pPr>
        <w:ind w:firstLine="720"/>
        <w:jc w:val="center"/>
        <w:rPr>
          <w:sz w:val="28"/>
          <w:szCs w:val="28"/>
        </w:rPr>
      </w:pPr>
    </w:p>
    <w:p w:rsidR="009F45DD" w:rsidRDefault="009F45DD" w:rsidP="00144ACF">
      <w:pPr>
        <w:ind w:firstLine="720"/>
        <w:jc w:val="center"/>
        <w:rPr>
          <w:sz w:val="28"/>
          <w:szCs w:val="28"/>
        </w:rPr>
      </w:pPr>
      <w:r w:rsidRPr="006B6359">
        <w:rPr>
          <w:sz w:val="28"/>
          <w:szCs w:val="28"/>
        </w:rPr>
        <w:lastRenderedPageBreak/>
        <w:t>Средства крупных промышленных организаций</w:t>
      </w:r>
    </w:p>
    <w:p w:rsidR="006B6359" w:rsidRPr="006B6359" w:rsidRDefault="006B6359" w:rsidP="00144ACF">
      <w:pPr>
        <w:ind w:firstLine="720"/>
        <w:jc w:val="center"/>
        <w:rPr>
          <w:sz w:val="28"/>
          <w:szCs w:val="28"/>
        </w:rPr>
      </w:pPr>
    </w:p>
    <w:p w:rsidR="009F45DD" w:rsidRPr="006B6359" w:rsidRDefault="009F45DD" w:rsidP="00144ACF">
      <w:pPr>
        <w:ind w:firstLine="720"/>
        <w:rPr>
          <w:rFonts w:eastAsia="Times New Roman"/>
          <w:sz w:val="28"/>
          <w:szCs w:val="28"/>
        </w:rPr>
      </w:pPr>
      <w:r w:rsidRPr="006B6359">
        <w:rPr>
          <w:sz w:val="28"/>
          <w:szCs w:val="28"/>
        </w:rPr>
        <w:t xml:space="preserve">Одним из финансовых механизмов реализации Стратегии 2030 являются договоры </w:t>
      </w:r>
      <w:r w:rsidR="00955062">
        <w:rPr>
          <w:sz w:val="28"/>
          <w:szCs w:val="28"/>
        </w:rPr>
        <w:t>о социально-экономическом сотрудничестве</w:t>
      </w:r>
      <w:r w:rsidRPr="006B6359">
        <w:rPr>
          <w:sz w:val="28"/>
          <w:szCs w:val="28"/>
        </w:rPr>
        <w:t xml:space="preserve"> </w:t>
      </w:r>
      <w:r w:rsidR="00955062">
        <w:rPr>
          <w:sz w:val="28"/>
          <w:szCs w:val="28"/>
        </w:rPr>
        <w:br/>
      </w:r>
      <w:r w:rsidRPr="006B6359">
        <w:rPr>
          <w:sz w:val="28"/>
          <w:szCs w:val="28"/>
        </w:rPr>
        <w:t>с предприятиями города.</w:t>
      </w:r>
      <w:bookmarkEnd w:id="32"/>
    </w:p>
    <w:sectPr w:rsidR="009F45DD" w:rsidRPr="006B6359" w:rsidSect="00D91BA0">
      <w:headerReference w:type="default" r:id="rId26"/>
      <w:footerReference w:type="default" r:id="rId27"/>
      <w:pgSz w:w="11907" w:h="16839" w:code="9"/>
      <w:pgMar w:top="1134" w:right="851" w:bottom="1134" w:left="170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BB" w:rsidRDefault="00D915BB" w:rsidP="007D1689">
      <w:r>
        <w:separator/>
      </w:r>
    </w:p>
  </w:endnote>
  <w:endnote w:type="continuationSeparator" w:id="0">
    <w:p w:rsidR="00D915BB" w:rsidRDefault="00D915BB" w:rsidP="007D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3A" w:rsidRDefault="00106E3A" w:rsidP="007D1689">
    <w:pPr>
      <w:pStyle w:val="affffff3"/>
      <w:rPr>
        <w:rStyle w:val="affffffe"/>
      </w:rPr>
    </w:pPr>
    <w:r>
      <w:rPr>
        <w:rStyle w:val="affffffe"/>
      </w:rPr>
      <w:fldChar w:fldCharType="begin"/>
    </w:r>
    <w:r>
      <w:rPr>
        <w:rStyle w:val="affffffe"/>
      </w:rPr>
      <w:instrText xml:space="preserve">PAGE  </w:instrText>
    </w:r>
    <w:r>
      <w:rPr>
        <w:rStyle w:val="affffffe"/>
      </w:rPr>
      <w:fldChar w:fldCharType="end"/>
    </w:r>
  </w:p>
  <w:p w:rsidR="00106E3A" w:rsidRDefault="00106E3A" w:rsidP="007D1689">
    <w:pPr>
      <w:pStyle w:val="afff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4942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6E3A" w:rsidRPr="00BE0AAC" w:rsidRDefault="00106E3A">
        <w:pPr>
          <w:pStyle w:val="affffff3"/>
          <w:jc w:val="right"/>
          <w:rPr>
            <w:sz w:val="28"/>
            <w:szCs w:val="28"/>
          </w:rPr>
        </w:pPr>
        <w:r w:rsidRPr="00BE0AAC">
          <w:rPr>
            <w:sz w:val="28"/>
            <w:szCs w:val="28"/>
          </w:rPr>
          <w:fldChar w:fldCharType="begin"/>
        </w:r>
        <w:r w:rsidRPr="00BE0AAC">
          <w:rPr>
            <w:sz w:val="28"/>
            <w:szCs w:val="28"/>
          </w:rPr>
          <w:instrText>PAGE   \* MERGEFORMAT</w:instrText>
        </w:r>
        <w:r w:rsidRPr="00BE0AAC">
          <w:rPr>
            <w:sz w:val="28"/>
            <w:szCs w:val="28"/>
          </w:rPr>
          <w:fldChar w:fldCharType="separate"/>
        </w:r>
        <w:r w:rsidR="00F40C4C">
          <w:rPr>
            <w:noProof/>
            <w:sz w:val="28"/>
            <w:szCs w:val="28"/>
          </w:rPr>
          <w:t>2</w:t>
        </w:r>
        <w:r w:rsidRPr="00BE0AA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05026"/>
      <w:docPartObj>
        <w:docPartGallery w:val="Page Numbers (Bottom of Page)"/>
        <w:docPartUnique/>
      </w:docPartObj>
    </w:sdtPr>
    <w:sdtEndPr/>
    <w:sdtContent>
      <w:p w:rsidR="00106E3A" w:rsidRDefault="00106E3A">
        <w:pPr>
          <w:pStyle w:val="affff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4C">
          <w:rPr>
            <w:noProof/>
          </w:rPr>
          <w:t>111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BB" w:rsidRDefault="00D915BB" w:rsidP="007D1689">
      <w:r>
        <w:separator/>
      </w:r>
    </w:p>
  </w:footnote>
  <w:footnote w:type="continuationSeparator" w:id="0">
    <w:p w:rsidR="00D915BB" w:rsidRDefault="00D915BB" w:rsidP="007D1689">
      <w:r>
        <w:continuationSeparator/>
      </w:r>
    </w:p>
  </w:footnote>
  <w:footnote w:id="1">
    <w:p w:rsidR="00106E3A" w:rsidRPr="00116E5A" w:rsidRDefault="00106E3A" w:rsidP="00BE0AAC">
      <w:pPr>
        <w:ind w:firstLine="709"/>
      </w:pPr>
      <w:r w:rsidRPr="00C54ECE">
        <w:rPr>
          <w:sz w:val="28"/>
          <w:szCs w:val="28"/>
          <w:vertAlign w:val="superscript"/>
        </w:rPr>
        <w:footnoteRef/>
      </w:r>
      <w:r w:rsidRPr="006B2164">
        <w:t xml:space="preserve">Примечание: </w:t>
      </w:r>
      <w:r>
        <w:t>по показателям</w:t>
      </w:r>
      <w:r w:rsidRPr="006B2164">
        <w:t xml:space="preserve"> «Обесп</w:t>
      </w:r>
      <w:r>
        <w:t>еченность местами в школах с учё</w:t>
      </w:r>
      <w:r w:rsidRPr="006B2164">
        <w:t>том специальных учебных заведений» за 2000</w:t>
      </w:r>
      <w:r>
        <w:t xml:space="preserve"> – 2005 годы, </w:t>
      </w:r>
      <w:r w:rsidRPr="006B2164">
        <w:t>«Доля детей в возрасте от 3 до 7 лет, получающих услуги дошкольного образования» за 2000</w:t>
      </w:r>
      <w:r>
        <w:t xml:space="preserve"> – 2004 годы,</w:t>
      </w:r>
      <w:r w:rsidRPr="006B2164">
        <w:t xml:space="preserve"> «Доля детей </w:t>
      </w:r>
      <w:r>
        <w:br/>
      </w:r>
      <w:r w:rsidRPr="006B2164">
        <w:t>в возрасте от 0 до 3 лет, получающих услуги дошкольного образования» за 2000</w:t>
      </w:r>
      <w:r>
        <w:t xml:space="preserve"> – 2004 годы, </w:t>
      </w:r>
      <w:r w:rsidRPr="006B2164">
        <w:t>«Охват дополнительным образованием детей 5</w:t>
      </w:r>
      <w:r>
        <w:t xml:space="preserve"> – </w:t>
      </w:r>
      <w:r w:rsidRPr="006B2164">
        <w:t>18 лет в учреждениях различной ведомственной принадлежности и формы собственности» за 2000</w:t>
      </w:r>
      <w:r>
        <w:t xml:space="preserve"> – 2007 годы </w:t>
      </w:r>
      <w:r w:rsidRPr="006B2164">
        <w:t>данные отсутствуют.</w:t>
      </w:r>
    </w:p>
  </w:footnote>
  <w:footnote w:id="2">
    <w:p w:rsidR="00106E3A" w:rsidRPr="00221DEF" w:rsidRDefault="00106E3A" w:rsidP="00BE0AAC">
      <w:pPr>
        <w:ind w:firstLine="709"/>
      </w:pPr>
      <w:r w:rsidRPr="006B2164">
        <w:rPr>
          <w:vertAlign w:val="superscript"/>
        </w:rPr>
        <w:footnoteRef/>
      </w:r>
      <w:r>
        <w:t>Примечание: п</w:t>
      </w:r>
      <w:r w:rsidRPr="006B2164">
        <w:t xml:space="preserve">о показателю «Доля обучающихся, охваченных исследовательской </w:t>
      </w:r>
      <w:r>
        <w:br/>
      </w:r>
      <w:r w:rsidRPr="006B2164">
        <w:t>и научной деятельностью» за 2000</w:t>
      </w:r>
      <w:r>
        <w:t xml:space="preserve"> – </w:t>
      </w:r>
      <w:r w:rsidRPr="006B2164">
        <w:t>2</w:t>
      </w:r>
      <w:r>
        <w:t xml:space="preserve">006 годы данные отсутствуют. </w:t>
      </w:r>
    </w:p>
  </w:footnote>
  <w:footnote w:id="3">
    <w:p w:rsidR="00106E3A" w:rsidRPr="006B2164" w:rsidRDefault="00106E3A" w:rsidP="00BE0AAC">
      <w:pPr>
        <w:ind w:firstLine="709"/>
      </w:pPr>
      <w:r w:rsidRPr="0027782C">
        <w:rPr>
          <w:rStyle w:val="affffff7"/>
        </w:rPr>
        <w:footnoteRef/>
      </w:r>
      <w:r w:rsidRPr="0027782C">
        <w:t>Примечание: источник составления рейтинга – базы данных показателей муниципальных образований Федеральной службы государственной статистики Российской Федерации, официальный сайт: http://www.gks.ru/dbscripts/munst/munst.htm, вкладка «Образование».</w:t>
      </w:r>
    </w:p>
    <w:p w:rsidR="00106E3A" w:rsidRDefault="00106E3A">
      <w:pPr>
        <w:pStyle w:val="affffff5"/>
      </w:pPr>
    </w:p>
  </w:footnote>
  <w:footnote w:id="4">
    <w:p w:rsidR="00106E3A" w:rsidRPr="00221DEF" w:rsidRDefault="00106E3A" w:rsidP="00221DEF">
      <w:r w:rsidRPr="00C54ECE">
        <w:rPr>
          <w:sz w:val="28"/>
          <w:szCs w:val="28"/>
          <w:vertAlign w:val="superscript"/>
        </w:rPr>
        <w:footnoteRef/>
      </w:r>
      <w:r w:rsidRPr="00797CA2">
        <w:t>Приме</w:t>
      </w:r>
      <w:r>
        <w:t>чание: до 2003 года</w:t>
      </w:r>
      <w:r w:rsidRPr="00797CA2">
        <w:t xml:space="preserve"> мониторинг рассматриваемых показателей не проводился.</w:t>
      </w:r>
    </w:p>
  </w:footnote>
  <w:footnote w:id="5">
    <w:p w:rsidR="00106E3A" w:rsidRPr="00221DEF" w:rsidRDefault="00106E3A" w:rsidP="00221DEF">
      <w:r w:rsidRPr="00C54ECE">
        <w:rPr>
          <w:sz w:val="28"/>
          <w:szCs w:val="28"/>
          <w:vertAlign w:val="superscript"/>
        </w:rPr>
        <w:footnoteRef/>
      </w:r>
      <w:r>
        <w:t>Примечание: до 2007 года</w:t>
      </w:r>
      <w:r w:rsidRPr="00797CA2">
        <w:t xml:space="preserve"> мониторинг рассматриваем</w:t>
      </w:r>
      <w:r>
        <w:t>ых показателей не проводился.</w:t>
      </w:r>
    </w:p>
  </w:footnote>
  <w:footnote w:id="6">
    <w:p w:rsidR="00106E3A" w:rsidRPr="006333E0" w:rsidRDefault="00106E3A" w:rsidP="00AE7405">
      <w:r w:rsidRPr="006560CB">
        <w:rPr>
          <w:sz w:val="28"/>
          <w:szCs w:val="28"/>
          <w:vertAlign w:val="superscript"/>
        </w:rPr>
        <w:footnoteRef/>
      </w:r>
      <w:r w:rsidRPr="006333E0">
        <w:t>Примечание</w:t>
      </w:r>
      <w:r>
        <w:rPr>
          <w:sz w:val="28"/>
          <w:szCs w:val="28"/>
        </w:rPr>
        <w:t xml:space="preserve">: </w:t>
      </w:r>
      <w:r>
        <w:t>источник составления рейтинга –</w:t>
      </w:r>
      <w:r w:rsidRPr="006333E0">
        <w:t xml:space="preserve"> базы данных показа</w:t>
      </w:r>
      <w:r>
        <w:t xml:space="preserve">телей муниципальных образований </w:t>
      </w:r>
      <w:r w:rsidRPr="006333E0">
        <w:t>Федеральной службы государственной статистики Российско</w:t>
      </w:r>
      <w:r>
        <w:t xml:space="preserve">й </w:t>
      </w:r>
      <w:r w:rsidRPr="00FD23BC">
        <w:t>Федерации, официальный сайт: http://www.gks.ru/dbscripts/munst/munst.htm, вкладка «Здравоохранение».</w:t>
      </w:r>
      <w:r w:rsidRPr="006333E0">
        <w:t xml:space="preserve"> </w:t>
      </w:r>
    </w:p>
  </w:footnote>
  <w:footnote w:id="7">
    <w:p w:rsidR="00106E3A" w:rsidRPr="006333E0" w:rsidRDefault="00106E3A" w:rsidP="00466C31">
      <w:r w:rsidRPr="006333E0">
        <w:rPr>
          <w:rStyle w:val="affffff7"/>
        </w:rPr>
        <w:footnoteRef/>
      </w:r>
      <w:r>
        <w:t>Примечание: р</w:t>
      </w:r>
      <w:r w:rsidRPr="006333E0">
        <w:t>ассчитано по методике Федеральной службы государственной статистики Российской Федерации, по</w:t>
      </w:r>
      <w:r>
        <w:t>казатель включает</w:t>
      </w:r>
      <w:r w:rsidRPr="006333E0">
        <w:t xml:space="preserve"> самостоятельные больничные учреждения, поликлиники для взрослых, поликлинические отделения для взрослых </w:t>
      </w:r>
      <w:r>
        <w:br/>
      </w:r>
      <w:r w:rsidRPr="006333E0">
        <w:t>в составе больничных учреждений и других ЛПУ, поликлинические акушерско-гинекологические отделения (кабинеты), женские консультации в составе больничных учреждений и других ЛПУ, поликлинические детские отделения (кабинеты) в составе больничных учреждений и других ЛПУ, стоматологические поликлиники, поликлинические стоматологические отделения (кабинеты) в составе больничных учреждений и других ЛПУ, амбулаторно-поликлинические учреждения других типо</w:t>
      </w:r>
      <w:r>
        <w:t>в, станции скорой помощи и т.д.</w:t>
      </w:r>
    </w:p>
  </w:footnote>
  <w:footnote w:id="8">
    <w:p w:rsidR="00106E3A" w:rsidRPr="006333E0" w:rsidRDefault="00106E3A" w:rsidP="00221DEF">
      <w:r w:rsidRPr="006560CB">
        <w:rPr>
          <w:sz w:val="28"/>
          <w:szCs w:val="28"/>
          <w:vertAlign w:val="superscript"/>
        </w:rPr>
        <w:footnoteRef/>
      </w:r>
      <w:r>
        <w:t>Примечание: и</w:t>
      </w:r>
      <w:r w:rsidRPr="006333E0">
        <w:t>сточник составления рейтинга: базы данных показателей муниципальных образований Федеральной службы государственной статистики Российск</w:t>
      </w:r>
      <w:r>
        <w:t xml:space="preserve">ой Федерации, официальный сайт: </w:t>
      </w:r>
      <w:r w:rsidRPr="006333E0">
        <w:t>http://www.gks.ru/dbscripts/munst/munst.htm, вкладка «Спорт».</w:t>
      </w:r>
    </w:p>
  </w:footnote>
  <w:footnote w:id="9">
    <w:p w:rsidR="00106E3A" w:rsidRPr="006560CB" w:rsidRDefault="00106E3A" w:rsidP="00221DEF">
      <w:pPr>
        <w:rPr>
          <w:sz w:val="28"/>
          <w:szCs w:val="28"/>
        </w:rPr>
      </w:pPr>
      <w:r w:rsidRPr="006560CB">
        <w:rPr>
          <w:sz w:val="28"/>
          <w:szCs w:val="28"/>
          <w:vertAlign w:val="superscript"/>
        </w:rPr>
        <w:footnoteRef/>
      </w:r>
      <w:r>
        <w:t>Примечание: и</w:t>
      </w:r>
      <w:r w:rsidRPr="006333E0">
        <w:t>сточник составления рейтинга: базы данных показателей муниципальных образований Федеральной службы государственной статистики Российск</w:t>
      </w:r>
      <w:r>
        <w:t>ой Федерации, официальный сайт:</w:t>
      </w:r>
      <w:r w:rsidRPr="006333E0">
        <w:t xml:space="preserve"> http://www.gks.ru/dbscripts/munst/munst.htm, вкладка «Организация отдыха, развлечений и культуры».</w:t>
      </w:r>
    </w:p>
  </w:footnote>
  <w:footnote w:id="10">
    <w:p w:rsidR="00106E3A" w:rsidRPr="006333E0" w:rsidRDefault="00106E3A" w:rsidP="0035048F">
      <w:pPr>
        <w:pStyle w:val="affffff5"/>
        <w:spacing w:after="0" w:line="240" w:lineRule="auto"/>
        <w:rPr>
          <w:rFonts w:ascii="Times New Roman" w:hAnsi="Times New Roman"/>
          <w:sz w:val="24"/>
          <w:szCs w:val="24"/>
        </w:rPr>
      </w:pPr>
      <w:r w:rsidRPr="00797CA2">
        <w:rPr>
          <w:rStyle w:val="affffff7"/>
          <w:rFonts w:ascii="Times New Roman" w:hAnsi="Times New Roman"/>
          <w:sz w:val="28"/>
        </w:rPr>
        <w:footnoteRef/>
      </w:r>
      <w:r w:rsidRPr="00797CA2">
        <w:rPr>
          <w:rFonts w:ascii="Times New Roman" w:hAnsi="Times New Roman"/>
          <w:sz w:val="28"/>
        </w:rPr>
        <w:t xml:space="preserve"> </w:t>
      </w:r>
      <w:r w:rsidRPr="006333E0">
        <w:rPr>
          <w:rFonts w:ascii="Times New Roman" w:hAnsi="Times New Roman"/>
          <w:sz w:val="24"/>
          <w:szCs w:val="24"/>
        </w:rPr>
        <w:t>Примечание: Класт</w:t>
      </w:r>
      <w:r>
        <w:rPr>
          <w:rFonts w:ascii="Times New Roman" w:hAnsi="Times New Roman"/>
          <w:sz w:val="24"/>
          <w:szCs w:val="24"/>
        </w:rPr>
        <w:t>ер (англ. Cluster – скопление) –</w:t>
      </w:r>
      <w:r w:rsidRPr="006333E0">
        <w:rPr>
          <w:rFonts w:ascii="Times New Roman" w:hAnsi="Times New Roman"/>
          <w:sz w:val="24"/>
          <w:szCs w:val="24"/>
        </w:rPr>
        <w:t xml:space="preserve"> это объединение нескольких однородных элементов, которое может рассматриваться как самостоятельная единица, обладающая определёнными свойствами.</w:t>
      </w:r>
    </w:p>
  </w:footnote>
  <w:footnote w:id="11">
    <w:p w:rsidR="00106E3A" w:rsidRPr="006333E0" w:rsidRDefault="00106E3A" w:rsidP="00797CA2">
      <w:pPr>
        <w:pStyle w:val="affffff5"/>
        <w:spacing w:after="0" w:line="240" w:lineRule="auto"/>
        <w:rPr>
          <w:rFonts w:ascii="Times New Roman" w:hAnsi="Times New Roman"/>
          <w:sz w:val="24"/>
          <w:szCs w:val="24"/>
        </w:rPr>
      </w:pPr>
      <w:r w:rsidRPr="00797CA2">
        <w:rPr>
          <w:rStyle w:val="affffff7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4"/>
          <w:szCs w:val="24"/>
        </w:rPr>
        <w:t>Примечание: с</w:t>
      </w:r>
      <w:r w:rsidRPr="006333E0">
        <w:rPr>
          <w:rFonts w:ascii="Times New Roman" w:hAnsi="Times New Roman"/>
          <w:sz w:val="24"/>
          <w:szCs w:val="24"/>
        </w:rPr>
        <w:t xml:space="preserve">инергия (греч. synergeia – сотрудничество, содружество) – </w:t>
      </w:r>
      <w:r>
        <w:rPr>
          <w:rFonts w:ascii="Times New Roman" w:hAnsi="Times New Roman"/>
          <w:sz w:val="24"/>
          <w:szCs w:val="24"/>
        </w:rPr>
        <w:br/>
      </w:r>
      <w:r w:rsidRPr="006333E0">
        <w:rPr>
          <w:rFonts w:ascii="Times New Roman" w:hAnsi="Times New Roman"/>
          <w:sz w:val="24"/>
          <w:szCs w:val="24"/>
        </w:rPr>
        <w:t>(в экономике) возрастание эффективности деятельности в результате соединения, интеграции, слияния отдельны</w:t>
      </w:r>
      <w:r>
        <w:rPr>
          <w:rFonts w:ascii="Times New Roman" w:hAnsi="Times New Roman"/>
          <w:sz w:val="24"/>
          <w:szCs w:val="24"/>
        </w:rPr>
        <w:t>х частей в единую систему за счё</w:t>
      </w:r>
      <w:r w:rsidRPr="006333E0">
        <w:rPr>
          <w:rFonts w:ascii="Times New Roman" w:hAnsi="Times New Roman"/>
          <w:sz w:val="24"/>
          <w:szCs w:val="24"/>
        </w:rPr>
        <w:t>т так называемого системного эффекта.</w:t>
      </w:r>
    </w:p>
  </w:footnote>
  <w:footnote w:id="12">
    <w:p w:rsidR="00106E3A" w:rsidRPr="00797CA2" w:rsidRDefault="00106E3A" w:rsidP="00797CA2">
      <w:pPr>
        <w:pStyle w:val="affffff5"/>
        <w:spacing w:after="0" w:line="240" w:lineRule="auto"/>
        <w:rPr>
          <w:rFonts w:ascii="Times New Roman" w:hAnsi="Times New Roman"/>
          <w:sz w:val="28"/>
          <w:szCs w:val="28"/>
        </w:rPr>
      </w:pPr>
      <w:r w:rsidRPr="00797CA2">
        <w:rPr>
          <w:rStyle w:val="affffff7"/>
          <w:rFonts w:ascii="Times New Roman" w:hAnsi="Times New Roman"/>
          <w:sz w:val="28"/>
          <w:szCs w:val="28"/>
        </w:rPr>
        <w:footnoteRef/>
      </w:r>
      <w:r w:rsidRPr="00797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Примечание: к</w:t>
      </w:r>
      <w:r w:rsidRPr="006333E0">
        <w:rPr>
          <w:rFonts w:ascii="Times New Roman" w:hAnsi="Times New Roman"/>
          <w:sz w:val="24"/>
          <w:szCs w:val="24"/>
        </w:rPr>
        <w:t>раудсорсинг (англ.</w:t>
      </w:r>
      <w:r>
        <w:rPr>
          <w:rFonts w:ascii="Times New Roman" w:hAnsi="Times New Roman"/>
          <w:sz w:val="24"/>
          <w:szCs w:val="24"/>
        </w:rPr>
        <w:t xml:space="preserve"> сrowdsourcing: crowd — «толпа», </w:t>
      </w:r>
      <w:r w:rsidRPr="006333E0">
        <w:rPr>
          <w:rFonts w:ascii="Times New Roman" w:hAnsi="Times New Roman"/>
          <w:sz w:val="24"/>
          <w:szCs w:val="24"/>
        </w:rPr>
        <w:t>и sourcing — «использование ресурсов») — передача некоторых производственных функций неопределённому кругу лиц, решение общественно значимых задач силами добровольцев, часто координирующих при этом свою деятельность с по</w:t>
      </w:r>
      <w:r>
        <w:rPr>
          <w:rFonts w:ascii="Times New Roman" w:hAnsi="Times New Roman"/>
          <w:sz w:val="24"/>
          <w:szCs w:val="24"/>
        </w:rPr>
        <w:t>мощью информационных технологий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3A" w:rsidRPr="00381193" w:rsidRDefault="00106E3A" w:rsidP="00381193">
    <w:pPr>
      <w:pStyle w:val="af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>
    <w:nsid w:val="00B07EC2"/>
    <w:multiLevelType w:val="hybridMultilevel"/>
    <w:tmpl w:val="6EE0FE94"/>
    <w:lvl w:ilvl="0" w:tplc="2BD27B12">
      <w:start w:val="1"/>
      <w:numFmt w:val="decimal"/>
      <w:lvlText w:val="%1."/>
      <w:lvlJc w:val="left"/>
      <w:pPr>
        <w:ind w:left="4897" w:hanging="360"/>
      </w:pPr>
      <w:rPr>
        <w:rFonts w:ascii="Times New Roman" w:eastAsia="Cambr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232" w:hanging="360"/>
      </w:pPr>
    </w:lvl>
    <w:lvl w:ilvl="2" w:tplc="0419001B" w:tentative="1">
      <w:start w:val="1"/>
      <w:numFmt w:val="lowerRoman"/>
      <w:lvlText w:val="%3."/>
      <w:lvlJc w:val="right"/>
      <w:pPr>
        <w:ind w:left="6952" w:hanging="180"/>
      </w:pPr>
    </w:lvl>
    <w:lvl w:ilvl="3" w:tplc="0419000F" w:tentative="1">
      <w:start w:val="1"/>
      <w:numFmt w:val="decimal"/>
      <w:lvlText w:val="%4."/>
      <w:lvlJc w:val="left"/>
      <w:pPr>
        <w:ind w:left="7672" w:hanging="360"/>
      </w:pPr>
    </w:lvl>
    <w:lvl w:ilvl="4" w:tplc="04190019" w:tentative="1">
      <w:start w:val="1"/>
      <w:numFmt w:val="lowerLetter"/>
      <w:lvlText w:val="%5."/>
      <w:lvlJc w:val="left"/>
      <w:pPr>
        <w:ind w:left="8392" w:hanging="360"/>
      </w:pPr>
    </w:lvl>
    <w:lvl w:ilvl="5" w:tplc="0419001B" w:tentative="1">
      <w:start w:val="1"/>
      <w:numFmt w:val="lowerRoman"/>
      <w:lvlText w:val="%6."/>
      <w:lvlJc w:val="right"/>
      <w:pPr>
        <w:ind w:left="9112" w:hanging="180"/>
      </w:pPr>
    </w:lvl>
    <w:lvl w:ilvl="6" w:tplc="0419000F" w:tentative="1">
      <w:start w:val="1"/>
      <w:numFmt w:val="decimal"/>
      <w:lvlText w:val="%7."/>
      <w:lvlJc w:val="left"/>
      <w:pPr>
        <w:ind w:left="9832" w:hanging="360"/>
      </w:pPr>
    </w:lvl>
    <w:lvl w:ilvl="7" w:tplc="04190019" w:tentative="1">
      <w:start w:val="1"/>
      <w:numFmt w:val="lowerLetter"/>
      <w:lvlText w:val="%8."/>
      <w:lvlJc w:val="left"/>
      <w:pPr>
        <w:ind w:left="10552" w:hanging="360"/>
      </w:pPr>
    </w:lvl>
    <w:lvl w:ilvl="8" w:tplc="0419001B" w:tentative="1">
      <w:start w:val="1"/>
      <w:numFmt w:val="lowerRoman"/>
      <w:lvlText w:val="%9."/>
      <w:lvlJc w:val="right"/>
      <w:pPr>
        <w:ind w:left="11272" w:hanging="180"/>
      </w:pPr>
    </w:lvl>
  </w:abstractNum>
  <w:abstractNum w:abstractNumId="7">
    <w:nsid w:val="0209418E"/>
    <w:multiLevelType w:val="hybridMultilevel"/>
    <w:tmpl w:val="4B2AE528"/>
    <w:lvl w:ilvl="0" w:tplc="6658A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41F94"/>
    <w:multiLevelType w:val="multilevel"/>
    <w:tmpl w:val="185AAF4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9" w:hanging="2160"/>
      </w:pPr>
      <w:rPr>
        <w:rFonts w:hint="default"/>
      </w:rPr>
    </w:lvl>
  </w:abstractNum>
  <w:abstractNum w:abstractNumId="9">
    <w:nsid w:val="06B80220"/>
    <w:multiLevelType w:val="multilevel"/>
    <w:tmpl w:val="C59A3C3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0">
    <w:nsid w:val="07C1357F"/>
    <w:multiLevelType w:val="hybridMultilevel"/>
    <w:tmpl w:val="001447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0C8C0BCC"/>
    <w:multiLevelType w:val="multilevel"/>
    <w:tmpl w:val="009E2F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91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2">
    <w:nsid w:val="127C5D3E"/>
    <w:multiLevelType w:val="hybridMultilevel"/>
    <w:tmpl w:val="8EFAA8FE"/>
    <w:lvl w:ilvl="0" w:tplc="7F50A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16772F"/>
    <w:multiLevelType w:val="hybridMultilevel"/>
    <w:tmpl w:val="270C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115A1"/>
    <w:multiLevelType w:val="multilevel"/>
    <w:tmpl w:val="A5A68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1754174A"/>
    <w:multiLevelType w:val="multilevel"/>
    <w:tmpl w:val="E696CE6C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4"/>
      <w:numFmt w:val="decimal"/>
      <w:isLgl/>
      <w:lvlText w:val="%1.%2."/>
      <w:lvlJc w:val="left"/>
      <w:pPr>
        <w:ind w:left="134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6">
    <w:nsid w:val="191F7CED"/>
    <w:multiLevelType w:val="hybridMultilevel"/>
    <w:tmpl w:val="DC146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9D12B58"/>
    <w:multiLevelType w:val="hybridMultilevel"/>
    <w:tmpl w:val="2F646388"/>
    <w:lvl w:ilvl="0" w:tplc="3D1814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1A7D5520"/>
    <w:multiLevelType w:val="hybridMultilevel"/>
    <w:tmpl w:val="DAA0C1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B6F205A"/>
    <w:multiLevelType w:val="multilevel"/>
    <w:tmpl w:val="9CA4ABB8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1C3B4830"/>
    <w:multiLevelType w:val="hybridMultilevel"/>
    <w:tmpl w:val="3EA21C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54498E"/>
    <w:multiLevelType w:val="hybridMultilevel"/>
    <w:tmpl w:val="32CC4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A44370"/>
    <w:multiLevelType w:val="hybridMultilevel"/>
    <w:tmpl w:val="6CFEAAC0"/>
    <w:lvl w:ilvl="0" w:tplc="AADC5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8242D95"/>
    <w:multiLevelType w:val="hybridMultilevel"/>
    <w:tmpl w:val="01B82B2A"/>
    <w:lvl w:ilvl="0" w:tplc="6658A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6B167B"/>
    <w:multiLevelType w:val="hybridMultilevel"/>
    <w:tmpl w:val="56E60822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2FEA5E20"/>
    <w:multiLevelType w:val="multilevel"/>
    <w:tmpl w:val="BBD0A8D0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544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6">
    <w:nsid w:val="30BA19F1"/>
    <w:multiLevelType w:val="multilevel"/>
    <w:tmpl w:val="19CCFAD8"/>
    <w:lvl w:ilvl="0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7">
    <w:nsid w:val="31430E70"/>
    <w:multiLevelType w:val="hybridMultilevel"/>
    <w:tmpl w:val="9760D08C"/>
    <w:lvl w:ilvl="0" w:tplc="7340E1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16B0205"/>
    <w:multiLevelType w:val="hybridMultilevel"/>
    <w:tmpl w:val="51D6E706"/>
    <w:lvl w:ilvl="0" w:tplc="D04A231E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7F6A45"/>
    <w:multiLevelType w:val="multilevel"/>
    <w:tmpl w:val="30FED03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lowerLetter"/>
      <w:pStyle w:val="3"/>
      <w:lvlText w:val="%3.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lowerRoman"/>
      <w:pStyle w:val="4"/>
      <w:lvlText w:val="%4.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pStyle w:val="5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0">
    <w:nsid w:val="36825C07"/>
    <w:multiLevelType w:val="multilevel"/>
    <w:tmpl w:val="716EEC9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abstractNum w:abstractNumId="31">
    <w:nsid w:val="3AEB0C92"/>
    <w:multiLevelType w:val="multilevel"/>
    <w:tmpl w:val="509003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32">
    <w:nsid w:val="3FEE436C"/>
    <w:multiLevelType w:val="hybridMultilevel"/>
    <w:tmpl w:val="775C643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0F">
      <w:start w:val="1"/>
      <w:numFmt w:val="decimal"/>
      <w:lvlText w:val="%2."/>
      <w:lvlJc w:val="left"/>
      <w:pPr>
        <w:ind w:left="233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3">
    <w:nsid w:val="401103FB"/>
    <w:multiLevelType w:val="hybridMultilevel"/>
    <w:tmpl w:val="C8DE947A"/>
    <w:lvl w:ilvl="0" w:tplc="D04A231E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9836F6"/>
    <w:multiLevelType w:val="hybridMultilevel"/>
    <w:tmpl w:val="9376BB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45EA666A"/>
    <w:multiLevelType w:val="hybridMultilevel"/>
    <w:tmpl w:val="99ACC666"/>
    <w:lvl w:ilvl="0" w:tplc="FFCA7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7B23447"/>
    <w:multiLevelType w:val="hybridMultilevel"/>
    <w:tmpl w:val="9EFA7AA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B30ABC"/>
    <w:multiLevelType w:val="hybridMultilevel"/>
    <w:tmpl w:val="11D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1749F"/>
    <w:multiLevelType w:val="hybridMultilevel"/>
    <w:tmpl w:val="A21A40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3609E6"/>
    <w:multiLevelType w:val="multilevel"/>
    <w:tmpl w:val="021E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517212C"/>
    <w:multiLevelType w:val="hybridMultilevel"/>
    <w:tmpl w:val="B3425744"/>
    <w:lvl w:ilvl="0" w:tplc="BD829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362E8C"/>
    <w:multiLevelType w:val="hybridMultilevel"/>
    <w:tmpl w:val="845430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2">
    <w:nsid w:val="57FB7D13"/>
    <w:multiLevelType w:val="hybridMultilevel"/>
    <w:tmpl w:val="2444A7A2"/>
    <w:lvl w:ilvl="0" w:tplc="D04A231E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722993"/>
    <w:multiLevelType w:val="hybridMultilevel"/>
    <w:tmpl w:val="4BAC6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B7C75FA"/>
    <w:multiLevelType w:val="multilevel"/>
    <w:tmpl w:val="A7E8D9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5">
    <w:nsid w:val="5C5C0145"/>
    <w:multiLevelType w:val="hybridMultilevel"/>
    <w:tmpl w:val="A00C7D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D01415F"/>
    <w:multiLevelType w:val="hybridMultilevel"/>
    <w:tmpl w:val="7200CBE6"/>
    <w:lvl w:ilvl="0" w:tplc="D65AD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D067230"/>
    <w:multiLevelType w:val="hybridMultilevel"/>
    <w:tmpl w:val="CD76A0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8">
    <w:nsid w:val="5F980ADA"/>
    <w:multiLevelType w:val="hybridMultilevel"/>
    <w:tmpl w:val="17C2E388"/>
    <w:lvl w:ilvl="0" w:tplc="A7B4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AD3B47"/>
    <w:multiLevelType w:val="hybridMultilevel"/>
    <w:tmpl w:val="C736EE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0">
    <w:nsid w:val="605F69F2"/>
    <w:multiLevelType w:val="hybridMultilevel"/>
    <w:tmpl w:val="226A9A30"/>
    <w:lvl w:ilvl="0" w:tplc="DCFE91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1">
    <w:nsid w:val="60E87124"/>
    <w:multiLevelType w:val="multilevel"/>
    <w:tmpl w:val="767618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2">
    <w:nsid w:val="6142692A"/>
    <w:multiLevelType w:val="hybridMultilevel"/>
    <w:tmpl w:val="845430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61542E35"/>
    <w:multiLevelType w:val="hybridMultilevel"/>
    <w:tmpl w:val="B22A6886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4">
    <w:nsid w:val="61862531"/>
    <w:multiLevelType w:val="hybridMultilevel"/>
    <w:tmpl w:val="09AAFBF8"/>
    <w:lvl w:ilvl="0" w:tplc="CDAAB1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470045"/>
    <w:multiLevelType w:val="multilevel"/>
    <w:tmpl w:val="BBD0A8D0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544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56">
    <w:nsid w:val="64B25275"/>
    <w:multiLevelType w:val="hybridMultilevel"/>
    <w:tmpl w:val="1D8AB1E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7">
    <w:nsid w:val="67685DF6"/>
    <w:multiLevelType w:val="hybridMultilevel"/>
    <w:tmpl w:val="9250B196"/>
    <w:lvl w:ilvl="0" w:tplc="E690B1E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8A97557"/>
    <w:multiLevelType w:val="hybridMultilevel"/>
    <w:tmpl w:val="C9126342"/>
    <w:lvl w:ilvl="0" w:tplc="D04A231E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D67220"/>
    <w:multiLevelType w:val="hybridMultilevel"/>
    <w:tmpl w:val="6DB88492"/>
    <w:lvl w:ilvl="0" w:tplc="4FC834CC">
      <w:start w:val="1"/>
      <w:numFmt w:val="decimal"/>
      <w:lvlText w:val="%1."/>
      <w:lvlJc w:val="left"/>
      <w:pPr>
        <w:ind w:left="502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0">
    <w:nsid w:val="6EEF1BAC"/>
    <w:multiLevelType w:val="hybridMultilevel"/>
    <w:tmpl w:val="951E186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1">
    <w:nsid w:val="6F473B70"/>
    <w:multiLevelType w:val="hybridMultilevel"/>
    <w:tmpl w:val="F30E23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2">
    <w:nsid w:val="6F9A403F"/>
    <w:multiLevelType w:val="hybridMultilevel"/>
    <w:tmpl w:val="C9B0F3C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>
    <w:nsid w:val="6FF01924"/>
    <w:multiLevelType w:val="hybridMultilevel"/>
    <w:tmpl w:val="F3A83972"/>
    <w:lvl w:ilvl="0" w:tplc="6EC4DDC8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00256D6"/>
    <w:multiLevelType w:val="hybridMultilevel"/>
    <w:tmpl w:val="33246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10A4BD1"/>
    <w:multiLevelType w:val="multilevel"/>
    <w:tmpl w:val="6AEEC84A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66">
    <w:nsid w:val="71727174"/>
    <w:multiLevelType w:val="hybridMultilevel"/>
    <w:tmpl w:val="92FC46C0"/>
    <w:lvl w:ilvl="0" w:tplc="55260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28F2FF5"/>
    <w:multiLevelType w:val="hybridMultilevel"/>
    <w:tmpl w:val="FD8207AA"/>
    <w:lvl w:ilvl="0" w:tplc="0419000D">
      <w:start w:val="1"/>
      <w:numFmt w:val="bullet"/>
      <w:lvlText w:val=""/>
      <w:lvlJc w:val="left"/>
      <w:pPr>
        <w:ind w:left="1977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738C1A86"/>
    <w:multiLevelType w:val="hybridMultilevel"/>
    <w:tmpl w:val="7A5EFE6E"/>
    <w:lvl w:ilvl="0" w:tplc="D04A231E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507C03"/>
    <w:multiLevelType w:val="hybridMultilevel"/>
    <w:tmpl w:val="C32CE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57A2574"/>
    <w:multiLevelType w:val="hybridMultilevel"/>
    <w:tmpl w:val="FBCC55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1">
    <w:nsid w:val="7A097DCD"/>
    <w:multiLevelType w:val="hybridMultilevel"/>
    <w:tmpl w:val="E8D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A75033"/>
    <w:multiLevelType w:val="hybridMultilevel"/>
    <w:tmpl w:val="845430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22"/>
  </w:num>
  <w:num w:numId="5">
    <w:abstractNumId w:val="55"/>
  </w:num>
  <w:num w:numId="6">
    <w:abstractNumId w:val="8"/>
  </w:num>
  <w:num w:numId="7">
    <w:abstractNumId w:val="39"/>
  </w:num>
  <w:num w:numId="8">
    <w:abstractNumId w:val="69"/>
  </w:num>
  <w:num w:numId="9">
    <w:abstractNumId w:val="16"/>
  </w:num>
  <w:num w:numId="10">
    <w:abstractNumId w:val="45"/>
  </w:num>
  <w:num w:numId="11">
    <w:abstractNumId w:val="35"/>
  </w:num>
  <w:num w:numId="12">
    <w:abstractNumId w:val="34"/>
  </w:num>
  <w:num w:numId="13">
    <w:abstractNumId w:val="60"/>
  </w:num>
  <w:num w:numId="14">
    <w:abstractNumId w:val="47"/>
  </w:num>
  <w:num w:numId="15">
    <w:abstractNumId w:val="27"/>
  </w:num>
  <w:num w:numId="16">
    <w:abstractNumId w:val="61"/>
  </w:num>
  <w:num w:numId="17">
    <w:abstractNumId w:val="10"/>
  </w:num>
  <w:num w:numId="18">
    <w:abstractNumId w:val="15"/>
  </w:num>
  <w:num w:numId="19">
    <w:abstractNumId w:val="25"/>
  </w:num>
  <w:num w:numId="20">
    <w:abstractNumId w:val="17"/>
  </w:num>
  <w:num w:numId="21">
    <w:abstractNumId w:val="13"/>
  </w:num>
  <w:num w:numId="22">
    <w:abstractNumId w:val="67"/>
  </w:num>
  <w:num w:numId="23">
    <w:abstractNumId w:val="50"/>
  </w:num>
  <w:num w:numId="24">
    <w:abstractNumId w:val="70"/>
  </w:num>
  <w:num w:numId="25">
    <w:abstractNumId w:val="31"/>
  </w:num>
  <w:num w:numId="26">
    <w:abstractNumId w:val="49"/>
  </w:num>
  <w:num w:numId="27">
    <w:abstractNumId w:val="51"/>
  </w:num>
  <w:num w:numId="28">
    <w:abstractNumId w:val="62"/>
  </w:num>
  <w:num w:numId="29">
    <w:abstractNumId w:val="56"/>
  </w:num>
  <w:num w:numId="30">
    <w:abstractNumId w:val="53"/>
  </w:num>
  <w:num w:numId="31">
    <w:abstractNumId w:val="71"/>
  </w:num>
  <w:num w:numId="32">
    <w:abstractNumId w:val="30"/>
  </w:num>
  <w:num w:numId="33">
    <w:abstractNumId w:val="11"/>
  </w:num>
  <w:num w:numId="34">
    <w:abstractNumId w:val="6"/>
  </w:num>
  <w:num w:numId="35">
    <w:abstractNumId w:val="59"/>
  </w:num>
  <w:num w:numId="36">
    <w:abstractNumId w:val="52"/>
  </w:num>
  <w:num w:numId="37">
    <w:abstractNumId w:val="65"/>
  </w:num>
  <w:num w:numId="38">
    <w:abstractNumId w:val="64"/>
  </w:num>
  <w:num w:numId="39">
    <w:abstractNumId w:val="21"/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54"/>
  </w:num>
  <w:num w:numId="43">
    <w:abstractNumId w:val="7"/>
  </w:num>
  <w:num w:numId="44">
    <w:abstractNumId w:val="23"/>
  </w:num>
  <w:num w:numId="45">
    <w:abstractNumId w:val="28"/>
  </w:num>
  <w:num w:numId="46">
    <w:abstractNumId w:val="58"/>
  </w:num>
  <w:num w:numId="47">
    <w:abstractNumId w:val="33"/>
  </w:num>
  <w:num w:numId="48">
    <w:abstractNumId w:val="68"/>
  </w:num>
  <w:num w:numId="49">
    <w:abstractNumId w:val="42"/>
  </w:num>
  <w:num w:numId="50">
    <w:abstractNumId w:val="46"/>
  </w:num>
  <w:num w:numId="51">
    <w:abstractNumId w:val="14"/>
  </w:num>
  <w:num w:numId="52">
    <w:abstractNumId w:val="48"/>
  </w:num>
  <w:num w:numId="5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</w:num>
  <w:num w:numId="55">
    <w:abstractNumId w:val="32"/>
  </w:num>
  <w:num w:numId="56">
    <w:abstractNumId w:val="43"/>
  </w:num>
  <w:num w:numId="57">
    <w:abstractNumId w:val="36"/>
  </w:num>
  <w:num w:numId="58">
    <w:abstractNumId w:val="20"/>
  </w:num>
  <w:num w:numId="59">
    <w:abstractNumId w:val="38"/>
  </w:num>
  <w:num w:numId="60">
    <w:abstractNumId w:val="40"/>
  </w:num>
  <w:num w:numId="61">
    <w:abstractNumId w:val="12"/>
  </w:num>
  <w:num w:numId="62">
    <w:abstractNumId w:val="37"/>
  </w:num>
  <w:num w:numId="63">
    <w:abstractNumId w:val="66"/>
  </w:num>
  <w:num w:numId="64">
    <w:abstractNumId w:val="44"/>
  </w:num>
  <w:num w:numId="65">
    <w:abstractNumId w:val="57"/>
  </w:num>
  <w:num w:numId="66">
    <w:abstractNumId w:val="26"/>
  </w:num>
  <w:num w:numId="67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357"/>
  <w:drawingGridHorizontalSpacing w:val="120"/>
  <w:displayHorizontalDrawingGridEvery w:val="2"/>
  <w:characterSpacingControl w:val="doNotCompress"/>
  <w:hdrShapeDefaults>
    <o:shapedefaults v:ext="edit" spidmax="2049" fillcolor="white" strokecolor="white">
      <v:fill color="white"/>
      <v:stroke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F6"/>
    <w:rsid w:val="00002468"/>
    <w:rsid w:val="00002813"/>
    <w:rsid w:val="00002D3F"/>
    <w:rsid w:val="00003833"/>
    <w:rsid w:val="000053C5"/>
    <w:rsid w:val="000053F6"/>
    <w:rsid w:val="00005BD8"/>
    <w:rsid w:val="00005FEA"/>
    <w:rsid w:val="00007688"/>
    <w:rsid w:val="00007DCF"/>
    <w:rsid w:val="00010647"/>
    <w:rsid w:val="00010DFF"/>
    <w:rsid w:val="00011551"/>
    <w:rsid w:val="00011959"/>
    <w:rsid w:val="00012C5D"/>
    <w:rsid w:val="00012D8A"/>
    <w:rsid w:val="00012F51"/>
    <w:rsid w:val="000149F0"/>
    <w:rsid w:val="0001541A"/>
    <w:rsid w:val="000155BA"/>
    <w:rsid w:val="00016B00"/>
    <w:rsid w:val="00017011"/>
    <w:rsid w:val="00017EB1"/>
    <w:rsid w:val="00020210"/>
    <w:rsid w:val="0002134B"/>
    <w:rsid w:val="000217BC"/>
    <w:rsid w:val="0002238A"/>
    <w:rsid w:val="00023534"/>
    <w:rsid w:val="0002388E"/>
    <w:rsid w:val="000245EF"/>
    <w:rsid w:val="00024638"/>
    <w:rsid w:val="000246B4"/>
    <w:rsid w:val="00025425"/>
    <w:rsid w:val="00025845"/>
    <w:rsid w:val="00030243"/>
    <w:rsid w:val="000303B8"/>
    <w:rsid w:val="00030540"/>
    <w:rsid w:val="00030F02"/>
    <w:rsid w:val="00031273"/>
    <w:rsid w:val="0003202C"/>
    <w:rsid w:val="00032D32"/>
    <w:rsid w:val="00032FAA"/>
    <w:rsid w:val="0003323C"/>
    <w:rsid w:val="000345EF"/>
    <w:rsid w:val="000345FF"/>
    <w:rsid w:val="00034A51"/>
    <w:rsid w:val="00034D76"/>
    <w:rsid w:val="000356D6"/>
    <w:rsid w:val="00035891"/>
    <w:rsid w:val="00035A1F"/>
    <w:rsid w:val="000365C0"/>
    <w:rsid w:val="00036D48"/>
    <w:rsid w:val="00037994"/>
    <w:rsid w:val="000400EE"/>
    <w:rsid w:val="00040108"/>
    <w:rsid w:val="0004025B"/>
    <w:rsid w:val="0004127E"/>
    <w:rsid w:val="000412F1"/>
    <w:rsid w:val="000418AB"/>
    <w:rsid w:val="00042415"/>
    <w:rsid w:val="00042DAC"/>
    <w:rsid w:val="00042E5D"/>
    <w:rsid w:val="000430A4"/>
    <w:rsid w:val="0004314A"/>
    <w:rsid w:val="000437BD"/>
    <w:rsid w:val="000456E8"/>
    <w:rsid w:val="00045BF6"/>
    <w:rsid w:val="000518E3"/>
    <w:rsid w:val="000528B9"/>
    <w:rsid w:val="00053151"/>
    <w:rsid w:val="000533DD"/>
    <w:rsid w:val="00053AD5"/>
    <w:rsid w:val="00053EE9"/>
    <w:rsid w:val="000540CB"/>
    <w:rsid w:val="000545B6"/>
    <w:rsid w:val="000545EE"/>
    <w:rsid w:val="0005483F"/>
    <w:rsid w:val="000550C0"/>
    <w:rsid w:val="000555C1"/>
    <w:rsid w:val="000561D8"/>
    <w:rsid w:val="000603A3"/>
    <w:rsid w:val="000603CF"/>
    <w:rsid w:val="00060CB1"/>
    <w:rsid w:val="00060D7C"/>
    <w:rsid w:val="00061454"/>
    <w:rsid w:val="00062386"/>
    <w:rsid w:val="0006380D"/>
    <w:rsid w:val="000639BA"/>
    <w:rsid w:val="00063EEB"/>
    <w:rsid w:val="000642BC"/>
    <w:rsid w:val="00064981"/>
    <w:rsid w:val="00064BA8"/>
    <w:rsid w:val="00067294"/>
    <w:rsid w:val="00070F08"/>
    <w:rsid w:val="00072624"/>
    <w:rsid w:val="0007270D"/>
    <w:rsid w:val="00073D51"/>
    <w:rsid w:val="00075CC0"/>
    <w:rsid w:val="0007616D"/>
    <w:rsid w:val="00076475"/>
    <w:rsid w:val="000779FC"/>
    <w:rsid w:val="00077B38"/>
    <w:rsid w:val="00080998"/>
    <w:rsid w:val="00080B0B"/>
    <w:rsid w:val="00080C58"/>
    <w:rsid w:val="000812D7"/>
    <w:rsid w:val="00082410"/>
    <w:rsid w:val="00082558"/>
    <w:rsid w:val="00082599"/>
    <w:rsid w:val="00082997"/>
    <w:rsid w:val="000830F1"/>
    <w:rsid w:val="00083214"/>
    <w:rsid w:val="00083706"/>
    <w:rsid w:val="0008401D"/>
    <w:rsid w:val="0008465B"/>
    <w:rsid w:val="00084E6B"/>
    <w:rsid w:val="00085B2A"/>
    <w:rsid w:val="00085D75"/>
    <w:rsid w:val="00087005"/>
    <w:rsid w:val="0008726E"/>
    <w:rsid w:val="0008769D"/>
    <w:rsid w:val="000879E0"/>
    <w:rsid w:val="00087E6E"/>
    <w:rsid w:val="000902B4"/>
    <w:rsid w:val="00091884"/>
    <w:rsid w:val="00092E12"/>
    <w:rsid w:val="00094297"/>
    <w:rsid w:val="0009469B"/>
    <w:rsid w:val="00094CCE"/>
    <w:rsid w:val="00096083"/>
    <w:rsid w:val="00096484"/>
    <w:rsid w:val="000964A0"/>
    <w:rsid w:val="000975F5"/>
    <w:rsid w:val="00097C37"/>
    <w:rsid w:val="000A058F"/>
    <w:rsid w:val="000A0BDE"/>
    <w:rsid w:val="000A23F6"/>
    <w:rsid w:val="000A33BC"/>
    <w:rsid w:val="000A34DB"/>
    <w:rsid w:val="000A3CFE"/>
    <w:rsid w:val="000A3D76"/>
    <w:rsid w:val="000A407B"/>
    <w:rsid w:val="000A40FC"/>
    <w:rsid w:val="000A63B7"/>
    <w:rsid w:val="000A6A34"/>
    <w:rsid w:val="000A6BBA"/>
    <w:rsid w:val="000A7211"/>
    <w:rsid w:val="000B12CC"/>
    <w:rsid w:val="000B1D10"/>
    <w:rsid w:val="000B29C9"/>
    <w:rsid w:val="000B30BE"/>
    <w:rsid w:val="000B317B"/>
    <w:rsid w:val="000B339F"/>
    <w:rsid w:val="000B387D"/>
    <w:rsid w:val="000B3BA1"/>
    <w:rsid w:val="000B3C67"/>
    <w:rsid w:val="000B4651"/>
    <w:rsid w:val="000B48C9"/>
    <w:rsid w:val="000B57D4"/>
    <w:rsid w:val="000B6608"/>
    <w:rsid w:val="000B77DD"/>
    <w:rsid w:val="000B7E06"/>
    <w:rsid w:val="000C0038"/>
    <w:rsid w:val="000C1CB5"/>
    <w:rsid w:val="000C3EC0"/>
    <w:rsid w:val="000C506D"/>
    <w:rsid w:val="000C527D"/>
    <w:rsid w:val="000C5F60"/>
    <w:rsid w:val="000C63B5"/>
    <w:rsid w:val="000C6496"/>
    <w:rsid w:val="000D06F2"/>
    <w:rsid w:val="000D1160"/>
    <w:rsid w:val="000D20F3"/>
    <w:rsid w:val="000D27DB"/>
    <w:rsid w:val="000D3D21"/>
    <w:rsid w:val="000D42FD"/>
    <w:rsid w:val="000D4A09"/>
    <w:rsid w:val="000D4C3F"/>
    <w:rsid w:val="000D4DBE"/>
    <w:rsid w:val="000D5221"/>
    <w:rsid w:val="000D582E"/>
    <w:rsid w:val="000D596F"/>
    <w:rsid w:val="000D5AA5"/>
    <w:rsid w:val="000D634E"/>
    <w:rsid w:val="000D6400"/>
    <w:rsid w:val="000D6C0C"/>
    <w:rsid w:val="000D6C6F"/>
    <w:rsid w:val="000D75B8"/>
    <w:rsid w:val="000D7705"/>
    <w:rsid w:val="000D7953"/>
    <w:rsid w:val="000D7B61"/>
    <w:rsid w:val="000D7C8B"/>
    <w:rsid w:val="000D7EA1"/>
    <w:rsid w:val="000E25D3"/>
    <w:rsid w:val="000E2802"/>
    <w:rsid w:val="000E2ABC"/>
    <w:rsid w:val="000E2D3C"/>
    <w:rsid w:val="000E3A77"/>
    <w:rsid w:val="000E3D16"/>
    <w:rsid w:val="000E3FB2"/>
    <w:rsid w:val="000E457F"/>
    <w:rsid w:val="000E51DD"/>
    <w:rsid w:val="000E5C97"/>
    <w:rsid w:val="000E65CF"/>
    <w:rsid w:val="000E73D8"/>
    <w:rsid w:val="000E7AC0"/>
    <w:rsid w:val="000F0025"/>
    <w:rsid w:val="000F1981"/>
    <w:rsid w:val="000F220E"/>
    <w:rsid w:val="000F255C"/>
    <w:rsid w:val="000F2E52"/>
    <w:rsid w:val="000F2E58"/>
    <w:rsid w:val="000F36E7"/>
    <w:rsid w:val="000F36FB"/>
    <w:rsid w:val="000F53E9"/>
    <w:rsid w:val="000F61F9"/>
    <w:rsid w:val="000F7C30"/>
    <w:rsid w:val="0010011F"/>
    <w:rsid w:val="00100CF1"/>
    <w:rsid w:val="00101C4F"/>
    <w:rsid w:val="00103113"/>
    <w:rsid w:val="0010329C"/>
    <w:rsid w:val="00103DC3"/>
    <w:rsid w:val="00103E85"/>
    <w:rsid w:val="00103F3D"/>
    <w:rsid w:val="001048DE"/>
    <w:rsid w:val="00104A94"/>
    <w:rsid w:val="00104BBA"/>
    <w:rsid w:val="001051E9"/>
    <w:rsid w:val="001057CD"/>
    <w:rsid w:val="001058B6"/>
    <w:rsid w:val="00105D7A"/>
    <w:rsid w:val="00105E74"/>
    <w:rsid w:val="00105E86"/>
    <w:rsid w:val="001066B6"/>
    <w:rsid w:val="00106D0B"/>
    <w:rsid w:val="00106E3A"/>
    <w:rsid w:val="00106EE5"/>
    <w:rsid w:val="00107169"/>
    <w:rsid w:val="0010774C"/>
    <w:rsid w:val="00110102"/>
    <w:rsid w:val="00110965"/>
    <w:rsid w:val="0011098B"/>
    <w:rsid w:val="001109BC"/>
    <w:rsid w:val="00111024"/>
    <w:rsid w:val="00111CB5"/>
    <w:rsid w:val="00112E2F"/>
    <w:rsid w:val="00113480"/>
    <w:rsid w:val="0011418F"/>
    <w:rsid w:val="00114FCF"/>
    <w:rsid w:val="0011557A"/>
    <w:rsid w:val="00115B8A"/>
    <w:rsid w:val="00116887"/>
    <w:rsid w:val="00116E5A"/>
    <w:rsid w:val="00117094"/>
    <w:rsid w:val="001175E8"/>
    <w:rsid w:val="00117650"/>
    <w:rsid w:val="00117928"/>
    <w:rsid w:val="00121B1E"/>
    <w:rsid w:val="00122388"/>
    <w:rsid w:val="00122678"/>
    <w:rsid w:val="00123371"/>
    <w:rsid w:val="00123B21"/>
    <w:rsid w:val="00123D45"/>
    <w:rsid w:val="00123D87"/>
    <w:rsid w:val="0012506D"/>
    <w:rsid w:val="00125F17"/>
    <w:rsid w:val="00126356"/>
    <w:rsid w:val="00126783"/>
    <w:rsid w:val="0012679E"/>
    <w:rsid w:val="00127D26"/>
    <w:rsid w:val="0013016F"/>
    <w:rsid w:val="001305B3"/>
    <w:rsid w:val="00130985"/>
    <w:rsid w:val="00130E45"/>
    <w:rsid w:val="001311B9"/>
    <w:rsid w:val="0013134B"/>
    <w:rsid w:val="001316F8"/>
    <w:rsid w:val="00131895"/>
    <w:rsid w:val="00131A61"/>
    <w:rsid w:val="00132014"/>
    <w:rsid w:val="00132622"/>
    <w:rsid w:val="0013285D"/>
    <w:rsid w:val="00132A18"/>
    <w:rsid w:val="00132BAF"/>
    <w:rsid w:val="00132ECE"/>
    <w:rsid w:val="00133087"/>
    <w:rsid w:val="00133B47"/>
    <w:rsid w:val="001345FA"/>
    <w:rsid w:val="00134AAA"/>
    <w:rsid w:val="0013648F"/>
    <w:rsid w:val="00136B47"/>
    <w:rsid w:val="0013776D"/>
    <w:rsid w:val="00137BF9"/>
    <w:rsid w:val="001401A7"/>
    <w:rsid w:val="00140A04"/>
    <w:rsid w:val="00140C86"/>
    <w:rsid w:val="00140D9A"/>
    <w:rsid w:val="001411AA"/>
    <w:rsid w:val="00141484"/>
    <w:rsid w:val="0014161A"/>
    <w:rsid w:val="00141EFA"/>
    <w:rsid w:val="00142397"/>
    <w:rsid w:val="00143333"/>
    <w:rsid w:val="001433AD"/>
    <w:rsid w:val="001435AB"/>
    <w:rsid w:val="00143BDD"/>
    <w:rsid w:val="00144ACF"/>
    <w:rsid w:val="00144B58"/>
    <w:rsid w:val="00144E69"/>
    <w:rsid w:val="00144FDF"/>
    <w:rsid w:val="001450B4"/>
    <w:rsid w:val="00147397"/>
    <w:rsid w:val="00147EB6"/>
    <w:rsid w:val="00150976"/>
    <w:rsid w:val="00150A35"/>
    <w:rsid w:val="001522D7"/>
    <w:rsid w:val="001523A7"/>
    <w:rsid w:val="00152975"/>
    <w:rsid w:val="00152B90"/>
    <w:rsid w:val="00153264"/>
    <w:rsid w:val="00153283"/>
    <w:rsid w:val="00153802"/>
    <w:rsid w:val="00155091"/>
    <w:rsid w:val="00155E9A"/>
    <w:rsid w:val="001560D3"/>
    <w:rsid w:val="0015729F"/>
    <w:rsid w:val="001601AF"/>
    <w:rsid w:val="00160F40"/>
    <w:rsid w:val="001610B7"/>
    <w:rsid w:val="00161228"/>
    <w:rsid w:val="00162038"/>
    <w:rsid w:val="001622C9"/>
    <w:rsid w:val="001626DB"/>
    <w:rsid w:val="001626E1"/>
    <w:rsid w:val="00162937"/>
    <w:rsid w:val="00162F51"/>
    <w:rsid w:val="0016366B"/>
    <w:rsid w:val="001652B8"/>
    <w:rsid w:val="00165F63"/>
    <w:rsid w:val="00167501"/>
    <w:rsid w:val="00170483"/>
    <w:rsid w:val="001708D0"/>
    <w:rsid w:val="001716C3"/>
    <w:rsid w:val="00171CC7"/>
    <w:rsid w:val="00173BCC"/>
    <w:rsid w:val="00174416"/>
    <w:rsid w:val="00174426"/>
    <w:rsid w:val="00174A01"/>
    <w:rsid w:val="001757C0"/>
    <w:rsid w:val="00175CA6"/>
    <w:rsid w:val="0017600C"/>
    <w:rsid w:val="00176629"/>
    <w:rsid w:val="00176B88"/>
    <w:rsid w:val="00177465"/>
    <w:rsid w:val="00177502"/>
    <w:rsid w:val="00180D34"/>
    <w:rsid w:val="00183D0A"/>
    <w:rsid w:val="00183FC7"/>
    <w:rsid w:val="00184E2C"/>
    <w:rsid w:val="00185796"/>
    <w:rsid w:val="00186BD8"/>
    <w:rsid w:val="00187D1F"/>
    <w:rsid w:val="0019027E"/>
    <w:rsid w:val="00190632"/>
    <w:rsid w:val="00191C72"/>
    <w:rsid w:val="00192B0F"/>
    <w:rsid w:val="00192D0E"/>
    <w:rsid w:val="00193F5E"/>
    <w:rsid w:val="0019404E"/>
    <w:rsid w:val="001949D9"/>
    <w:rsid w:val="00194B95"/>
    <w:rsid w:val="00194DD2"/>
    <w:rsid w:val="00195204"/>
    <w:rsid w:val="00195AA7"/>
    <w:rsid w:val="00195C45"/>
    <w:rsid w:val="00196425"/>
    <w:rsid w:val="00196859"/>
    <w:rsid w:val="00196AE7"/>
    <w:rsid w:val="0019702C"/>
    <w:rsid w:val="001A0017"/>
    <w:rsid w:val="001A00DA"/>
    <w:rsid w:val="001A1151"/>
    <w:rsid w:val="001A1E9E"/>
    <w:rsid w:val="001A1FC7"/>
    <w:rsid w:val="001A2D3C"/>
    <w:rsid w:val="001A32FC"/>
    <w:rsid w:val="001A33AC"/>
    <w:rsid w:val="001A3480"/>
    <w:rsid w:val="001A3649"/>
    <w:rsid w:val="001A44DB"/>
    <w:rsid w:val="001A58A7"/>
    <w:rsid w:val="001A5A96"/>
    <w:rsid w:val="001A5AF3"/>
    <w:rsid w:val="001A6149"/>
    <w:rsid w:val="001A6991"/>
    <w:rsid w:val="001A6E84"/>
    <w:rsid w:val="001A6F81"/>
    <w:rsid w:val="001A7200"/>
    <w:rsid w:val="001A76EE"/>
    <w:rsid w:val="001B0587"/>
    <w:rsid w:val="001B1691"/>
    <w:rsid w:val="001B1C2E"/>
    <w:rsid w:val="001B1D41"/>
    <w:rsid w:val="001B2259"/>
    <w:rsid w:val="001B2841"/>
    <w:rsid w:val="001B2B5C"/>
    <w:rsid w:val="001B3128"/>
    <w:rsid w:val="001B3D48"/>
    <w:rsid w:val="001B42A6"/>
    <w:rsid w:val="001B4539"/>
    <w:rsid w:val="001B48DC"/>
    <w:rsid w:val="001B50D4"/>
    <w:rsid w:val="001B5D0F"/>
    <w:rsid w:val="001B6439"/>
    <w:rsid w:val="001B64F2"/>
    <w:rsid w:val="001B6C89"/>
    <w:rsid w:val="001B73BA"/>
    <w:rsid w:val="001B74DF"/>
    <w:rsid w:val="001B7594"/>
    <w:rsid w:val="001C098B"/>
    <w:rsid w:val="001C1F3A"/>
    <w:rsid w:val="001C2BDF"/>
    <w:rsid w:val="001C2DAB"/>
    <w:rsid w:val="001C3FCB"/>
    <w:rsid w:val="001C664C"/>
    <w:rsid w:val="001C7330"/>
    <w:rsid w:val="001D09EC"/>
    <w:rsid w:val="001D0B8B"/>
    <w:rsid w:val="001D140F"/>
    <w:rsid w:val="001D18C5"/>
    <w:rsid w:val="001D1B6A"/>
    <w:rsid w:val="001D2106"/>
    <w:rsid w:val="001D3AFB"/>
    <w:rsid w:val="001D40EC"/>
    <w:rsid w:val="001D5A42"/>
    <w:rsid w:val="001D5CA1"/>
    <w:rsid w:val="001D6E44"/>
    <w:rsid w:val="001D72EA"/>
    <w:rsid w:val="001D73AF"/>
    <w:rsid w:val="001D78D9"/>
    <w:rsid w:val="001D7F28"/>
    <w:rsid w:val="001E09E5"/>
    <w:rsid w:val="001E0C47"/>
    <w:rsid w:val="001E0E70"/>
    <w:rsid w:val="001E0FF7"/>
    <w:rsid w:val="001E110D"/>
    <w:rsid w:val="001E1E50"/>
    <w:rsid w:val="001E2875"/>
    <w:rsid w:val="001E3F2D"/>
    <w:rsid w:val="001E4FAE"/>
    <w:rsid w:val="001E56D8"/>
    <w:rsid w:val="001E6495"/>
    <w:rsid w:val="001E6B80"/>
    <w:rsid w:val="001E6CEB"/>
    <w:rsid w:val="001E6FEF"/>
    <w:rsid w:val="001E7612"/>
    <w:rsid w:val="001F06F6"/>
    <w:rsid w:val="001F0824"/>
    <w:rsid w:val="001F1169"/>
    <w:rsid w:val="001F185D"/>
    <w:rsid w:val="001F1A55"/>
    <w:rsid w:val="001F1BB5"/>
    <w:rsid w:val="001F2167"/>
    <w:rsid w:val="001F230F"/>
    <w:rsid w:val="001F2500"/>
    <w:rsid w:val="001F480C"/>
    <w:rsid w:val="001F4E11"/>
    <w:rsid w:val="001F5359"/>
    <w:rsid w:val="001F5E10"/>
    <w:rsid w:val="001F6054"/>
    <w:rsid w:val="001F654C"/>
    <w:rsid w:val="001F6862"/>
    <w:rsid w:val="001F686F"/>
    <w:rsid w:val="001F7674"/>
    <w:rsid w:val="00200D75"/>
    <w:rsid w:val="0020139B"/>
    <w:rsid w:val="00201E1C"/>
    <w:rsid w:val="00201E59"/>
    <w:rsid w:val="00202F98"/>
    <w:rsid w:val="002030EF"/>
    <w:rsid w:val="0020341C"/>
    <w:rsid w:val="002046B2"/>
    <w:rsid w:val="0020578B"/>
    <w:rsid w:val="002059FF"/>
    <w:rsid w:val="002060BE"/>
    <w:rsid w:val="00206646"/>
    <w:rsid w:val="00207831"/>
    <w:rsid w:val="00207906"/>
    <w:rsid w:val="0021040F"/>
    <w:rsid w:val="002106D4"/>
    <w:rsid w:val="00211A6B"/>
    <w:rsid w:val="00211B56"/>
    <w:rsid w:val="00212DCC"/>
    <w:rsid w:val="00212E9F"/>
    <w:rsid w:val="00213F8C"/>
    <w:rsid w:val="00214C7E"/>
    <w:rsid w:val="00215F7B"/>
    <w:rsid w:val="0021604E"/>
    <w:rsid w:val="00216836"/>
    <w:rsid w:val="00216DB7"/>
    <w:rsid w:val="00220686"/>
    <w:rsid w:val="00220E16"/>
    <w:rsid w:val="00221DEF"/>
    <w:rsid w:val="002226F8"/>
    <w:rsid w:val="00222761"/>
    <w:rsid w:val="0022339E"/>
    <w:rsid w:val="0022388A"/>
    <w:rsid w:val="002239BD"/>
    <w:rsid w:val="002245DE"/>
    <w:rsid w:val="00224619"/>
    <w:rsid w:val="002252F3"/>
    <w:rsid w:val="002254A7"/>
    <w:rsid w:val="00225D62"/>
    <w:rsid w:val="00226031"/>
    <w:rsid w:val="00226ACA"/>
    <w:rsid w:val="00226B2D"/>
    <w:rsid w:val="00227653"/>
    <w:rsid w:val="00227F9C"/>
    <w:rsid w:val="00230AA4"/>
    <w:rsid w:val="002315E3"/>
    <w:rsid w:val="00231DBC"/>
    <w:rsid w:val="00232E78"/>
    <w:rsid w:val="0023353D"/>
    <w:rsid w:val="00235070"/>
    <w:rsid w:val="002358EA"/>
    <w:rsid w:val="00235CAE"/>
    <w:rsid w:val="00235E50"/>
    <w:rsid w:val="00236373"/>
    <w:rsid w:val="0023641B"/>
    <w:rsid w:val="00236C1A"/>
    <w:rsid w:val="00236E69"/>
    <w:rsid w:val="002374FC"/>
    <w:rsid w:val="00240F77"/>
    <w:rsid w:val="00241002"/>
    <w:rsid w:val="00241A02"/>
    <w:rsid w:val="002421B6"/>
    <w:rsid w:val="002427CE"/>
    <w:rsid w:val="00243F02"/>
    <w:rsid w:val="00245DDC"/>
    <w:rsid w:val="002463D5"/>
    <w:rsid w:val="00246AD5"/>
    <w:rsid w:val="002470C4"/>
    <w:rsid w:val="002477C7"/>
    <w:rsid w:val="00247A6E"/>
    <w:rsid w:val="00250091"/>
    <w:rsid w:val="00250B5F"/>
    <w:rsid w:val="00251413"/>
    <w:rsid w:val="00251529"/>
    <w:rsid w:val="00251F95"/>
    <w:rsid w:val="0025313F"/>
    <w:rsid w:val="00254A99"/>
    <w:rsid w:val="002567A6"/>
    <w:rsid w:val="00256EF8"/>
    <w:rsid w:val="002570CC"/>
    <w:rsid w:val="0025711A"/>
    <w:rsid w:val="00260CFB"/>
    <w:rsid w:val="002612AE"/>
    <w:rsid w:val="002612DA"/>
    <w:rsid w:val="00262813"/>
    <w:rsid w:val="00262FE3"/>
    <w:rsid w:val="002632E8"/>
    <w:rsid w:val="002635AB"/>
    <w:rsid w:val="00264236"/>
    <w:rsid w:val="00264696"/>
    <w:rsid w:val="00264978"/>
    <w:rsid w:val="00265094"/>
    <w:rsid w:val="00266168"/>
    <w:rsid w:val="0026737E"/>
    <w:rsid w:val="00267745"/>
    <w:rsid w:val="002678E1"/>
    <w:rsid w:val="00267C19"/>
    <w:rsid w:val="002707CF"/>
    <w:rsid w:val="00270FB4"/>
    <w:rsid w:val="002713D4"/>
    <w:rsid w:val="00271441"/>
    <w:rsid w:val="00272055"/>
    <w:rsid w:val="00272ED7"/>
    <w:rsid w:val="00273337"/>
    <w:rsid w:val="002743F2"/>
    <w:rsid w:val="002748F6"/>
    <w:rsid w:val="0027543A"/>
    <w:rsid w:val="002762CB"/>
    <w:rsid w:val="0027698A"/>
    <w:rsid w:val="00277432"/>
    <w:rsid w:val="002775C3"/>
    <w:rsid w:val="0027782C"/>
    <w:rsid w:val="00280E0D"/>
    <w:rsid w:val="002814FF"/>
    <w:rsid w:val="00281C25"/>
    <w:rsid w:val="00282470"/>
    <w:rsid w:val="00282A6A"/>
    <w:rsid w:val="00283726"/>
    <w:rsid w:val="00283F37"/>
    <w:rsid w:val="00285AA2"/>
    <w:rsid w:val="00287083"/>
    <w:rsid w:val="002870AA"/>
    <w:rsid w:val="002875AF"/>
    <w:rsid w:val="00290E0A"/>
    <w:rsid w:val="00290FF9"/>
    <w:rsid w:val="002916C2"/>
    <w:rsid w:val="00291A58"/>
    <w:rsid w:val="002926D6"/>
    <w:rsid w:val="00292998"/>
    <w:rsid w:val="00292AE5"/>
    <w:rsid w:val="002936F7"/>
    <w:rsid w:val="00294B36"/>
    <w:rsid w:val="00294CF8"/>
    <w:rsid w:val="00295279"/>
    <w:rsid w:val="0029545A"/>
    <w:rsid w:val="00296562"/>
    <w:rsid w:val="00297B4D"/>
    <w:rsid w:val="00297B79"/>
    <w:rsid w:val="002A04E2"/>
    <w:rsid w:val="002A1557"/>
    <w:rsid w:val="002A15BD"/>
    <w:rsid w:val="002A1A60"/>
    <w:rsid w:val="002A1BD5"/>
    <w:rsid w:val="002A1C4E"/>
    <w:rsid w:val="002A20DF"/>
    <w:rsid w:val="002A2B9A"/>
    <w:rsid w:val="002A327E"/>
    <w:rsid w:val="002A348B"/>
    <w:rsid w:val="002A389C"/>
    <w:rsid w:val="002A38DB"/>
    <w:rsid w:val="002A4297"/>
    <w:rsid w:val="002A43AD"/>
    <w:rsid w:val="002A45FC"/>
    <w:rsid w:val="002A48BE"/>
    <w:rsid w:val="002A5261"/>
    <w:rsid w:val="002A61C2"/>
    <w:rsid w:val="002A673F"/>
    <w:rsid w:val="002A6E03"/>
    <w:rsid w:val="002A709E"/>
    <w:rsid w:val="002A715A"/>
    <w:rsid w:val="002A73A4"/>
    <w:rsid w:val="002B0AC6"/>
    <w:rsid w:val="002B0DEE"/>
    <w:rsid w:val="002B165E"/>
    <w:rsid w:val="002B1AD4"/>
    <w:rsid w:val="002B1F07"/>
    <w:rsid w:val="002B2AC4"/>
    <w:rsid w:val="002B3891"/>
    <w:rsid w:val="002B442B"/>
    <w:rsid w:val="002B4983"/>
    <w:rsid w:val="002B5489"/>
    <w:rsid w:val="002B5910"/>
    <w:rsid w:val="002B595E"/>
    <w:rsid w:val="002B5CA3"/>
    <w:rsid w:val="002B71EB"/>
    <w:rsid w:val="002B763F"/>
    <w:rsid w:val="002B7B99"/>
    <w:rsid w:val="002C0A51"/>
    <w:rsid w:val="002C0A95"/>
    <w:rsid w:val="002C22B1"/>
    <w:rsid w:val="002C2BB0"/>
    <w:rsid w:val="002C3328"/>
    <w:rsid w:val="002C4E6C"/>
    <w:rsid w:val="002C632B"/>
    <w:rsid w:val="002C7B99"/>
    <w:rsid w:val="002C7D07"/>
    <w:rsid w:val="002D0DA3"/>
    <w:rsid w:val="002D165D"/>
    <w:rsid w:val="002D1CC0"/>
    <w:rsid w:val="002D3661"/>
    <w:rsid w:val="002D48D8"/>
    <w:rsid w:val="002D601E"/>
    <w:rsid w:val="002D65B6"/>
    <w:rsid w:val="002D6AF0"/>
    <w:rsid w:val="002D71C4"/>
    <w:rsid w:val="002E0976"/>
    <w:rsid w:val="002E0A9A"/>
    <w:rsid w:val="002E0E39"/>
    <w:rsid w:val="002E15F2"/>
    <w:rsid w:val="002E1ED8"/>
    <w:rsid w:val="002E1F99"/>
    <w:rsid w:val="002E3F31"/>
    <w:rsid w:val="002E44A3"/>
    <w:rsid w:val="002E53D9"/>
    <w:rsid w:val="002E5B74"/>
    <w:rsid w:val="002E6026"/>
    <w:rsid w:val="002E7516"/>
    <w:rsid w:val="002F2044"/>
    <w:rsid w:val="002F2079"/>
    <w:rsid w:val="002F3149"/>
    <w:rsid w:val="002F3EA3"/>
    <w:rsid w:val="002F45CF"/>
    <w:rsid w:val="002F5319"/>
    <w:rsid w:val="002F53D4"/>
    <w:rsid w:val="002F5C17"/>
    <w:rsid w:val="002F6B5A"/>
    <w:rsid w:val="002F6D05"/>
    <w:rsid w:val="002F7530"/>
    <w:rsid w:val="002F7B12"/>
    <w:rsid w:val="0030027E"/>
    <w:rsid w:val="00300C9D"/>
    <w:rsid w:val="00300EB8"/>
    <w:rsid w:val="003011C7"/>
    <w:rsid w:val="003017AF"/>
    <w:rsid w:val="00301B58"/>
    <w:rsid w:val="00303111"/>
    <w:rsid w:val="00303384"/>
    <w:rsid w:val="003034FB"/>
    <w:rsid w:val="00304ADE"/>
    <w:rsid w:val="00304DBC"/>
    <w:rsid w:val="003055A8"/>
    <w:rsid w:val="00307854"/>
    <w:rsid w:val="00310717"/>
    <w:rsid w:val="00310D27"/>
    <w:rsid w:val="00311013"/>
    <w:rsid w:val="00312448"/>
    <w:rsid w:val="00312512"/>
    <w:rsid w:val="003126D4"/>
    <w:rsid w:val="0031278D"/>
    <w:rsid w:val="00312A31"/>
    <w:rsid w:val="00312E98"/>
    <w:rsid w:val="003142C4"/>
    <w:rsid w:val="00314D59"/>
    <w:rsid w:val="00314EA1"/>
    <w:rsid w:val="003152F1"/>
    <w:rsid w:val="00315E21"/>
    <w:rsid w:val="003165D5"/>
    <w:rsid w:val="003167B7"/>
    <w:rsid w:val="003169C9"/>
    <w:rsid w:val="00317F3E"/>
    <w:rsid w:val="00322212"/>
    <w:rsid w:val="00322747"/>
    <w:rsid w:val="003236C5"/>
    <w:rsid w:val="00324699"/>
    <w:rsid w:val="0032509B"/>
    <w:rsid w:val="00325160"/>
    <w:rsid w:val="003256F0"/>
    <w:rsid w:val="00326B8E"/>
    <w:rsid w:val="0032701F"/>
    <w:rsid w:val="00327D5B"/>
    <w:rsid w:val="00330DB3"/>
    <w:rsid w:val="00331719"/>
    <w:rsid w:val="00331C86"/>
    <w:rsid w:val="00332767"/>
    <w:rsid w:val="00333669"/>
    <w:rsid w:val="00334579"/>
    <w:rsid w:val="0033589C"/>
    <w:rsid w:val="00336A1E"/>
    <w:rsid w:val="00341023"/>
    <w:rsid w:val="00341118"/>
    <w:rsid w:val="0034192A"/>
    <w:rsid w:val="00341C89"/>
    <w:rsid w:val="00342C25"/>
    <w:rsid w:val="00342D4D"/>
    <w:rsid w:val="00342EA8"/>
    <w:rsid w:val="0034346D"/>
    <w:rsid w:val="003435BD"/>
    <w:rsid w:val="00343A33"/>
    <w:rsid w:val="003445B9"/>
    <w:rsid w:val="0034464A"/>
    <w:rsid w:val="003446E2"/>
    <w:rsid w:val="003450FE"/>
    <w:rsid w:val="0034514D"/>
    <w:rsid w:val="003465DA"/>
    <w:rsid w:val="003467A4"/>
    <w:rsid w:val="00346F03"/>
    <w:rsid w:val="0034735B"/>
    <w:rsid w:val="00347752"/>
    <w:rsid w:val="00347FEA"/>
    <w:rsid w:val="003502A8"/>
    <w:rsid w:val="0035048F"/>
    <w:rsid w:val="00350796"/>
    <w:rsid w:val="00350B5D"/>
    <w:rsid w:val="00350CF6"/>
    <w:rsid w:val="00351166"/>
    <w:rsid w:val="00351B9F"/>
    <w:rsid w:val="00352BD0"/>
    <w:rsid w:val="00353C49"/>
    <w:rsid w:val="00353C64"/>
    <w:rsid w:val="00354856"/>
    <w:rsid w:val="00354B57"/>
    <w:rsid w:val="0035571F"/>
    <w:rsid w:val="003560BC"/>
    <w:rsid w:val="003563BC"/>
    <w:rsid w:val="00357F5F"/>
    <w:rsid w:val="00360327"/>
    <w:rsid w:val="00360385"/>
    <w:rsid w:val="00360AB6"/>
    <w:rsid w:val="00361891"/>
    <w:rsid w:val="0036267B"/>
    <w:rsid w:val="003633F3"/>
    <w:rsid w:val="003643AE"/>
    <w:rsid w:val="00365280"/>
    <w:rsid w:val="0036612B"/>
    <w:rsid w:val="00367F7E"/>
    <w:rsid w:val="0037008B"/>
    <w:rsid w:val="00370E8F"/>
    <w:rsid w:val="00370EC2"/>
    <w:rsid w:val="00371052"/>
    <w:rsid w:val="003711B0"/>
    <w:rsid w:val="00371A3E"/>
    <w:rsid w:val="003721CA"/>
    <w:rsid w:val="00372374"/>
    <w:rsid w:val="00372472"/>
    <w:rsid w:val="00373C38"/>
    <w:rsid w:val="0037452D"/>
    <w:rsid w:val="00374BAE"/>
    <w:rsid w:val="00374C3F"/>
    <w:rsid w:val="00374F5A"/>
    <w:rsid w:val="00375702"/>
    <w:rsid w:val="003760F5"/>
    <w:rsid w:val="0037629D"/>
    <w:rsid w:val="0037688B"/>
    <w:rsid w:val="00376BEC"/>
    <w:rsid w:val="00377241"/>
    <w:rsid w:val="00377E02"/>
    <w:rsid w:val="0038001E"/>
    <w:rsid w:val="003803B7"/>
    <w:rsid w:val="00381193"/>
    <w:rsid w:val="0038224B"/>
    <w:rsid w:val="0038251A"/>
    <w:rsid w:val="0038282D"/>
    <w:rsid w:val="003828BA"/>
    <w:rsid w:val="00382CBE"/>
    <w:rsid w:val="0038365D"/>
    <w:rsid w:val="00384C27"/>
    <w:rsid w:val="003859A7"/>
    <w:rsid w:val="00385A81"/>
    <w:rsid w:val="00386BA1"/>
    <w:rsid w:val="0038782C"/>
    <w:rsid w:val="00390377"/>
    <w:rsid w:val="00391483"/>
    <w:rsid w:val="00391B3F"/>
    <w:rsid w:val="00391F66"/>
    <w:rsid w:val="003936E7"/>
    <w:rsid w:val="00393A2C"/>
    <w:rsid w:val="0039466A"/>
    <w:rsid w:val="00394F86"/>
    <w:rsid w:val="00395CDC"/>
    <w:rsid w:val="003969F2"/>
    <w:rsid w:val="00396B9C"/>
    <w:rsid w:val="00397682"/>
    <w:rsid w:val="0039771E"/>
    <w:rsid w:val="003977A6"/>
    <w:rsid w:val="00397B20"/>
    <w:rsid w:val="003A05AB"/>
    <w:rsid w:val="003A05F6"/>
    <w:rsid w:val="003A0B8B"/>
    <w:rsid w:val="003A20D3"/>
    <w:rsid w:val="003A24B2"/>
    <w:rsid w:val="003A258D"/>
    <w:rsid w:val="003A3AA9"/>
    <w:rsid w:val="003A431A"/>
    <w:rsid w:val="003A4E11"/>
    <w:rsid w:val="003A5317"/>
    <w:rsid w:val="003A5E0D"/>
    <w:rsid w:val="003A6295"/>
    <w:rsid w:val="003A6947"/>
    <w:rsid w:val="003A7456"/>
    <w:rsid w:val="003A7514"/>
    <w:rsid w:val="003B02C7"/>
    <w:rsid w:val="003B0E4E"/>
    <w:rsid w:val="003B1051"/>
    <w:rsid w:val="003B1650"/>
    <w:rsid w:val="003B1A54"/>
    <w:rsid w:val="003B1C85"/>
    <w:rsid w:val="003B23F1"/>
    <w:rsid w:val="003B29D2"/>
    <w:rsid w:val="003B2C35"/>
    <w:rsid w:val="003B2CAA"/>
    <w:rsid w:val="003B3654"/>
    <w:rsid w:val="003B56F4"/>
    <w:rsid w:val="003B61FD"/>
    <w:rsid w:val="003B6346"/>
    <w:rsid w:val="003B6A5E"/>
    <w:rsid w:val="003B7174"/>
    <w:rsid w:val="003B7F5C"/>
    <w:rsid w:val="003C0D48"/>
    <w:rsid w:val="003C16B8"/>
    <w:rsid w:val="003C270B"/>
    <w:rsid w:val="003C3F46"/>
    <w:rsid w:val="003C4A26"/>
    <w:rsid w:val="003C5D2C"/>
    <w:rsid w:val="003C60E6"/>
    <w:rsid w:val="003C6212"/>
    <w:rsid w:val="003C6D72"/>
    <w:rsid w:val="003C7BF9"/>
    <w:rsid w:val="003D0541"/>
    <w:rsid w:val="003D15B2"/>
    <w:rsid w:val="003D2FB5"/>
    <w:rsid w:val="003D386B"/>
    <w:rsid w:val="003D552C"/>
    <w:rsid w:val="003D71CE"/>
    <w:rsid w:val="003D7232"/>
    <w:rsid w:val="003D7FA6"/>
    <w:rsid w:val="003D7FF2"/>
    <w:rsid w:val="003E019A"/>
    <w:rsid w:val="003E0BB3"/>
    <w:rsid w:val="003E0F97"/>
    <w:rsid w:val="003E0FB2"/>
    <w:rsid w:val="003E1813"/>
    <w:rsid w:val="003E1A4C"/>
    <w:rsid w:val="003E2025"/>
    <w:rsid w:val="003E2E05"/>
    <w:rsid w:val="003E2E13"/>
    <w:rsid w:val="003E3248"/>
    <w:rsid w:val="003E371B"/>
    <w:rsid w:val="003E4CAA"/>
    <w:rsid w:val="003E606A"/>
    <w:rsid w:val="003E6081"/>
    <w:rsid w:val="003E67EA"/>
    <w:rsid w:val="003E707A"/>
    <w:rsid w:val="003E7B79"/>
    <w:rsid w:val="003F037F"/>
    <w:rsid w:val="003F0ED9"/>
    <w:rsid w:val="003F1721"/>
    <w:rsid w:val="003F17DA"/>
    <w:rsid w:val="003F3788"/>
    <w:rsid w:val="003F4003"/>
    <w:rsid w:val="003F5F2B"/>
    <w:rsid w:val="003F6383"/>
    <w:rsid w:val="003F6B75"/>
    <w:rsid w:val="003F7167"/>
    <w:rsid w:val="003F742C"/>
    <w:rsid w:val="003F79D2"/>
    <w:rsid w:val="004001C2"/>
    <w:rsid w:val="004003EE"/>
    <w:rsid w:val="00400B9C"/>
    <w:rsid w:val="00400ECD"/>
    <w:rsid w:val="00400ED0"/>
    <w:rsid w:val="004017C4"/>
    <w:rsid w:val="004023D8"/>
    <w:rsid w:val="00402A1B"/>
    <w:rsid w:val="00403B81"/>
    <w:rsid w:val="004055C6"/>
    <w:rsid w:val="004059D7"/>
    <w:rsid w:val="00405CF6"/>
    <w:rsid w:val="00406247"/>
    <w:rsid w:val="004062B6"/>
    <w:rsid w:val="00406BE4"/>
    <w:rsid w:val="00406D6E"/>
    <w:rsid w:val="00410323"/>
    <w:rsid w:val="004103BB"/>
    <w:rsid w:val="00410438"/>
    <w:rsid w:val="00411544"/>
    <w:rsid w:val="00412BDE"/>
    <w:rsid w:val="004130FA"/>
    <w:rsid w:val="004140AE"/>
    <w:rsid w:val="00414781"/>
    <w:rsid w:val="004154EB"/>
    <w:rsid w:val="00415E39"/>
    <w:rsid w:val="0041618E"/>
    <w:rsid w:val="004174D0"/>
    <w:rsid w:val="00417744"/>
    <w:rsid w:val="00417839"/>
    <w:rsid w:val="00417934"/>
    <w:rsid w:val="004179F1"/>
    <w:rsid w:val="00417F10"/>
    <w:rsid w:val="004202F1"/>
    <w:rsid w:val="0042047F"/>
    <w:rsid w:val="0042051B"/>
    <w:rsid w:val="004208FC"/>
    <w:rsid w:val="00420BBF"/>
    <w:rsid w:val="00420C16"/>
    <w:rsid w:val="004228F0"/>
    <w:rsid w:val="004234FC"/>
    <w:rsid w:val="00423522"/>
    <w:rsid w:val="00423BCD"/>
    <w:rsid w:val="00424401"/>
    <w:rsid w:val="004247AD"/>
    <w:rsid w:val="00426438"/>
    <w:rsid w:val="00426473"/>
    <w:rsid w:val="00426566"/>
    <w:rsid w:val="004271C8"/>
    <w:rsid w:val="00427C74"/>
    <w:rsid w:val="004300E4"/>
    <w:rsid w:val="004303E4"/>
    <w:rsid w:val="00430B32"/>
    <w:rsid w:val="00431B9A"/>
    <w:rsid w:val="00432052"/>
    <w:rsid w:val="004332A1"/>
    <w:rsid w:val="0043335D"/>
    <w:rsid w:val="004334E1"/>
    <w:rsid w:val="0043438B"/>
    <w:rsid w:val="0043454B"/>
    <w:rsid w:val="004349BE"/>
    <w:rsid w:val="00434BF0"/>
    <w:rsid w:val="004352BF"/>
    <w:rsid w:val="00435354"/>
    <w:rsid w:val="004367CB"/>
    <w:rsid w:val="00436E86"/>
    <w:rsid w:val="0043752F"/>
    <w:rsid w:val="004379FC"/>
    <w:rsid w:val="0044085B"/>
    <w:rsid w:val="00441393"/>
    <w:rsid w:val="004426FF"/>
    <w:rsid w:val="00442E5D"/>
    <w:rsid w:val="00443ACA"/>
    <w:rsid w:val="00444D59"/>
    <w:rsid w:val="00445B7B"/>
    <w:rsid w:val="004465A9"/>
    <w:rsid w:val="00446EB5"/>
    <w:rsid w:val="0044757C"/>
    <w:rsid w:val="00450779"/>
    <w:rsid w:val="00450AC6"/>
    <w:rsid w:val="00451CE0"/>
    <w:rsid w:val="004521C2"/>
    <w:rsid w:val="00452F8B"/>
    <w:rsid w:val="00454C67"/>
    <w:rsid w:val="0045509F"/>
    <w:rsid w:val="004555E6"/>
    <w:rsid w:val="00455816"/>
    <w:rsid w:val="00455E25"/>
    <w:rsid w:val="00456325"/>
    <w:rsid w:val="00456AB6"/>
    <w:rsid w:val="004613CB"/>
    <w:rsid w:val="004615F4"/>
    <w:rsid w:val="004617EA"/>
    <w:rsid w:val="004619AF"/>
    <w:rsid w:val="00462377"/>
    <w:rsid w:val="004624C2"/>
    <w:rsid w:val="00462F9F"/>
    <w:rsid w:val="004632C2"/>
    <w:rsid w:val="00463799"/>
    <w:rsid w:val="00464744"/>
    <w:rsid w:val="0046518A"/>
    <w:rsid w:val="0046585A"/>
    <w:rsid w:val="004662C7"/>
    <w:rsid w:val="00466C31"/>
    <w:rsid w:val="00470CD1"/>
    <w:rsid w:val="004729E2"/>
    <w:rsid w:val="00472DD2"/>
    <w:rsid w:val="00472F52"/>
    <w:rsid w:val="004737B9"/>
    <w:rsid w:val="00474FC1"/>
    <w:rsid w:val="00475243"/>
    <w:rsid w:val="004758AA"/>
    <w:rsid w:val="00475972"/>
    <w:rsid w:val="0047671E"/>
    <w:rsid w:val="00476D7F"/>
    <w:rsid w:val="00476E2F"/>
    <w:rsid w:val="00476E5A"/>
    <w:rsid w:val="0047754A"/>
    <w:rsid w:val="00480083"/>
    <w:rsid w:val="004807EA"/>
    <w:rsid w:val="00481142"/>
    <w:rsid w:val="00482157"/>
    <w:rsid w:val="0048293B"/>
    <w:rsid w:val="00482A6E"/>
    <w:rsid w:val="00483D68"/>
    <w:rsid w:val="0048465A"/>
    <w:rsid w:val="004852FD"/>
    <w:rsid w:val="00485D89"/>
    <w:rsid w:val="0048624F"/>
    <w:rsid w:val="004862FE"/>
    <w:rsid w:val="00486605"/>
    <w:rsid w:val="0048712A"/>
    <w:rsid w:val="00487800"/>
    <w:rsid w:val="00487F25"/>
    <w:rsid w:val="00490628"/>
    <w:rsid w:val="004906A0"/>
    <w:rsid w:val="00490D3F"/>
    <w:rsid w:val="00490E36"/>
    <w:rsid w:val="00491258"/>
    <w:rsid w:val="00492AF8"/>
    <w:rsid w:val="00492C8C"/>
    <w:rsid w:val="004933AF"/>
    <w:rsid w:val="00495559"/>
    <w:rsid w:val="004955FC"/>
    <w:rsid w:val="00495906"/>
    <w:rsid w:val="00497C40"/>
    <w:rsid w:val="004A0E11"/>
    <w:rsid w:val="004A1030"/>
    <w:rsid w:val="004A1447"/>
    <w:rsid w:val="004A1D22"/>
    <w:rsid w:val="004A2D04"/>
    <w:rsid w:val="004A2D0E"/>
    <w:rsid w:val="004A30F9"/>
    <w:rsid w:val="004A3215"/>
    <w:rsid w:val="004A360C"/>
    <w:rsid w:val="004A4AB9"/>
    <w:rsid w:val="004A4AFF"/>
    <w:rsid w:val="004A556C"/>
    <w:rsid w:val="004A58A4"/>
    <w:rsid w:val="004A5A27"/>
    <w:rsid w:val="004A5A56"/>
    <w:rsid w:val="004A5C7D"/>
    <w:rsid w:val="004A6350"/>
    <w:rsid w:val="004A6A2F"/>
    <w:rsid w:val="004A6A4D"/>
    <w:rsid w:val="004A7443"/>
    <w:rsid w:val="004A7BCF"/>
    <w:rsid w:val="004B0757"/>
    <w:rsid w:val="004B0CC1"/>
    <w:rsid w:val="004B24D8"/>
    <w:rsid w:val="004B252D"/>
    <w:rsid w:val="004B2E3E"/>
    <w:rsid w:val="004B3537"/>
    <w:rsid w:val="004B3593"/>
    <w:rsid w:val="004B3D4A"/>
    <w:rsid w:val="004B4D71"/>
    <w:rsid w:val="004B56A5"/>
    <w:rsid w:val="004B57AD"/>
    <w:rsid w:val="004B5DD7"/>
    <w:rsid w:val="004B615C"/>
    <w:rsid w:val="004B789E"/>
    <w:rsid w:val="004B79E8"/>
    <w:rsid w:val="004C09A1"/>
    <w:rsid w:val="004C2859"/>
    <w:rsid w:val="004C3E4E"/>
    <w:rsid w:val="004C45D0"/>
    <w:rsid w:val="004C4F16"/>
    <w:rsid w:val="004C511C"/>
    <w:rsid w:val="004C5274"/>
    <w:rsid w:val="004C5E2C"/>
    <w:rsid w:val="004C61AD"/>
    <w:rsid w:val="004C6E84"/>
    <w:rsid w:val="004C7705"/>
    <w:rsid w:val="004D055A"/>
    <w:rsid w:val="004D188F"/>
    <w:rsid w:val="004D19CB"/>
    <w:rsid w:val="004D1C4E"/>
    <w:rsid w:val="004D2138"/>
    <w:rsid w:val="004D23F2"/>
    <w:rsid w:val="004D2D6E"/>
    <w:rsid w:val="004D2E0B"/>
    <w:rsid w:val="004D3BE0"/>
    <w:rsid w:val="004D582A"/>
    <w:rsid w:val="004D5FDA"/>
    <w:rsid w:val="004E1015"/>
    <w:rsid w:val="004E1443"/>
    <w:rsid w:val="004E1573"/>
    <w:rsid w:val="004E2A6F"/>
    <w:rsid w:val="004E2B02"/>
    <w:rsid w:val="004E3BB9"/>
    <w:rsid w:val="004E3F81"/>
    <w:rsid w:val="004E44D4"/>
    <w:rsid w:val="004E456E"/>
    <w:rsid w:val="004E5B9C"/>
    <w:rsid w:val="004E6E22"/>
    <w:rsid w:val="004E7596"/>
    <w:rsid w:val="004E7A0E"/>
    <w:rsid w:val="004F0760"/>
    <w:rsid w:val="004F17EC"/>
    <w:rsid w:val="004F1C4E"/>
    <w:rsid w:val="004F1FEF"/>
    <w:rsid w:val="004F2024"/>
    <w:rsid w:val="004F2647"/>
    <w:rsid w:val="004F2A4F"/>
    <w:rsid w:val="004F2BF4"/>
    <w:rsid w:val="004F2DE7"/>
    <w:rsid w:val="004F2FA6"/>
    <w:rsid w:val="004F38BF"/>
    <w:rsid w:val="004F3FEB"/>
    <w:rsid w:val="004F4AF7"/>
    <w:rsid w:val="004F6B53"/>
    <w:rsid w:val="004F6BE8"/>
    <w:rsid w:val="004F7494"/>
    <w:rsid w:val="004F76E2"/>
    <w:rsid w:val="004F781D"/>
    <w:rsid w:val="004F7F89"/>
    <w:rsid w:val="00500906"/>
    <w:rsid w:val="00500F4E"/>
    <w:rsid w:val="00500F9B"/>
    <w:rsid w:val="005017F6"/>
    <w:rsid w:val="005027FF"/>
    <w:rsid w:val="00502C77"/>
    <w:rsid w:val="00503059"/>
    <w:rsid w:val="0050358A"/>
    <w:rsid w:val="005042F4"/>
    <w:rsid w:val="005044AC"/>
    <w:rsid w:val="005055D3"/>
    <w:rsid w:val="00505DAB"/>
    <w:rsid w:val="00506DE2"/>
    <w:rsid w:val="005100A8"/>
    <w:rsid w:val="00510677"/>
    <w:rsid w:val="00510729"/>
    <w:rsid w:val="00510CC0"/>
    <w:rsid w:val="0051119F"/>
    <w:rsid w:val="005111FF"/>
    <w:rsid w:val="0051199E"/>
    <w:rsid w:val="005120FE"/>
    <w:rsid w:val="00512C4A"/>
    <w:rsid w:val="005135CA"/>
    <w:rsid w:val="00513C3E"/>
    <w:rsid w:val="00514650"/>
    <w:rsid w:val="0051593C"/>
    <w:rsid w:val="00515B02"/>
    <w:rsid w:val="00515D03"/>
    <w:rsid w:val="00515EAA"/>
    <w:rsid w:val="005161BC"/>
    <w:rsid w:val="00516E97"/>
    <w:rsid w:val="00517B36"/>
    <w:rsid w:val="0052078D"/>
    <w:rsid w:val="00520BB1"/>
    <w:rsid w:val="00520CAE"/>
    <w:rsid w:val="00521AB8"/>
    <w:rsid w:val="00521C95"/>
    <w:rsid w:val="00521EB1"/>
    <w:rsid w:val="00521F20"/>
    <w:rsid w:val="00521FE2"/>
    <w:rsid w:val="00522043"/>
    <w:rsid w:val="00522BF7"/>
    <w:rsid w:val="005244D5"/>
    <w:rsid w:val="005255DB"/>
    <w:rsid w:val="00525CAE"/>
    <w:rsid w:val="00526094"/>
    <w:rsid w:val="00526294"/>
    <w:rsid w:val="00527996"/>
    <w:rsid w:val="00530370"/>
    <w:rsid w:val="0053080A"/>
    <w:rsid w:val="0053134C"/>
    <w:rsid w:val="00531E79"/>
    <w:rsid w:val="00532C14"/>
    <w:rsid w:val="005336AB"/>
    <w:rsid w:val="00533B65"/>
    <w:rsid w:val="00534891"/>
    <w:rsid w:val="00535257"/>
    <w:rsid w:val="00535C85"/>
    <w:rsid w:val="00536F85"/>
    <w:rsid w:val="0054030E"/>
    <w:rsid w:val="005407FC"/>
    <w:rsid w:val="00540D71"/>
    <w:rsid w:val="005412FD"/>
    <w:rsid w:val="005415B5"/>
    <w:rsid w:val="0054240E"/>
    <w:rsid w:val="00542655"/>
    <w:rsid w:val="005431FE"/>
    <w:rsid w:val="005434FD"/>
    <w:rsid w:val="005435D1"/>
    <w:rsid w:val="00543661"/>
    <w:rsid w:val="0054488C"/>
    <w:rsid w:val="00544A58"/>
    <w:rsid w:val="005452BD"/>
    <w:rsid w:val="00545643"/>
    <w:rsid w:val="00545FD8"/>
    <w:rsid w:val="005461D5"/>
    <w:rsid w:val="0054625A"/>
    <w:rsid w:val="00546483"/>
    <w:rsid w:val="00546E0D"/>
    <w:rsid w:val="0055015C"/>
    <w:rsid w:val="005502D4"/>
    <w:rsid w:val="00550CE3"/>
    <w:rsid w:val="00550EE7"/>
    <w:rsid w:val="005511E8"/>
    <w:rsid w:val="00551B5F"/>
    <w:rsid w:val="00551FE8"/>
    <w:rsid w:val="005532CB"/>
    <w:rsid w:val="0055431E"/>
    <w:rsid w:val="005543EE"/>
    <w:rsid w:val="0055663A"/>
    <w:rsid w:val="00556D6D"/>
    <w:rsid w:val="005572FC"/>
    <w:rsid w:val="0056007E"/>
    <w:rsid w:val="005601F7"/>
    <w:rsid w:val="005612BB"/>
    <w:rsid w:val="005614A0"/>
    <w:rsid w:val="005618E5"/>
    <w:rsid w:val="00562C5F"/>
    <w:rsid w:val="00562FE3"/>
    <w:rsid w:val="0056341E"/>
    <w:rsid w:val="005642AB"/>
    <w:rsid w:val="00565881"/>
    <w:rsid w:val="00565B3D"/>
    <w:rsid w:val="00566315"/>
    <w:rsid w:val="00566985"/>
    <w:rsid w:val="00566FEC"/>
    <w:rsid w:val="005673AA"/>
    <w:rsid w:val="00567C22"/>
    <w:rsid w:val="005703D1"/>
    <w:rsid w:val="00574364"/>
    <w:rsid w:val="00575769"/>
    <w:rsid w:val="005761F9"/>
    <w:rsid w:val="005765D9"/>
    <w:rsid w:val="00576E37"/>
    <w:rsid w:val="005772AB"/>
    <w:rsid w:val="0058052C"/>
    <w:rsid w:val="0058155A"/>
    <w:rsid w:val="00581E9D"/>
    <w:rsid w:val="0058200E"/>
    <w:rsid w:val="0058260E"/>
    <w:rsid w:val="00583397"/>
    <w:rsid w:val="00583CCD"/>
    <w:rsid w:val="00583DAD"/>
    <w:rsid w:val="00584705"/>
    <w:rsid w:val="00584829"/>
    <w:rsid w:val="00584E2D"/>
    <w:rsid w:val="005862E8"/>
    <w:rsid w:val="005867E9"/>
    <w:rsid w:val="0059024E"/>
    <w:rsid w:val="005906F7"/>
    <w:rsid w:val="00590A9E"/>
    <w:rsid w:val="00590D62"/>
    <w:rsid w:val="005913F0"/>
    <w:rsid w:val="00592811"/>
    <w:rsid w:val="00592902"/>
    <w:rsid w:val="00592AAC"/>
    <w:rsid w:val="00592C5F"/>
    <w:rsid w:val="00592C72"/>
    <w:rsid w:val="00592DE2"/>
    <w:rsid w:val="00592F52"/>
    <w:rsid w:val="00593089"/>
    <w:rsid w:val="00594A7F"/>
    <w:rsid w:val="00594B87"/>
    <w:rsid w:val="0059510F"/>
    <w:rsid w:val="00595302"/>
    <w:rsid w:val="00595433"/>
    <w:rsid w:val="00595A13"/>
    <w:rsid w:val="005962B3"/>
    <w:rsid w:val="005969CA"/>
    <w:rsid w:val="00596B04"/>
    <w:rsid w:val="00596D39"/>
    <w:rsid w:val="00596E16"/>
    <w:rsid w:val="005977AD"/>
    <w:rsid w:val="005A1CEA"/>
    <w:rsid w:val="005A1F18"/>
    <w:rsid w:val="005A2C84"/>
    <w:rsid w:val="005A2E55"/>
    <w:rsid w:val="005A3419"/>
    <w:rsid w:val="005A3DB2"/>
    <w:rsid w:val="005A3ECC"/>
    <w:rsid w:val="005A3FD3"/>
    <w:rsid w:val="005A4056"/>
    <w:rsid w:val="005A411B"/>
    <w:rsid w:val="005A490F"/>
    <w:rsid w:val="005A544C"/>
    <w:rsid w:val="005A5679"/>
    <w:rsid w:val="005A5AF5"/>
    <w:rsid w:val="005A7A9C"/>
    <w:rsid w:val="005B08EE"/>
    <w:rsid w:val="005B0C07"/>
    <w:rsid w:val="005B1411"/>
    <w:rsid w:val="005B18B1"/>
    <w:rsid w:val="005B31F6"/>
    <w:rsid w:val="005B3A96"/>
    <w:rsid w:val="005B3C28"/>
    <w:rsid w:val="005B3D48"/>
    <w:rsid w:val="005B4320"/>
    <w:rsid w:val="005B4E7E"/>
    <w:rsid w:val="005B5487"/>
    <w:rsid w:val="005B56EC"/>
    <w:rsid w:val="005B653F"/>
    <w:rsid w:val="005B6B3D"/>
    <w:rsid w:val="005B6EC2"/>
    <w:rsid w:val="005B722B"/>
    <w:rsid w:val="005C065A"/>
    <w:rsid w:val="005C0A24"/>
    <w:rsid w:val="005C0F7A"/>
    <w:rsid w:val="005C1067"/>
    <w:rsid w:val="005C112D"/>
    <w:rsid w:val="005C1CE6"/>
    <w:rsid w:val="005C244B"/>
    <w:rsid w:val="005C3087"/>
    <w:rsid w:val="005C30B3"/>
    <w:rsid w:val="005C37CF"/>
    <w:rsid w:val="005C38DB"/>
    <w:rsid w:val="005C3ACC"/>
    <w:rsid w:val="005C3CAD"/>
    <w:rsid w:val="005C4374"/>
    <w:rsid w:val="005C5044"/>
    <w:rsid w:val="005C780B"/>
    <w:rsid w:val="005C7B37"/>
    <w:rsid w:val="005C7F1E"/>
    <w:rsid w:val="005D0B7A"/>
    <w:rsid w:val="005D12CD"/>
    <w:rsid w:val="005D1C2B"/>
    <w:rsid w:val="005D1FB8"/>
    <w:rsid w:val="005D2062"/>
    <w:rsid w:val="005D23CF"/>
    <w:rsid w:val="005D267E"/>
    <w:rsid w:val="005D280E"/>
    <w:rsid w:val="005D411C"/>
    <w:rsid w:val="005D457E"/>
    <w:rsid w:val="005D4F56"/>
    <w:rsid w:val="005D63B4"/>
    <w:rsid w:val="005D71BF"/>
    <w:rsid w:val="005D7CDB"/>
    <w:rsid w:val="005E0437"/>
    <w:rsid w:val="005E0A96"/>
    <w:rsid w:val="005E1486"/>
    <w:rsid w:val="005E17B3"/>
    <w:rsid w:val="005E1B3B"/>
    <w:rsid w:val="005E1DB1"/>
    <w:rsid w:val="005E2715"/>
    <w:rsid w:val="005E2A5C"/>
    <w:rsid w:val="005E3187"/>
    <w:rsid w:val="005E4FCB"/>
    <w:rsid w:val="005E5F35"/>
    <w:rsid w:val="005E68E2"/>
    <w:rsid w:val="005E6AAE"/>
    <w:rsid w:val="005E7615"/>
    <w:rsid w:val="005F07AC"/>
    <w:rsid w:val="005F0F21"/>
    <w:rsid w:val="005F1F5F"/>
    <w:rsid w:val="005F2011"/>
    <w:rsid w:val="005F31A6"/>
    <w:rsid w:val="005F3902"/>
    <w:rsid w:val="005F41B3"/>
    <w:rsid w:val="005F4DEE"/>
    <w:rsid w:val="005F5226"/>
    <w:rsid w:val="005F571F"/>
    <w:rsid w:val="005F5B02"/>
    <w:rsid w:val="005F61C1"/>
    <w:rsid w:val="005F650B"/>
    <w:rsid w:val="005F6677"/>
    <w:rsid w:val="005F6B0F"/>
    <w:rsid w:val="005F6C60"/>
    <w:rsid w:val="005F726C"/>
    <w:rsid w:val="005F7FAF"/>
    <w:rsid w:val="00600FF3"/>
    <w:rsid w:val="00601ADD"/>
    <w:rsid w:val="00601B8C"/>
    <w:rsid w:val="00601D0C"/>
    <w:rsid w:val="00601D85"/>
    <w:rsid w:val="006021DF"/>
    <w:rsid w:val="00602BDA"/>
    <w:rsid w:val="00602E72"/>
    <w:rsid w:val="0060307C"/>
    <w:rsid w:val="006049E4"/>
    <w:rsid w:val="00604AC9"/>
    <w:rsid w:val="00604C2E"/>
    <w:rsid w:val="00604FB8"/>
    <w:rsid w:val="0060572D"/>
    <w:rsid w:val="00605A3D"/>
    <w:rsid w:val="00606634"/>
    <w:rsid w:val="00606E2D"/>
    <w:rsid w:val="00610094"/>
    <w:rsid w:val="00610B71"/>
    <w:rsid w:val="00610FCB"/>
    <w:rsid w:val="00611190"/>
    <w:rsid w:val="00611EAA"/>
    <w:rsid w:val="00612C42"/>
    <w:rsid w:val="00613D7D"/>
    <w:rsid w:val="00613FE5"/>
    <w:rsid w:val="006141B3"/>
    <w:rsid w:val="006147D0"/>
    <w:rsid w:val="0061490A"/>
    <w:rsid w:val="00615315"/>
    <w:rsid w:val="00615811"/>
    <w:rsid w:val="0061628E"/>
    <w:rsid w:val="00616710"/>
    <w:rsid w:val="0061710D"/>
    <w:rsid w:val="00617342"/>
    <w:rsid w:val="00617D86"/>
    <w:rsid w:val="006206F0"/>
    <w:rsid w:val="0062100F"/>
    <w:rsid w:val="0062264F"/>
    <w:rsid w:val="00622F7E"/>
    <w:rsid w:val="006249D5"/>
    <w:rsid w:val="006255B6"/>
    <w:rsid w:val="0062588D"/>
    <w:rsid w:val="0062624E"/>
    <w:rsid w:val="0062627A"/>
    <w:rsid w:val="00626FB6"/>
    <w:rsid w:val="00627EB2"/>
    <w:rsid w:val="00630733"/>
    <w:rsid w:val="00630A89"/>
    <w:rsid w:val="006321C5"/>
    <w:rsid w:val="00632BFB"/>
    <w:rsid w:val="00632E15"/>
    <w:rsid w:val="006333E0"/>
    <w:rsid w:val="0063426C"/>
    <w:rsid w:val="0063548E"/>
    <w:rsid w:val="00635BA9"/>
    <w:rsid w:val="0063639A"/>
    <w:rsid w:val="00636EF0"/>
    <w:rsid w:val="006404F1"/>
    <w:rsid w:val="00640828"/>
    <w:rsid w:val="00640C1A"/>
    <w:rsid w:val="00640E01"/>
    <w:rsid w:val="0064102F"/>
    <w:rsid w:val="0064137A"/>
    <w:rsid w:val="00641E8E"/>
    <w:rsid w:val="00641E9F"/>
    <w:rsid w:val="006433D4"/>
    <w:rsid w:val="0064343C"/>
    <w:rsid w:val="006442E9"/>
    <w:rsid w:val="006446D1"/>
    <w:rsid w:val="006448F6"/>
    <w:rsid w:val="006507A3"/>
    <w:rsid w:val="00650F01"/>
    <w:rsid w:val="006512BD"/>
    <w:rsid w:val="006515D2"/>
    <w:rsid w:val="0065198D"/>
    <w:rsid w:val="00652D17"/>
    <w:rsid w:val="00653132"/>
    <w:rsid w:val="00653A44"/>
    <w:rsid w:val="00653A9D"/>
    <w:rsid w:val="00653E4A"/>
    <w:rsid w:val="00654665"/>
    <w:rsid w:val="00654840"/>
    <w:rsid w:val="006560CB"/>
    <w:rsid w:val="006564E2"/>
    <w:rsid w:val="00657637"/>
    <w:rsid w:val="00657D4F"/>
    <w:rsid w:val="00661FAC"/>
    <w:rsid w:val="0066217E"/>
    <w:rsid w:val="00662B1C"/>
    <w:rsid w:val="00663838"/>
    <w:rsid w:val="00663E6B"/>
    <w:rsid w:val="00664ABB"/>
    <w:rsid w:val="0066532A"/>
    <w:rsid w:val="006654BB"/>
    <w:rsid w:val="00665A01"/>
    <w:rsid w:val="00665E8A"/>
    <w:rsid w:val="0066603F"/>
    <w:rsid w:val="00666331"/>
    <w:rsid w:val="0066654E"/>
    <w:rsid w:val="006669BC"/>
    <w:rsid w:val="006674AD"/>
    <w:rsid w:val="00667EF8"/>
    <w:rsid w:val="00667F42"/>
    <w:rsid w:val="00670797"/>
    <w:rsid w:val="00671673"/>
    <w:rsid w:val="00672089"/>
    <w:rsid w:val="00672B02"/>
    <w:rsid w:val="00672C2B"/>
    <w:rsid w:val="00673AD1"/>
    <w:rsid w:val="00675FFF"/>
    <w:rsid w:val="00676553"/>
    <w:rsid w:val="0067746B"/>
    <w:rsid w:val="006777A0"/>
    <w:rsid w:val="00680B20"/>
    <w:rsid w:val="0068285C"/>
    <w:rsid w:val="00682D97"/>
    <w:rsid w:val="00682E91"/>
    <w:rsid w:val="00684A5E"/>
    <w:rsid w:val="00684AF7"/>
    <w:rsid w:val="00684B67"/>
    <w:rsid w:val="00685767"/>
    <w:rsid w:val="006876B9"/>
    <w:rsid w:val="00690B22"/>
    <w:rsid w:val="00692341"/>
    <w:rsid w:val="006931F1"/>
    <w:rsid w:val="00693956"/>
    <w:rsid w:val="006942FE"/>
    <w:rsid w:val="0069501A"/>
    <w:rsid w:val="006951B4"/>
    <w:rsid w:val="00695B36"/>
    <w:rsid w:val="00696800"/>
    <w:rsid w:val="00696957"/>
    <w:rsid w:val="00697E6F"/>
    <w:rsid w:val="006A0D7D"/>
    <w:rsid w:val="006A13A9"/>
    <w:rsid w:val="006A173D"/>
    <w:rsid w:val="006A17A8"/>
    <w:rsid w:val="006A21FF"/>
    <w:rsid w:val="006A27E0"/>
    <w:rsid w:val="006A3640"/>
    <w:rsid w:val="006A37EB"/>
    <w:rsid w:val="006A3C0C"/>
    <w:rsid w:val="006A3F02"/>
    <w:rsid w:val="006A42DA"/>
    <w:rsid w:val="006A4728"/>
    <w:rsid w:val="006A4B82"/>
    <w:rsid w:val="006A583A"/>
    <w:rsid w:val="006A6A1D"/>
    <w:rsid w:val="006A6D38"/>
    <w:rsid w:val="006A717E"/>
    <w:rsid w:val="006A76F4"/>
    <w:rsid w:val="006A7C1D"/>
    <w:rsid w:val="006A7C65"/>
    <w:rsid w:val="006B07EC"/>
    <w:rsid w:val="006B1146"/>
    <w:rsid w:val="006B1282"/>
    <w:rsid w:val="006B1AC6"/>
    <w:rsid w:val="006B1E98"/>
    <w:rsid w:val="006B1EDD"/>
    <w:rsid w:val="006B2159"/>
    <w:rsid w:val="006B2164"/>
    <w:rsid w:val="006B279A"/>
    <w:rsid w:val="006B308A"/>
    <w:rsid w:val="006B3893"/>
    <w:rsid w:val="006B38BC"/>
    <w:rsid w:val="006B43F3"/>
    <w:rsid w:val="006B6359"/>
    <w:rsid w:val="006B6EAB"/>
    <w:rsid w:val="006B6F73"/>
    <w:rsid w:val="006B7691"/>
    <w:rsid w:val="006B7A32"/>
    <w:rsid w:val="006B7DE2"/>
    <w:rsid w:val="006C0CA4"/>
    <w:rsid w:val="006C1088"/>
    <w:rsid w:val="006C124E"/>
    <w:rsid w:val="006C1FE3"/>
    <w:rsid w:val="006C228F"/>
    <w:rsid w:val="006C2894"/>
    <w:rsid w:val="006C3095"/>
    <w:rsid w:val="006C3CE3"/>
    <w:rsid w:val="006C47DF"/>
    <w:rsid w:val="006C4BE0"/>
    <w:rsid w:val="006C4D1F"/>
    <w:rsid w:val="006C54C7"/>
    <w:rsid w:val="006C55C9"/>
    <w:rsid w:val="006C6933"/>
    <w:rsid w:val="006C6A41"/>
    <w:rsid w:val="006C7325"/>
    <w:rsid w:val="006C73A7"/>
    <w:rsid w:val="006D1653"/>
    <w:rsid w:val="006D17AE"/>
    <w:rsid w:val="006D3D65"/>
    <w:rsid w:val="006D4A07"/>
    <w:rsid w:val="006D500A"/>
    <w:rsid w:val="006D50C4"/>
    <w:rsid w:val="006D52D1"/>
    <w:rsid w:val="006D629A"/>
    <w:rsid w:val="006D6EA5"/>
    <w:rsid w:val="006E15D1"/>
    <w:rsid w:val="006E1CB1"/>
    <w:rsid w:val="006E2406"/>
    <w:rsid w:val="006E2423"/>
    <w:rsid w:val="006E277F"/>
    <w:rsid w:val="006E3508"/>
    <w:rsid w:val="006E3BB4"/>
    <w:rsid w:val="006E3E83"/>
    <w:rsid w:val="006E43C8"/>
    <w:rsid w:val="006E4438"/>
    <w:rsid w:val="006E4882"/>
    <w:rsid w:val="006E5292"/>
    <w:rsid w:val="006E5CC7"/>
    <w:rsid w:val="006E6733"/>
    <w:rsid w:val="006E77A5"/>
    <w:rsid w:val="006F0078"/>
    <w:rsid w:val="006F0600"/>
    <w:rsid w:val="006F1143"/>
    <w:rsid w:val="006F2510"/>
    <w:rsid w:val="006F2962"/>
    <w:rsid w:val="006F3059"/>
    <w:rsid w:val="006F3470"/>
    <w:rsid w:val="006F3685"/>
    <w:rsid w:val="006F411E"/>
    <w:rsid w:val="006F432E"/>
    <w:rsid w:val="006F4505"/>
    <w:rsid w:val="006F500C"/>
    <w:rsid w:val="006F5AE1"/>
    <w:rsid w:val="006F6EDA"/>
    <w:rsid w:val="00701DDA"/>
    <w:rsid w:val="00703B65"/>
    <w:rsid w:val="00703D7C"/>
    <w:rsid w:val="00704239"/>
    <w:rsid w:val="007054BD"/>
    <w:rsid w:val="0070579B"/>
    <w:rsid w:val="007063C0"/>
    <w:rsid w:val="007068BE"/>
    <w:rsid w:val="00706D21"/>
    <w:rsid w:val="00707A78"/>
    <w:rsid w:val="00710377"/>
    <w:rsid w:val="00710987"/>
    <w:rsid w:val="00711197"/>
    <w:rsid w:val="00711B97"/>
    <w:rsid w:val="00712AC8"/>
    <w:rsid w:val="00713B03"/>
    <w:rsid w:val="00714768"/>
    <w:rsid w:val="00714B20"/>
    <w:rsid w:val="00714D41"/>
    <w:rsid w:val="00715D13"/>
    <w:rsid w:val="00717072"/>
    <w:rsid w:val="0071729D"/>
    <w:rsid w:val="00721D3E"/>
    <w:rsid w:val="00722920"/>
    <w:rsid w:val="00723FA9"/>
    <w:rsid w:val="00724DCF"/>
    <w:rsid w:val="007250A5"/>
    <w:rsid w:val="007252BD"/>
    <w:rsid w:val="00725DE9"/>
    <w:rsid w:val="007263C5"/>
    <w:rsid w:val="00726660"/>
    <w:rsid w:val="00727F5C"/>
    <w:rsid w:val="007306C3"/>
    <w:rsid w:val="00732232"/>
    <w:rsid w:val="00732359"/>
    <w:rsid w:val="007326B1"/>
    <w:rsid w:val="00734791"/>
    <w:rsid w:val="0073664B"/>
    <w:rsid w:val="00736895"/>
    <w:rsid w:val="00737196"/>
    <w:rsid w:val="00737828"/>
    <w:rsid w:val="00737B72"/>
    <w:rsid w:val="00740553"/>
    <w:rsid w:val="00740B4F"/>
    <w:rsid w:val="007410D7"/>
    <w:rsid w:val="00741531"/>
    <w:rsid w:val="00742724"/>
    <w:rsid w:val="007444BE"/>
    <w:rsid w:val="00744AD6"/>
    <w:rsid w:val="007453CD"/>
    <w:rsid w:val="00745A58"/>
    <w:rsid w:val="00745B42"/>
    <w:rsid w:val="00745B52"/>
    <w:rsid w:val="00745CBA"/>
    <w:rsid w:val="0074609B"/>
    <w:rsid w:val="00746FE3"/>
    <w:rsid w:val="007474AE"/>
    <w:rsid w:val="00747D49"/>
    <w:rsid w:val="007500F3"/>
    <w:rsid w:val="007509B4"/>
    <w:rsid w:val="00752B50"/>
    <w:rsid w:val="00754350"/>
    <w:rsid w:val="007548B1"/>
    <w:rsid w:val="00754A29"/>
    <w:rsid w:val="007552EE"/>
    <w:rsid w:val="00756527"/>
    <w:rsid w:val="00756D7C"/>
    <w:rsid w:val="00756F4E"/>
    <w:rsid w:val="007571C2"/>
    <w:rsid w:val="00760380"/>
    <w:rsid w:val="007609A9"/>
    <w:rsid w:val="00760EE4"/>
    <w:rsid w:val="007616D6"/>
    <w:rsid w:val="00763149"/>
    <w:rsid w:val="007635F9"/>
    <w:rsid w:val="00763E31"/>
    <w:rsid w:val="007658A4"/>
    <w:rsid w:val="007659E7"/>
    <w:rsid w:val="00767833"/>
    <w:rsid w:val="00767ADD"/>
    <w:rsid w:val="0077088F"/>
    <w:rsid w:val="007708F4"/>
    <w:rsid w:val="007716EE"/>
    <w:rsid w:val="00771873"/>
    <w:rsid w:val="00772194"/>
    <w:rsid w:val="00772EC4"/>
    <w:rsid w:val="007737F4"/>
    <w:rsid w:val="00773B45"/>
    <w:rsid w:val="00773E07"/>
    <w:rsid w:val="00774502"/>
    <w:rsid w:val="0077457E"/>
    <w:rsid w:val="007751B1"/>
    <w:rsid w:val="0077536E"/>
    <w:rsid w:val="00775AAB"/>
    <w:rsid w:val="0077680C"/>
    <w:rsid w:val="00776830"/>
    <w:rsid w:val="007769AD"/>
    <w:rsid w:val="00777FB3"/>
    <w:rsid w:val="007803B0"/>
    <w:rsid w:val="007806B6"/>
    <w:rsid w:val="00780A01"/>
    <w:rsid w:val="00781429"/>
    <w:rsid w:val="007832BD"/>
    <w:rsid w:val="007836F3"/>
    <w:rsid w:val="00783F34"/>
    <w:rsid w:val="00784F65"/>
    <w:rsid w:val="0078579F"/>
    <w:rsid w:val="00785B20"/>
    <w:rsid w:val="00786399"/>
    <w:rsid w:val="00787D2D"/>
    <w:rsid w:val="00790007"/>
    <w:rsid w:val="00790F17"/>
    <w:rsid w:val="00790F7A"/>
    <w:rsid w:val="00791CF6"/>
    <w:rsid w:val="00791FC4"/>
    <w:rsid w:val="0079368E"/>
    <w:rsid w:val="007936AA"/>
    <w:rsid w:val="00793B78"/>
    <w:rsid w:val="00794154"/>
    <w:rsid w:val="0079418A"/>
    <w:rsid w:val="00794E7E"/>
    <w:rsid w:val="007952C2"/>
    <w:rsid w:val="007952D1"/>
    <w:rsid w:val="007957ED"/>
    <w:rsid w:val="00795B77"/>
    <w:rsid w:val="00795C85"/>
    <w:rsid w:val="00795CF3"/>
    <w:rsid w:val="007969F1"/>
    <w:rsid w:val="00797BE4"/>
    <w:rsid w:val="00797CA2"/>
    <w:rsid w:val="007A057C"/>
    <w:rsid w:val="007A0894"/>
    <w:rsid w:val="007A0C4A"/>
    <w:rsid w:val="007A1422"/>
    <w:rsid w:val="007A1EDD"/>
    <w:rsid w:val="007A2CB6"/>
    <w:rsid w:val="007A2E22"/>
    <w:rsid w:val="007A2E45"/>
    <w:rsid w:val="007A3678"/>
    <w:rsid w:val="007A3849"/>
    <w:rsid w:val="007A3D9C"/>
    <w:rsid w:val="007A4B9B"/>
    <w:rsid w:val="007A4EA9"/>
    <w:rsid w:val="007A619C"/>
    <w:rsid w:val="007A65FF"/>
    <w:rsid w:val="007A6A56"/>
    <w:rsid w:val="007A763F"/>
    <w:rsid w:val="007B1179"/>
    <w:rsid w:val="007B11AA"/>
    <w:rsid w:val="007B4AD1"/>
    <w:rsid w:val="007B53AF"/>
    <w:rsid w:val="007B6BFB"/>
    <w:rsid w:val="007B6D92"/>
    <w:rsid w:val="007B7AE5"/>
    <w:rsid w:val="007C08E1"/>
    <w:rsid w:val="007C166B"/>
    <w:rsid w:val="007C16FA"/>
    <w:rsid w:val="007C3675"/>
    <w:rsid w:val="007C44A8"/>
    <w:rsid w:val="007C492B"/>
    <w:rsid w:val="007C658A"/>
    <w:rsid w:val="007C6B81"/>
    <w:rsid w:val="007C6FAE"/>
    <w:rsid w:val="007D0EEE"/>
    <w:rsid w:val="007D1239"/>
    <w:rsid w:val="007D1689"/>
    <w:rsid w:val="007D1953"/>
    <w:rsid w:val="007D1F4A"/>
    <w:rsid w:val="007D26AB"/>
    <w:rsid w:val="007D3336"/>
    <w:rsid w:val="007D3531"/>
    <w:rsid w:val="007D36F6"/>
    <w:rsid w:val="007D4CFD"/>
    <w:rsid w:val="007D4DD5"/>
    <w:rsid w:val="007D537A"/>
    <w:rsid w:val="007D5F52"/>
    <w:rsid w:val="007D773B"/>
    <w:rsid w:val="007D7AB4"/>
    <w:rsid w:val="007E08B6"/>
    <w:rsid w:val="007E125B"/>
    <w:rsid w:val="007E2FC3"/>
    <w:rsid w:val="007E3CC6"/>
    <w:rsid w:val="007E4B6E"/>
    <w:rsid w:val="007E550B"/>
    <w:rsid w:val="007E5543"/>
    <w:rsid w:val="007E55E2"/>
    <w:rsid w:val="007E66A7"/>
    <w:rsid w:val="007E7FE8"/>
    <w:rsid w:val="007F0063"/>
    <w:rsid w:val="007F07BE"/>
    <w:rsid w:val="007F18D6"/>
    <w:rsid w:val="007F249F"/>
    <w:rsid w:val="007F39A6"/>
    <w:rsid w:val="007F3BBC"/>
    <w:rsid w:val="007F4FC5"/>
    <w:rsid w:val="007F5EB4"/>
    <w:rsid w:val="007F6465"/>
    <w:rsid w:val="007F673A"/>
    <w:rsid w:val="007F6DA0"/>
    <w:rsid w:val="007F7078"/>
    <w:rsid w:val="007F7571"/>
    <w:rsid w:val="007F77D9"/>
    <w:rsid w:val="007F7809"/>
    <w:rsid w:val="007F7B5A"/>
    <w:rsid w:val="00800933"/>
    <w:rsid w:val="008020CA"/>
    <w:rsid w:val="00802279"/>
    <w:rsid w:val="008022A1"/>
    <w:rsid w:val="00802C3B"/>
    <w:rsid w:val="00802E9D"/>
    <w:rsid w:val="00803E55"/>
    <w:rsid w:val="00805990"/>
    <w:rsid w:val="00805EA3"/>
    <w:rsid w:val="00805EA9"/>
    <w:rsid w:val="00806386"/>
    <w:rsid w:val="00806BC6"/>
    <w:rsid w:val="00806C12"/>
    <w:rsid w:val="00807335"/>
    <w:rsid w:val="00807614"/>
    <w:rsid w:val="00807744"/>
    <w:rsid w:val="008104A2"/>
    <w:rsid w:val="008104B9"/>
    <w:rsid w:val="00812283"/>
    <w:rsid w:val="0081314E"/>
    <w:rsid w:val="00813404"/>
    <w:rsid w:val="00813886"/>
    <w:rsid w:val="00813DAE"/>
    <w:rsid w:val="00813DB8"/>
    <w:rsid w:val="00814A18"/>
    <w:rsid w:val="00814E33"/>
    <w:rsid w:val="00815B37"/>
    <w:rsid w:val="00815C3D"/>
    <w:rsid w:val="00815D43"/>
    <w:rsid w:val="008160D0"/>
    <w:rsid w:val="008162F3"/>
    <w:rsid w:val="0081691B"/>
    <w:rsid w:val="00817775"/>
    <w:rsid w:val="008205A6"/>
    <w:rsid w:val="00820794"/>
    <w:rsid w:val="0082088A"/>
    <w:rsid w:val="00822D5B"/>
    <w:rsid w:val="00822D9C"/>
    <w:rsid w:val="008232DC"/>
    <w:rsid w:val="00823EEC"/>
    <w:rsid w:val="0082492D"/>
    <w:rsid w:val="0082549C"/>
    <w:rsid w:val="00825D1F"/>
    <w:rsid w:val="0082615D"/>
    <w:rsid w:val="00826554"/>
    <w:rsid w:val="00826669"/>
    <w:rsid w:val="00826A1D"/>
    <w:rsid w:val="00826BB8"/>
    <w:rsid w:val="0082729E"/>
    <w:rsid w:val="008276BB"/>
    <w:rsid w:val="008279F1"/>
    <w:rsid w:val="00827EEF"/>
    <w:rsid w:val="0083013F"/>
    <w:rsid w:val="008306F9"/>
    <w:rsid w:val="00830C4B"/>
    <w:rsid w:val="00831987"/>
    <w:rsid w:val="00831E96"/>
    <w:rsid w:val="00832408"/>
    <w:rsid w:val="008339EF"/>
    <w:rsid w:val="00834375"/>
    <w:rsid w:val="008358FC"/>
    <w:rsid w:val="00835977"/>
    <w:rsid w:val="00835A3A"/>
    <w:rsid w:val="008363C7"/>
    <w:rsid w:val="00837405"/>
    <w:rsid w:val="00837D4A"/>
    <w:rsid w:val="008402F3"/>
    <w:rsid w:val="008405B1"/>
    <w:rsid w:val="008412F0"/>
    <w:rsid w:val="00841734"/>
    <w:rsid w:val="00841903"/>
    <w:rsid w:val="00841B2F"/>
    <w:rsid w:val="00842C05"/>
    <w:rsid w:val="0084301A"/>
    <w:rsid w:val="00843877"/>
    <w:rsid w:val="00844A2F"/>
    <w:rsid w:val="00846FA8"/>
    <w:rsid w:val="008470AC"/>
    <w:rsid w:val="008470FA"/>
    <w:rsid w:val="00847C46"/>
    <w:rsid w:val="00847E11"/>
    <w:rsid w:val="00847EDB"/>
    <w:rsid w:val="008503BD"/>
    <w:rsid w:val="008506B5"/>
    <w:rsid w:val="00850972"/>
    <w:rsid w:val="008511A0"/>
    <w:rsid w:val="00851517"/>
    <w:rsid w:val="00853265"/>
    <w:rsid w:val="00853B2B"/>
    <w:rsid w:val="0085404A"/>
    <w:rsid w:val="0085557E"/>
    <w:rsid w:val="008559CC"/>
    <w:rsid w:val="00856DEB"/>
    <w:rsid w:val="00857116"/>
    <w:rsid w:val="00857C59"/>
    <w:rsid w:val="00857E95"/>
    <w:rsid w:val="008601DA"/>
    <w:rsid w:val="00860C10"/>
    <w:rsid w:val="0086175D"/>
    <w:rsid w:val="008638D1"/>
    <w:rsid w:val="00864A3D"/>
    <w:rsid w:val="00864A8A"/>
    <w:rsid w:val="008653CE"/>
    <w:rsid w:val="00865697"/>
    <w:rsid w:val="00865E86"/>
    <w:rsid w:val="00865F80"/>
    <w:rsid w:val="008704B9"/>
    <w:rsid w:val="0087129B"/>
    <w:rsid w:val="008712B8"/>
    <w:rsid w:val="00871956"/>
    <w:rsid w:val="00871FE4"/>
    <w:rsid w:val="008725D3"/>
    <w:rsid w:val="00872E57"/>
    <w:rsid w:val="00873686"/>
    <w:rsid w:val="00874479"/>
    <w:rsid w:val="00874C16"/>
    <w:rsid w:val="0087559A"/>
    <w:rsid w:val="008757D5"/>
    <w:rsid w:val="00876735"/>
    <w:rsid w:val="00876F70"/>
    <w:rsid w:val="00877443"/>
    <w:rsid w:val="008775D8"/>
    <w:rsid w:val="008778AF"/>
    <w:rsid w:val="00880E95"/>
    <w:rsid w:val="00881BAE"/>
    <w:rsid w:val="00884D0A"/>
    <w:rsid w:val="0088513D"/>
    <w:rsid w:val="00885396"/>
    <w:rsid w:val="008862FF"/>
    <w:rsid w:val="008869A9"/>
    <w:rsid w:val="00886D5C"/>
    <w:rsid w:val="00890725"/>
    <w:rsid w:val="0089084B"/>
    <w:rsid w:val="008912C8"/>
    <w:rsid w:val="0089208E"/>
    <w:rsid w:val="0089290D"/>
    <w:rsid w:val="008931F7"/>
    <w:rsid w:val="00894ACB"/>
    <w:rsid w:val="00895062"/>
    <w:rsid w:val="00895627"/>
    <w:rsid w:val="00896432"/>
    <w:rsid w:val="00896EB3"/>
    <w:rsid w:val="00897D51"/>
    <w:rsid w:val="008A02BD"/>
    <w:rsid w:val="008A05D4"/>
    <w:rsid w:val="008A082A"/>
    <w:rsid w:val="008A0A3E"/>
    <w:rsid w:val="008A106D"/>
    <w:rsid w:val="008A1104"/>
    <w:rsid w:val="008A1228"/>
    <w:rsid w:val="008A25C2"/>
    <w:rsid w:val="008A2AB9"/>
    <w:rsid w:val="008A2B97"/>
    <w:rsid w:val="008A333D"/>
    <w:rsid w:val="008A3354"/>
    <w:rsid w:val="008A4B72"/>
    <w:rsid w:val="008A5CFC"/>
    <w:rsid w:val="008A675F"/>
    <w:rsid w:val="008A6CCB"/>
    <w:rsid w:val="008A6EA1"/>
    <w:rsid w:val="008A6ECC"/>
    <w:rsid w:val="008A6F6D"/>
    <w:rsid w:val="008B0520"/>
    <w:rsid w:val="008B1221"/>
    <w:rsid w:val="008B16A9"/>
    <w:rsid w:val="008B197E"/>
    <w:rsid w:val="008B19FB"/>
    <w:rsid w:val="008B1BFB"/>
    <w:rsid w:val="008B2DF9"/>
    <w:rsid w:val="008B38EE"/>
    <w:rsid w:val="008B3E80"/>
    <w:rsid w:val="008B4070"/>
    <w:rsid w:val="008B40B3"/>
    <w:rsid w:val="008B4D27"/>
    <w:rsid w:val="008B5145"/>
    <w:rsid w:val="008B5461"/>
    <w:rsid w:val="008B6148"/>
    <w:rsid w:val="008B6CA6"/>
    <w:rsid w:val="008B6D77"/>
    <w:rsid w:val="008B7A6E"/>
    <w:rsid w:val="008C07F3"/>
    <w:rsid w:val="008C0ED6"/>
    <w:rsid w:val="008C168D"/>
    <w:rsid w:val="008C17DD"/>
    <w:rsid w:val="008C32DF"/>
    <w:rsid w:val="008C32E4"/>
    <w:rsid w:val="008C3F18"/>
    <w:rsid w:val="008C479A"/>
    <w:rsid w:val="008C4C9A"/>
    <w:rsid w:val="008C57E2"/>
    <w:rsid w:val="008C5CF6"/>
    <w:rsid w:val="008C609C"/>
    <w:rsid w:val="008C69BA"/>
    <w:rsid w:val="008D059E"/>
    <w:rsid w:val="008D1B6F"/>
    <w:rsid w:val="008D1D11"/>
    <w:rsid w:val="008D1D5D"/>
    <w:rsid w:val="008D2AB4"/>
    <w:rsid w:val="008D3151"/>
    <w:rsid w:val="008D4E59"/>
    <w:rsid w:val="008D6735"/>
    <w:rsid w:val="008D7045"/>
    <w:rsid w:val="008D705C"/>
    <w:rsid w:val="008D7808"/>
    <w:rsid w:val="008D7B6C"/>
    <w:rsid w:val="008D7E72"/>
    <w:rsid w:val="008E0498"/>
    <w:rsid w:val="008E0796"/>
    <w:rsid w:val="008E12F4"/>
    <w:rsid w:val="008E1876"/>
    <w:rsid w:val="008E22C6"/>
    <w:rsid w:val="008E22F9"/>
    <w:rsid w:val="008E2920"/>
    <w:rsid w:val="008E36E0"/>
    <w:rsid w:val="008E3C88"/>
    <w:rsid w:val="008E49A1"/>
    <w:rsid w:val="008E54BE"/>
    <w:rsid w:val="008E5DF4"/>
    <w:rsid w:val="008E632F"/>
    <w:rsid w:val="008E6E03"/>
    <w:rsid w:val="008F01ED"/>
    <w:rsid w:val="008F06DE"/>
    <w:rsid w:val="008F11D6"/>
    <w:rsid w:val="008F156C"/>
    <w:rsid w:val="008F1CA9"/>
    <w:rsid w:val="008F2045"/>
    <w:rsid w:val="008F2128"/>
    <w:rsid w:val="008F21D3"/>
    <w:rsid w:val="008F2C0C"/>
    <w:rsid w:val="008F3AE3"/>
    <w:rsid w:val="008F3AFD"/>
    <w:rsid w:val="008F4118"/>
    <w:rsid w:val="008F4D4A"/>
    <w:rsid w:val="008F558B"/>
    <w:rsid w:val="008F563C"/>
    <w:rsid w:val="008F5BEC"/>
    <w:rsid w:val="008F5F99"/>
    <w:rsid w:val="008F6849"/>
    <w:rsid w:val="008F7D59"/>
    <w:rsid w:val="0090009F"/>
    <w:rsid w:val="00900553"/>
    <w:rsid w:val="00900782"/>
    <w:rsid w:val="00901529"/>
    <w:rsid w:val="00901A52"/>
    <w:rsid w:val="00901B86"/>
    <w:rsid w:val="00901C61"/>
    <w:rsid w:val="0090253D"/>
    <w:rsid w:val="00902895"/>
    <w:rsid w:val="00902A36"/>
    <w:rsid w:val="00902C5C"/>
    <w:rsid w:val="00903A3D"/>
    <w:rsid w:val="00903F7F"/>
    <w:rsid w:val="00904683"/>
    <w:rsid w:val="009058FA"/>
    <w:rsid w:val="00905953"/>
    <w:rsid w:val="00905F8B"/>
    <w:rsid w:val="00906CBD"/>
    <w:rsid w:val="0090781B"/>
    <w:rsid w:val="00907A4A"/>
    <w:rsid w:val="00907D31"/>
    <w:rsid w:val="009105AF"/>
    <w:rsid w:val="00911992"/>
    <w:rsid w:val="009119DE"/>
    <w:rsid w:val="00911AA9"/>
    <w:rsid w:val="009120F3"/>
    <w:rsid w:val="00913787"/>
    <w:rsid w:val="009145C1"/>
    <w:rsid w:val="009149C2"/>
    <w:rsid w:val="00914DF9"/>
    <w:rsid w:val="00914F1D"/>
    <w:rsid w:val="00914FC4"/>
    <w:rsid w:val="00915256"/>
    <w:rsid w:val="00916533"/>
    <w:rsid w:val="0091662F"/>
    <w:rsid w:val="00916BCC"/>
    <w:rsid w:val="0091715A"/>
    <w:rsid w:val="0092111E"/>
    <w:rsid w:val="00921557"/>
    <w:rsid w:val="00922465"/>
    <w:rsid w:val="00924269"/>
    <w:rsid w:val="00925892"/>
    <w:rsid w:val="00925C63"/>
    <w:rsid w:val="00925C72"/>
    <w:rsid w:val="0092749B"/>
    <w:rsid w:val="009274A3"/>
    <w:rsid w:val="0093035C"/>
    <w:rsid w:val="0093152D"/>
    <w:rsid w:val="00931A9D"/>
    <w:rsid w:val="00931B41"/>
    <w:rsid w:val="009322AD"/>
    <w:rsid w:val="0093298D"/>
    <w:rsid w:val="00932FDB"/>
    <w:rsid w:val="009331DA"/>
    <w:rsid w:val="009336AB"/>
    <w:rsid w:val="009337F1"/>
    <w:rsid w:val="00933F06"/>
    <w:rsid w:val="00934235"/>
    <w:rsid w:val="00934D2B"/>
    <w:rsid w:val="00935BD1"/>
    <w:rsid w:val="00935F85"/>
    <w:rsid w:val="009368EA"/>
    <w:rsid w:val="00936A66"/>
    <w:rsid w:val="00937CA7"/>
    <w:rsid w:val="00940F47"/>
    <w:rsid w:val="0094255F"/>
    <w:rsid w:val="00943007"/>
    <w:rsid w:val="00943601"/>
    <w:rsid w:val="0094389D"/>
    <w:rsid w:val="00943B57"/>
    <w:rsid w:val="009446EA"/>
    <w:rsid w:val="00944B70"/>
    <w:rsid w:val="00944FCC"/>
    <w:rsid w:val="0094592E"/>
    <w:rsid w:val="00945A1E"/>
    <w:rsid w:val="00946433"/>
    <w:rsid w:val="00947072"/>
    <w:rsid w:val="009479CB"/>
    <w:rsid w:val="00950106"/>
    <w:rsid w:val="009508A9"/>
    <w:rsid w:val="00950B29"/>
    <w:rsid w:val="00951875"/>
    <w:rsid w:val="00951DCB"/>
    <w:rsid w:val="00951E92"/>
    <w:rsid w:val="009524B6"/>
    <w:rsid w:val="00952650"/>
    <w:rsid w:val="00952F87"/>
    <w:rsid w:val="009537B5"/>
    <w:rsid w:val="00953D88"/>
    <w:rsid w:val="00953EA5"/>
    <w:rsid w:val="009544FC"/>
    <w:rsid w:val="0095484A"/>
    <w:rsid w:val="00955023"/>
    <w:rsid w:val="00955062"/>
    <w:rsid w:val="00955273"/>
    <w:rsid w:val="0095603C"/>
    <w:rsid w:val="00956329"/>
    <w:rsid w:val="00957090"/>
    <w:rsid w:val="00962D98"/>
    <w:rsid w:val="00963FE9"/>
    <w:rsid w:val="009640E4"/>
    <w:rsid w:val="0096413A"/>
    <w:rsid w:val="00966120"/>
    <w:rsid w:val="00970764"/>
    <w:rsid w:val="00972CBF"/>
    <w:rsid w:val="00972F84"/>
    <w:rsid w:val="00973935"/>
    <w:rsid w:val="00973E9E"/>
    <w:rsid w:val="0097423F"/>
    <w:rsid w:val="009758B0"/>
    <w:rsid w:val="00975A40"/>
    <w:rsid w:val="00975CEE"/>
    <w:rsid w:val="00976C87"/>
    <w:rsid w:val="00977C64"/>
    <w:rsid w:val="00977D6E"/>
    <w:rsid w:val="00977D86"/>
    <w:rsid w:val="00981395"/>
    <w:rsid w:val="009815F7"/>
    <w:rsid w:val="0098168A"/>
    <w:rsid w:val="00982036"/>
    <w:rsid w:val="009825FC"/>
    <w:rsid w:val="00982B72"/>
    <w:rsid w:val="00983CDD"/>
    <w:rsid w:val="00983F8E"/>
    <w:rsid w:val="00984499"/>
    <w:rsid w:val="00984992"/>
    <w:rsid w:val="00984B29"/>
    <w:rsid w:val="009856C8"/>
    <w:rsid w:val="009859A9"/>
    <w:rsid w:val="00987739"/>
    <w:rsid w:val="009877E1"/>
    <w:rsid w:val="009879FE"/>
    <w:rsid w:val="00987D53"/>
    <w:rsid w:val="009900E6"/>
    <w:rsid w:val="009901A5"/>
    <w:rsid w:val="00990998"/>
    <w:rsid w:val="00990E15"/>
    <w:rsid w:val="00991134"/>
    <w:rsid w:val="00991A94"/>
    <w:rsid w:val="00992400"/>
    <w:rsid w:val="0099261F"/>
    <w:rsid w:val="009932DD"/>
    <w:rsid w:val="00993A3C"/>
    <w:rsid w:val="00994426"/>
    <w:rsid w:val="00996443"/>
    <w:rsid w:val="009966B2"/>
    <w:rsid w:val="009A0568"/>
    <w:rsid w:val="009A0851"/>
    <w:rsid w:val="009A0AF4"/>
    <w:rsid w:val="009A114E"/>
    <w:rsid w:val="009A1B50"/>
    <w:rsid w:val="009A2C71"/>
    <w:rsid w:val="009A4EF6"/>
    <w:rsid w:val="009A5C14"/>
    <w:rsid w:val="009A62C5"/>
    <w:rsid w:val="009A763B"/>
    <w:rsid w:val="009A7C8F"/>
    <w:rsid w:val="009B04DD"/>
    <w:rsid w:val="009B056D"/>
    <w:rsid w:val="009B13A7"/>
    <w:rsid w:val="009B144C"/>
    <w:rsid w:val="009B174F"/>
    <w:rsid w:val="009B22E7"/>
    <w:rsid w:val="009B2A83"/>
    <w:rsid w:val="009B2C6F"/>
    <w:rsid w:val="009B33DA"/>
    <w:rsid w:val="009B3F67"/>
    <w:rsid w:val="009B439E"/>
    <w:rsid w:val="009B470D"/>
    <w:rsid w:val="009B4BF5"/>
    <w:rsid w:val="009B5B7D"/>
    <w:rsid w:val="009B5CCE"/>
    <w:rsid w:val="009B6D44"/>
    <w:rsid w:val="009B7A61"/>
    <w:rsid w:val="009C09F6"/>
    <w:rsid w:val="009C0A43"/>
    <w:rsid w:val="009C2BD4"/>
    <w:rsid w:val="009C34BB"/>
    <w:rsid w:val="009C4267"/>
    <w:rsid w:val="009C4963"/>
    <w:rsid w:val="009C57A8"/>
    <w:rsid w:val="009C5EEB"/>
    <w:rsid w:val="009C7195"/>
    <w:rsid w:val="009C74A6"/>
    <w:rsid w:val="009C7FAC"/>
    <w:rsid w:val="009D055E"/>
    <w:rsid w:val="009D0808"/>
    <w:rsid w:val="009D174B"/>
    <w:rsid w:val="009D2119"/>
    <w:rsid w:val="009D26E2"/>
    <w:rsid w:val="009D2C9A"/>
    <w:rsid w:val="009D30B7"/>
    <w:rsid w:val="009D333C"/>
    <w:rsid w:val="009D3EA3"/>
    <w:rsid w:val="009D420A"/>
    <w:rsid w:val="009D448B"/>
    <w:rsid w:val="009D4CC4"/>
    <w:rsid w:val="009D578F"/>
    <w:rsid w:val="009D5F08"/>
    <w:rsid w:val="009D67C8"/>
    <w:rsid w:val="009D70C6"/>
    <w:rsid w:val="009D7434"/>
    <w:rsid w:val="009E14F8"/>
    <w:rsid w:val="009E1F7D"/>
    <w:rsid w:val="009E2D1B"/>
    <w:rsid w:val="009E2D8A"/>
    <w:rsid w:val="009E2FDB"/>
    <w:rsid w:val="009E2FFF"/>
    <w:rsid w:val="009E3673"/>
    <w:rsid w:val="009E4E19"/>
    <w:rsid w:val="009E566A"/>
    <w:rsid w:val="009E57EC"/>
    <w:rsid w:val="009E5C44"/>
    <w:rsid w:val="009E5CDA"/>
    <w:rsid w:val="009E701F"/>
    <w:rsid w:val="009F0B15"/>
    <w:rsid w:val="009F0B28"/>
    <w:rsid w:val="009F0E52"/>
    <w:rsid w:val="009F1984"/>
    <w:rsid w:val="009F1B3D"/>
    <w:rsid w:val="009F238D"/>
    <w:rsid w:val="009F2BAB"/>
    <w:rsid w:val="009F3450"/>
    <w:rsid w:val="009F35C3"/>
    <w:rsid w:val="009F3A84"/>
    <w:rsid w:val="009F45DD"/>
    <w:rsid w:val="009F4CC2"/>
    <w:rsid w:val="009F5203"/>
    <w:rsid w:val="009F57F4"/>
    <w:rsid w:val="00A00F13"/>
    <w:rsid w:val="00A0158B"/>
    <w:rsid w:val="00A01A4B"/>
    <w:rsid w:val="00A01F6E"/>
    <w:rsid w:val="00A0354D"/>
    <w:rsid w:val="00A03AF1"/>
    <w:rsid w:val="00A03D80"/>
    <w:rsid w:val="00A03F98"/>
    <w:rsid w:val="00A04398"/>
    <w:rsid w:val="00A05745"/>
    <w:rsid w:val="00A06035"/>
    <w:rsid w:val="00A0619A"/>
    <w:rsid w:val="00A06BDF"/>
    <w:rsid w:val="00A06FC2"/>
    <w:rsid w:val="00A10236"/>
    <w:rsid w:val="00A103CA"/>
    <w:rsid w:val="00A10922"/>
    <w:rsid w:val="00A10BDD"/>
    <w:rsid w:val="00A1130B"/>
    <w:rsid w:val="00A1179C"/>
    <w:rsid w:val="00A11BC4"/>
    <w:rsid w:val="00A11C50"/>
    <w:rsid w:val="00A11FA9"/>
    <w:rsid w:val="00A14669"/>
    <w:rsid w:val="00A162B5"/>
    <w:rsid w:val="00A165D3"/>
    <w:rsid w:val="00A1779F"/>
    <w:rsid w:val="00A20560"/>
    <w:rsid w:val="00A21E1C"/>
    <w:rsid w:val="00A2211B"/>
    <w:rsid w:val="00A230BE"/>
    <w:rsid w:val="00A2326F"/>
    <w:rsid w:val="00A23838"/>
    <w:rsid w:val="00A24166"/>
    <w:rsid w:val="00A2499E"/>
    <w:rsid w:val="00A25545"/>
    <w:rsid w:val="00A25EC5"/>
    <w:rsid w:val="00A25F10"/>
    <w:rsid w:val="00A27245"/>
    <w:rsid w:val="00A27760"/>
    <w:rsid w:val="00A3193D"/>
    <w:rsid w:val="00A3211E"/>
    <w:rsid w:val="00A32B0D"/>
    <w:rsid w:val="00A32B3E"/>
    <w:rsid w:val="00A32E63"/>
    <w:rsid w:val="00A33637"/>
    <w:rsid w:val="00A346FD"/>
    <w:rsid w:val="00A34D58"/>
    <w:rsid w:val="00A363C1"/>
    <w:rsid w:val="00A36B03"/>
    <w:rsid w:val="00A3730E"/>
    <w:rsid w:val="00A4072C"/>
    <w:rsid w:val="00A41C2E"/>
    <w:rsid w:val="00A4203A"/>
    <w:rsid w:val="00A42046"/>
    <w:rsid w:val="00A42DE5"/>
    <w:rsid w:val="00A43558"/>
    <w:rsid w:val="00A4460C"/>
    <w:rsid w:val="00A45DC4"/>
    <w:rsid w:val="00A472C4"/>
    <w:rsid w:val="00A50476"/>
    <w:rsid w:val="00A504CE"/>
    <w:rsid w:val="00A506EF"/>
    <w:rsid w:val="00A50E38"/>
    <w:rsid w:val="00A50E5D"/>
    <w:rsid w:val="00A51591"/>
    <w:rsid w:val="00A519EF"/>
    <w:rsid w:val="00A51C21"/>
    <w:rsid w:val="00A52C0C"/>
    <w:rsid w:val="00A53314"/>
    <w:rsid w:val="00A538E7"/>
    <w:rsid w:val="00A5410E"/>
    <w:rsid w:val="00A5447B"/>
    <w:rsid w:val="00A54E58"/>
    <w:rsid w:val="00A5667B"/>
    <w:rsid w:val="00A575B7"/>
    <w:rsid w:val="00A57A3F"/>
    <w:rsid w:val="00A6070F"/>
    <w:rsid w:val="00A60B68"/>
    <w:rsid w:val="00A61E94"/>
    <w:rsid w:val="00A62B3E"/>
    <w:rsid w:val="00A63552"/>
    <w:rsid w:val="00A63634"/>
    <w:rsid w:val="00A637D2"/>
    <w:rsid w:val="00A63ACB"/>
    <w:rsid w:val="00A6617F"/>
    <w:rsid w:val="00A67737"/>
    <w:rsid w:val="00A6795D"/>
    <w:rsid w:val="00A67E3A"/>
    <w:rsid w:val="00A70308"/>
    <w:rsid w:val="00A7074F"/>
    <w:rsid w:val="00A70E96"/>
    <w:rsid w:val="00A72390"/>
    <w:rsid w:val="00A72940"/>
    <w:rsid w:val="00A72AAD"/>
    <w:rsid w:val="00A72E2D"/>
    <w:rsid w:val="00A72E79"/>
    <w:rsid w:val="00A73866"/>
    <w:rsid w:val="00A73964"/>
    <w:rsid w:val="00A743A3"/>
    <w:rsid w:val="00A74BB7"/>
    <w:rsid w:val="00A74C7D"/>
    <w:rsid w:val="00A75254"/>
    <w:rsid w:val="00A75F4B"/>
    <w:rsid w:val="00A766A3"/>
    <w:rsid w:val="00A768D7"/>
    <w:rsid w:val="00A770FF"/>
    <w:rsid w:val="00A8023A"/>
    <w:rsid w:val="00A803B8"/>
    <w:rsid w:val="00A80FD7"/>
    <w:rsid w:val="00A812C5"/>
    <w:rsid w:val="00A81674"/>
    <w:rsid w:val="00A818C0"/>
    <w:rsid w:val="00A82FA2"/>
    <w:rsid w:val="00A83629"/>
    <w:rsid w:val="00A83694"/>
    <w:rsid w:val="00A83D43"/>
    <w:rsid w:val="00A840AC"/>
    <w:rsid w:val="00A84250"/>
    <w:rsid w:val="00A842BB"/>
    <w:rsid w:val="00A867FE"/>
    <w:rsid w:val="00A8695A"/>
    <w:rsid w:val="00A86B52"/>
    <w:rsid w:val="00A875E0"/>
    <w:rsid w:val="00A87B4E"/>
    <w:rsid w:val="00A87EF1"/>
    <w:rsid w:val="00A91EDC"/>
    <w:rsid w:val="00A922F3"/>
    <w:rsid w:val="00A9347F"/>
    <w:rsid w:val="00A94884"/>
    <w:rsid w:val="00A949D8"/>
    <w:rsid w:val="00A95650"/>
    <w:rsid w:val="00A96347"/>
    <w:rsid w:val="00A963A0"/>
    <w:rsid w:val="00AA0AA8"/>
    <w:rsid w:val="00AA0C6B"/>
    <w:rsid w:val="00AA147A"/>
    <w:rsid w:val="00AA3E57"/>
    <w:rsid w:val="00AA49B7"/>
    <w:rsid w:val="00AA7FB6"/>
    <w:rsid w:val="00AB017D"/>
    <w:rsid w:val="00AB094F"/>
    <w:rsid w:val="00AB18DA"/>
    <w:rsid w:val="00AB1A70"/>
    <w:rsid w:val="00AB224F"/>
    <w:rsid w:val="00AB314A"/>
    <w:rsid w:val="00AB37CF"/>
    <w:rsid w:val="00AB3C1A"/>
    <w:rsid w:val="00AB420D"/>
    <w:rsid w:val="00AB5AAE"/>
    <w:rsid w:val="00AB62DE"/>
    <w:rsid w:val="00AB73F9"/>
    <w:rsid w:val="00AB7C22"/>
    <w:rsid w:val="00AB7E97"/>
    <w:rsid w:val="00AC195E"/>
    <w:rsid w:val="00AC1D4F"/>
    <w:rsid w:val="00AC24A0"/>
    <w:rsid w:val="00AC3910"/>
    <w:rsid w:val="00AC3C53"/>
    <w:rsid w:val="00AC3D15"/>
    <w:rsid w:val="00AC427E"/>
    <w:rsid w:val="00AC48CB"/>
    <w:rsid w:val="00AC4AEE"/>
    <w:rsid w:val="00AC4B5C"/>
    <w:rsid w:val="00AC715D"/>
    <w:rsid w:val="00AD018D"/>
    <w:rsid w:val="00AD049E"/>
    <w:rsid w:val="00AD09DD"/>
    <w:rsid w:val="00AD1520"/>
    <w:rsid w:val="00AD1614"/>
    <w:rsid w:val="00AD1A67"/>
    <w:rsid w:val="00AD1E6A"/>
    <w:rsid w:val="00AD2FAB"/>
    <w:rsid w:val="00AD3087"/>
    <w:rsid w:val="00AD31C7"/>
    <w:rsid w:val="00AD3540"/>
    <w:rsid w:val="00AD3EF6"/>
    <w:rsid w:val="00AD4647"/>
    <w:rsid w:val="00AD5040"/>
    <w:rsid w:val="00AD50A4"/>
    <w:rsid w:val="00AD6661"/>
    <w:rsid w:val="00AD78DA"/>
    <w:rsid w:val="00AD791D"/>
    <w:rsid w:val="00AE0389"/>
    <w:rsid w:val="00AE0945"/>
    <w:rsid w:val="00AE0FB1"/>
    <w:rsid w:val="00AE11E7"/>
    <w:rsid w:val="00AE15AE"/>
    <w:rsid w:val="00AE1CD4"/>
    <w:rsid w:val="00AE236E"/>
    <w:rsid w:val="00AE368E"/>
    <w:rsid w:val="00AE3E9E"/>
    <w:rsid w:val="00AE3F15"/>
    <w:rsid w:val="00AE42B8"/>
    <w:rsid w:val="00AE47CE"/>
    <w:rsid w:val="00AE47D1"/>
    <w:rsid w:val="00AE5C2A"/>
    <w:rsid w:val="00AE5FA0"/>
    <w:rsid w:val="00AE62E9"/>
    <w:rsid w:val="00AE6A90"/>
    <w:rsid w:val="00AE6B4E"/>
    <w:rsid w:val="00AE6F02"/>
    <w:rsid w:val="00AE7405"/>
    <w:rsid w:val="00AF1A28"/>
    <w:rsid w:val="00AF1AE6"/>
    <w:rsid w:val="00AF2251"/>
    <w:rsid w:val="00AF2E4A"/>
    <w:rsid w:val="00AF4B23"/>
    <w:rsid w:val="00AF548B"/>
    <w:rsid w:val="00AF68DD"/>
    <w:rsid w:val="00AF6CE1"/>
    <w:rsid w:val="00B006CE"/>
    <w:rsid w:val="00B011C5"/>
    <w:rsid w:val="00B01A2A"/>
    <w:rsid w:val="00B0200B"/>
    <w:rsid w:val="00B02CEA"/>
    <w:rsid w:val="00B02EA8"/>
    <w:rsid w:val="00B04EC5"/>
    <w:rsid w:val="00B04ECE"/>
    <w:rsid w:val="00B06236"/>
    <w:rsid w:val="00B070FF"/>
    <w:rsid w:val="00B10916"/>
    <w:rsid w:val="00B10AE4"/>
    <w:rsid w:val="00B10F6E"/>
    <w:rsid w:val="00B10F7D"/>
    <w:rsid w:val="00B11B69"/>
    <w:rsid w:val="00B1218D"/>
    <w:rsid w:val="00B12EC0"/>
    <w:rsid w:val="00B130C2"/>
    <w:rsid w:val="00B1370C"/>
    <w:rsid w:val="00B1397D"/>
    <w:rsid w:val="00B14518"/>
    <w:rsid w:val="00B14E67"/>
    <w:rsid w:val="00B158A3"/>
    <w:rsid w:val="00B15CB2"/>
    <w:rsid w:val="00B15CB8"/>
    <w:rsid w:val="00B161B1"/>
    <w:rsid w:val="00B16FFE"/>
    <w:rsid w:val="00B1792A"/>
    <w:rsid w:val="00B20784"/>
    <w:rsid w:val="00B20788"/>
    <w:rsid w:val="00B20DCE"/>
    <w:rsid w:val="00B216AE"/>
    <w:rsid w:val="00B217C0"/>
    <w:rsid w:val="00B22C94"/>
    <w:rsid w:val="00B22DB0"/>
    <w:rsid w:val="00B239F2"/>
    <w:rsid w:val="00B24444"/>
    <w:rsid w:val="00B246D1"/>
    <w:rsid w:val="00B24F04"/>
    <w:rsid w:val="00B24F26"/>
    <w:rsid w:val="00B252F3"/>
    <w:rsid w:val="00B25331"/>
    <w:rsid w:val="00B25DCC"/>
    <w:rsid w:val="00B270BC"/>
    <w:rsid w:val="00B270FF"/>
    <w:rsid w:val="00B273FD"/>
    <w:rsid w:val="00B27505"/>
    <w:rsid w:val="00B301D7"/>
    <w:rsid w:val="00B3064B"/>
    <w:rsid w:val="00B30EDD"/>
    <w:rsid w:val="00B310C4"/>
    <w:rsid w:val="00B31599"/>
    <w:rsid w:val="00B31700"/>
    <w:rsid w:val="00B31A4C"/>
    <w:rsid w:val="00B31C5F"/>
    <w:rsid w:val="00B32291"/>
    <w:rsid w:val="00B335EA"/>
    <w:rsid w:val="00B33941"/>
    <w:rsid w:val="00B34B03"/>
    <w:rsid w:val="00B34D18"/>
    <w:rsid w:val="00B35B31"/>
    <w:rsid w:val="00B36C84"/>
    <w:rsid w:val="00B36E5A"/>
    <w:rsid w:val="00B37001"/>
    <w:rsid w:val="00B37559"/>
    <w:rsid w:val="00B37A58"/>
    <w:rsid w:val="00B37F6A"/>
    <w:rsid w:val="00B40200"/>
    <w:rsid w:val="00B42230"/>
    <w:rsid w:val="00B42A53"/>
    <w:rsid w:val="00B43DE7"/>
    <w:rsid w:val="00B445D1"/>
    <w:rsid w:val="00B45AB6"/>
    <w:rsid w:val="00B47C1B"/>
    <w:rsid w:val="00B47D5F"/>
    <w:rsid w:val="00B47F67"/>
    <w:rsid w:val="00B50E16"/>
    <w:rsid w:val="00B5124E"/>
    <w:rsid w:val="00B51425"/>
    <w:rsid w:val="00B517CA"/>
    <w:rsid w:val="00B51838"/>
    <w:rsid w:val="00B51AF8"/>
    <w:rsid w:val="00B51C1F"/>
    <w:rsid w:val="00B521CC"/>
    <w:rsid w:val="00B5420C"/>
    <w:rsid w:val="00B54372"/>
    <w:rsid w:val="00B54B3F"/>
    <w:rsid w:val="00B555DA"/>
    <w:rsid w:val="00B5749F"/>
    <w:rsid w:val="00B577AB"/>
    <w:rsid w:val="00B57C49"/>
    <w:rsid w:val="00B6004A"/>
    <w:rsid w:val="00B6073F"/>
    <w:rsid w:val="00B610C4"/>
    <w:rsid w:val="00B64E8B"/>
    <w:rsid w:val="00B65312"/>
    <w:rsid w:val="00B6569B"/>
    <w:rsid w:val="00B65CD5"/>
    <w:rsid w:val="00B66371"/>
    <w:rsid w:val="00B664E8"/>
    <w:rsid w:val="00B66892"/>
    <w:rsid w:val="00B66DAF"/>
    <w:rsid w:val="00B67E36"/>
    <w:rsid w:val="00B70679"/>
    <w:rsid w:val="00B70BD4"/>
    <w:rsid w:val="00B71AF4"/>
    <w:rsid w:val="00B722BD"/>
    <w:rsid w:val="00B7250C"/>
    <w:rsid w:val="00B72E52"/>
    <w:rsid w:val="00B73D0D"/>
    <w:rsid w:val="00B747A8"/>
    <w:rsid w:val="00B7499B"/>
    <w:rsid w:val="00B74AEC"/>
    <w:rsid w:val="00B74BC4"/>
    <w:rsid w:val="00B74D61"/>
    <w:rsid w:val="00B74D7B"/>
    <w:rsid w:val="00B75F7C"/>
    <w:rsid w:val="00B7634A"/>
    <w:rsid w:val="00B76606"/>
    <w:rsid w:val="00B76EB7"/>
    <w:rsid w:val="00B816EB"/>
    <w:rsid w:val="00B82162"/>
    <w:rsid w:val="00B8263C"/>
    <w:rsid w:val="00B82D35"/>
    <w:rsid w:val="00B83128"/>
    <w:rsid w:val="00B85F82"/>
    <w:rsid w:val="00B86257"/>
    <w:rsid w:val="00B86FBE"/>
    <w:rsid w:val="00B87D6C"/>
    <w:rsid w:val="00B903C8"/>
    <w:rsid w:val="00B91E93"/>
    <w:rsid w:val="00B9276F"/>
    <w:rsid w:val="00B92FF4"/>
    <w:rsid w:val="00B93666"/>
    <w:rsid w:val="00B9441F"/>
    <w:rsid w:val="00B9479F"/>
    <w:rsid w:val="00B94B51"/>
    <w:rsid w:val="00B94DA7"/>
    <w:rsid w:val="00B95CAB"/>
    <w:rsid w:val="00B96688"/>
    <w:rsid w:val="00B96F6E"/>
    <w:rsid w:val="00B9704B"/>
    <w:rsid w:val="00B97B3D"/>
    <w:rsid w:val="00BA01BE"/>
    <w:rsid w:val="00BA0378"/>
    <w:rsid w:val="00BA0C5B"/>
    <w:rsid w:val="00BA14ED"/>
    <w:rsid w:val="00BA1E2A"/>
    <w:rsid w:val="00BA2314"/>
    <w:rsid w:val="00BA318E"/>
    <w:rsid w:val="00BA396D"/>
    <w:rsid w:val="00BA3E04"/>
    <w:rsid w:val="00BA4801"/>
    <w:rsid w:val="00BA4E97"/>
    <w:rsid w:val="00BA6B45"/>
    <w:rsid w:val="00BA7141"/>
    <w:rsid w:val="00BA764C"/>
    <w:rsid w:val="00BB043A"/>
    <w:rsid w:val="00BB09C4"/>
    <w:rsid w:val="00BB0EC3"/>
    <w:rsid w:val="00BB28B7"/>
    <w:rsid w:val="00BB306D"/>
    <w:rsid w:val="00BB4302"/>
    <w:rsid w:val="00BB4B5D"/>
    <w:rsid w:val="00BB4D0A"/>
    <w:rsid w:val="00BB4D84"/>
    <w:rsid w:val="00BB576B"/>
    <w:rsid w:val="00BB5C01"/>
    <w:rsid w:val="00BC165E"/>
    <w:rsid w:val="00BC1B64"/>
    <w:rsid w:val="00BC1DE1"/>
    <w:rsid w:val="00BC2401"/>
    <w:rsid w:val="00BC262A"/>
    <w:rsid w:val="00BC2C7F"/>
    <w:rsid w:val="00BC2D8B"/>
    <w:rsid w:val="00BC2F1E"/>
    <w:rsid w:val="00BC363D"/>
    <w:rsid w:val="00BC3CD9"/>
    <w:rsid w:val="00BC3D0D"/>
    <w:rsid w:val="00BC40B8"/>
    <w:rsid w:val="00BC4825"/>
    <w:rsid w:val="00BC4F29"/>
    <w:rsid w:val="00BC53A0"/>
    <w:rsid w:val="00BC55C2"/>
    <w:rsid w:val="00BC5B14"/>
    <w:rsid w:val="00BC5F67"/>
    <w:rsid w:val="00BC622C"/>
    <w:rsid w:val="00BC6A8F"/>
    <w:rsid w:val="00BD09C5"/>
    <w:rsid w:val="00BD23B4"/>
    <w:rsid w:val="00BD24DF"/>
    <w:rsid w:val="00BD2B0A"/>
    <w:rsid w:val="00BD2FCA"/>
    <w:rsid w:val="00BD4087"/>
    <w:rsid w:val="00BD441A"/>
    <w:rsid w:val="00BD4B59"/>
    <w:rsid w:val="00BD506F"/>
    <w:rsid w:val="00BD5679"/>
    <w:rsid w:val="00BD6365"/>
    <w:rsid w:val="00BD76AD"/>
    <w:rsid w:val="00BE0584"/>
    <w:rsid w:val="00BE094A"/>
    <w:rsid w:val="00BE0AAC"/>
    <w:rsid w:val="00BE10B7"/>
    <w:rsid w:val="00BE111D"/>
    <w:rsid w:val="00BE1A71"/>
    <w:rsid w:val="00BE2049"/>
    <w:rsid w:val="00BE2A5B"/>
    <w:rsid w:val="00BE2E5B"/>
    <w:rsid w:val="00BE344E"/>
    <w:rsid w:val="00BE3D05"/>
    <w:rsid w:val="00BE4035"/>
    <w:rsid w:val="00BE4DE4"/>
    <w:rsid w:val="00BE4E62"/>
    <w:rsid w:val="00BE5E35"/>
    <w:rsid w:val="00BE608F"/>
    <w:rsid w:val="00BE6781"/>
    <w:rsid w:val="00BE79B2"/>
    <w:rsid w:val="00BE7E9F"/>
    <w:rsid w:val="00BF070C"/>
    <w:rsid w:val="00BF1346"/>
    <w:rsid w:val="00BF1582"/>
    <w:rsid w:val="00BF2AF7"/>
    <w:rsid w:val="00BF3583"/>
    <w:rsid w:val="00BF3B5A"/>
    <w:rsid w:val="00BF45D0"/>
    <w:rsid w:val="00BF481E"/>
    <w:rsid w:val="00BF4C0A"/>
    <w:rsid w:val="00BF526F"/>
    <w:rsid w:val="00BF57D0"/>
    <w:rsid w:val="00BF6086"/>
    <w:rsid w:val="00BF61D0"/>
    <w:rsid w:val="00BF6394"/>
    <w:rsid w:val="00BF700C"/>
    <w:rsid w:val="00BF702A"/>
    <w:rsid w:val="00BF74B1"/>
    <w:rsid w:val="00BF7AD0"/>
    <w:rsid w:val="00BF7E4C"/>
    <w:rsid w:val="00C000A4"/>
    <w:rsid w:val="00C00A9D"/>
    <w:rsid w:val="00C00DF8"/>
    <w:rsid w:val="00C00E16"/>
    <w:rsid w:val="00C010FD"/>
    <w:rsid w:val="00C012A2"/>
    <w:rsid w:val="00C016B8"/>
    <w:rsid w:val="00C02C0A"/>
    <w:rsid w:val="00C033C5"/>
    <w:rsid w:val="00C0348D"/>
    <w:rsid w:val="00C050B7"/>
    <w:rsid w:val="00C060FD"/>
    <w:rsid w:val="00C06C40"/>
    <w:rsid w:val="00C10244"/>
    <w:rsid w:val="00C10476"/>
    <w:rsid w:val="00C112EA"/>
    <w:rsid w:val="00C11737"/>
    <w:rsid w:val="00C11B81"/>
    <w:rsid w:val="00C1216A"/>
    <w:rsid w:val="00C13E1C"/>
    <w:rsid w:val="00C143BA"/>
    <w:rsid w:val="00C14542"/>
    <w:rsid w:val="00C147B0"/>
    <w:rsid w:val="00C147F9"/>
    <w:rsid w:val="00C1482A"/>
    <w:rsid w:val="00C148BE"/>
    <w:rsid w:val="00C14AC5"/>
    <w:rsid w:val="00C14AD6"/>
    <w:rsid w:val="00C15926"/>
    <w:rsid w:val="00C15D2A"/>
    <w:rsid w:val="00C1662D"/>
    <w:rsid w:val="00C175D2"/>
    <w:rsid w:val="00C17659"/>
    <w:rsid w:val="00C1778D"/>
    <w:rsid w:val="00C20308"/>
    <w:rsid w:val="00C20421"/>
    <w:rsid w:val="00C20B49"/>
    <w:rsid w:val="00C20B58"/>
    <w:rsid w:val="00C20B5A"/>
    <w:rsid w:val="00C21311"/>
    <w:rsid w:val="00C228CC"/>
    <w:rsid w:val="00C23336"/>
    <w:rsid w:val="00C23C86"/>
    <w:rsid w:val="00C23F20"/>
    <w:rsid w:val="00C24CE4"/>
    <w:rsid w:val="00C2525C"/>
    <w:rsid w:val="00C25D47"/>
    <w:rsid w:val="00C25F4F"/>
    <w:rsid w:val="00C26105"/>
    <w:rsid w:val="00C26174"/>
    <w:rsid w:val="00C26AC2"/>
    <w:rsid w:val="00C328EF"/>
    <w:rsid w:val="00C32950"/>
    <w:rsid w:val="00C32F9A"/>
    <w:rsid w:val="00C33CD6"/>
    <w:rsid w:val="00C33F90"/>
    <w:rsid w:val="00C34BD6"/>
    <w:rsid w:val="00C34F1B"/>
    <w:rsid w:val="00C35343"/>
    <w:rsid w:val="00C353BB"/>
    <w:rsid w:val="00C3576E"/>
    <w:rsid w:val="00C35C05"/>
    <w:rsid w:val="00C36299"/>
    <w:rsid w:val="00C37216"/>
    <w:rsid w:val="00C3736E"/>
    <w:rsid w:val="00C373AB"/>
    <w:rsid w:val="00C37643"/>
    <w:rsid w:val="00C408CE"/>
    <w:rsid w:val="00C414F9"/>
    <w:rsid w:val="00C41EDD"/>
    <w:rsid w:val="00C422F7"/>
    <w:rsid w:val="00C427DA"/>
    <w:rsid w:val="00C432B3"/>
    <w:rsid w:val="00C43458"/>
    <w:rsid w:val="00C43AC5"/>
    <w:rsid w:val="00C45656"/>
    <w:rsid w:val="00C465C4"/>
    <w:rsid w:val="00C4692D"/>
    <w:rsid w:val="00C46E0F"/>
    <w:rsid w:val="00C46F11"/>
    <w:rsid w:val="00C471D7"/>
    <w:rsid w:val="00C47B08"/>
    <w:rsid w:val="00C47F7D"/>
    <w:rsid w:val="00C50219"/>
    <w:rsid w:val="00C5070C"/>
    <w:rsid w:val="00C50CE9"/>
    <w:rsid w:val="00C529BB"/>
    <w:rsid w:val="00C52FEA"/>
    <w:rsid w:val="00C530B0"/>
    <w:rsid w:val="00C5341F"/>
    <w:rsid w:val="00C53A92"/>
    <w:rsid w:val="00C53DCF"/>
    <w:rsid w:val="00C54463"/>
    <w:rsid w:val="00C54ECE"/>
    <w:rsid w:val="00C57F1F"/>
    <w:rsid w:val="00C60ECC"/>
    <w:rsid w:val="00C60EFA"/>
    <w:rsid w:val="00C61F40"/>
    <w:rsid w:val="00C622D2"/>
    <w:rsid w:val="00C628BD"/>
    <w:rsid w:val="00C62EA1"/>
    <w:rsid w:val="00C63014"/>
    <w:rsid w:val="00C63459"/>
    <w:rsid w:val="00C642BC"/>
    <w:rsid w:val="00C64381"/>
    <w:rsid w:val="00C64D17"/>
    <w:rsid w:val="00C64D6A"/>
    <w:rsid w:val="00C66C62"/>
    <w:rsid w:val="00C67614"/>
    <w:rsid w:val="00C6764D"/>
    <w:rsid w:val="00C719C3"/>
    <w:rsid w:val="00C71E1A"/>
    <w:rsid w:val="00C723A9"/>
    <w:rsid w:val="00C72AC0"/>
    <w:rsid w:val="00C73819"/>
    <w:rsid w:val="00C73C5F"/>
    <w:rsid w:val="00C73D78"/>
    <w:rsid w:val="00C747D1"/>
    <w:rsid w:val="00C751B2"/>
    <w:rsid w:val="00C7532B"/>
    <w:rsid w:val="00C75748"/>
    <w:rsid w:val="00C75F56"/>
    <w:rsid w:val="00C7635F"/>
    <w:rsid w:val="00C7681E"/>
    <w:rsid w:val="00C76828"/>
    <w:rsid w:val="00C76A19"/>
    <w:rsid w:val="00C76EBB"/>
    <w:rsid w:val="00C804F3"/>
    <w:rsid w:val="00C819A8"/>
    <w:rsid w:val="00C82D55"/>
    <w:rsid w:val="00C835DA"/>
    <w:rsid w:val="00C85B2E"/>
    <w:rsid w:val="00C86A25"/>
    <w:rsid w:val="00C87055"/>
    <w:rsid w:val="00C9014F"/>
    <w:rsid w:val="00C91961"/>
    <w:rsid w:val="00C9216E"/>
    <w:rsid w:val="00C93399"/>
    <w:rsid w:val="00C933D9"/>
    <w:rsid w:val="00C9391B"/>
    <w:rsid w:val="00C93A82"/>
    <w:rsid w:val="00C941DB"/>
    <w:rsid w:val="00C9691B"/>
    <w:rsid w:val="00C97261"/>
    <w:rsid w:val="00C975BF"/>
    <w:rsid w:val="00C977F0"/>
    <w:rsid w:val="00C97A02"/>
    <w:rsid w:val="00CA00DE"/>
    <w:rsid w:val="00CA0899"/>
    <w:rsid w:val="00CA0AB8"/>
    <w:rsid w:val="00CA0DF8"/>
    <w:rsid w:val="00CA146F"/>
    <w:rsid w:val="00CA184A"/>
    <w:rsid w:val="00CA1861"/>
    <w:rsid w:val="00CA2621"/>
    <w:rsid w:val="00CA285F"/>
    <w:rsid w:val="00CA2C81"/>
    <w:rsid w:val="00CA3F97"/>
    <w:rsid w:val="00CA46CD"/>
    <w:rsid w:val="00CA4BF6"/>
    <w:rsid w:val="00CA52F3"/>
    <w:rsid w:val="00CA5406"/>
    <w:rsid w:val="00CA57A6"/>
    <w:rsid w:val="00CA5A2C"/>
    <w:rsid w:val="00CA7CC1"/>
    <w:rsid w:val="00CB01FC"/>
    <w:rsid w:val="00CB0735"/>
    <w:rsid w:val="00CB3A5F"/>
    <w:rsid w:val="00CB4137"/>
    <w:rsid w:val="00CB4319"/>
    <w:rsid w:val="00CB474D"/>
    <w:rsid w:val="00CB5E23"/>
    <w:rsid w:val="00CB5E98"/>
    <w:rsid w:val="00CB61F5"/>
    <w:rsid w:val="00CB64BA"/>
    <w:rsid w:val="00CB7818"/>
    <w:rsid w:val="00CB7AAB"/>
    <w:rsid w:val="00CC00C1"/>
    <w:rsid w:val="00CC1146"/>
    <w:rsid w:val="00CC1758"/>
    <w:rsid w:val="00CC1C57"/>
    <w:rsid w:val="00CC1E39"/>
    <w:rsid w:val="00CC2EA5"/>
    <w:rsid w:val="00CC32CB"/>
    <w:rsid w:val="00CC3581"/>
    <w:rsid w:val="00CC450D"/>
    <w:rsid w:val="00CC48F0"/>
    <w:rsid w:val="00CC5AFD"/>
    <w:rsid w:val="00CC71D5"/>
    <w:rsid w:val="00CC766A"/>
    <w:rsid w:val="00CC7CDE"/>
    <w:rsid w:val="00CC7D16"/>
    <w:rsid w:val="00CC7DFB"/>
    <w:rsid w:val="00CC7FE0"/>
    <w:rsid w:val="00CD07A2"/>
    <w:rsid w:val="00CD0BD9"/>
    <w:rsid w:val="00CD0C7D"/>
    <w:rsid w:val="00CD29CF"/>
    <w:rsid w:val="00CD2A79"/>
    <w:rsid w:val="00CD2D77"/>
    <w:rsid w:val="00CD38A5"/>
    <w:rsid w:val="00CD463E"/>
    <w:rsid w:val="00CD4DBF"/>
    <w:rsid w:val="00CD55A9"/>
    <w:rsid w:val="00CD6763"/>
    <w:rsid w:val="00CD72D4"/>
    <w:rsid w:val="00CD7545"/>
    <w:rsid w:val="00CD7A08"/>
    <w:rsid w:val="00CE0192"/>
    <w:rsid w:val="00CE0403"/>
    <w:rsid w:val="00CE08D1"/>
    <w:rsid w:val="00CE0F44"/>
    <w:rsid w:val="00CE20AE"/>
    <w:rsid w:val="00CE2DF6"/>
    <w:rsid w:val="00CE2ECD"/>
    <w:rsid w:val="00CE332C"/>
    <w:rsid w:val="00CE34B7"/>
    <w:rsid w:val="00CE3CC9"/>
    <w:rsid w:val="00CE42B8"/>
    <w:rsid w:val="00CE4675"/>
    <w:rsid w:val="00CE4990"/>
    <w:rsid w:val="00CE5D19"/>
    <w:rsid w:val="00CE6A8D"/>
    <w:rsid w:val="00CE7780"/>
    <w:rsid w:val="00CE7B64"/>
    <w:rsid w:val="00CF0434"/>
    <w:rsid w:val="00CF0B23"/>
    <w:rsid w:val="00CF1CD6"/>
    <w:rsid w:val="00CF23C1"/>
    <w:rsid w:val="00CF25F7"/>
    <w:rsid w:val="00CF27AF"/>
    <w:rsid w:val="00CF3CCF"/>
    <w:rsid w:val="00CF4186"/>
    <w:rsid w:val="00CF4F05"/>
    <w:rsid w:val="00CF52D7"/>
    <w:rsid w:val="00CF552F"/>
    <w:rsid w:val="00CF62E9"/>
    <w:rsid w:val="00CF6753"/>
    <w:rsid w:val="00D003CE"/>
    <w:rsid w:val="00D01434"/>
    <w:rsid w:val="00D01B41"/>
    <w:rsid w:val="00D01D1F"/>
    <w:rsid w:val="00D01F44"/>
    <w:rsid w:val="00D021FE"/>
    <w:rsid w:val="00D030DF"/>
    <w:rsid w:val="00D0360A"/>
    <w:rsid w:val="00D038A7"/>
    <w:rsid w:val="00D06C5F"/>
    <w:rsid w:val="00D06FE1"/>
    <w:rsid w:val="00D10CE7"/>
    <w:rsid w:val="00D10D15"/>
    <w:rsid w:val="00D10E72"/>
    <w:rsid w:val="00D113A9"/>
    <w:rsid w:val="00D13CB8"/>
    <w:rsid w:val="00D1412F"/>
    <w:rsid w:val="00D148BF"/>
    <w:rsid w:val="00D14998"/>
    <w:rsid w:val="00D152DB"/>
    <w:rsid w:val="00D15EB7"/>
    <w:rsid w:val="00D167D0"/>
    <w:rsid w:val="00D167DA"/>
    <w:rsid w:val="00D16AF0"/>
    <w:rsid w:val="00D16C40"/>
    <w:rsid w:val="00D16D26"/>
    <w:rsid w:val="00D17C05"/>
    <w:rsid w:val="00D20609"/>
    <w:rsid w:val="00D21B1A"/>
    <w:rsid w:val="00D22151"/>
    <w:rsid w:val="00D2234B"/>
    <w:rsid w:val="00D2287C"/>
    <w:rsid w:val="00D229F7"/>
    <w:rsid w:val="00D22DFE"/>
    <w:rsid w:val="00D22FFB"/>
    <w:rsid w:val="00D230AB"/>
    <w:rsid w:val="00D239D1"/>
    <w:rsid w:val="00D24865"/>
    <w:rsid w:val="00D25633"/>
    <w:rsid w:val="00D2563F"/>
    <w:rsid w:val="00D25B73"/>
    <w:rsid w:val="00D25BA4"/>
    <w:rsid w:val="00D304CC"/>
    <w:rsid w:val="00D30666"/>
    <w:rsid w:val="00D30964"/>
    <w:rsid w:val="00D30BB3"/>
    <w:rsid w:val="00D31437"/>
    <w:rsid w:val="00D31F5A"/>
    <w:rsid w:val="00D320CA"/>
    <w:rsid w:val="00D3232E"/>
    <w:rsid w:val="00D3247C"/>
    <w:rsid w:val="00D32B25"/>
    <w:rsid w:val="00D331D4"/>
    <w:rsid w:val="00D3396F"/>
    <w:rsid w:val="00D34A72"/>
    <w:rsid w:val="00D34F4F"/>
    <w:rsid w:val="00D3626B"/>
    <w:rsid w:val="00D362D7"/>
    <w:rsid w:val="00D365E2"/>
    <w:rsid w:val="00D37D86"/>
    <w:rsid w:val="00D37DC5"/>
    <w:rsid w:val="00D40497"/>
    <w:rsid w:val="00D4098E"/>
    <w:rsid w:val="00D411AA"/>
    <w:rsid w:val="00D425CC"/>
    <w:rsid w:val="00D4262A"/>
    <w:rsid w:val="00D430BB"/>
    <w:rsid w:val="00D44BD9"/>
    <w:rsid w:val="00D454DE"/>
    <w:rsid w:val="00D45F27"/>
    <w:rsid w:val="00D46312"/>
    <w:rsid w:val="00D4633F"/>
    <w:rsid w:val="00D46C4B"/>
    <w:rsid w:val="00D46CC0"/>
    <w:rsid w:val="00D46E0C"/>
    <w:rsid w:val="00D474E3"/>
    <w:rsid w:val="00D475A1"/>
    <w:rsid w:val="00D47C55"/>
    <w:rsid w:val="00D500A2"/>
    <w:rsid w:val="00D50279"/>
    <w:rsid w:val="00D50603"/>
    <w:rsid w:val="00D515CD"/>
    <w:rsid w:val="00D51EFB"/>
    <w:rsid w:val="00D530F3"/>
    <w:rsid w:val="00D5329E"/>
    <w:rsid w:val="00D56CD3"/>
    <w:rsid w:val="00D6079D"/>
    <w:rsid w:val="00D60CA7"/>
    <w:rsid w:val="00D612F2"/>
    <w:rsid w:val="00D6170D"/>
    <w:rsid w:val="00D61734"/>
    <w:rsid w:val="00D61EDA"/>
    <w:rsid w:val="00D61EED"/>
    <w:rsid w:val="00D633E6"/>
    <w:rsid w:val="00D652DA"/>
    <w:rsid w:val="00D65525"/>
    <w:rsid w:val="00D6555D"/>
    <w:rsid w:val="00D6568E"/>
    <w:rsid w:val="00D66D81"/>
    <w:rsid w:val="00D66E96"/>
    <w:rsid w:val="00D673CB"/>
    <w:rsid w:val="00D71E0D"/>
    <w:rsid w:val="00D71EE5"/>
    <w:rsid w:val="00D729E6"/>
    <w:rsid w:val="00D73287"/>
    <w:rsid w:val="00D74A1E"/>
    <w:rsid w:val="00D74D82"/>
    <w:rsid w:val="00D74E5C"/>
    <w:rsid w:val="00D7539D"/>
    <w:rsid w:val="00D76DEF"/>
    <w:rsid w:val="00D80585"/>
    <w:rsid w:val="00D81204"/>
    <w:rsid w:val="00D81BDF"/>
    <w:rsid w:val="00D81C58"/>
    <w:rsid w:val="00D81E2D"/>
    <w:rsid w:val="00D82261"/>
    <w:rsid w:val="00D84893"/>
    <w:rsid w:val="00D84BA3"/>
    <w:rsid w:val="00D85A6C"/>
    <w:rsid w:val="00D85E1A"/>
    <w:rsid w:val="00D8632F"/>
    <w:rsid w:val="00D863EF"/>
    <w:rsid w:val="00D86451"/>
    <w:rsid w:val="00D86498"/>
    <w:rsid w:val="00D8657F"/>
    <w:rsid w:val="00D8659F"/>
    <w:rsid w:val="00D86612"/>
    <w:rsid w:val="00D906F1"/>
    <w:rsid w:val="00D908D2"/>
    <w:rsid w:val="00D909F3"/>
    <w:rsid w:val="00D91591"/>
    <w:rsid w:val="00D915BB"/>
    <w:rsid w:val="00D91BA0"/>
    <w:rsid w:val="00D924F9"/>
    <w:rsid w:val="00D9318E"/>
    <w:rsid w:val="00D93BFC"/>
    <w:rsid w:val="00D94000"/>
    <w:rsid w:val="00D94796"/>
    <w:rsid w:val="00D95343"/>
    <w:rsid w:val="00D9633C"/>
    <w:rsid w:val="00D96700"/>
    <w:rsid w:val="00D96883"/>
    <w:rsid w:val="00D96B3A"/>
    <w:rsid w:val="00D975AE"/>
    <w:rsid w:val="00DA0219"/>
    <w:rsid w:val="00DA0264"/>
    <w:rsid w:val="00DA0F85"/>
    <w:rsid w:val="00DA0FEC"/>
    <w:rsid w:val="00DA1440"/>
    <w:rsid w:val="00DA2811"/>
    <w:rsid w:val="00DA29BF"/>
    <w:rsid w:val="00DA2FE0"/>
    <w:rsid w:val="00DA4702"/>
    <w:rsid w:val="00DA5081"/>
    <w:rsid w:val="00DA60AA"/>
    <w:rsid w:val="00DA737C"/>
    <w:rsid w:val="00DA7BCA"/>
    <w:rsid w:val="00DB0FFD"/>
    <w:rsid w:val="00DB147A"/>
    <w:rsid w:val="00DB2BF6"/>
    <w:rsid w:val="00DB2EC3"/>
    <w:rsid w:val="00DB395A"/>
    <w:rsid w:val="00DB3BFB"/>
    <w:rsid w:val="00DB44DB"/>
    <w:rsid w:val="00DB475E"/>
    <w:rsid w:val="00DB4F31"/>
    <w:rsid w:val="00DB523D"/>
    <w:rsid w:val="00DB54E2"/>
    <w:rsid w:val="00DB5AB3"/>
    <w:rsid w:val="00DB6333"/>
    <w:rsid w:val="00DB72B9"/>
    <w:rsid w:val="00DB7306"/>
    <w:rsid w:val="00DB7850"/>
    <w:rsid w:val="00DB7DA9"/>
    <w:rsid w:val="00DC151F"/>
    <w:rsid w:val="00DC1B21"/>
    <w:rsid w:val="00DC212C"/>
    <w:rsid w:val="00DC2266"/>
    <w:rsid w:val="00DC236E"/>
    <w:rsid w:val="00DC2F7D"/>
    <w:rsid w:val="00DC3844"/>
    <w:rsid w:val="00DC399A"/>
    <w:rsid w:val="00DC39E0"/>
    <w:rsid w:val="00DC418B"/>
    <w:rsid w:val="00DC45C3"/>
    <w:rsid w:val="00DC4FF8"/>
    <w:rsid w:val="00DC5D36"/>
    <w:rsid w:val="00DD131E"/>
    <w:rsid w:val="00DD1ADD"/>
    <w:rsid w:val="00DD2632"/>
    <w:rsid w:val="00DD2BAD"/>
    <w:rsid w:val="00DD4639"/>
    <w:rsid w:val="00DD4CCE"/>
    <w:rsid w:val="00DD553E"/>
    <w:rsid w:val="00DD5987"/>
    <w:rsid w:val="00DD5F8B"/>
    <w:rsid w:val="00DD6465"/>
    <w:rsid w:val="00DD659E"/>
    <w:rsid w:val="00DD66CA"/>
    <w:rsid w:val="00DE0699"/>
    <w:rsid w:val="00DE0939"/>
    <w:rsid w:val="00DE1940"/>
    <w:rsid w:val="00DE256A"/>
    <w:rsid w:val="00DE3B5E"/>
    <w:rsid w:val="00DE3EAE"/>
    <w:rsid w:val="00DE3F3D"/>
    <w:rsid w:val="00DE4A22"/>
    <w:rsid w:val="00DE52C7"/>
    <w:rsid w:val="00DE5AA8"/>
    <w:rsid w:val="00DE5AF7"/>
    <w:rsid w:val="00DE5ED8"/>
    <w:rsid w:val="00DE6378"/>
    <w:rsid w:val="00DE7A9A"/>
    <w:rsid w:val="00DF0D54"/>
    <w:rsid w:val="00DF0F4F"/>
    <w:rsid w:val="00DF1ABB"/>
    <w:rsid w:val="00DF1C58"/>
    <w:rsid w:val="00DF230C"/>
    <w:rsid w:val="00DF2F60"/>
    <w:rsid w:val="00DF301D"/>
    <w:rsid w:val="00DF34F9"/>
    <w:rsid w:val="00DF42ED"/>
    <w:rsid w:val="00DF4A39"/>
    <w:rsid w:val="00DF4E18"/>
    <w:rsid w:val="00DF4F1B"/>
    <w:rsid w:val="00DF4FA2"/>
    <w:rsid w:val="00DF5050"/>
    <w:rsid w:val="00DF5472"/>
    <w:rsid w:val="00DF57ED"/>
    <w:rsid w:val="00DF6177"/>
    <w:rsid w:val="00DF648F"/>
    <w:rsid w:val="00DF67AA"/>
    <w:rsid w:val="00DF6938"/>
    <w:rsid w:val="00DF7914"/>
    <w:rsid w:val="00DF7AB3"/>
    <w:rsid w:val="00DF7B3D"/>
    <w:rsid w:val="00DF7FEA"/>
    <w:rsid w:val="00E006E0"/>
    <w:rsid w:val="00E00878"/>
    <w:rsid w:val="00E00C1D"/>
    <w:rsid w:val="00E00CA3"/>
    <w:rsid w:val="00E01185"/>
    <w:rsid w:val="00E0118C"/>
    <w:rsid w:val="00E017E3"/>
    <w:rsid w:val="00E01A46"/>
    <w:rsid w:val="00E0248F"/>
    <w:rsid w:val="00E026AC"/>
    <w:rsid w:val="00E02C2B"/>
    <w:rsid w:val="00E0428F"/>
    <w:rsid w:val="00E05583"/>
    <w:rsid w:val="00E06775"/>
    <w:rsid w:val="00E07507"/>
    <w:rsid w:val="00E07A8D"/>
    <w:rsid w:val="00E10394"/>
    <w:rsid w:val="00E10748"/>
    <w:rsid w:val="00E1096A"/>
    <w:rsid w:val="00E11251"/>
    <w:rsid w:val="00E1184D"/>
    <w:rsid w:val="00E11867"/>
    <w:rsid w:val="00E11B88"/>
    <w:rsid w:val="00E11DDB"/>
    <w:rsid w:val="00E1386E"/>
    <w:rsid w:val="00E15587"/>
    <w:rsid w:val="00E163F2"/>
    <w:rsid w:val="00E17408"/>
    <w:rsid w:val="00E17C6E"/>
    <w:rsid w:val="00E200AC"/>
    <w:rsid w:val="00E2128F"/>
    <w:rsid w:val="00E21596"/>
    <w:rsid w:val="00E21A57"/>
    <w:rsid w:val="00E21B76"/>
    <w:rsid w:val="00E21E7E"/>
    <w:rsid w:val="00E22530"/>
    <w:rsid w:val="00E23278"/>
    <w:rsid w:val="00E233A4"/>
    <w:rsid w:val="00E242AE"/>
    <w:rsid w:val="00E25713"/>
    <w:rsid w:val="00E26178"/>
    <w:rsid w:val="00E301A1"/>
    <w:rsid w:val="00E313A7"/>
    <w:rsid w:val="00E31CA0"/>
    <w:rsid w:val="00E32E51"/>
    <w:rsid w:val="00E33297"/>
    <w:rsid w:val="00E3355B"/>
    <w:rsid w:val="00E347D0"/>
    <w:rsid w:val="00E3559F"/>
    <w:rsid w:val="00E35F47"/>
    <w:rsid w:val="00E362E2"/>
    <w:rsid w:val="00E365A2"/>
    <w:rsid w:val="00E366CA"/>
    <w:rsid w:val="00E36849"/>
    <w:rsid w:val="00E3734E"/>
    <w:rsid w:val="00E40E38"/>
    <w:rsid w:val="00E429B5"/>
    <w:rsid w:val="00E43634"/>
    <w:rsid w:val="00E4415B"/>
    <w:rsid w:val="00E459C7"/>
    <w:rsid w:val="00E46257"/>
    <w:rsid w:val="00E46523"/>
    <w:rsid w:val="00E47B57"/>
    <w:rsid w:val="00E50B4B"/>
    <w:rsid w:val="00E5107A"/>
    <w:rsid w:val="00E51599"/>
    <w:rsid w:val="00E51D5B"/>
    <w:rsid w:val="00E51E5D"/>
    <w:rsid w:val="00E52090"/>
    <w:rsid w:val="00E5218D"/>
    <w:rsid w:val="00E53DCB"/>
    <w:rsid w:val="00E54EC2"/>
    <w:rsid w:val="00E55019"/>
    <w:rsid w:val="00E56594"/>
    <w:rsid w:val="00E56A78"/>
    <w:rsid w:val="00E5712F"/>
    <w:rsid w:val="00E57443"/>
    <w:rsid w:val="00E574E9"/>
    <w:rsid w:val="00E57666"/>
    <w:rsid w:val="00E5783E"/>
    <w:rsid w:val="00E57E86"/>
    <w:rsid w:val="00E6055A"/>
    <w:rsid w:val="00E608BB"/>
    <w:rsid w:val="00E61196"/>
    <w:rsid w:val="00E619AC"/>
    <w:rsid w:val="00E62377"/>
    <w:rsid w:val="00E6282D"/>
    <w:rsid w:val="00E62F3D"/>
    <w:rsid w:val="00E642C2"/>
    <w:rsid w:val="00E64A6F"/>
    <w:rsid w:val="00E64B8C"/>
    <w:rsid w:val="00E65080"/>
    <w:rsid w:val="00E6510B"/>
    <w:rsid w:val="00E65673"/>
    <w:rsid w:val="00E65816"/>
    <w:rsid w:val="00E65982"/>
    <w:rsid w:val="00E66F11"/>
    <w:rsid w:val="00E67DEF"/>
    <w:rsid w:val="00E67EE9"/>
    <w:rsid w:val="00E70080"/>
    <w:rsid w:val="00E702AC"/>
    <w:rsid w:val="00E71137"/>
    <w:rsid w:val="00E71789"/>
    <w:rsid w:val="00E735C9"/>
    <w:rsid w:val="00E74CFB"/>
    <w:rsid w:val="00E75825"/>
    <w:rsid w:val="00E76F3C"/>
    <w:rsid w:val="00E77AD0"/>
    <w:rsid w:val="00E77B70"/>
    <w:rsid w:val="00E77B9B"/>
    <w:rsid w:val="00E77CE6"/>
    <w:rsid w:val="00E80518"/>
    <w:rsid w:val="00E80615"/>
    <w:rsid w:val="00E80853"/>
    <w:rsid w:val="00E81540"/>
    <w:rsid w:val="00E815FF"/>
    <w:rsid w:val="00E8215B"/>
    <w:rsid w:val="00E8263B"/>
    <w:rsid w:val="00E82FED"/>
    <w:rsid w:val="00E8465D"/>
    <w:rsid w:val="00E84D87"/>
    <w:rsid w:val="00E84DA5"/>
    <w:rsid w:val="00E85FD8"/>
    <w:rsid w:val="00E8783A"/>
    <w:rsid w:val="00E87986"/>
    <w:rsid w:val="00E87A31"/>
    <w:rsid w:val="00E903DE"/>
    <w:rsid w:val="00E904F0"/>
    <w:rsid w:val="00E906C3"/>
    <w:rsid w:val="00E90767"/>
    <w:rsid w:val="00E90A9F"/>
    <w:rsid w:val="00E915EB"/>
    <w:rsid w:val="00E9221D"/>
    <w:rsid w:val="00E92EA0"/>
    <w:rsid w:val="00E936D3"/>
    <w:rsid w:val="00E93FEE"/>
    <w:rsid w:val="00E94602"/>
    <w:rsid w:val="00E95FE9"/>
    <w:rsid w:val="00E96239"/>
    <w:rsid w:val="00E968D0"/>
    <w:rsid w:val="00E97071"/>
    <w:rsid w:val="00E972A2"/>
    <w:rsid w:val="00E97550"/>
    <w:rsid w:val="00EA1583"/>
    <w:rsid w:val="00EA236E"/>
    <w:rsid w:val="00EA2695"/>
    <w:rsid w:val="00EA3677"/>
    <w:rsid w:val="00EA4172"/>
    <w:rsid w:val="00EA4714"/>
    <w:rsid w:val="00EA52A6"/>
    <w:rsid w:val="00EA62EE"/>
    <w:rsid w:val="00EA65BC"/>
    <w:rsid w:val="00EA6714"/>
    <w:rsid w:val="00EA6BF3"/>
    <w:rsid w:val="00EA7B21"/>
    <w:rsid w:val="00EA7C1D"/>
    <w:rsid w:val="00EA7CE2"/>
    <w:rsid w:val="00EB0106"/>
    <w:rsid w:val="00EB0312"/>
    <w:rsid w:val="00EB1E31"/>
    <w:rsid w:val="00EB1F2A"/>
    <w:rsid w:val="00EB247C"/>
    <w:rsid w:val="00EB26FB"/>
    <w:rsid w:val="00EB3187"/>
    <w:rsid w:val="00EB3415"/>
    <w:rsid w:val="00EB41F1"/>
    <w:rsid w:val="00EB4F5E"/>
    <w:rsid w:val="00EB5DC9"/>
    <w:rsid w:val="00EB62BE"/>
    <w:rsid w:val="00EB65D7"/>
    <w:rsid w:val="00EB6A4A"/>
    <w:rsid w:val="00EB6D95"/>
    <w:rsid w:val="00EB707C"/>
    <w:rsid w:val="00EB71FC"/>
    <w:rsid w:val="00EC0501"/>
    <w:rsid w:val="00EC10FF"/>
    <w:rsid w:val="00EC1221"/>
    <w:rsid w:val="00EC18DA"/>
    <w:rsid w:val="00EC2988"/>
    <w:rsid w:val="00EC3C36"/>
    <w:rsid w:val="00EC4420"/>
    <w:rsid w:val="00EC4655"/>
    <w:rsid w:val="00EC5905"/>
    <w:rsid w:val="00EC6AF3"/>
    <w:rsid w:val="00EC736F"/>
    <w:rsid w:val="00EC758E"/>
    <w:rsid w:val="00EC7B82"/>
    <w:rsid w:val="00ED155E"/>
    <w:rsid w:val="00ED169A"/>
    <w:rsid w:val="00ED1B48"/>
    <w:rsid w:val="00ED3137"/>
    <w:rsid w:val="00ED3195"/>
    <w:rsid w:val="00ED3D36"/>
    <w:rsid w:val="00ED504E"/>
    <w:rsid w:val="00ED562F"/>
    <w:rsid w:val="00ED6485"/>
    <w:rsid w:val="00ED74D9"/>
    <w:rsid w:val="00ED756F"/>
    <w:rsid w:val="00EE053A"/>
    <w:rsid w:val="00EE191C"/>
    <w:rsid w:val="00EE2565"/>
    <w:rsid w:val="00EE2EFC"/>
    <w:rsid w:val="00EE3748"/>
    <w:rsid w:val="00EE3CDC"/>
    <w:rsid w:val="00EE41B8"/>
    <w:rsid w:val="00EE4684"/>
    <w:rsid w:val="00EE4ADF"/>
    <w:rsid w:val="00EF030A"/>
    <w:rsid w:val="00EF23A1"/>
    <w:rsid w:val="00EF26F4"/>
    <w:rsid w:val="00EF2F2D"/>
    <w:rsid w:val="00EF3D69"/>
    <w:rsid w:val="00EF55DA"/>
    <w:rsid w:val="00EF5DA6"/>
    <w:rsid w:val="00EF68CE"/>
    <w:rsid w:val="00EF7A08"/>
    <w:rsid w:val="00F004CB"/>
    <w:rsid w:val="00F00BAA"/>
    <w:rsid w:val="00F01281"/>
    <w:rsid w:val="00F020A2"/>
    <w:rsid w:val="00F0215F"/>
    <w:rsid w:val="00F036D4"/>
    <w:rsid w:val="00F0381A"/>
    <w:rsid w:val="00F03E55"/>
    <w:rsid w:val="00F04585"/>
    <w:rsid w:val="00F051DB"/>
    <w:rsid w:val="00F052CF"/>
    <w:rsid w:val="00F0623F"/>
    <w:rsid w:val="00F06257"/>
    <w:rsid w:val="00F0713B"/>
    <w:rsid w:val="00F1041F"/>
    <w:rsid w:val="00F11C2C"/>
    <w:rsid w:val="00F12303"/>
    <w:rsid w:val="00F139AB"/>
    <w:rsid w:val="00F13B95"/>
    <w:rsid w:val="00F14619"/>
    <w:rsid w:val="00F14830"/>
    <w:rsid w:val="00F148DC"/>
    <w:rsid w:val="00F14E46"/>
    <w:rsid w:val="00F154C5"/>
    <w:rsid w:val="00F170F1"/>
    <w:rsid w:val="00F1712A"/>
    <w:rsid w:val="00F179C3"/>
    <w:rsid w:val="00F217AB"/>
    <w:rsid w:val="00F221A2"/>
    <w:rsid w:val="00F22C1E"/>
    <w:rsid w:val="00F23059"/>
    <w:rsid w:val="00F234E3"/>
    <w:rsid w:val="00F239D2"/>
    <w:rsid w:val="00F23D84"/>
    <w:rsid w:val="00F24122"/>
    <w:rsid w:val="00F24C53"/>
    <w:rsid w:val="00F255C5"/>
    <w:rsid w:val="00F256F7"/>
    <w:rsid w:val="00F25B42"/>
    <w:rsid w:val="00F30A52"/>
    <w:rsid w:val="00F31277"/>
    <w:rsid w:val="00F31727"/>
    <w:rsid w:val="00F318DE"/>
    <w:rsid w:val="00F32000"/>
    <w:rsid w:val="00F3228C"/>
    <w:rsid w:val="00F332E4"/>
    <w:rsid w:val="00F33BF1"/>
    <w:rsid w:val="00F340AD"/>
    <w:rsid w:val="00F34A87"/>
    <w:rsid w:val="00F35EC3"/>
    <w:rsid w:val="00F3667E"/>
    <w:rsid w:val="00F37502"/>
    <w:rsid w:val="00F379BE"/>
    <w:rsid w:val="00F40BAE"/>
    <w:rsid w:val="00F40C4C"/>
    <w:rsid w:val="00F42C79"/>
    <w:rsid w:val="00F43092"/>
    <w:rsid w:val="00F4339D"/>
    <w:rsid w:val="00F43432"/>
    <w:rsid w:val="00F43604"/>
    <w:rsid w:val="00F4361A"/>
    <w:rsid w:val="00F440C1"/>
    <w:rsid w:val="00F446B7"/>
    <w:rsid w:val="00F44B6E"/>
    <w:rsid w:val="00F45131"/>
    <w:rsid w:val="00F45242"/>
    <w:rsid w:val="00F45C67"/>
    <w:rsid w:val="00F4738E"/>
    <w:rsid w:val="00F47793"/>
    <w:rsid w:val="00F5044F"/>
    <w:rsid w:val="00F50EFD"/>
    <w:rsid w:val="00F528EB"/>
    <w:rsid w:val="00F5351D"/>
    <w:rsid w:val="00F5391F"/>
    <w:rsid w:val="00F53BED"/>
    <w:rsid w:val="00F53DD0"/>
    <w:rsid w:val="00F53F2D"/>
    <w:rsid w:val="00F543EC"/>
    <w:rsid w:val="00F546A0"/>
    <w:rsid w:val="00F55287"/>
    <w:rsid w:val="00F5538C"/>
    <w:rsid w:val="00F55AE2"/>
    <w:rsid w:val="00F56638"/>
    <w:rsid w:val="00F568AF"/>
    <w:rsid w:val="00F5793D"/>
    <w:rsid w:val="00F6263A"/>
    <w:rsid w:val="00F62A7D"/>
    <w:rsid w:val="00F63F6C"/>
    <w:rsid w:val="00F64C15"/>
    <w:rsid w:val="00F651AD"/>
    <w:rsid w:val="00F6549C"/>
    <w:rsid w:val="00F65725"/>
    <w:rsid w:val="00F65A95"/>
    <w:rsid w:val="00F661B9"/>
    <w:rsid w:val="00F668BB"/>
    <w:rsid w:val="00F66CFF"/>
    <w:rsid w:val="00F67002"/>
    <w:rsid w:val="00F6776D"/>
    <w:rsid w:val="00F6778F"/>
    <w:rsid w:val="00F67E1D"/>
    <w:rsid w:val="00F7002A"/>
    <w:rsid w:val="00F70398"/>
    <w:rsid w:val="00F70708"/>
    <w:rsid w:val="00F7089F"/>
    <w:rsid w:val="00F70AD4"/>
    <w:rsid w:val="00F716D6"/>
    <w:rsid w:val="00F72C31"/>
    <w:rsid w:val="00F72EF7"/>
    <w:rsid w:val="00F7428F"/>
    <w:rsid w:val="00F75637"/>
    <w:rsid w:val="00F75DD3"/>
    <w:rsid w:val="00F77238"/>
    <w:rsid w:val="00F7758C"/>
    <w:rsid w:val="00F77AEF"/>
    <w:rsid w:val="00F80249"/>
    <w:rsid w:val="00F806AD"/>
    <w:rsid w:val="00F80A92"/>
    <w:rsid w:val="00F817A2"/>
    <w:rsid w:val="00F8197B"/>
    <w:rsid w:val="00F81D2E"/>
    <w:rsid w:val="00F828EA"/>
    <w:rsid w:val="00F836A4"/>
    <w:rsid w:val="00F85628"/>
    <w:rsid w:val="00F856E7"/>
    <w:rsid w:val="00F869C8"/>
    <w:rsid w:val="00F87263"/>
    <w:rsid w:val="00F8735F"/>
    <w:rsid w:val="00F87E00"/>
    <w:rsid w:val="00F90C34"/>
    <w:rsid w:val="00F91625"/>
    <w:rsid w:val="00F9164A"/>
    <w:rsid w:val="00F91780"/>
    <w:rsid w:val="00F91FB7"/>
    <w:rsid w:val="00F923B9"/>
    <w:rsid w:val="00F93095"/>
    <w:rsid w:val="00F93709"/>
    <w:rsid w:val="00F93993"/>
    <w:rsid w:val="00F93F75"/>
    <w:rsid w:val="00F94D15"/>
    <w:rsid w:val="00F94F6C"/>
    <w:rsid w:val="00F954E0"/>
    <w:rsid w:val="00F964E0"/>
    <w:rsid w:val="00F9677E"/>
    <w:rsid w:val="00F96A73"/>
    <w:rsid w:val="00F96C1A"/>
    <w:rsid w:val="00F972D7"/>
    <w:rsid w:val="00F97452"/>
    <w:rsid w:val="00F978F5"/>
    <w:rsid w:val="00F97F5E"/>
    <w:rsid w:val="00FA09C5"/>
    <w:rsid w:val="00FA0AE2"/>
    <w:rsid w:val="00FA158E"/>
    <w:rsid w:val="00FA1BCC"/>
    <w:rsid w:val="00FA1D3B"/>
    <w:rsid w:val="00FA1DCB"/>
    <w:rsid w:val="00FA1E40"/>
    <w:rsid w:val="00FA2735"/>
    <w:rsid w:val="00FA2FAB"/>
    <w:rsid w:val="00FA3223"/>
    <w:rsid w:val="00FA4139"/>
    <w:rsid w:val="00FA43DD"/>
    <w:rsid w:val="00FA4897"/>
    <w:rsid w:val="00FA5091"/>
    <w:rsid w:val="00FA654C"/>
    <w:rsid w:val="00FA74E4"/>
    <w:rsid w:val="00FA7893"/>
    <w:rsid w:val="00FB007C"/>
    <w:rsid w:val="00FB068C"/>
    <w:rsid w:val="00FB1F67"/>
    <w:rsid w:val="00FB279E"/>
    <w:rsid w:val="00FB36BD"/>
    <w:rsid w:val="00FB3C3B"/>
    <w:rsid w:val="00FB3DF0"/>
    <w:rsid w:val="00FB57E5"/>
    <w:rsid w:val="00FB61B1"/>
    <w:rsid w:val="00FB61BD"/>
    <w:rsid w:val="00FB6654"/>
    <w:rsid w:val="00FB7605"/>
    <w:rsid w:val="00FB777A"/>
    <w:rsid w:val="00FC0763"/>
    <w:rsid w:val="00FC0F8F"/>
    <w:rsid w:val="00FC1276"/>
    <w:rsid w:val="00FC14A2"/>
    <w:rsid w:val="00FC16F6"/>
    <w:rsid w:val="00FC1A0B"/>
    <w:rsid w:val="00FC1AB6"/>
    <w:rsid w:val="00FC2CDF"/>
    <w:rsid w:val="00FC4124"/>
    <w:rsid w:val="00FC43B6"/>
    <w:rsid w:val="00FC43DC"/>
    <w:rsid w:val="00FC52E1"/>
    <w:rsid w:val="00FC5880"/>
    <w:rsid w:val="00FC5B20"/>
    <w:rsid w:val="00FC5CBE"/>
    <w:rsid w:val="00FC5DF1"/>
    <w:rsid w:val="00FD12F2"/>
    <w:rsid w:val="00FD158C"/>
    <w:rsid w:val="00FD15E6"/>
    <w:rsid w:val="00FD23BC"/>
    <w:rsid w:val="00FD269D"/>
    <w:rsid w:val="00FD3ABC"/>
    <w:rsid w:val="00FD3F0E"/>
    <w:rsid w:val="00FD4FD7"/>
    <w:rsid w:val="00FD5015"/>
    <w:rsid w:val="00FD75E4"/>
    <w:rsid w:val="00FE0BD7"/>
    <w:rsid w:val="00FE0C7E"/>
    <w:rsid w:val="00FE104E"/>
    <w:rsid w:val="00FE1060"/>
    <w:rsid w:val="00FE19E1"/>
    <w:rsid w:val="00FE1EE9"/>
    <w:rsid w:val="00FE2463"/>
    <w:rsid w:val="00FE4164"/>
    <w:rsid w:val="00FE6050"/>
    <w:rsid w:val="00FE637F"/>
    <w:rsid w:val="00FE6C4F"/>
    <w:rsid w:val="00FE7716"/>
    <w:rsid w:val="00FE7A2E"/>
    <w:rsid w:val="00FE7CA8"/>
    <w:rsid w:val="00FF01A3"/>
    <w:rsid w:val="00FF1776"/>
    <w:rsid w:val="00FF1784"/>
    <w:rsid w:val="00FF1AA5"/>
    <w:rsid w:val="00FF23B1"/>
    <w:rsid w:val="00FF24DB"/>
    <w:rsid w:val="00FF2D23"/>
    <w:rsid w:val="00FF3880"/>
    <w:rsid w:val="00FF3DF9"/>
    <w:rsid w:val="00FF5767"/>
    <w:rsid w:val="00FF5CC3"/>
    <w:rsid w:val="00FF6752"/>
    <w:rsid w:val="00FF6FA9"/>
    <w:rsid w:val="00FF70B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  <v:textbox inset="1mm,1mm,1mm,1mm"/>
    </o:shapedefaults>
    <o:shapelayout v:ext="edit">
      <o:idmap v:ext="edit" data="1"/>
    </o:shapelayout>
  </w:shapeDefaults>
  <w:decimalSymbol w:val=","/>
  <w:listSeparator w:val=";"/>
  <w15:docId w15:val="{07A75DC7-83F4-4646-918C-52DAD03D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236E"/>
    <w:pPr>
      <w:ind w:firstLine="539"/>
      <w:jc w:val="both"/>
    </w:pPr>
    <w:rPr>
      <w:rFonts w:ascii="Times New Roman" w:hAnsi="Times New Roman"/>
      <w:kern w:val="20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B37CF"/>
    <w:pPr>
      <w:keepNext/>
      <w:keepLines/>
      <w:pageBreakBefore/>
      <w:shd w:val="clear" w:color="auto" w:fill="DAEEF3"/>
      <w:spacing w:before="240"/>
      <w:ind w:right="-1" w:firstLine="0"/>
      <w:jc w:val="center"/>
      <w:outlineLvl w:val="0"/>
    </w:pPr>
    <w:rPr>
      <w:b/>
      <w:color w:val="1F497D"/>
      <w:sz w:val="30"/>
    </w:rPr>
  </w:style>
  <w:style w:type="paragraph" w:styleId="20">
    <w:name w:val="heading 2"/>
    <w:basedOn w:val="a1"/>
    <w:next w:val="a1"/>
    <w:link w:val="21"/>
    <w:uiPriority w:val="99"/>
    <w:qFormat/>
    <w:rsid w:val="00E21E7E"/>
    <w:pPr>
      <w:keepNext/>
      <w:keepLines/>
      <w:spacing w:before="120" w:after="120"/>
      <w:jc w:val="center"/>
      <w:outlineLvl w:val="1"/>
    </w:pPr>
    <w:rPr>
      <w:b/>
      <w:sz w:val="26"/>
    </w:rPr>
  </w:style>
  <w:style w:type="paragraph" w:styleId="30">
    <w:name w:val="heading 3"/>
    <w:basedOn w:val="a1"/>
    <w:next w:val="a1"/>
    <w:link w:val="31"/>
    <w:uiPriority w:val="99"/>
    <w:qFormat/>
    <w:rsid w:val="00F568AF"/>
    <w:pPr>
      <w:keepNext/>
      <w:keepLines/>
      <w:spacing w:before="200"/>
      <w:jc w:val="center"/>
      <w:outlineLvl w:val="2"/>
    </w:pPr>
    <w:rPr>
      <w:b/>
      <w:i/>
      <w:color w:val="000000"/>
      <w:sz w:val="26"/>
      <w:szCs w:val="26"/>
    </w:rPr>
  </w:style>
  <w:style w:type="paragraph" w:styleId="40">
    <w:name w:val="heading 4"/>
    <w:basedOn w:val="a1"/>
    <w:next w:val="a1"/>
    <w:link w:val="41"/>
    <w:uiPriority w:val="99"/>
    <w:qFormat/>
    <w:rsid w:val="00045BF6"/>
    <w:pPr>
      <w:keepNext/>
      <w:spacing w:before="240" w:after="60"/>
      <w:outlineLvl w:val="3"/>
    </w:pPr>
    <w:rPr>
      <w:b/>
      <w:kern w:val="0"/>
      <w:sz w:val="28"/>
    </w:rPr>
  </w:style>
  <w:style w:type="paragraph" w:styleId="50">
    <w:name w:val="heading 5"/>
    <w:basedOn w:val="a1"/>
    <w:next w:val="a1"/>
    <w:link w:val="51"/>
    <w:uiPriority w:val="99"/>
    <w:qFormat/>
    <w:rsid w:val="00045BF6"/>
    <w:pPr>
      <w:spacing w:before="240" w:after="60"/>
      <w:outlineLvl w:val="4"/>
    </w:pPr>
    <w:rPr>
      <w:b/>
      <w:i/>
      <w:kern w:val="0"/>
      <w:sz w:val="26"/>
    </w:rPr>
  </w:style>
  <w:style w:type="paragraph" w:styleId="6">
    <w:name w:val="heading 6"/>
    <w:basedOn w:val="a1"/>
    <w:next w:val="a1"/>
    <w:link w:val="60"/>
    <w:uiPriority w:val="99"/>
    <w:qFormat/>
    <w:rsid w:val="00045BF6"/>
    <w:pPr>
      <w:spacing w:before="240" w:after="60"/>
      <w:outlineLvl w:val="5"/>
    </w:pPr>
    <w:rPr>
      <w:b/>
      <w:kern w:val="0"/>
      <w:sz w:val="22"/>
    </w:rPr>
  </w:style>
  <w:style w:type="paragraph" w:styleId="7">
    <w:name w:val="heading 7"/>
    <w:basedOn w:val="a1"/>
    <w:next w:val="a1"/>
    <w:link w:val="70"/>
    <w:uiPriority w:val="99"/>
    <w:qFormat/>
    <w:rsid w:val="00045BF6"/>
    <w:pPr>
      <w:spacing w:before="240" w:after="60"/>
      <w:outlineLvl w:val="6"/>
    </w:pPr>
    <w:rPr>
      <w:kern w:val="0"/>
    </w:rPr>
  </w:style>
  <w:style w:type="paragraph" w:styleId="8">
    <w:name w:val="heading 8"/>
    <w:basedOn w:val="a1"/>
    <w:next w:val="a1"/>
    <w:link w:val="80"/>
    <w:uiPriority w:val="99"/>
    <w:qFormat/>
    <w:rsid w:val="00045BF6"/>
    <w:pPr>
      <w:spacing w:before="240" w:after="60"/>
      <w:outlineLvl w:val="7"/>
    </w:pPr>
    <w:rPr>
      <w:i/>
      <w:kern w:val="0"/>
    </w:rPr>
  </w:style>
  <w:style w:type="paragraph" w:styleId="9">
    <w:name w:val="heading 9"/>
    <w:basedOn w:val="a1"/>
    <w:next w:val="a1"/>
    <w:link w:val="90"/>
    <w:uiPriority w:val="99"/>
    <w:qFormat/>
    <w:rsid w:val="00045BF6"/>
    <w:pPr>
      <w:spacing w:before="240" w:after="60"/>
      <w:outlineLvl w:val="8"/>
    </w:pPr>
    <w:rPr>
      <w:rFonts w:ascii="Arial" w:hAnsi="Arial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B37CF"/>
    <w:rPr>
      <w:rFonts w:ascii="Times New Roman" w:hAnsi="Times New Roman"/>
      <w:b/>
      <w:color w:val="1F497D"/>
      <w:kern w:val="20"/>
      <w:sz w:val="30"/>
      <w:szCs w:val="24"/>
      <w:shd w:val="clear" w:color="auto" w:fill="DAEEF3"/>
    </w:rPr>
  </w:style>
  <w:style w:type="character" w:customStyle="1" w:styleId="21">
    <w:name w:val="Заголовок 2 Знак"/>
    <w:basedOn w:val="a2"/>
    <w:link w:val="20"/>
    <w:uiPriority w:val="99"/>
    <w:locked/>
    <w:rsid w:val="00E21E7E"/>
    <w:rPr>
      <w:rFonts w:ascii="Times New Roman" w:hAnsi="Times New Roman"/>
      <w:b/>
      <w:kern w:val="20"/>
      <w:sz w:val="26"/>
      <w:szCs w:val="28"/>
    </w:rPr>
  </w:style>
  <w:style w:type="character" w:customStyle="1" w:styleId="31">
    <w:name w:val="Заголовок 3 Знак"/>
    <w:basedOn w:val="a2"/>
    <w:link w:val="30"/>
    <w:uiPriority w:val="99"/>
    <w:locked/>
    <w:rsid w:val="00F568AF"/>
    <w:rPr>
      <w:rFonts w:ascii="Times New Roman" w:hAnsi="Times New Roman"/>
      <w:b/>
      <w:i/>
      <w:color w:val="000000"/>
      <w:kern w:val="20"/>
      <w:sz w:val="26"/>
      <w:szCs w:val="26"/>
    </w:rPr>
  </w:style>
  <w:style w:type="character" w:customStyle="1" w:styleId="41">
    <w:name w:val="Заголовок 4 Знак"/>
    <w:basedOn w:val="a2"/>
    <w:link w:val="40"/>
    <w:uiPriority w:val="99"/>
    <w:locked/>
    <w:rsid w:val="00045BF6"/>
    <w:rPr>
      <w:rFonts w:ascii="Times New Roman" w:hAnsi="Times New Roman" w:cs="Times New Roman"/>
      <w:b/>
      <w:color w:val="auto"/>
      <w:sz w:val="28"/>
    </w:rPr>
  </w:style>
  <w:style w:type="character" w:customStyle="1" w:styleId="51">
    <w:name w:val="Заголовок 5 Знак"/>
    <w:basedOn w:val="a2"/>
    <w:link w:val="50"/>
    <w:uiPriority w:val="99"/>
    <w:locked/>
    <w:rsid w:val="00045BF6"/>
    <w:rPr>
      <w:rFonts w:ascii="Times New Roman" w:hAnsi="Times New Roman" w:cs="Times New Roman"/>
      <w:b/>
      <w:i/>
      <w:color w:val="auto"/>
      <w:sz w:val="26"/>
    </w:rPr>
  </w:style>
  <w:style w:type="character" w:customStyle="1" w:styleId="60">
    <w:name w:val="Заголовок 6 Знак"/>
    <w:basedOn w:val="a2"/>
    <w:link w:val="6"/>
    <w:uiPriority w:val="99"/>
    <w:locked/>
    <w:rsid w:val="00045BF6"/>
    <w:rPr>
      <w:rFonts w:ascii="Times New Roman" w:hAnsi="Times New Roman" w:cs="Times New Roman"/>
      <w:b/>
      <w:color w:val="auto"/>
      <w:sz w:val="22"/>
    </w:rPr>
  </w:style>
  <w:style w:type="character" w:customStyle="1" w:styleId="70">
    <w:name w:val="Заголовок 7 Знак"/>
    <w:basedOn w:val="a2"/>
    <w:link w:val="7"/>
    <w:uiPriority w:val="99"/>
    <w:locked/>
    <w:rsid w:val="00045BF6"/>
    <w:rPr>
      <w:rFonts w:ascii="Times New Roman" w:hAnsi="Times New Roman" w:cs="Times New Roman"/>
      <w:color w:val="auto"/>
      <w:sz w:val="24"/>
    </w:rPr>
  </w:style>
  <w:style w:type="character" w:customStyle="1" w:styleId="80">
    <w:name w:val="Заголовок 8 Знак"/>
    <w:basedOn w:val="a2"/>
    <w:link w:val="8"/>
    <w:uiPriority w:val="99"/>
    <w:locked/>
    <w:rsid w:val="00045BF6"/>
    <w:rPr>
      <w:rFonts w:ascii="Times New Roman" w:hAnsi="Times New Roman" w:cs="Times New Roman"/>
      <w:i/>
      <w:color w:val="auto"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045BF6"/>
    <w:rPr>
      <w:rFonts w:ascii="Arial" w:hAnsi="Arial" w:cs="Times New Roman"/>
      <w:color w:val="auto"/>
    </w:rPr>
  </w:style>
  <w:style w:type="paragraph" w:customStyle="1" w:styleId="Default">
    <w:name w:val="Default"/>
    <w:rsid w:val="005E68E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a5">
    <w:name w:val="line number"/>
    <w:locked/>
    <w:rsid w:val="00806386"/>
  </w:style>
  <w:style w:type="paragraph" w:customStyle="1" w:styleId="42">
    <w:name w:val="заголовок 4"/>
    <w:basedOn w:val="a1"/>
    <w:next w:val="a1"/>
    <w:link w:val="43"/>
    <w:uiPriority w:val="99"/>
    <w:semiHidden/>
    <w:rsid w:val="00C1662D"/>
    <w:pPr>
      <w:keepNext/>
      <w:keepLines/>
      <w:spacing w:before="200"/>
      <w:outlineLvl w:val="3"/>
    </w:pPr>
    <w:rPr>
      <w:rFonts w:ascii="Calibri" w:hAnsi="Calibri"/>
      <w:b/>
      <w:i/>
      <w:color w:val="7E97AD"/>
      <w:sz w:val="20"/>
      <w:szCs w:val="20"/>
    </w:rPr>
  </w:style>
  <w:style w:type="paragraph" w:customStyle="1" w:styleId="52">
    <w:name w:val="заголовок 5"/>
    <w:basedOn w:val="a1"/>
    <w:next w:val="a1"/>
    <w:link w:val="53"/>
    <w:uiPriority w:val="99"/>
    <w:semiHidden/>
    <w:rsid w:val="00C1662D"/>
    <w:pPr>
      <w:keepNext/>
      <w:keepLines/>
      <w:spacing w:before="200"/>
      <w:outlineLvl w:val="4"/>
    </w:pPr>
    <w:rPr>
      <w:rFonts w:ascii="Calibri" w:hAnsi="Calibri"/>
      <w:color w:val="394B5A"/>
      <w:sz w:val="20"/>
      <w:szCs w:val="20"/>
    </w:rPr>
  </w:style>
  <w:style w:type="paragraph" w:customStyle="1" w:styleId="61">
    <w:name w:val="заголовок 6"/>
    <w:basedOn w:val="a1"/>
    <w:next w:val="a1"/>
    <w:link w:val="62"/>
    <w:uiPriority w:val="99"/>
    <w:semiHidden/>
    <w:rsid w:val="00C1662D"/>
    <w:pPr>
      <w:keepNext/>
      <w:keepLines/>
      <w:spacing w:before="200"/>
      <w:outlineLvl w:val="5"/>
    </w:pPr>
    <w:rPr>
      <w:rFonts w:ascii="Calibri" w:hAnsi="Calibri"/>
      <w:i/>
      <w:color w:val="394B5A"/>
      <w:sz w:val="20"/>
      <w:szCs w:val="20"/>
    </w:rPr>
  </w:style>
  <w:style w:type="paragraph" w:customStyle="1" w:styleId="71">
    <w:name w:val="заголовок 7"/>
    <w:basedOn w:val="a1"/>
    <w:next w:val="a1"/>
    <w:link w:val="72"/>
    <w:uiPriority w:val="99"/>
    <w:semiHidden/>
    <w:rsid w:val="00C1662D"/>
    <w:pPr>
      <w:keepNext/>
      <w:keepLines/>
      <w:spacing w:before="200"/>
      <w:outlineLvl w:val="6"/>
    </w:pPr>
    <w:rPr>
      <w:rFonts w:ascii="Calibri" w:hAnsi="Calibri"/>
      <w:i/>
      <w:color w:val="404040"/>
      <w:sz w:val="20"/>
      <w:szCs w:val="20"/>
    </w:rPr>
  </w:style>
  <w:style w:type="paragraph" w:customStyle="1" w:styleId="81">
    <w:name w:val="заголовок 8"/>
    <w:basedOn w:val="a1"/>
    <w:next w:val="a1"/>
    <w:link w:val="82"/>
    <w:uiPriority w:val="99"/>
    <w:semiHidden/>
    <w:rsid w:val="00C1662D"/>
    <w:pPr>
      <w:keepNext/>
      <w:keepLines/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customStyle="1" w:styleId="91">
    <w:name w:val="заголовок 9"/>
    <w:basedOn w:val="a1"/>
    <w:next w:val="a1"/>
    <w:link w:val="92"/>
    <w:uiPriority w:val="99"/>
    <w:semiHidden/>
    <w:rsid w:val="00C1662D"/>
    <w:pPr>
      <w:keepNext/>
      <w:keepLines/>
      <w:spacing w:before="200"/>
      <w:outlineLvl w:val="8"/>
    </w:pPr>
    <w:rPr>
      <w:rFonts w:ascii="Calibri" w:hAnsi="Calibri"/>
      <w:i/>
      <w:color w:val="404040"/>
      <w:sz w:val="20"/>
      <w:szCs w:val="20"/>
    </w:rPr>
  </w:style>
  <w:style w:type="paragraph" w:customStyle="1" w:styleId="a6">
    <w:name w:val="верхний колонтитул"/>
    <w:basedOn w:val="a1"/>
    <w:link w:val="a7"/>
    <w:uiPriority w:val="99"/>
    <w:rsid w:val="00C1662D"/>
    <w:pPr>
      <w:tabs>
        <w:tab w:val="center" w:pos="4680"/>
        <w:tab w:val="right" w:pos="9360"/>
      </w:tabs>
    </w:pPr>
    <w:rPr>
      <w:rFonts w:ascii="Cambria" w:hAnsi="Cambria"/>
      <w:sz w:val="20"/>
      <w:szCs w:val="20"/>
    </w:rPr>
  </w:style>
  <w:style w:type="character" w:customStyle="1" w:styleId="a7">
    <w:name w:val="Верхний колонтитул (знак)"/>
    <w:link w:val="a6"/>
    <w:uiPriority w:val="99"/>
    <w:locked/>
    <w:rsid w:val="00C1662D"/>
    <w:rPr>
      <w:kern w:val="20"/>
    </w:rPr>
  </w:style>
  <w:style w:type="paragraph" w:customStyle="1" w:styleId="a8">
    <w:name w:val="нижний колонтитул"/>
    <w:basedOn w:val="a1"/>
    <w:link w:val="a9"/>
    <w:uiPriority w:val="99"/>
    <w:rsid w:val="00C1662D"/>
    <w:pPr>
      <w:pBdr>
        <w:top w:val="single" w:sz="4" w:space="6" w:color="B1C0CD"/>
        <w:left w:val="single" w:sz="4" w:space="20" w:color="FFFFFF"/>
        <w:right w:val="single" w:sz="2" w:space="20" w:color="FFFFFF"/>
      </w:pBdr>
    </w:pPr>
    <w:rPr>
      <w:rFonts w:ascii="Cambria" w:hAnsi="Cambria"/>
      <w:sz w:val="20"/>
      <w:szCs w:val="20"/>
    </w:rPr>
  </w:style>
  <w:style w:type="character" w:customStyle="1" w:styleId="a9">
    <w:name w:val="Нижний колонтитул (знак)"/>
    <w:link w:val="a8"/>
    <w:uiPriority w:val="99"/>
    <w:locked/>
    <w:rsid w:val="00C1662D"/>
    <w:rPr>
      <w:kern w:val="20"/>
    </w:rPr>
  </w:style>
  <w:style w:type="table" w:styleId="aa">
    <w:name w:val="Table Grid"/>
    <w:basedOn w:val="a3"/>
    <w:uiPriority w:val="59"/>
    <w:rsid w:val="00C1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ab"/>
    <w:uiPriority w:val="99"/>
    <w:rsid w:val="00C1662D"/>
    <w:pPr>
      <w:spacing w:before="40"/>
    </w:pPr>
    <w:rPr>
      <w:color w:val="595959"/>
      <w:sz w:val="22"/>
      <w:szCs w:val="22"/>
    </w:rPr>
  </w:style>
  <w:style w:type="paragraph" w:styleId="ac">
    <w:name w:val="Balloon Text"/>
    <w:basedOn w:val="a1"/>
    <w:link w:val="ad"/>
    <w:uiPriority w:val="99"/>
    <w:semiHidden/>
    <w:rsid w:val="00C1662D"/>
    <w:rPr>
      <w:rFonts w:ascii="Tahoma" w:hAnsi="Tahoma"/>
      <w:kern w:val="0"/>
      <w:sz w:val="16"/>
    </w:rPr>
  </w:style>
  <w:style w:type="character" w:customStyle="1" w:styleId="ad">
    <w:name w:val="Текст выноски Знак"/>
    <w:basedOn w:val="a2"/>
    <w:link w:val="ac"/>
    <w:uiPriority w:val="99"/>
    <w:semiHidden/>
    <w:locked/>
    <w:rsid w:val="00C1662D"/>
    <w:rPr>
      <w:rFonts w:ascii="Tahoma" w:hAnsi="Tahoma" w:cs="Times New Roman"/>
      <w:sz w:val="16"/>
    </w:rPr>
  </w:style>
  <w:style w:type="character" w:styleId="ae">
    <w:name w:val="Placeholder Text"/>
    <w:basedOn w:val="a2"/>
    <w:uiPriority w:val="99"/>
    <w:semiHidden/>
    <w:rsid w:val="00C1662D"/>
    <w:rPr>
      <w:rFonts w:cs="Times New Roman"/>
      <w:color w:val="808080"/>
    </w:rPr>
  </w:style>
  <w:style w:type="paragraph" w:styleId="af">
    <w:name w:val="Block Text"/>
    <w:basedOn w:val="a1"/>
    <w:link w:val="af0"/>
    <w:uiPriority w:val="99"/>
    <w:rsid w:val="00C1662D"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rFonts w:ascii="Cambria" w:hAnsi="Cambria"/>
      <w:i/>
      <w:color w:val="7E97AD"/>
      <w:sz w:val="28"/>
      <w:szCs w:val="20"/>
    </w:rPr>
  </w:style>
  <w:style w:type="character" w:customStyle="1" w:styleId="af0">
    <w:name w:val="Цитата Знак"/>
    <w:link w:val="af"/>
    <w:uiPriority w:val="99"/>
    <w:locked/>
    <w:rsid w:val="00C1662D"/>
    <w:rPr>
      <w:i/>
      <w:color w:val="7E97AD"/>
      <w:kern w:val="20"/>
      <w:sz w:val="28"/>
    </w:rPr>
  </w:style>
  <w:style w:type="paragraph" w:styleId="af1">
    <w:name w:val="Bibliography"/>
    <w:basedOn w:val="a1"/>
    <w:next w:val="a1"/>
    <w:uiPriority w:val="99"/>
    <w:semiHidden/>
    <w:rsid w:val="00C1662D"/>
  </w:style>
  <w:style w:type="paragraph" w:styleId="af2">
    <w:name w:val="Body Text"/>
    <w:basedOn w:val="a1"/>
    <w:link w:val="af3"/>
    <w:uiPriority w:val="99"/>
    <w:rsid w:val="00C1662D"/>
    <w:pPr>
      <w:spacing w:after="120"/>
    </w:pPr>
    <w:rPr>
      <w:kern w:val="0"/>
    </w:rPr>
  </w:style>
  <w:style w:type="character" w:customStyle="1" w:styleId="af3">
    <w:name w:val="Основной текст Знак"/>
    <w:basedOn w:val="a2"/>
    <w:link w:val="af2"/>
    <w:uiPriority w:val="99"/>
    <w:locked/>
    <w:rsid w:val="00C1662D"/>
    <w:rPr>
      <w:rFonts w:cs="Times New Roman"/>
    </w:rPr>
  </w:style>
  <w:style w:type="paragraph" w:styleId="22">
    <w:name w:val="Body Text 2"/>
    <w:basedOn w:val="a1"/>
    <w:link w:val="23"/>
    <w:uiPriority w:val="99"/>
    <w:rsid w:val="00C1662D"/>
    <w:pPr>
      <w:spacing w:after="120" w:line="480" w:lineRule="auto"/>
    </w:pPr>
    <w:rPr>
      <w:kern w:val="0"/>
    </w:rPr>
  </w:style>
  <w:style w:type="character" w:customStyle="1" w:styleId="23">
    <w:name w:val="Основной текст 2 Знак"/>
    <w:basedOn w:val="a2"/>
    <w:link w:val="22"/>
    <w:uiPriority w:val="99"/>
    <w:locked/>
    <w:rsid w:val="00C1662D"/>
    <w:rPr>
      <w:rFonts w:cs="Times New Roman"/>
    </w:rPr>
  </w:style>
  <w:style w:type="paragraph" w:styleId="32">
    <w:name w:val="Body Text 3"/>
    <w:basedOn w:val="a1"/>
    <w:link w:val="33"/>
    <w:uiPriority w:val="99"/>
    <w:rsid w:val="00C1662D"/>
    <w:pPr>
      <w:spacing w:after="120"/>
    </w:pPr>
    <w:rPr>
      <w:kern w:val="0"/>
      <w:sz w:val="16"/>
    </w:rPr>
  </w:style>
  <w:style w:type="character" w:customStyle="1" w:styleId="33">
    <w:name w:val="Основной текст 3 Знак"/>
    <w:basedOn w:val="a2"/>
    <w:link w:val="32"/>
    <w:uiPriority w:val="99"/>
    <w:locked/>
    <w:rsid w:val="00C1662D"/>
    <w:rPr>
      <w:rFonts w:cs="Times New Roman"/>
      <w:sz w:val="16"/>
    </w:rPr>
  </w:style>
  <w:style w:type="paragraph" w:styleId="af4">
    <w:name w:val="Body Text First Indent"/>
    <w:basedOn w:val="af2"/>
    <w:link w:val="af5"/>
    <w:uiPriority w:val="99"/>
    <w:semiHidden/>
    <w:rsid w:val="00C1662D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locked/>
    <w:rsid w:val="00C1662D"/>
    <w:rPr>
      <w:rFonts w:cs="Times New Roman"/>
    </w:rPr>
  </w:style>
  <w:style w:type="paragraph" w:styleId="af6">
    <w:name w:val="Body Text Indent"/>
    <w:aliases w:val="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Знак4 Знак Знак1"/>
    <w:basedOn w:val="a1"/>
    <w:link w:val="af7"/>
    <w:uiPriority w:val="99"/>
    <w:rsid w:val="00C1662D"/>
    <w:pPr>
      <w:spacing w:after="120"/>
      <w:ind w:left="360"/>
    </w:pPr>
    <w:rPr>
      <w:kern w:val="0"/>
    </w:rPr>
  </w:style>
  <w:style w:type="character" w:customStyle="1" w:styleId="af7">
    <w:name w:val="Основной текст с отступом Знак"/>
    <w:aliases w:val="Знак4 Знак Знак2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Знак4 Знак Знак1 Знак1"/>
    <w:basedOn w:val="a2"/>
    <w:link w:val="af6"/>
    <w:uiPriority w:val="99"/>
    <w:locked/>
    <w:rsid w:val="00C1662D"/>
    <w:rPr>
      <w:rFonts w:cs="Times New Roman"/>
    </w:rPr>
  </w:style>
  <w:style w:type="paragraph" w:styleId="24">
    <w:name w:val="Body Text First Indent 2"/>
    <w:basedOn w:val="af6"/>
    <w:link w:val="25"/>
    <w:uiPriority w:val="99"/>
    <w:semiHidden/>
    <w:rsid w:val="00C1662D"/>
    <w:pPr>
      <w:spacing w:after="200"/>
      <w:ind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locked/>
    <w:rsid w:val="00C1662D"/>
    <w:rPr>
      <w:rFonts w:cs="Times New Roman"/>
    </w:rPr>
  </w:style>
  <w:style w:type="paragraph" w:styleId="26">
    <w:name w:val="Body Text Indent 2"/>
    <w:basedOn w:val="a1"/>
    <w:link w:val="27"/>
    <w:uiPriority w:val="99"/>
    <w:rsid w:val="00C1662D"/>
    <w:pPr>
      <w:spacing w:after="120" w:line="480" w:lineRule="auto"/>
      <w:ind w:left="360"/>
    </w:pPr>
    <w:rPr>
      <w:kern w:val="0"/>
    </w:rPr>
  </w:style>
  <w:style w:type="character" w:customStyle="1" w:styleId="27">
    <w:name w:val="Основной текст с отступом 2 Знак"/>
    <w:basedOn w:val="a2"/>
    <w:link w:val="26"/>
    <w:uiPriority w:val="99"/>
    <w:locked/>
    <w:rsid w:val="00C1662D"/>
    <w:rPr>
      <w:rFonts w:cs="Times New Roman"/>
    </w:rPr>
  </w:style>
  <w:style w:type="paragraph" w:styleId="34">
    <w:name w:val="Body Text Indent 3"/>
    <w:aliases w:val="Знак4"/>
    <w:basedOn w:val="a1"/>
    <w:link w:val="35"/>
    <w:uiPriority w:val="99"/>
    <w:rsid w:val="00C1662D"/>
    <w:pPr>
      <w:spacing w:after="120"/>
      <w:ind w:left="360"/>
    </w:pPr>
    <w:rPr>
      <w:kern w:val="0"/>
      <w:sz w:val="16"/>
    </w:rPr>
  </w:style>
  <w:style w:type="character" w:customStyle="1" w:styleId="35">
    <w:name w:val="Основной текст с отступом 3 Знак"/>
    <w:aliases w:val="Знак4 Знак1"/>
    <w:basedOn w:val="a2"/>
    <w:link w:val="34"/>
    <w:uiPriority w:val="99"/>
    <w:locked/>
    <w:rsid w:val="00C1662D"/>
    <w:rPr>
      <w:rFonts w:cs="Times New Roman"/>
      <w:sz w:val="16"/>
    </w:rPr>
  </w:style>
  <w:style w:type="character" w:styleId="af8">
    <w:name w:val="Book Title"/>
    <w:basedOn w:val="a2"/>
    <w:uiPriority w:val="99"/>
    <w:qFormat/>
    <w:rsid w:val="00C1662D"/>
    <w:rPr>
      <w:rFonts w:cs="Times New Roman"/>
      <w:b/>
      <w:smallCaps/>
      <w:spacing w:val="5"/>
    </w:rPr>
  </w:style>
  <w:style w:type="paragraph" w:customStyle="1" w:styleId="af9">
    <w:name w:val="название"/>
    <w:basedOn w:val="a1"/>
    <w:next w:val="a1"/>
    <w:uiPriority w:val="99"/>
    <w:semiHidden/>
    <w:rsid w:val="00C1662D"/>
    <w:rPr>
      <w:b/>
      <w:bCs/>
      <w:color w:val="7E97AD"/>
      <w:sz w:val="18"/>
    </w:rPr>
  </w:style>
  <w:style w:type="paragraph" w:customStyle="1" w:styleId="afa">
    <w:name w:val="Заключение"/>
    <w:basedOn w:val="a1"/>
    <w:link w:val="afb"/>
    <w:uiPriority w:val="99"/>
    <w:semiHidden/>
    <w:rsid w:val="00C1662D"/>
    <w:pPr>
      <w:ind w:left="4320"/>
    </w:pPr>
    <w:rPr>
      <w:kern w:val="0"/>
    </w:rPr>
  </w:style>
  <w:style w:type="character" w:customStyle="1" w:styleId="afb">
    <w:name w:val="Заключение (знак)"/>
    <w:link w:val="afa"/>
    <w:uiPriority w:val="99"/>
    <w:semiHidden/>
    <w:locked/>
    <w:rsid w:val="00C1662D"/>
  </w:style>
  <w:style w:type="table" w:customStyle="1" w:styleId="12">
    <w:name w:val="Цветная сетка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3">
    <w:name w:val="Цветная сетка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/>
    </w:tcPr>
  </w:style>
  <w:style w:type="table" w:customStyle="1" w:styleId="28">
    <w:name w:val="Цветная сетка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/>
    </w:tcPr>
  </w:style>
  <w:style w:type="table" w:customStyle="1" w:styleId="36">
    <w:name w:val="Цветная сетка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/>
    </w:tcPr>
  </w:style>
  <w:style w:type="table" w:customStyle="1" w:styleId="44">
    <w:name w:val="Цветная сетка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/>
    </w:tcPr>
  </w:style>
  <w:style w:type="table" w:customStyle="1" w:styleId="54">
    <w:name w:val="Цветная сетка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/>
    </w:tcPr>
  </w:style>
  <w:style w:type="table" w:customStyle="1" w:styleId="63">
    <w:name w:val="Цветная сетка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/>
    </w:tcPr>
  </w:style>
  <w:style w:type="table" w:customStyle="1" w:styleId="14">
    <w:name w:val="Цветной список1"/>
    <w:basedOn w:val="a3"/>
    <w:uiPriority w:val="99"/>
    <w:rsid w:val="00C1662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15">
    <w:name w:val="Цветной список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</w:style>
  <w:style w:type="table" w:customStyle="1" w:styleId="29">
    <w:name w:val="Цветной список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</w:style>
  <w:style w:type="table" w:customStyle="1" w:styleId="37">
    <w:name w:val="Цветной список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</w:style>
  <w:style w:type="table" w:customStyle="1" w:styleId="45">
    <w:name w:val="Цветной список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</w:style>
  <w:style w:type="table" w:customStyle="1" w:styleId="55">
    <w:name w:val="Цветной список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</w:style>
  <w:style w:type="table" w:customStyle="1" w:styleId="64">
    <w:name w:val="Цветной список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</w:style>
  <w:style w:type="table" w:customStyle="1" w:styleId="16">
    <w:name w:val="Цветная заливка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17">
    <w:name w:val="Цветная заливка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7E97AD"/>
        <w:bottom w:val="single" w:sz="4" w:space="0" w:color="7E97AD"/>
        <w:right w:val="single" w:sz="4" w:space="0" w:color="7E97A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</w:style>
  <w:style w:type="table" w:customStyle="1" w:styleId="2a">
    <w:name w:val="Цветная заливка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CC8E60"/>
        <w:bottom w:val="single" w:sz="4" w:space="0" w:color="CC8E60"/>
        <w:right w:val="single" w:sz="4" w:space="0" w:color="CC8E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</w:style>
  <w:style w:type="table" w:customStyle="1" w:styleId="38">
    <w:name w:val="Цветная заливка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B4936D"/>
        <w:left w:val="single" w:sz="4" w:space="0" w:color="7A6A60"/>
        <w:bottom w:val="single" w:sz="4" w:space="0" w:color="7A6A60"/>
        <w:right w:val="single" w:sz="4" w:space="0" w:color="7A6A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</w:style>
  <w:style w:type="table" w:customStyle="1" w:styleId="46">
    <w:name w:val="Цветная заливка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7A6A60"/>
        <w:left w:val="single" w:sz="4" w:space="0" w:color="B4936D"/>
        <w:bottom w:val="single" w:sz="4" w:space="0" w:color="B4936D"/>
        <w:right w:val="single" w:sz="4" w:space="0" w:color="B4936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</w:style>
  <w:style w:type="table" w:customStyle="1" w:styleId="56">
    <w:name w:val="Цветная заливка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9D936F"/>
        <w:left w:val="single" w:sz="4" w:space="0" w:color="67787B"/>
        <w:bottom w:val="single" w:sz="4" w:space="0" w:color="67787B"/>
        <w:right w:val="single" w:sz="4" w:space="0" w:color="67787B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</w:style>
  <w:style w:type="table" w:customStyle="1" w:styleId="65">
    <w:name w:val="Цветная заливка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67787B"/>
        <w:left w:val="single" w:sz="4" w:space="0" w:color="9D936F"/>
        <w:bottom w:val="single" w:sz="4" w:space="0" w:color="9D936F"/>
        <w:right w:val="single" w:sz="4" w:space="0" w:color="9D936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</w:style>
  <w:style w:type="character" w:customStyle="1" w:styleId="afc">
    <w:name w:val="ссылка на примечание"/>
    <w:uiPriority w:val="99"/>
    <w:semiHidden/>
    <w:rsid w:val="00C1662D"/>
    <w:rPr>
      <w:sz w:val="16"/>
    </w:rPr>
  </w:style>
  <w:style w:type="paragraph" w:customStyle="1" w:styleId="afd">
    <w:name w:val="текст примечания"/>
    <w:basedOn w:val="a1"/>
    <w:link w:val="afe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e">
    <w:name w:val="Текст примечания (знак)"/>
    <w:link w:val="afd"/>
    <w:uiPriority w:val="99"/>
    <w:semiHidden/>
    <w:locked/>
    <w:rsid w:val="00C1662D"/>
    <w:rPr>
      <w:sz w:val="20"/>
    </w:rPr>
  </w:style>
  <w:style w:type="paragraph" w:customStyle="1" w:styleId="aff">
    <w:name w:val="тема примечания"/>
    <w:basedOn w:val="afd"/>
    <w:next w:val="afd"/>
    <w:link w:val="aff0"/>
    <w:uiPriority w:val="99"/>
    <w:semiHidden/>
    <w:rsid w:val="00C1662D"/>
    <w:rPr>
      <w:b/>
    </w:rPr>
  </w:style>
  <w:style w:type="character" w:customStyle="1" w:styleId="aff0">
    <w:name w:val="Тема примечания (знак)"/>
    <w:link w:val="aff"/>
    <w:uiPriority w:val="99"/>
    <w:semiHidden/>
    <w:locked/>
    <w:rsid w:val="00C1662D"/>
    <w:rPr>
      <w:b/>
      <w:sz w:val="20"/>
    </w:rPr>
  </w:style>
  <w:style w:type="table" w:customStyle="1" w:styleId="18">
    <w:name w:val="Темный список1"/>
    <w:basedOn w:val="a3"/>
    <w:uiPriority w:val="99"/>
    <w:rsid w:val="00C1662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9">
    <w:name w:val="Темный список — Акцент 1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/>
    </w:tcPr>
  </w:style>
  <w:style w:type="table" w:customStyle="1" w:styleId="2b">
    <w:name w:val="Темный список — Акцент 2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/>
    </w:tcPr>
  </w:style>
  <w:style w:type="table" w:customStyle="1" w:styleId="39">
    <w:name w:val="Темный список — Акцент 3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/>
    </w:tcPr>
  </w:style>
  <w:style w:type="table" w:customStyle="1" w:styleId="47">
    <w:name w:val="Темный список — Акцент 4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</w:style>
  <w:style w:type="table" w:customStyle="1" w:styleId="57">
    <w:name w:val="Темный список — Акцент 5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/>
    </w:tcPr>
  </w:style>
  <w:style w:type="table" w:customStyle="1" w:styleId="66">
    <w:name w:val="Темный список — Акцент 6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/>
    </w:tcPr>
  </w:style>
  <w:style w:type="paragraph" w:styleId="aff1">
    <w:name w:val="Date"/>
    <w:basedOn w:val="a1"/>
    <w:next w:val="a1"/>
    <w:link w:val="aff2"/>
    <w:uiPriority w:val="99"/>
    <w:semiHidden/>
    <w:rsid w:val="00C1662D"/>
    <w:rPr>
      <w:kern w:val="0"/>
    </w:rPr>
  </w:style>
  <w:style w:type="character" w:customStyle="1" w:styleId="aff2">
    <w:name w:val="Дата Знак"/>
    <w:basedOn w:val="a2"/>
    <w:link w:val="aff1"/>
    <w:uiPriority w:val="99"/>
    <w:semiHidden/>
    <w:locked/>
    <w:rsid w:val="00C1662D"/>
    <w:rPr>
      <w:rFonts w:cs="Times New Roman"/>
    </w:rPr>
  </w:style>
  <w:style w:type="paragraph" w:styleId="aff3">
    <w:name w:val="Document Map"/>
    <w:basedOn w:val="a1"/>
    <w:link w:val="aff4"/>
    <w:uiPriority w:val="99"/>
    <w:semiHidden/>
    <w:rsid w:val="00C1662D"/>
    <w:rPr>
      <w:rFonts w:ascii="Tahoma" w:hAnsi="Tahoma"/>
      <w:kern w:val="0"/>
      <w:sz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locked/>
    <w:rsid w:val="00C1662D"/>
    <w:rPr>
      <w:rFonts w:ascii="Tahoma" w:hAnsi="Tahoma" w:cs="Times New Roman"/>
      <w:sz w:val="16"/>
    </w:rPr>
  </w:style>
  <w:style w:type="paragraph" w:styleId="aff5">
    <w:name w:val="E-mail Signature"/>
    <w:basedOn w:val="a1"/>
    <w:link w:val="aff6"/>
    <w:uiPriority w:val="99"/>
    <w:semiHidden/>
    <w:rsid w:val="00C1662D"/>
    <w:rPr>
      <w:kern w:val="0"/>
    </w:rPr>
  </w:style>
  <w:style w:type="character" w:customStyle="1" w:styleId="aff6">
    <w:name w:val="Электронная подпись Знак"/>
    <w:basedOn w:val="a2"/>
    <w:link w:val="aff5"/>
    <w:uiPriority w:val="99"/>
    <w:semiHidden/>
    <w:locked/>
    <w:rsid w:val="00C1662D"/>
    <w:rPr>
      <w:rFonts w:cs="Times New Roman"/>
    </w:rPr>
  </w:style>
  <w:style w:type="character" w:customStyle="1" w:styleId="aff7">
    <w:name w:val="курсив"/>
    <w:uiPriority w:val="99"/>
    <w:semiHidden/>
    <w:rsid w:val="00C1662D"/>
    <w:rPr>
      <w:i/>
    </w:rPr>
  </w:style>
  <w:style w:type="character" w:customStyle="1" w:styleId="aff8">
    <w:name w:val="знак концевой сноски"/>
    <w:uiPriority w:val="99"/>
    <w:semiHidden/>
    <w:rsid w:val="00C1662D"/>
    <w:rPr>
      <w:vertAlign w:val="superscript"/>
    </w:rPr>
  </w:style>
  <w:style w:type="paragraph" w:customStyle="1" w:styleId="aff9">
    <w:name w:val="текст концевой сноски"/>
    <w:basedOn w:val="a1"/>
    <w:link w:val="affa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fa">
    <w:name w:val="Текст концевой сноски (знак)"/>
    <w:link w:val="aff9"/>
    <w:uiPriority w:val="99"/>
    <w:semiHidden/>
    <w:locked/>
    <w:rsid w:val="00C1662D"/>
    <w:rPr>
      <w:sz w:val="20"/>
    </w:rPr>
  </w:style>
  <w:style w:type="paragraph" w:customStyle="1" w:styleId="affb">
    <w:name w:val="адрес на конверте"/>
    <w:basedOn w:val="a1"/>
    <w:uiPriority w:val="99"/>
    <w:semiHidden/>
    <w:rsid w:val="00C1662D"/>
    <w:pPr>
      <w:framePr w:w="7920" w:h="1980" w:hRule="exact" w:hSpace="180" w:wrap="auto" w:hAnchor="page" w:xAlign="center" w:yAlign="bottom"/>
      <w:ind w:left="2880"/>
    </w:pPr>
    <w:rPr>
      <w:rFonts w:ascii="Calibri" w:eastAsia="Times New Roman" w:hAnsi="Calibri"/>
    </w:rPr>
  </w:style>
  <w:style w:type="paragraph" w:customStyle="1" w:styleId="affc">
    <w:name w:val="обратный адрес"/>
    <w:basedOn w:val="a1"/>
    <w:uiPriority w:val="99"/>
    <w:semiHidden/>
    <w:rsid w:val="00C1662D"/>
    <w:rPr>
      <w:rFonts w:ascii="Calibri" w:eastAsia="Times New Roman" w:hAnsi="Calibri"/>
    </w:rPr>
  </w:style>
  <w:style w:type="character" w:styleId="affd">
    <w:name w:val="FollowedHyperlink"/>
    <w:basedOn w:val="a2"/>
    <w:uiPriority w:val="99"/>
    <w:semiHidden/>
    <w:rsid w:val="00C1662D"/>
    <w:rPr>
      <w:rFonts w:cs="Times New Roman"/>
      <w:color w:val="969696"/>
      <w:u w:val="single"/>
    </w:rPr>
  </w:style>
  <w:style w:type="character" w:customStyle="1" w:styleId="affe">
    <w:name w:val="знак сноски"/>
    <w:uiPriority w:val="99"/>
    <w:semiHidden/>
    <w:rsid w:val="00C1662D"/>
    <w:rPr>
      <w:vertAlign w:val="superscript"/>
    </w:rPr>
  </w:style>
  <w:style w:type="paragraph" w:customStyle="1" w:styleId="afff">
    <w:name w:val="текст сноски"/>
    <w:basedOn w:val="a1"/>
    <w:link w:val="afff0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ff0">
    <w:name w:val="Текст сноски (знак)"/>
    <w:link w:val="afff"/>
    <w:uiPriority w:val="99"/>
    <w:semiHidden/>
    <w:locked/>
    <w:rsid w:val="00C1662D"/>
    <w:rPr>
      <w:sz w:val="20"/>
    </w:rPr>
  </w:style>
  <w:style w:type="character" w:customStyle="1" w:styleId="43">
    <w:name w:val="Заголовок 4 (знак)"/>
    <w:link w:val="42"/>
    <w:uiPriority w:val="99"/>
    <w:semiHidden/>
    <w:locked/>
    <w:rsid w:val="00C1662D"/>
    <w:rPr>
      <w:rFonts w:ascii="Calibri" w:hAnsi="Calibri"/>
      <w:b/>
      <w:i/>
      <w:color w:val="7E97AD"/>
      <w:kern w:val="20"/>
    </w:rPr>
  </w:style>
  <w:style w:type="character" w:customStyle="1" w:styleId="53">
    <w:name w:val="Заголовок 5 (знак)"/>
    <w:link w:val="52"/>
    <w:uiPriority w:val="99"/>
    <w:semiHidden/>
    <w:locked/>
    <w:rsid w:val="00C1662D"/>
    <w:rPr>
      <w:rFonts w:ascii="Calibri" w:hAnsi="Calibri"/>
      <w:color w:val="394B5A"/>
      <w:kern w:val="20"/>
    </w:rPr>
  </w:style>
  <w:style w:type="character" w:customStyle="1" w:styleId="62">
    <w:name w:val="Заголовок 6 (знак)"/>
    <w:link w:val="61"/>
    <w:uiPriority w:val="99"/>
    <w:semiHidden/>
    <w:locked/>
    <w:rsid w:val="00C1662D"/>
    <w:rPr>
      <w:rFonts w:ascii="Calibri" w:hAnsi="Calibri"/>
      <w:i/>
      <w:color w:val="394B5A"/>
      <w:kern w:val="20"/>
    </w:rPr>
  </w:style>
  <w:style w:type="character" w:customStyle="1" w:styleId="72">
    <w:name w:val="Заголовок 7 (знак)"/>
    <w:link w:val="71"/>
    <w:uiPriority w:val="99"/>
    <w:semiHidden/>
    <w:locked/>
    <w:rsid w:val="00C1662D"/>
    <w:rPr>
      <w:rFonts w:ascii="Calibri" w:hAnsi="Calibri"/>
      <w:i/>
      <w:color w:val="404040"/>
      <w:kern w:val="20"/>
    </w:rPr>
  </w:style>
  <w:style w:type="character" w:customStyle="1" w:styleId="82">
    <w:name w:val="Заголовок 8 (знак)"/>
    <w:link w:val="81"/>
    <w:uiPriority w:val="99"/>
    <w:semiHidden/>
    <w:locked/>
    <w:rsid w:val="00C1662D"/>
    <w:rPr>
      <w:rFonts w:ascii="Calibri" w:hAnsi="Calibri"/>
      <w:color w:val="404040"/>
      <w:kern w:val="20"/>
    </w:rPr>
  </w:style>
  <w:style w:type="character" w:customStyle="1" w:styleId="92">
    <w:name w:val="Заголовок 9 (знак)"/>
    <w:link w:val="91"/>
    <w:uiPriority w:val="99"/>
    <w:semiHidden/>
    <w:locked/>
    <w:rsid w:val="00C1662D"/>
    <w:rPr>
      <w:rFonts w:ascii="Calibri" w:hAnsi="Calibri"/>
      <w:i/>
      <w:color w:val="404040"/>
      <w:kern w:val="20"/>
    </w:rPr>
  </w:style>
  <w:style w:type="character" w:styleId="HTML">
    <w:name w:val="HTML Acronym"/>
    <w:basedOn w:val="a2"/>
    <w:uiPriority w:val="99"/>
    <w:semiHidden/>
    <w:rsid w:val="00C1662D"/>
    <w:rPr>
      <w:rFonts w:cs="Times New Roman"/>
    </w:rPr>
  </w:style>
  <w:style w:type="paragraph" w:customStyle="1" w:styleId="HTML0">
    <w:name w:val="HTML Адрес"/>
    <w:basedOn w:val="a1"/>
    <w:link w:val="HTML1"/>
    <w:uiPriority w:val="99"/>
    <w:semiHidden/>
    <w:rsid w:val="00C1662D"/>
    <w:rPr>
      <w:rFonts w:ascii="Cambria" w:hAnsi="Cambria"/>
      <w:i/>
      <w:kern w:val="0"/>
      <w:sz w:val="20"/>
      <w:szCs w:val="20"/>
    </w:rPr>
  </w:style>
  <w:style w:type="character" w:customStyle="1" w:styleId="HTML1">
    <w:name w:val="Адрес HTML Знак"/>
    <w:link w:val="HTML0"/>
    <w:uiPriority w:val="99"/>
    <w:semiHidden/>
    <w:locked/>
    <w:rsid w:val="00C1662D"/>
    <w:rPr>
      <w:i/>
    </w:rPr>
  </w:style>
  <w:style w:type="character" w:styleId="HTML2">
    <w:name w:val="HTML Cite"/>
    <w:basedOn w:val="a2"/>
    <w:uiPriority w:val="99"/>
    <w:semiHidden/>
    <w:rsid w:val="00C1662D"/>
    <w:rPr>
      <w:rFonts w:cs="Times New Roman"/>
      <w:i/>
    </w:rPr>
  </w:style>
  <w:style w:type="character" w:styleId="HTML3">
    <w:name w:val="HTML Code"/>
    <w:basedOn w:val="a2"/>
    <w:uiPriority w:val="99"/>
    <w:semiHidden/>
    <w:rsid w:val="00C1662D"/>
    <w:rPr>
      <w:rFonts w:ascii="Consolas" w:hAnsi="Consolas" w:cs="Times New Roman"/>
      <w:sz w:val="20"/>
    </w:rPr>
  </w:style>
  <w:style w:type="character" w:styleId="HTML4">
    <w:name w:val="HTML Definition"/>
    <w:basedOn w:val="a2"/>
    <w:uiPriority w:val="99"/>
    <w:semiHidden/>
    <w:rsid w:val="00C1662D"/>
    <w:rPr>
      <w:rFonts w:cs="Times New Roman"/>
      <w:i/>
    </w:rPr>
  </w:style>
  <w:style w:type="character" w:styleId="HTML5">
    <w:name w:val="HTML Keyboard"/>
    <w:basedOn w:val="a2"/>
    <w:uiPriority w:val="99"/>
    <w:semiHidden/>
    <w:rsid w:val="00C1662D"/>
    <w:rPr>
      <w:rFonts w:ascii="Consolas" w:hAnsi="Consolas" w:cs="Times New Roman"/>
      <w:sz w:val="20"/>
    </w:rPr>
  </w:style>
  <w:style w:type="paragraph" w:styleId="HTML6">
    <w:name w:val="HTML Preformatted"/>
    <w:basedOn w:val="a1"/>
    <w:link w:val="HTML7"/>
    <w:uiPriority w:val="99"/>
    <w:semiHidden/>
    <w:rsid w:val="00C1662D"/>
    <w:rPr>
      <w:rFonts w:ascii="Consolas" w:hAnsi="Consolas"/>
      <w:kern w:val="0"/>
    </w:rPr>
  </w:style>
  <w:style w:type="character" w:customStyle="1" w:styleId="HTML7">
    <w:name w:val="Стандартный HTML Знак"/>
    <w:basedOn w:val="a2"/>
    <w:link w:val="HTML6"/>
    <w:uiPriority w:val="99"/>
    <w:semiHidden/>
    <w:locked/>
    <w:rsid w:val="00C1662D"/>
    <w:rPr>
      <w:rFonts w:ascii="Consolas" w:hAnsi="Consolas" w:cs="Times New Roman"/>
      <w:sz w:val="20"/>
    </w:rPr>
  </w:style>
  <w:style w:type="character" w:styleId="HTML8">
    <w:name w:val="HTML Sample"/>
    <w:basedOn w:val="a2"/>
    <w:uiPriority w:val="99"/>
    <w:semiHidden/>
    <w:rsid w:val="00C1662D"/>
    <w:rPr>
      <w:rFonts w:ascii="Consolas" w:hAnsi="Consolas" w:cs="Times New Roman"/>
      <w:sz w:val="24"/>
    </w:rPr>
  </w:style>
  <w:style w:type="character" w:styleId="HTML9">
    <w:name w:val="HTML Typewriter"/>
    <w:basedOn w:val="a2"/>
    <w:uiPriority w:val="99"/>
    <w:semiHidden/>
    <w:rsid w:val="00C1662D"/>
    <w:rPr>
      <w:rFonts w:ascii="Consolas" w:hAnsi="Consolas" w:cs="Times New Roman"/>
      <w:sz w:val="20"/>
    </w:rPr>
  </w:style>
  <w:style w:type="character" w:styleId="HTMLa">
    <w:name w:val="HTML Variable"/>
    <w:basedOn w:val="a2"/>
    <w:uiPriority w:val="99"/>
    <w:semiHidden/>
    <w:rsid w:val="00C1662D"/>
    <w:rPr>
      <w:rFonts w:cs="Times New Roman"/>
      <w:i/>
    </w:rPr>
  </w:style>
  <w:style w:type="character" w:styleId="afff1">
    <w:name w:val="Hyperlink"/>
    <w:basedOn w:val="a2"/>
    <w:uiPriority w:val="99"/>
    <w:rsid w:val="00C1662D"/>
    <w:rPr>
      <w:rFonts w:cs="Times New Roman"/>
      <w:color w:val="646464"/>
      <w:u w:val="single"/>
    </w:rPr>
  </w:style>
  <w:style w:type="paragraph" w:customStyle="1" w:styleId="1a">
    <w:name w:val="указатель 1"/>
    <w:basedOn w:val="a1"/>
    <w:next w:val="a1"/>
    <w:autoRedefine/>
    <w:uiPriority w:val="99"/>
    <w:semiHidden/>
    <w:rsid w:val="00C1662D"/>
    <w:pPr>
      <w:ind w:left="220" w:hanging="220"/>
    </w:pPr>
  </w:style>
  <w:style w:type="paragraph" w:customStyle="1" w:styleId="2c">
    <w:name w:val="указатель 2"/>
    <w:basedOn w:val="a1"/>
    <w:next w:val="a1"/>
    <w:autoRedefine/>
    <w:uiPriority w:val="99"/>
    <w:semiHidden/>
    <w:rsid w:val="00C1662D"/>
    <w:pPr>
      <w:ind w:left="440" w:hanging="220"/>
    </w:pPr>
  </w:style>
  <w:style w:type="paragraph" w:customStyle="1" w:styleId="3a">
    <w:name w:val="указатель 3"/>
    <w:basedOn w:val="a1"/>
    <w:next w:val="a1"/>
    <w:autoRedefine/>
    <w:uiPriority w:val="99"/>
    <w:semiHidden/>
    <w:rsid w:val="00C1662D"/>
    <w:pPr>
      <w:ind w:left="660" w:hanging="220"/>
    </w:pPr>
  </w:style>
  <w:style w:type="paragraph" w:customStyle="1" w:styleId="48">
    <w:name w:val="указатель 4"/>
    <w:basedOn w:val="a1"/>
    <w:next w:val="a1"/>
    <w:autoRedefine/>
    <w:uiPriority w:val="99"/>
    <w:semiHidden/>
    <w:rsid w:val="00C1662D"/>
    <w:pPr>
      <w:ind w:left="880" w:hanging="220"/>
    </w:pPr>
  </w:style>
  <w:style w:type="paragraph" w:customStyle="1" w:styleId="58">
    <w:name w:val="указатель 5"/>
    <w:basedOn w:val="a1"/>
    <w:next w:val="a1"/>
    <w:autoRedefine/>
    <w:uiPriority w:val="99"/>
    <w:semiHidden/>
    <w:rsid w:val="00C1662D"/>
    <w:pPr>
      <w:ind w:left="1100" w:hanging="220"/>
    </w:pPr>
  </w:style>
  <w:style w:type="paragraph" w:customStyle="1" w:styleId="67">
    <w:name w:val="указатель 6"/>
    <w:basedOn w:val="a1"/>
    <w:next w:val="a1"/>
    <w:autoRedefine/>
    <w:uiPriority w:val="99"/>
    <w:semiHidden/>
    <w:rsid w:val="00C1662D"/>
    <w:pPr>
      <w:ind w:left="1320" w:hanging="220"/>
    </w:pPr>
  </w:style>
  <w:style w:type="paragraph" w:customStyle="1" w:styleId="73">
    <w:name w:val="указатель 7"/>
    <w:basedOn w:val="a1"/>
    <w:next w:val="a1"/>
    <w:autoRedefine/>
    <w:uiPriority w:val="99"/>
    <w:semiHidden/>
    <w:rsid w:val="00C1662D"/>
    <w:pPr>
      <w:ind w:left="1540" w:hanging="220"/>
    </w:pPr>
  </w:style>
  <w:style w:type="paragraph" w:customStyle="1" w:styleId="83">
    <w:name w:val="указатель 8"/>
    <w:basedOn w:val="a1"/>
    <w:next w:val="a1"/>
    <w:autoRedefine/>
    <w:uiPriority w:val="99"/>
    <w:semiHidden/>
    <w:rsid w:val="00C1662D"/>
    <w:pPr>
      <w:ind w:left="1760" w:hanging="220"/>
    </w:pPr>
  </w:style>
  <w:style w:type="paragraph" w:customStyle="1" w:styleId="93">
    <w:name w:val="указатель 9"/>
    <w:basedOn w:val="a1"/>
    <w:next w:val="a1"/>
    <w:autoRedefine/>
    <w:uiPriority w:val="99"/>
    <w:semiHidden/>
    <w:rsid w:val="00C1662D"/>
    <w:pPr>
      <w:ind w:left="1980" w:hanging="220"/>
    </w:pPr>
  </w:style>
  <w:style w:type="paragraph" w:customStyle="1" w:styleId="afff2">
    <w:name w:val="указатель"/>
    <w:basedOn w:val="a1"/>
    <w:next w:val="1a"/>
    <w:uiPriority w:val="99"/>
    <w:semiHidden/>
    <w:rsid w:val="00C1662D"/>
    <w:rPr>
      <w:rFonts w:ascii="Calibri" w:eastAsia="Times New Roman" w:hAnsi="Calibri"/>
      <w:b/>
      <w:bCs/>
    </w:rPr>
  </w:style>
  <w:style w:type="character" w:styleId="afff3">
    <w:name w:val="Intense Emphasis"/>
    <w:basedOn w:val="a2"/>
    <w:uiPriority w:val="21"/>
    <w:qFormat/>
    <w:rsid w:val="00C1662D"/>
    <w:rPr>
      <w:rFonts w:cs="Times New Roman"/>
      <w:b/>
      <w:i/>
      <w:color w:val="7E97AD"/>
    </w:rPr>
  </w:style>
  <w:style w:type="paragraph" w:styleId="afff4">
    <w:name w:val="Intense Quote"/>
    <w:basedOn w:val="a1"/>
    <w:next w:val="a1"/>
    <w:link w:val="afff5"/>
    <w:uiPriority w:val="99"/>
    <w:qFormat/>
    <w:rsid w:val="00C1662D"/>
    <w:pPr>
      <w:pBdr>
        <w:bottom w:val="single" w:sz="4" w:space="4" w:color="7E97AD"/>
      </w:pBdr>
      <w:spacing w:before="200" w:after="280"/>
      <w:ind w:left="936" w:right="936"/>
    </w:pPr>
    <w:rPr>
      <w:b/>
      <w:i/>
      <w:color w:val="7E97AD"/>
      <w:kern w:val="0"/>
    </w:rPr>
  </w:style>
  <w:style w:type="character" w:customStyle="1" w:styleId="afff5">
    <w:name w:val="Выделенная цитата Знак"/>
    <w:basedOn w:val="a2"/>
    <w:link w:val="afff4"/>
    <w:uiPriority w:val="99"/>
    <w:locked/>
    <w:rsid w:val="00C1662D"/>
    <w:rPr>
      <w:rFonts w:cs="Times New Roman"/>
      <w:b/>
      <w:i/>
      <w:color w:val="7E97AD"/>
    </w:rPr>
  </w:style>
  <w:style w:type="character" w:styleId="afff6">
    <w:name w:val="Intense Reference"/>
    <w:basedOn w:val="a2"/>
    <w:uiPriority w:val="99"/>
    <w:qFormat/>
    <w:rsid w:val="00C1662D"/>
    <w:rPr>
      <w:rFonts w:cs="Times New Roman"/>
      <w:b/>
      <w:smallCaps/>
      <w:color w:val="CC8E60"/>
      <w:spacing w:val="5"/>
      <w:u w:val="single"/>
    </w:rPr>
  </w:style>
  <w:style w:type="table" w:customStyle="1" w:styleId="1b">
    <w:name w:val="Светлая сетка1"/>
    <w:basedOn w:val="a3"/>
    <w:uiPriority w:val="99"/>
    <w:rsid w:val="00C1662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c">
    <w:name w:val="Светлая сетка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ветлая сетка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ветлая сетка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ветлая сетка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ветлая сетка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ветлая сетка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ветлый список1"/>
    <w:basedOn w:val="a3"/>
    <w:uiPriority w:val="99"/>
    <w:rsid w:val="00C1662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e">
    <w:name w:val="Светлый список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ый список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ветлый список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ветлый список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ветлый список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ветлый список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name w:val="Светлая штриховка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 — Акцент 1"/>
    <w:uiPriority w:val="99"/>
    <w:rsid w:val="00C1662D"/>
    <w:rPr>
      <w:color w:val="577188"/>
    </w:rPr>
    <w:tblPr>
      <w:tblStyleRowBandSize w:val="1"/>
      <w:tblStyleColBandSize w:val="1"/>
      <w:tblInd w:w="0" w:type="dxa"/>
      <w:tblBorders>
        <w:top w:val="single" w:sz="8" w:space="0" w:color="7E97AD"/>
        <w:bottom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ветлая заливка — Акцент 2"/>
    <w:uiPriority w:val="99"/>
    <w:rsid w:val="00C1662D"/>
    <w:rPr>
      <w:color w:val="AA6736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 — Акцент 3"/>
    <w:uiPriority w:val="99"/>
    <w:rsid w:val="00C1662D"/>
    <w:rPr>
      <w:color w:val="5B4F47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ветлая заливка — Акцент 4"/>
    <w:uiPriority w:val="99"/>
    <w:rsid w:val="00C1662D"/>
    <w:rPr>
      <w:color w:val="8E6E49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ветлая заливка — Акцент 5"/>
    <w:uiPriority w:val="99"/>
    <w:rsid w:val="00C1662D"/>
    <w:rPr>
      <w:color w:val="4D595B"/>
    </w:rPr>
    <w:tblPr>
      <w:tblStyleRowBandSize w:val="1"/>
      <w:tblStyleColBandSize w:val="1"/>
      <w:tblInd w:w="0" w:type="dxa"/>
      <w:tblBorders>
        <w:top w:val="single" w:sz="8" w:space="0" w:color="67787B"/>
        <w:bottom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ветлая заливка — Акцент 6"/>
    <w:uiPriority w:val="99"/>
    <w:rsid w:val="00C1662D"/>
    <w:rPr>
      <w:color w:val="776E51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номер строки"/>
    <w:uiPriority w:val="99"/>
    <w:semiHidden/>
    <w:rsid w:val="00C1662D"/>
  </w:style>
  <w:style w:type="paragraph" w:styleId="afff9">
    <w:name w:val="List"/>
    <w:basedOn w:val="a1"/>
    <w:uiPriority w:val="99"/>
    <w:rsid w:val="00C1662D"/>
    <w:pPr>
      <w:ind w:left="360" w:hanging="360"/>
      <w:contextualSpacing/>
    </w:pPr>
  </w:style>
  <w:style w:type="paragraph" w:styleId="2f0">
    <w:name w:val="List 2"/>
    <w:basedOn w:val="a1"/>
    <w:uiPriority w:val="99"/>
    <w:semiHidden/>
    <w:rsid w:val="00C1662D"/>
    <w:pPr>
      <w:ind w:left="720" w:hanging="360"/>
      <w:contextualSpacing/>
    </w:pPr>
  </w:style>
  <w:style w:type="paragraph" w:styleId="3e">
    <w:name w:val="List 3"/>
    <w:basedOn w:val="a1"/>
    <w:uiPriority w:val="99"/>
    <w:semiHidden/>
    <w:rsid w:val="00C1662D"/>
    <w:pPr>
      <w:ind w:left="1080" w:hanging="360"/>
      <w:contextualSpacing/>
    </w:pPr>
  </w:style>
  <w:style w:type="paragraph" w:styleId="4c">
    <w:name w:val="List 4"/>
    <w:basedOn w:val="a1"/>
    <w:uiPriority w:val="99"/>
    <w:semiHidden/>
    <w:rsid w:val="00C1662D"/>
    <w:pPr>
      <w:ind w:left="1440" w:hanging="360"/>
      <w:contextualSpacing/>
    </w:pPr>
  </w:style>
  <w:style w:type="paragraph" w:styleId="5c">
    <w:name w:val="List 5"/>
    <w:basedOn w:val="a1"/>
    <w:uiPriority w:val="99"/>
    <w:semiHidden/>
    <w:rsid w:val="00C1662D"/>
    <w:pPr>
      <w:ind w:left="1800" w:hanging="360"/>
      <w:contextualSpacing/>
    </w:pPr>
  </w:style>
  <w:style w:type="paragraph" w:styleId="afffa">
    <w:name w:val="List Bullet"/>
    <w:basedOn w:val="a1"/>
    <w:uiPriority w:val="99"/>
    <w:rsid w:val="00C1662D"/>
    <w:pPr>
      <w:spacing w:after="40"/>
      <w:ind w:left="360" w:hanging="360"/>
    </w:pPr>
  </w:style>
  <w:style w:type="paragraph" w:customStyle="1" w:styleId="2f1">
    <w:name w:val="Маркер 2"/>
    <w:basedOn w:val="a1"/>
    <w:uiPriority w:val="99"/>
    <w:semiHidden/>
    <w:rsid w:val="00C1662D"/>
    <w:pPr>
      <w:tabs>
        <w:tab w:val="num" w:pos="720"/>
      </w:tabs>
      <w:ind w:left="720" w:hanging="360"/>
      <w:contextualSpacing/>
    </w:pPr>
  </w:style>
  <w:style w:type="paragraph" w:customStyle="1" w:styleId="3f">
    <w:name w:val="Маркер 3"/>
    <w:basedOn w:val="a1"/>
    <w:uiPriority w:val="99"/>
    <w:semiHidden/>
    <w:rsid w:val="00C1662D"/>
    <w:pPr>
      <w:tabs>
        <w:tab w:val="num" w:pos="643"/>
        <w:tab w:val="num" w:pos="1080"/>
      </w:tabs>
      <w:ind w:left="1080" w:hanging="360"/>
      <w:contextualSpacing/>
    </w:pPr>
  </w:style>
  <w:style w:type="paragraph" w:customStyle="1" w:styleId="4d">
    <w:name w:val="Маркер 4"/>
    <w:basedOn w:val="a1"/>
    <w:uiPriority w:val="99"/>
    <w:semiHidden/>
    <w:rsid w:val="00C1662D"/>
    <w:pPr>
      <w:tabs>
        <w:tab w:val="num" w:pos="926"/>
        <w:tab w:val="num" w:pos="1440"/>
      </w:tabs>
      <w:ind w:left="1440" w:hanging="360"/>
      <w:contextualSpacing/>
    </w:pPr>
  </w:style>
  <w:style w:type="paragraph" w:customStyle="1" w:styleId="5d">
    <w:name w:val="Маркер 5"/>
    <w:basedOn w:val="a1"/>
    <w:uiPriority w:val="99"/>
    <w:semiHidden/>
    <w:rsid w:val="00C1662D"/>
    <w:pPr>
      <w:tabs>
        <w:tab w:val="num" w:pos="1209"/>
        <w:tab w:val="num" w:pos="1800"/>
      </w:tabs>
      <w:ind w:left="1800" w:hanging="360"/>
      <w:contextualSpacing/>
    </w:pPr>
  </w:style>
  <w:style w:type="paragraph" w:styleId="afffb">
    <w:name w:val="List Continue"/>
    <w:basedOn w:val="a1"/>
    <w:uiPriority w:val="99"/>
    <w:semiHidden/>
    <w:rsid w:val="00C1662D"/>
    <w:pPr>
      <w:spacing w:after="120"/>
      <w:ind w:left="360"/>
      <w:contextualSpacing/>
    </w:pPr>
  </w:style>
  <w:style w:type="paragraph" w:styleId="2f2">
    <w:name w:val="List Continue 2"/>
    <w:basedOn w:val="a1"/>
    <w:uiPriority w:val="99"/>
    <w:semiHidden/>
    <w:rsid w:val="00C1662D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rsid w:val="00C1662D"/>
    <w:pPr>
      <w:spacing w:after="120"/>
      <w:ind w:left="1080"/>
      <w:contextualSpacing/>
    </w:pPr>
  </w:style>
  <w:style w:type="paragraph" w:styleId="4e">
    <w:name w:val="List Continue 4"/>
    <w:basedOn w:val="a1"/>
    <w:uiPriority w:val="99"/>
    <w:semiHidden/>
    <w:rsid w:val="00C1662D"/>
    <w:pPr>
      <w:spacing w:after="120"/>
      <w:ind w:left="1440"/>
      <w:contextualSpacing/>
    </w:pPr>
  </w:style>
  <w:style w:type="paragraph" w:styleId="5e">
    <w:name w:val="List Continue 5"/>
    <w:basedOn w:val="a1"/>
    <w:uiPriority w:val="99"/>
    <w:semiHidden/>
    <w:rsid w:val="00C1662D"/>
    <w:pPr>
      <w:spacing w:after="120"/>
      <w:ind w:left="1800"/>
      <w:contextualSpacing/>
    </w:pPr>
  </w:style>
  <w:style w:type="paragraph" w:styleId="a0">
    <w:name w:val="List Number"/>
    <w:basedOn w:val="a1"/>
    <w:uiPriority w:val="99"/>
    <w:rsid w:val="00C1662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rsid w:val="00C1662D"/>
    <w:pPr>
      <w:numPr>
        <w:ilvl w:val="1"/>
        <w:numId w:val="2"/>
      </w:numPr>
      <w:contextualSpacing/>
    </w:pPr>
  </w:style>
  <w:style w:type="paragraph" w:styleId="3">
    <w:name w:val="List Number 3"/>
    <w:basedOn w:val="a1"/>
    <w:uiPriority w:val="99"/>
    <w:rsid w:val="00C1662D"/>
    <w:pPr>
      <w:numPr>
        <w:ilvl w:val="2"/>
        <w:numId w:val="2"/>
      </w:numPr>
      <w:contextualSpacing/>
    </w:pPr>
  </w:style>
  <w:style w:type="paragraph" w:styleId="4">
    <w:name w:val="List Number 4"/>
    <w:basedOn w:val="a1"/>
    <w:uiPriority w:val="99"/>
    <w:semiHidden/>
    <w:rsid w:val="00C1662D"/>
    <w:pPr>
      <w:numPr>
        <w:ilvl w:val="3"/>
        <w:numId w:val="2"/>
      </w:numPr>
      <w:contextualSpacing/>
    </w:pPr>
  </w:style>
  <w:style w:type="paragraph" w:styleId="5">
    <w:name w:val="List Number 5"/>
    <w:basedOn w:val="a1"/>
    <w:uiPriority w:val="99"/>
    <w:semiHidden/>
    <w:rsid w:val="00C1662D"/>
    <w:pPr>
      <w:numPr>
        <w:ilvl w:val="4"/>
        <w:numId w:val="2"/>
      </w:numPr>
      <w:contextualSpacing/>
    </w:pPr>
  </w:style>
  <w:style w:type="paragraph" w:styleId="afffc">
    <w:name w:val="List Paragraph"/>
    <w:basedOn w:val="a1"/>
    <w:uiPriority w:val="99"/>
    <w:qFormat/>
    <w:rsid w:val="00C1662D"/>
    <w:pPr>
      <w:ind w:left="720"/>
      <w:contextualSpacing/>
    </w:pPr>
  </w:style>
  <w:style w:type="paragraph" w:customStyle="1" w:styleId="afffd">
    <w:name w:val="макрос"/>
    <w:link w:val="-"/>
    <w:uiPriority w:val="99"/>
    <w:semiHidden/>
    <w:rsid w:val="00C16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/>
      <w:color w:val="595959"/>
      <w:sz w:val="22"/>
      <w:szCs w:val="22"/>
    </w:rPr>
  </w:style>
  <w:style w:type="character" w:customStyle="1" w:styleId="-">
    <w:name w:val="Макро-текст (знак)"/>
    <w:link w:val="afffd"/>
    <w:uiPriority w:val="99"/>
    <w:semiHidden/>
    <w:locked/>
    <w:rsid w:val="00C1662D"/>
    <w:rPr>
      <w:rFonts w:ascii="Consolas" w:hAnsi="Consolas"/>
      <w:color w:val="595959"/>
      <w:sz w:val="22"/>
      <w:szCs w:val="22"/>
      <w:lang w:val="ru-RU" w:eastAsia="ru-RU" w:bidi="ar-SA"/>
    </w:rPr>
  </w:style>
  <w:style w:type="table" w:customStyle="1" w:styleId="110">
    <w:name w:val="Средняя сетка 11"/>
    <w:basedOn w:val="a3"/>
    <w:uiPriority w:val="99"/>
    <w:rsid w:val="00C166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11">
    <w:name w:val="Средняя сетка 1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  <w:insideV w:val="single" w:sz="8" w:space="0" w:color="9EB0C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120">
    <w:name w:val="Средняя сетка 1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  <w:insideV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130">
    <w:name w:val="Средняя сетка 1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  <w:insideV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140">
    <w:name w:val="Средняя сетка 1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  <w:insideV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150">
    <w:name w:val="Средняя сетка 1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  <w:insideV w:val="single" w:sz="8" w:space="0" w:color="8B9B9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160">
    <w:name w:val="Средняя сетка 1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  <w:insideV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210">
    <w:name w:val="Средняя сетка 21"/>
    <w:basedOn w:val="a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11">
    <w:name w:val="Средняя сетка 2 — Акцент 1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220">
    <w:name w:val="Средняя сетка 2 — Акцент 2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230">
    <w:name w:val="Средняя сетка 2 — Акцент 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240">
    <w:name w:val="Средняя сетка 2 — Акцент 4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250">
    <w:name w:val="Средняя сетка 2 — Акцент 5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260">
    <w:name w:val="Средняя сетка 2 — Акцент 6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310">
    <w:name w:val="Средняя сетка 31"/>
    <w:basedOn w:val="a3"/>
    <w:uiPriority w:val="99"/>
    <w:rsid w:val="00C166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11">
    <w:name w:val="Средняя сетка 3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320">
    <w:name w:val="Средняя сетка 3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330">
    <w:name w:val="Средняя сетка 3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340">
    <w:name w:val="Средняя сетка 3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350">
    <w:name w:val="Средняя сетка 3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360">
    <w:name w:val="Средняя сетка 3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112">
    <w:name w:val="Средний список 1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113">
    <w:name w:val="Средний список 1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bottom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редний список 1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редний список 1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редний список 1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редний список 1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bottom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редний список 1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13">
    <w:name w:val="Средний список 2 — Акцент 1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редний список 2 — Акцент 2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редний список 2 — Акцент 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редний список 2 — Акцент 4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редний список 2 — Акцент 5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редний список 2 — Акцент 6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заливка 11"/>
    <w:basedOn w:val="a3"/>
    <w:uiPriority w:val="99"/>
    <w:rsid w:val="00C166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5">
    <w:name w:val="Средняя заливка 1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редняя заливка 1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редняя заливка 1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редняя заливка 1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редняя заливка 1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редняя заливка 1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редняя заливка 21"/>
    <w:basedOn w:val="a3"/>
    <w:uiPriority w:val="99"/>
    <w:rsid w:val="00C16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5">
    <w:name w:val="Средняя заливка 2 — Акцент 1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редняя заливка 2 — Акцент 2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редняя заливка 2 — Акцент 3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редняя заливка 2 — Акцент 4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редняя заливка 2 — Акцент 5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редняя заливка 2 — Акцент 6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Полный заголовок"/>
    <w:basedOn w:val="a1"/>
    <w:link w:val="affff"/>
    <w:uiPriority w:val="99"/>
    <w:semiHidden/>
    <w:rsid w:val="00C16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" w:hAnsi="Calibri"/>
      <w:kern w:val="0"/>
      <w:szCs w:val="20"/>
    </w:rPr>
  </w:style>
  <w:style w:type="character" w:customStyle="1" w:styleId="affff">
    <w:name w:val="Полный заголовок (знак)"/>
    <w:link w:val="afffe"/>
    <w:uiPriority w:val="99"/>
    <w:semiHidden/>
    <w:locked/>
    <w:rsid w:val="00C1662D"/>
    <w:rPr>
      <w:rFonts w:ascii="Calibri" w:hAnsi="Calibri"/>
      <w:sz w:val="24"/>
      <w:shd w:val="pct20" w:color="auto" w:fill="auto"/>
    </w:rPr>
  </w:style>
  <w:style w:type="paragraph" w:styleId="affff0">
    <w:name w:val="Normal (Web)"/>
    <w:basedOn w:val="a1"/>
    <w:uiPriority w:val="99"/>
    <w:rsid w:val="00C1662D"/>
  </w:style>
  <w:style w:type="paragraph" w:styleId="affff1">
    <w:name w:val="Normal Indent"/>
    <w:basedOn w:val="a1"/>
    <w:uiPriority w:val="99"/>
    <w:semiHidden/>
    <w:rsid w:val="00C1662D"/>
    <w:pPr>
      <w:ind w:left="720"/>
    </w:pPr>
  </w:style>
  <w:style w:type="paragraph" w:styleId="affff2">
    <w:name w:val="Note Heading"/>
    <w:basedOn w:val="a1"/>
    <w:next w:val="a1"/>
    <w:link w:val="affff3"/>
    <w:uiPriority w:val="99"/>
    <w:semiHidden/>
    <w:rsid w:val="00C1662D"/>
    <w:rPr>
      <w:kern w:val="0"/>
    </w:rPr>
  </w:style>
  <w:style w:type="character" w:customStyle="1" w:styleId="affff3">
    <w:name w:val="Заголовок записки Знак"/>
    <w:basedOn w:val="a2"/>
    <w:link w:val="affff2"/>
    <w:uiPriority w:val="99"/>
    <w:semiHidden/>
    <w:locked/>
    <w:rsid w:val="00C1662D"/>
    <w:rPr>
      <w:rFonts w:cs="Times New Roman"/>
    </w:rPr>
  </w:style>
  <w:style w:type="character" w:customStyle="1" w:styleId="affff4">
    <w:name w:val="номер страницы"/>
    <w:uiPriority w:val="99"/>
    <w:rsid w:val="00C1662D"/>
  </w:style>
  <w:style w:type="paragraph" w:customStyle="1" w:styleId="affff5">
    <w:name w:val="Обычный текст"/>
    <w:basedOn w:val="a1"/>
    <w:link w:val="affff6"/>
    <w:uiPriority w:val="99"/>
    <w:semiHidden/>
    <w:rsid w:val="00C1662D"/>
    <w:rPr>
      <w:rFonts w:ascii="Consolas" w:hAnsi="Consolas"/>
      <w:kern w:val="0"/>
      <w:sz w:val="21"/>
      <w:szCs w:val="20"/>
    </w:rPr>
  </w:style>
  <w:style w:type="character" w:customStyle="1" w:styleId="affff6">
    <w:name w:val="Обычный текст (знак)"/>
    <w:link w:val="affff5"/>
    <w:uiPriority w:val="99"/>
    <w:semiHidden/>
    <w:locked/>
    <w:rsid w:val="00C1662D"/>
    <w:rPr>
      <w:rFonts w:ascii="Consolas" w:hAnsi="Consolas"/>
      <w:sz w:val="21"/>
    </w:rPr>
  </w:style>
  <w:style w:type="paragraph" w:styleId="affff7">
    <w:name w:val="Salutation"/>
    <w:basedOn w:val="a1"/>
    <w:next w:val="a1"/>
    <w:link w:val="affff8"/>
    <w:uiPriority w:val="99"/>
    <w:semiHidden/>
    <w:rsid w:val="00C1662D"/>
    <w:rPr>
      <w:kern w:val="0"/>
    </w:rPr>
  </w:style>
  <w:style w:type="character" w:customStyle="1" w:styleId="affff8">
    <w:name w:val="Приветствие Знак"/>
    <w:basedOn w:val="a2"/>
    <w:link w:val="affff7"/>
    <w:uiPriority w:val="99"/>
    <w:semiHidden/>
    <w:locked/>
    <w:rsid w:val="00C1662D"/>
    <w:rPr>
      <w:rFonts w:cs="Times New Roman"/>
    </w:rPr>
  </w:style>
  <w:style w:type="paragraph" w:styleId="affff9">
    <w:name w:val="Signature"/>
    <w:basedOn w:val="a1"/>
    <w:link w:val="affffa"/>
    <w:uiPriority w:val="99"/>
    <w:rsid w:val="00C1662D"/>
    <w:pPr>
      <w:spacing w:before="720" w:line="312" w:lineRule="auto"/>
      <w:contextualSpacing/>
    </w:pPr>
  </w:style>
  <w:style w:type="character" w:customStyle="1" w:styleId="affffa">
    <w:name w:val="Подпись Знак"/>
    <w:basedOn w:val="a2"/>
    <w:link w:val="affff9"/>
    <w:uiPriority w:val="99"/>
    <w:locked/>
    <w:rsid w:val="00C1662D"/>
    <w:rPr>
      <w:rFonts w:cs="Times New Roman"/>
      <w:kern w:val="20"/>
    </w:rPr>
  </w:style>
  <w:style w:type="character" w:customStyle="1" w:styleId="affffb">
    <w:name w:val="Сильно"/>
    <w:uiPriority w:val="99"/>
    <w:rsid w:val="00C1662D"/>
    <w:rPr>
      <w:b/>
    </w:rPr>
  </w:style>
  <w:style w:type="paragraph" w:styleId="affffc">
    <w:name w:val="Subtitle"/>
    <w:basedOn w:val="a1"/>
    <w:next w:val="a1"/>
    <w:link w:val="affffd"/>
    <w:uiPriority w:val="99"/>
    <w:qFormat/>
    <w:rsid w:val="00C1662D"/>
    <w:pPr>
      <w:numPr>
        <w:ilvl w:val="1"/>
      </w:numPr>
      <w:ind w:left="432" w:right="1080" w:firstLine="540"/>
    </w:pPr>
    <w:rPr>
      <w:rFonts w:ascii="Calibri" w:hAnsi="Calibri"/>
      <w:caps/>
      <w:color w:val="7E97AD"/>
      <w:sz w:val="56"/>
    </w:rPr>
  </w:style>
  <w:style w:type="character" w:customStyle="1" w:styleId="affffd">
    <w:name w:val="Подзаголовок Знак"/>
    <w:basedOn w:val="a2"/>
    <w:link w:val="affffc"/>
    <w:uiPriority w:val="99"/>
    <w:locked/>
    <w:rsid w:val="00C1662D"/>
    <w:rPr>
      <w:rFonts w:ascii="Calibri" w:hAnsi="Calibri" w:cs="Times New Roman"/>
      <w:caps/>
      <w:color w:val="7E97AD"/>
      <w:kern w:val="20"/>
      <w:sz w:val="56"/>
    </w:rPr>
  </w:style>
  <w:style w:type="character" w:styleId="affffe">
    <w:name w:val="Subtle Emphasis"/>
    <w:basedOn w:val="a2"/>
    <w:uiPriority w:val="99"/>
    <w:qFormat/>
    <w:rsid w:val="00C1662D"/>
    <w:rPr>
      <w:rFonts w:cs="Times New Roman"/>
      <w:i/>
      <w:color w:val="808080"/>
    </w:rPr>
  </w:style>
  <w:style w:type="character" w:styleId="afffff">
    <w:name w:val="Subtle Reference"/>
    <w:basedOn w:val="a2"/>
    <w:uiPriority w:val="99"/>
    <w:qFormat/>
    <w:rsid w:val="00C1662D"/>
    <w:rPr>
      <w:rFonts w:cs="Times New Roman"/>
      <w:smallCaps/>
      <w:color w:val="CC8E60"/>
      <w:u w:val="single"/>
    </w:rPr>
  </w:style>
  <w:style w:type="table" w:styleId="1f0">
    <w:name w:val="Table 3D effects 1"/>
    <w:basedOn w:val="a3"/>
    <w:uiPriority w:val="99"/>
    <w:semiHidden/>
    <w:rsid w:val="00C1662D"/>
    <w:pPr>
      <w:spacing w:line="300" w:lineRule="auto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rsid w:val="00C1662D"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3"/>
    <w:uiPriority w:val="99"/>
    <w:semiHidden/>
    <w:rsid w:val="00C1662D"/>
    <w:pPr>
      <w:spacing w:line="30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lassic 1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3"/>
    <w:uiPriority w:val="99"/>
    <w:semiHidden/>
    <w:rsid w:val="00C1662D"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olorful 1"/>
    <w:basedOn w:val="a3"/>
    <w:uiPriority w:val="99"/>
    <w:semiHidden/>
    <w:rsid w:val="00C1662D"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rsid w:val="00C1662D"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uiPriority w:val="99"/>
    <w:semiHidden/>
    <w:rsid w:val="00C1662D"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olumns 1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3"/>
    <w:uiPriority w:val="99"/>
    <w:semiHidden/>
    <w:rsid w:val="00C1662D"/>
    <w:pPr>
      <w:spacing w:line="300" w:lineRule="auto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3"/>
    <w:uiPriority w:val="99"/>
    <w:semiHidden/>
    <w:rsid w:val="00C1662D"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0">
    <w:name w:val="Table Contemporary"/>
    <w:basedOn w:val="a3"/>
    <w:uiPriority w:val="99"/>
    <w:semiHidden/>
    <w:rsid w:val="00C1662D"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rsid w:val="00C1662D"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Grid 1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rsid w:val="00C1662D"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3"/>
    <w:uiPriority w:val="99"/>
    <w:semiHidden/>
    <w:rsid w:val="00C1662D"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rsid w:val="00C1662D"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3"/>
    <w:uiPriority w:val="99"/>
    <w:semiHidden/>
    <w:rsid w:val="00C1662D"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f2">
    <w:name w:val="таблица ссылок"/>
    <w:basedOn w:val="a1"/>
    <w:next w:val="a1"/>
    <w:uiPriority w:val="99"/>
    <w:semiHidden/>
    <w:rsid w:val="00C1662D"/>
    <w:pPr>
      <w:ind w:left="220" w:hanging="220"/>
    </w:pPr>
  </w:style>
  <w:style w:type="paragraph" w:customStyle="1" w:styleId="afffff3">
    <w:name w:val="перечень рисунков"/>
    <w:basedOn w:val="a1"/>
    <w:next w:val="a1"/>
    <w:uiPriority w:val="99"/>
    <w:semiHidden/>
    <w:rsid w:val="00C1662D"/>
  </w:style>
  <w:style w:type="table" w:styleId="afffff4">
    <w:name w:val="Table Professional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rsid w:val="00C1662D"/>
    <w:pPr>
      <w:spacing w:line="300" w:lineRule="auto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rsid w:val="00C1662D"/>
    <w:pPr>
      <w:spacing w:line="300" w:lineRule="auto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rsid w:val="00C1662D"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3"/>
    <w:uiPriority w:val="99"/>
    <w:semiHidden/>
    <w:rsid w:val="00C1662D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1"/>
    <w:next w:val="a1"/>
    <w:link w:val="afffff7"/>
    <w:qFormat/>
    <w:rsid w:val="00C1662D"/>
    <w:pPr>
      <w:pBdr>
        <w:top w:val="single" w:sz="4" w:space="16" w:color="7E97AD"/>
        <w:left w:val="single" w:sz="4" w:space="20" w:color="7E97AD"/>
        <w:bottom w:val="single" w:sz="4" w:space="16" w:color="7E97AD"/>
        <w:right w:val="single" w:sz="4" w:space="20" w:color="7E97AD"/>
      </w:pBdr>
      <w:shd w:val="clear" w:color="auto" w:fill="7E97AD"/>
      <w:spacing w:after="240" w:line="204" w:lineRule="auto"/>
      <w:ind w:left="432" w:right="432"/>
    </w:pPr>
    <w:rPr>
      <w:rFonts w:ascii="Calibri" w:hAnsi="Calibri"/>
      <w:caps/>
      <w:color w:val="FFFFFF"/>
      <w:kern w:val="28"/>
      <w:sz w:val="72"/>
    </w:rPr>
  </w:style>
  <w:style w:type="character" w:customStyle="1" w:styleId="afffff7">
    <w:name w:val="Название Знак"/>
    <w:basedOn w:val="a2"/>
    <w:link w:val="afffff6"/>
    <w:locked/>
    <w:rsid w:val="00C1662D"/>
    <w:rPr>
      <w:rFonts w:ascii="Calibri" w:hAnsi="Calibri" w:cs="Times New Roman"/>
      <w:caps/>
      <w:color w:val="FFFFFF"/>
      <w:kern w:val="28"/>
      <w:sz w:val="72"/>
      <w:shd w:val="clear" w:color="auto" w:fill="7E97AD"/>
    </w:rPr>
  </w:style>
  <w:style w:type="paragraph" w:customStyle="1" w:styleId="afffff8">
    <w:name w:val="заголовок таблицы ссылок"/>
    <w:basedOn w:val="a1"/>
    <w:next w:val="a1"/>
    <w:uiPriority w:val="99"/>
    <w:semiHidden/>
    <w:rsid w:val="00C1662D"/>
    <w:pPr>
      <w:spacing w:before="120"/>
    </w:pPr>
    <w:rPr>
      <w:rFonts w:ascii="Calibri" w:eastAsia="Times New Roman" w:hAnsi="Calibri"/>
      <w:b/>
      <w:bCs/>
    </w:rPr>
  </w:style>
  <w:style w:type="paragraph" w:customStyle="1" w:styleId="1f7">
    <w:name w:val="оглавление 1"/>
    <w:basedOn w:val="a1"/>
    <w:next w:val="a1"/>
    <w:autoRedefine/>
    <w:uiPriority w:val="99"/>
    <w:rsid w:val="00C1662D"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customStyle="1" w:styleId="2fa">
    <w:name w:val="оглавление 2"/>
    <w:basedOn w:val="a1"/>
    <w:next w:val="a1"/>
    <w:autoRedefine/>
    <w:uiPriority w:val="99"/>
    <w:rsid w:val="00C1662D"/>
    <w:pPr>
      <w:spacing w:after="100"/>
      <w:ind w:left="220"/>
    </w:pPr>
  </w:style>
  <w:style w:type="paragraph" w:customStyle="1" w:styleId="3f7">
    <w:name w:val="оглавление 3"/>
    <w:basedOn w:val="a1"/>
    <w:next w:val="a1"/>
    <w:autoRedefine/>
    <w:uiPriority w:val="99"/>
    <w:semiHidden/>
    <w:rsid w:val="00C1662D"/>
    <w:pPr>
      <w:spacing w:after="100"/>
      <w:ind w:left="440"/>
    </w:pPr>
  </w:style>
  <w:style w:type="paragraph" w:customStyle="1" w:styleId="4f2">
    <w:name w:val="оглавление 4"/>
    <w:basedOn w:val="a1"/>
    <w:next w:val="a1"/>
    <w:autoRedefine/>
    <w:uiPriority w:val="99"/>
    <w:semiHidden/>
    <w:rsid w:val="00C1662D"/>
    <w:pPr>
      <w:spacing w:after="100"/>
      <w:ind w:left="660"/>
    </w:pPr>
  </w:style>
  <w:style w:type="paragraph" w:customStyle="1" w:styleId="5f1">
    <w:name w:val="оглавление 5"/>
    <w:basedOn w:val="a1"/>
    <w:next w:val="a1"/>
    <w:autoRedefine/>
    <w:uiPriority w:val="99"/>
    <w:semiHidden/>
    <w:rsid w:val="00C1662D"/>
    <w:pPr>
      <w:spacing w:after="100"/>
      <w:ind w:left="880"/>
    </w:pPr>
  </w:style>
  <w:style w:type="paragraph" w:customStyle="1" w:styleId="6c">
    <w:name w:val="оглавление 6"/>
    <w:basedOn w:val="a1"/>
    <w:next w:val="a1"/>
    <w:autoRedefine/>
    <w:uiPriority w:val="99"/>
    <w:semiHidden/>
    <w:rsid w:val="00C1662D"/>
    <w:pPr>
      <w:spacing w:after="100"/>
      <w:ind w:left="1100"/>
    </w:pPr>
  </w:style>
  <w:style w:type="paragraph" w:customStyle="1" w:styleId="75">
    <w:name w:val="оглавление 7"/>
    <w:basedOn w:val="a1"/>
    <w:next w:val="a1"/>
    <w:autoRedefine/>
    <w:uiPriority w:val="99"/>
    <w:semiHidden/>
    <w:rsid w:val="00C1662D"/>
    <w:pPr>
      <w:spacing w:after="100"/>
      <w:ind w:left="1320"/>
    </w:pPr>
  </w:style>
  <w:style w:type="paragraph" w:customStyle="1" w:styleId="85">
    <w:name w:val="оглавление 8"/>
    <w:basedOn w:val="a1"/>
    <w:next w:val="a1"/>
    <w:autoRedefine/>
    <w:uiPriority w:val="99"/>
    <w:semiHidden/>
    <w:rsid w:val="00C1662D"/>
    <w:pPr>
      <w:spacing w:after="100"/>
      <w:ind w:left="1540"/>
    </w:pPr>
  </w:style>
  <w:style w:type="paragraph" w:customStyle="1" w:styleId="94">
    <w:name w:val="оглавление 9"/>
    <w:basedOn w:val="a1"/>
    <w:next w:val="a1"/>
    <w:autoRedefine/>
    <w:uiPriority w:val="99"/>
    <w:semiHidden/>
    <w:rsid w:val="00C1662D"/>
    <w:pPr>
      <w:spacing w:after="100"/>
      <w:ind w:left="1760"/>
    </w:pPr>
  </w:style>
  <w:style w:type="paragraph" w:styleId="afffff9">
    <w:name w:val="TOC Heading"/>
    <w:basedOn w:val="a1"/>
    <w:next w:val="a1"/>
    <w:uiPriority w:val="99"/>
    <w:qFormat/>
    <w:rsid w:val="00D86612"/>
    <w:pPr>
      <w:pageBreakBefore/>
      <w:spacing w:after="360"/>
    </w:pPr>
    <w:rPr>
      <w:sz w:val="32"/>
    </w:rPr>
  </w:style>
  <w:style w:type="character" w:customStyle="1" w:styleId="ab">
    <w:name w:val="Без интервала (знак)"/>
    <w:link w:val="11"/>
    <w:uiPriority w:val="99"/>
    <w:locked/>
    <w:rsid w:val="00C1662D"/>
    <w:rPr>
      <w:color w:val="595959"/>
      <w:sz w:val="22"/>
      <w:szCs w:val="22"/>
      <w:lang w:val="ru-RU" w:eastAsia="ru-RU" w:bidi="ar-SA"/>
    </w:rPr>
  </w:style>
  <w:style w:type="paragraph" w:customStyle="1" w:styleId="afffffa">
    <w:name w:val="Заголовок таблицы"/>
    <w:basedOn w:val="a1"/>
    <w:uiPriority w:val="99"/>
    <w:rsid w:val="00C1662D"/>
    <w:pPr>
      <w:keepNext/>
      <w:pBdr>
        <w:top w:val="single" w:sz="4" w:space="1" w:color="7E97AD"/>
        <w:left w:val="single" w:sz="4" w:space="6" w:color="7E97AD"/>
        <w:bottom w:val="single" w:sz="4" w:space="2" w:color="7E97AD"/>
        <w:right w:val="single" w:sz="4" w:space="6" w:color="7E97AD"/>
      </w:pBdr>
      <w:shd w:val="clear" w:color="auto" w:fill="7E97AD"/>
      <w:spacing w:before="160"/>
      <w:ind w:left="144" w:right="144"/>
    </w:pPr>
    <w:rPr>
      <w:rFonts w:ascii="Calibri" w:eastAsia="Times New Roman" w:hAnsi="Calibri"/>
      <w:caps/>
      <w:color w:val="FFFFFF"/>
    </w:rPr>
  </w:style>
  <w:style w:type="paragraph" w:customStyle="1" w:styleId="afffffb">
    <w:name w:val="Сведения об организации"/>
    <w:basedOn w:val="a1"/>
    <w:uiPriority w:val="99"/>
    <w:rsid w:val="00C1662D"/>
    <w:pPr>
      <w:spacing w:after="40"/>
    </w:pPr>
  </w:style>
  <w:style w:type="table" w:customStyle="1" w:styleId="afffffc">
    <w:name w:val="Финансовая таблица"/>
    <w:uiPriority w:val="99"/>
    <w:rsid w:val="00C1662D"/>
    <w:pPr>
      <w:ind w:left="144" w:right="144"/>
      <w:jc w:val="right"/>
    </w:p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d">
    <w:name w:val="Аннотация"/>
    <w:basedOn w:val="a1"/>
    <w:uiPriority w:val="99"/>
    <w:rsid w:val="00C1662D"/>
    <w:pPr>
      <w:spacing w:before="360"/>
      <w:ind w:left="432" w:right="1080"/>
    </w:pPr>
    <w:rPr>
      <w:i/>
      <w:iCs/>
      <w:color w:val="7F7F7F"/>
      <w:sz w:val="28"/>
    </w:rPr>
  </w:style>
  <w:style w:type="paragraph" w:customStyle="1" w:styleId="afffffe">
    <w:name w:val="Текст таблиц"/>
    <w:basedOn w:val="a1"/>
    <w:uiPriority w:val="99"/>
    <w:rsid w:val="006F432E"/>
    <w:pPr>
      <w:ind w:firstLine="0"/>
      <w:jc w:val="left"/>
    </w:pPr>
  </w:style>
  <w:style w:type="paragraph" w:customStyle="1" w:styleId="affffff">
    <w:name w:val="Обратный заголовок таблицы"/>
    <w:basedOn w:val="a1"/>
    <w:uiPriority w:val="99"/>
    <w:rsid w:val="00C1662D"/>
    <w:pPr>
      <w:spacing w:after="40"/>
      <w:ind w:left="144" w:right="144"/>
    </w:pPr>
    <w:rPr>
      <w:rFonts w:ascii="Calibri" w:eastAsia="Times New Roman" w:hAnsi="Calibri"/>
      <w:caps/>
      <w:color w:val="FFFFFF"/>
    </w:rPr>
  </w:style>
  <w:style w:type="paragraph" w:customStyle="1" w:styleId="affffff0">
    <w:name w:val="Верхний колонтитул с тенью"/>
    <w:basedOn w:val="a1"/>
    <w:uiPriority w:val="99"/>
    <w:rsid w:val="00C1662D"/>
    <w:pPr>
      <w:pBdr>
        <w:top w:val="single" w:sz="2" w:space="6" w:color="7E97AD"/>
        <w:left w:val="single" w:sz="2" w:space="20" w:color="7E97AD"/>
        <w:bottom w:val="single" w:sz="2" w:space="6" w:color="7E97AD"/>
        <w:right w:val="single" w:sz="2" w:space="20" w:color="7E97AD"/>
      </w:pBdr>
      <w:shd w:val="clear" w:color="auto" w:fill="7E97AD"/>
    </w:pPr>
    <w:rPr>
      <w:rFonts w:ascii="Calibri" w:eastAsia="Times New Roman" w:hAnsi="Calibri"/>
      <w:caps/>
      <w:color w:val="FFFFFF"/>
      <w:sz w:val="40"/>
    </w:rPr>
  </w:style>
  <w:style w:type="paragraph" w:styleId="affffff1">
    <w:name w:val="header"/>
    <w:basedOn w:val="a1"/>
    <w:link w:val="affffff2"/>
    <w:uiPriority w:val="99"/>
    <w:rsid w:val="00772194"/>
    <w:pPr>
      <w:tabs>
        <w:tab w:val="center" w:pos="4677"/>
        <w:tab w:val="right" w:pos="9355"/>
      </w:tabs>
    </w:pPr>
  </w:style>
  <w:style w:type="character" w:customStyle="1" w:styleId="affffff2">
    <w:name w:val="Верхний колонтитул Знак"/>
    <w:basedOn w:val="a2"/>
    <w:link w:val="affffff1"/>
    <w:uiPriority w:val="99"/>
    <w:locked/>
    <w:rsid w:val="00772194"/>
    <w:rPr>
      <w:rFonts w:cs="Times New Roman"/>
      <w:kern w:val="20"/>
    </w:rPr>
  </w:style>
  <w:style w:type="paragraph" w:styleId="affffff3">
    <w:name w:val="footer"/>
    <w:basedOn w:val="a1"/>
    <w:link w:val="affffff4"/>
    <w:uiPriority w:val="99"/>
    <w:rsid w:val="00772194"/>
    <w:pPr>
      <w:tabs>
        <w:tab w:val="center" w:pos="4677"/>
        <w:tab w:val="right" w:pos="9355"/>
      </w:tabs>
    </w:pPr>
  </w:style>
  <w:style w:type="character" w:customStyle="1" w:styleId="affffff4">
    <w:name w:val="Нижний колонтитул Знак"/>
    <w:basedOn w:val="a2"/>
    <w:link w:val="affffff3"/>
    <w:uiPriority w:val="99"/>
    <w:locked/>
    <w:rsid w:val="00772194"/>
    <w:rPr>
      <w:rFonts w:cs="Times New Roman"/>
      <w:kern w:val="20"/>
    </w:rPr>
  </w:style>
  <w:style w:type="paragraph" w:styleId="1f8">
    <w:name w:val="toc 1"/>
    <w:basedOn w:val="a1"/>
    <w:next w:val="a1"/>
    <w:autoRedefine/>
    <w:uiPriority w:val="39"/>
    <w:rsid w:val="007306C3"/>
    <w:pPr>
      <w:tabs>
        <w:tab w:val="right" w:leader="dot" w:pos="9345"/>
      </w:tabs>
      <w:spacing w:before="60" w:after="40"/>
      <w:ind w:firstLine="0"/>
    </w:pPr>
    <w:rPr>
      <w:b/>
      <w:sz w:val="26"/>
    </w:rPr>
  </w:style>
  <w:style w:type="paragraph" w:styleId="2fb">
    <w:name w:val="toc 2"/>
    <w:basedOn w:val="a1"/>
    <w:next w:val="a1"/>
    <w:autoRedefine/>
    <w:uiPriority w:val="39"/>
    <w:rsid w:val="00CD463E"/>
    <w:pPr>
      <w:ind w:left="198"/>
    </w:pPr>
  </w:style>
  <w:style w:type="paragraph" w:styleId="affffff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"/>
    <w:basedOn w:val="a1"/>
    <w:link w:val="affffff6"/>
    <w:uiPriority w:val="99"/>
    <w:rsid w:val="001109BC"/>
    <w:pPr>
      <w:spacing w:after="200" w:line="276" w:lineRule="auto"/>
    </w:pPr>
    <w:rPr>
      <w:rFonts w:ascii="Calibri" w:hAnsi="Calibri"/>
      <w:kern w:val="0"/>
      <w:sz w:val="20"/>
      <w:szCs w:val="20"/>
    </w:rPr>
  </w:style>
  <w:style w:type="character" w:customStyle="1" w:styleId="FootnoteTextChar">
    <w:name w:val="Footnote Text Char"/>
    <w:aliases w:val="Table_Footnote_last Char,Schriftart: 9 pt Char,Schriftart: 10 pt Char,Schriftart: 8 pt Char,Текст сноски Знак1 Знак Char,Текст сноски Знак Знак Знак Char,Footnote Text Char Знак Знак Char,Footnote Text Char Знак Char,single space Char"/>
    <w:basedOn w:val="a2"/>
    <w:uiPriority w:val="99"/>
    <w:semiHidden/>
    <w:rsid w:val="00DF4D8F"/>
    <w:rPr>
      <w:color w:val="595959"/>
      <w:kern w:val="20"/>
      <w:sz w:val="20"/>
      <w:szCs w:val="20"/>
    </w:rPr>
  </w:style>
  <w:style w:type="character" w:customStyle="1" w:styleId="FootnoteTextChar25">
    <w:name w:val="Footnote Text Char25"/>
    <w:aliases w:val="Table_Footnote_last Char25,Schriftart: 9 pt Char25,Schriftart: 10 pt Char25,Schriftart: 8 pt Char25,Текст сноски Знак1 Знак Char25,Текст сноски Знак Знак Знак Char25,Footnote Text Char Знак Знак Char25,Footnote Text Char Знак Char10"/>
    <w:basedOn w:val="a2"/>
    <w:uiPriority w:val="99"/>
    <w:semiHidden/>
    <w:locked/>
    <w:rsid w:val="00220E16"/>
    <w:rPr>
      <w:rFonts w:cs="Times New Roman"/>
      <w:color w:val="595959"/>
      <w:kern w:val="20"/>
      <w:sz w:val="20"/>
      <w:szCs w:val="20"/>
    </w:rPr>
  </w:style>
  <w:style w:type="character" w:customStyle="1" w:styleId="FootnoteTextChar24">
    <w:name w:val="Footnote Text Char24"/>
    <w:aliases w:val="Table_Footnote_last Char24,Schriftart: 9 pt Char24,Schriftart: 10 pt Char24,Schriftart: 8 pt Char24,Текст сноски Знак1 Знак Char24,Текст сноски Знак Знак Знак Char24,Footnote Text Char Знак Знак Char24,Footnote Text Char Знак Char1"/>
    <w:basedOn w:val="a2"/>
    <w:uiPriority w:val="99"/>
    <w:semiHidden/>
    <w:locked/>
    <w:rsid w:val="00B25DCC"/>
    <w:rPr>
      <w:rFonts w:cs="Times New Roman"/>
      <w:color w:val="595959"/>
      <w:kern w:val="20"/>
      <w:sz w:val="20"/>
      <w:szCs w:val="20"/>
    </w:rPr>
  </w:style>
  <w:style w:type="character" w:customStyle="1" w:styleId="FootnoteTextChar23">
    <w:name w:val="Footnote Text Char23"/>
    <w:aliases w:val="Table_Footnote_last Char23,Schriftart: 9 pt Char23,Schriftart: 10 pt Char23,Schriftart: 8 pt Char23,Текст сноски Знак1 Знак Char23,Текст сноски Знак Знак Знак Char23,Footnote Text Char Знак Знак Char23"/>
    <w:basedOn w:val="a2"/>
    <w:uiPriority w:val="99"/>
    <w:semiHidden/>
    <w:locked/>
    <w:rsid w:val="000A63B7"/>
    <w:rPr>
      <w:rFonts w:cs="Times New Roman"/>
      <w:color w:val="595959"/>
      <w:kern w:val="20"/>
      <w:sz w:val="20"/>
      <w:szCs w:val="20"/>
    </w:rPr>
  </w:style>
  <w:style w:type="character" w:customStyle="1" w:styleId="FootnoteTextChar22">
    <w:name w:val="Footnote Text Char22"/>
    <w:aliases w:val="Table_Footnote_last Char22,Schriftart: 9 pt Char22,Schriftart: 10 pt Char22,Schriftart: 8 pt Char22,Текст сноски Знак1 Знак Char22,Текст сноски Знак Знак Знак Char22,Footnote Text Char Знак Знак Char22"/>
    <w:uiPriority w:val="99"/>
    <w:semiHidden/>
    <w:rsid w:val="00826A1D"/>
    <w:rPr>
      <w:color w:val="595959"/>
      <w:kern w:val="20"/>
      <w:sz w:val="20"/>
    </w:rPr>
  </w:style>
  <w:style w:type="character" w:customStyle="1" w:styleId="FootnoteTextChar21">
    <w:name w:val="Footnote Text Char21"/>
    <w:aliases w:val="Table_Footnote_last Char21,Schriftart: 9 pt Char21,Schriftart: 10 pt Char21,Schriftart: 8 pt Char21,Текст сноски Знак1 Знак Char21,Текст сноски Знак Знак Знак Char21,Footnote Text Char Знак Знак Char21"/>
    <w:uiPriority w:val="99"/>
    <w:semiHidden/>
    <w:locked/>
    <w:rsid w:val="00897D51"/>
    <w:rPr>
      <w:color w:val="595959"/>
      <w:kern w:val="20"/>
      <w:sz w:val="20"/>
    </w:rPr>
  </w:style>
  <w:style w:type="character" w:customStyle="1" w:styleId="FootnoteTextChar20">
    <w:name w:val="Footnote Text Char20"/>
    <w:aliases w:val="Table_Footnote_last Char20,Schriftart: 9 pt Char20,Schriftart: 10 pt Char20,Schriftart: 8 pt Char20,Текст сноски Знак1 Знак Char20,Текст сноски Знак Знак Знак Char20,Footnote Text Char Знак Знак Char20"/>
    <w:uiPriority w:val="99"/>
    <w:semiHidden/>
    <w:rsid w:val="002B0AC6"/>
    <w:rPr>
      <w:color w:val="595959"/>
      <w:kern w:val="20"/>
      <w:sz w:val="20"/>
    </w:rPr>
  </w:style>
  <w:style w:type="character" w:customStyle="1" w:styleId="FootnoteTextChar19">
    <w:name w:val="Footnote Text Char19"/>
    <w:aliases w:val="Table_Footnote_last Char19,Schriftart: 9 pt Char19,Schriftart: 10 pt Char19,Schriftart: 8 pt Char19,Текст сноски Знак1 Знак Char19,Текст сноски Знак Знак Знак Char19,Footnote Text Char Знак Знак Char19"/>
    <w:uiPriority w:val="99"/>
    <w:semiHidden/>
    <w:rsid w:val="00BE4035"/>
    <w:rPr>
      <w:color w:val="595959"/>
      <w:kern w:val="20"/>
      <w:sz w:val="20"/>
    </w:rPr>
  </w:style>
  <w:style w:type="character" w:customStyle="1" w:styleId="FootnoteTextChar18">
    <w:name w:val="Footnote Text Char18"/>
    <w:aliases w:val="Table_Footnote_last Char18,Schriftart: 9 pt Char18,Schriftart: 10 pt Char18,Schriftart: 8 pt Char18,Текст сноски Знак1 Знак Char18,Текст сноски Знак Знак Знак Char18,Footnote Text Char Знак Знак Char18"/>
    <w:uiPriority w:val="99"/>
    <w:semiHidden/>
    <w:locked/>
    <w:rsid w:val="00AB18DA"/>
    <w:rPr>
      <w:color w:val="595959"/>
      <w:kern w:val="20"/>
      <w:sz w:val="20"/>
    </w:rPr>
  </w:style>
  <w:style w:type="character" w:customStyle="1" w:styleId="FootnoteTextChar17">
    <w:name w:val="Footnote Text Char17"/>
    <w:aliases w:val="Table_Footnote_last Char17,Schriftart: 9 pt Char17,Schriftart: 10 pt Char17,Schriftart: 8 pt Char17,Текст сноски Знак1 Знак Char17,Текст сноски Знак Знак Знак Char17,Footnote Text Char Знак Знак Char17,Footnote Text Char Знак Char19"/>
    <w:uiPriority w:val="99"/>
    <w:semiHidden/>
    <w:locked/>
    <w:rsid w:val="004E1015"/>
    <w:rPr>
      <w:color w:val="595959"/>
      <w:kern w:val="20"/>
      <w:sz w:val="20"/>
    </w:rPr>
  </w:style>
  <w:style w:type="character" w:customStyle="1" w:styleId="FootnoteTextChar16">
    <w:name w:val="Footnote Text Char16"/>
    <w:aliases w:val="Table_Footnote_last Char16,Schriftart: 9 pt Char16,Schriftart: 10 pt Char16,Schriftart: 8 pt Char16,Текст сноски Знак1 Знак Char16,Текст сноски Знак Знак Знак Char16,Footnote Text Char Знак Знак Char16,Footnote Text Char Знак Char18"/>
    <w:uiPriority w:val="99"/>
    <w:semiHidden/>
    <w:locked/>
    <w:rsid w:val="003643AE"/>
    <w:rPr>
      <w:color w:val="595959"/>
      <w:kern w:val="20"/>
      <w:sz w:val="20"/>
    </w:rPr>
  </w:style>
  <w:style w:type="character" w:customStyle="1" w:styleId="FootnoteTextChar15">
    <w:name w:val="Footnote Text Char15"/>
    <w:aliases w:val="Table_Footnote_last Char15,Schriftart: 9 pt Char15,Schriftart: 10 pt Char15,Schriftart: 8 pt Char15,Текст сноски Знак1 Знак Char15,Текст сноски Знак Знак Знак Char15,Footnote Text Char Знак Знак Char15,Footnote Text Char Знак Char17"/>
    <w:uiPriority w:val="99"/>
    <w:semiHidden/>
    <w:rsid w:val="00241A02"/>
    <w:rPr>
      <w:color w:val="595959"/>
      <w:kern w:val="20"/>
      <w:sz w:val="20"/>
    </w:rPr>
  </w:style>
  <w:style w:type="character" w:customStyle="1" w:styleId="FootnoteTextChar14">
    <w:name w:val="Footnote Text Char14"/>
    <w:aliases w:val="Table_Footnote_last Char14,Schriftart: 9 pt Char14,Schriftart: 10 pt Char14,Schriftart: 8 pt Char14,Текст сноски Знак1 Знак Char14,Текст сноски Знак Знак Знак Char14,Footnote Text Char Знак Знак Char14,Footnote Text Char Знак Char16"/>
    <w:uiPriority w:val="99"/>
    <w:semiHidden/>
    <w:locked/>
    <w:rsid w:val="00036D48"/>
    <w:rPr>
      <w:color w:val="595959"/>
      <w:kern w:val="20"/>
      <w:sz w:val="20"/>
    </w:rPr>
  </w:style>
  <w:style w:type="character" w:customStyle="1" w:styleId="FootnoteTextChar13">
    <w:name w:val="Footnote Text Char13"/>
    <w:aliases w:val="Table_Footnote_last Char13,Schriftart: 9 pt Char13,Schriftart: 10 pt Char13,Schriftart: 8 pt Char13,Текст сноски Знак1 Знак Char13,Текст сноски Знак Знак Знак Char13,Footnote Text Char Знак Знак Char13,Footnote Text Char Знак Char15"/>
    <w:uiPriority w:val="99"/>
    <w:semiHidden/>
    <w:locked/>
    <w:rsid w:val="00B74BC4"/>
    <w:rPr>
      <w:color w:val="595959"/>
      <w:kern w:val="20"/>
      <w:sz w:val="20"/>
    </w:rPr>
  </w:style>
  <w:style w:type="character" w:customStyle="1" w:styleId="FootnoteTextChar12">
    <w:name w:val="Footnote Text Char12"/>
    <w:aliases w:val="Table_Footnote_last Char12,Schriftart: 9 pt Char12,Schriftart: 10 pt Char12,Schriftart: 8 pt Char12,Текст сноски Знак1 Знак Char12,Текст сноски Знак Знак Знак Char12,Footnote Text Char Знак Знак Char12,Footnote Text Char Знак Char14"/>
    <w:uiPriority w:val="99"/>
    <w:semiHidden/>
    <w:locked/>
    <w:rsid w:val="00601ADD"/>
    <w:rPr>
      <w:color w:val="595959"/>
      <w:kern w:val="20"/>
      <w:sz w:val="20"/>
    </w:rPr>
  </w:style>
  <w:style w:type="character" w:customStyle="1" w:styleId="FootnoteTextChar11">
    <w:name w:val="Footnote Text Char11"/>
    <w:aliases w:val="Table_Footnote_last Char11,Schriftart: 9 pt Char11,Schriftart: 10 pt Char11,Schriftart: 8 pt Char11,Текст сноски Знак1 Знак Char11,Текст сноски Знак Знак Знак Char11,Footnote Text Char Знак Знак Char11,Footnote Text Char Знак Char13"/>
    <w:uiPriority w:val="99"/>
    <w:semiHidden/>
    <w:locked/>
    <w:rsid w:val="005F5226"/>
    <w:rPr>
      <w:color w:val="595959"/>
      <w:kern w:val="20"/>
      <w:sz w:val="20"/>
    </w:rPr>
  </w:style>
  <w:style w:type="character" w:customStyle="1" w:styleId="FootnoteTextChar10">
    <w:name w:val="Footnote Text Char10"/>
    <w:aliases w:val="Table_Footnote_last Char10,Schriftart: 9 pt Char10,Schriftart: 10 pt Char10,Schriftart: 8 pt Char10,Текст сноски Знак1 Знак Char10,Текст сноски Знак Знак Знак Char10,Footnote Text Char Знак Знак Char10,Footnote Text Char Знак Char12"/>
    <w:uiPriority w:val="99"/>
    <w:semiHidden/>
    <w:locked/>
    <w:rsid w:val="007E3CC6"/>
    <w:rPr>
      <w:color w:val="595959"/>
      <w:kern w:val="20"/>
      <w:sz w:val="20"/>
    </w:rPr>
  </w:style>
  <w:style w:type="character" w:customStyle="1" w:styleId="FootnoteTextChar9">
    <w:name w:val="Footnote Text Char9"/>
    <w:aliases w:val="Table_Footnote_last Char9,Schriftart: 9 pt Char9,Schriftart: 10 pt Char9,Schriftart: 8 pt Char9,Текст сноски Знак1 Знак Char9,Текст сноски Знак Знак Знак Char9,Footnote Text Char Знак Знак Char9,Footnote Text Char Знак Char9"/>
    <w:uiPriority w:val="99"/>
    <w:semiHidden/>
    <w:locked/>
    <w:rsid w:val="008A6CCB"/>
    <w:rPr>
      <w:color w:val="595959"/>
      <w:kern w:val="20"/>
      <w:sz w:val="20"/>
    </w:rPr>
  </w:style>
  <w:style w:type="character" w:customStyle="1" w:styleId="FootnoteTextChar8">
    <w:name w:val="Footnote Text Char8"/>
    <w:aliases w:val="Table_Footnote_last Char8,Schriftart: 9 pt Char8,Schriftart: 10 pt Char8,Schriftart: 8 pt Char8,Текст сноски Знак1 Знак Char8,Текст сноски Знак Знак Знак Char8,Footnote Text Char Знак Знак Char8,Footnote Text Char Знак Char8"/>
    <w:uiPriority w:val="99"/>
    <w:semiHidden/>
    <w:rsid w:val="003055A8"/>
    <w:rPr>
      <w:color w:val="595959"/>
      <w:kern w:val="20"/>
      <w:sz w:val="20"/>
    </w:rPr>
  </w:style>
  <w:style w:type="character" w:customStyle="1" w:styleId="FootnoteTextChar7">
    <w:name w:val="Footnote Text Char7"/>
    <w:aliases w:val="Table_Footnote_last Char7,Schriftart: 9 pt Char7,Schriftart: 10 pt Char7,Schriftart: 8 pt Char7,Текст сноски Знак1 Знак Char7,Текст сноски Знак Знак Знак Char7,Footnote Text Char Знак Знак Char7,Footnote Text Char Знак Char7"/>
    <w:uiPriority w:val="99"/>
    <w:semiHidden/>
    <w:locked/>
    <w:rsid w:val="004F38BF"/>
    <w:rPr>
      <w:color w:val="595959"/>
      <w:kern w:val="20"/>
      <w:sz w:val="20"/>
    </w:rPr>
  </w:style>
  <w:style w:type="character" w:customStyle="1" w:styleId="FootnoteTextChar6">
    <w:name w:val="Footnote Text Char6"/>
    <w:aliases w:val="Table_Footnote_last Char6,Schriftart: 9 pt Char6,Schriftart: 10 pt Char6,Schriftart: 8 pt Char6,Текст сноски Знак1 Знак Char6,Текст сноски Знак Знак Знак Char6,Footnote Text Char Знак Знак Char6,Footnote Text Char Знак Char6"/>
    <w:uiPriority w:val="99"/>
    <w:semiHidden/>
    <w:rsid w:val="00F23059"/>
    <w:rPr>
      <w:color w:val="595959"/>
      <w:kern w:val="20"/>
      <w:sz w:val="20"/>
    </w:rPr>
  </w:style>
  <w:style w:type="character" w:customStyle="1" w:styleId="FootnoteTextChar5">
    <w:name w:val="Footnote Text Char5"/>
    <w:aliases w:val="Table_Footnote_last Char5,Schriftart: 9 pt Char5,Schriftart: 10 pt Char5,Schriftart: 8 pt Char5,Текст сноски Знак1 Знак Char5,Текст сноски Знак Знак Знак Char5,Footnote Text Char Знак Знак Char5,Footnote Text Char Знак Char5"/>
    <w:uiPriority w:val="99"/>
    <w:semiHidden/>
    <w:rsid w:val="001D6E44"/>
    <w:rPr>
      <w:color w:val="595959"/>
      <w:kern w:val="20"/>
      <w:sz w:val="20"/>
    </w:rPr>
  </w:style>
  <w:style w:type="character" w:customStyle="1" w:styleId="FootnoteTextChar4">
    <w:name w:val="Footnote Text Char4"/>
    <w:aliases w:val="Table_Footnote_last Char4,Schriftart: 9 pt Char4,Schriftart: 10 pt Char4,Schriftart: 8 pt Char4,Текст сноски Знак1 Знак Char4,Текст сноски Знак Знак Знак Char4,Footnote Text Char Знак Знак Char4,Footnote Text Char Знак Char4"/>
    <w:uiPriority w:val="99"/>
    <w:semiHidden/>
    <w:locked/>
    <w:rsid w:val="00AE42B8"/>
    <w:rPr>
      <w:color w:val="595959"/>
      <w:kern w:val="20"/>
      <w:sz w:val="20"/>
    </w:rPr>
  </w:style>
  <w:style w:type="character" w:customStyle="1" w:styleId="FootnoteTextChar3">
    <w:name w:val="Footnote Text Char3"/>
    <w:aliases w:val="Table_Footnote_last Char3,Schriftart: 9 pt Char3,Schriftart: 10 pt Char3,Schriftart: 8 pt Char3,Текст сноски Знак1 Знак Char3,Текст сноски Знак Знак Знак Char3,Footnote Text Char Знак Знак Char3,Footnote Text Char Знак Char3"/>
    <w:uiPriority w:val="99"/>
    <w:semiHidden/>
    <w:locked/>
    <w:rsid w:val="00BC4F29"/>
    <w:rPr>
      <w:color w:val="595959"/>
      <w:kern w:val="20"/>
      <w:sz w:val="20"/>
    </w:rPr>
  </w:style>
  <w:style w:type="character" w:customStyle="1" w:styleId="FootnoteTextChar2">
    <w:name w:val="Footnote Text Char2"/>
    <w:aliases w:val="Table_Footnote_last Char2,Schriftart: 9 pt Char2,Schriftart: 10 pt Char2,Schriftart: 8 pt Char2,Текст сноски Знак1 Знак Char2,Текст сноски Знак Знак Знак Char2,Footnote Text Char Знак Знак Char2,Footnote Text Char Знак Char2"/>
    <w:uiPriority w:val="99"/>
    <w:semiHidden/>
    <w:locked/>
    <w:rsid w:val="00FB279E"/>
    <w:rPr>
      <w:color w:val="595959"/>
      <w:kern w:val="20"/>
      <w:sz w:val="20"/>
    </w:rPr>
  </w:style>
  <w:style w:type="character" w:customStyle="1" w:styleId="affffff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ffff5"/>
    <w:uiPriority w:val="99"/>
    <w:locked/>
    <w:rsid w:val="001109BC"/>
    <w:rPr>
      <w:rFonts w:ascii="Calibri" w:hAnsi="Calibri"/>
      <w:color w:val="auto"/>
    </w:rPr>
  </w:style>
  <w:style w:type="character" w:styleId="affffff7">
    <w:name w:val="footnote reference"/>
    <w:aliases w:val="Знак сноски 1,Знак сноски-FN,Ciae niinee-FN,SUPERS,Referencia nota al pie,fr,Used by Word for Help footnote symbols"/>
    <w:basedOn w:val="a2"/>
    <w:uiPriority w:val="99"/>
    <w:rsid w:val="001109BC"/>
    <w:rPr>
      <w:rFonts w:cs="Times New Roman"/>
      <w:vertAlign w:val="superscript"/>
    </w:rPr>
  </w:style>
  <w:style w:type="paragraph" w:styleId="affffff8">
    <w:name w:val="endnote text"/>
    <w:basedOn w:val="a1"/>
    <w:link w:val="affffff9"/>
    <w:uiPriority w:val="99"/>
    <w:rsid w:val="00F91780"/>
  </w:style>
  <w:style w:type="character" w:customStyle="1" w:styleId="affffff9">
    <w:name w:val="Текст концевой сноски Знак"/>
    <w:basedOn w:val="a2"/>
    <w:link w:val="affffff8"/>
    <w:uiPriority w:val="99"/>
    <w:locked/>
    <w:rsid w:val="00F91780"/>
    <w:rPr>
      <w:rFonts w:cs="Times New Roman"/>
      <w:kern w:val="20"/>
    </w:rPr>
  </w:style>
  <w:style w:type="character" w:styleId="affffffa">
    <w:name w:val="endnote reference"/>
    <w:basedOn w:val="a2"/>
    <w:uiPriority w:val="99"/>
    <w:rsid w:val="00F91780"/>
    <w:rPr>
      <w:rFonts w:cs="Times New Roman"/>
      <w:vertAlign w:val="superscript"/>
    </w:rPr>
  </w:style>
  <w:style w:type="paragraph" w:customStyle="1" w:styleId="s1">
    <w:name w:val="s_1"/>
    <w:basedOn w:val="a1"/>
    <w:uiPriority w:val="99"/>
    <w:rsid w:val="00B20784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fffffb">
    <w:name w:val="Текстовый блок"/>
    <w:uiPriority w:val="99"/>
    <w:rsid w:val="00B20784"/>
    <w:rPr>
      <w:rFonts w:ascii="Helvetica" w:hAnsi="Helvetica"/>
      <w:color w:val="000000"/>
      <w:sz w:val="24"/>
    </w:rPr>
  </w:style>
  <w:style w:type="paragraph" w:customStyle="1" w:styleId="affffffc">
    <w:name w:val="Свободная форма"/>
    <w:uiPriority w:val="99"/>
    <w:rsid w:val="00B20784"/>
    <w:rPr>
      <w:rFonts w:ascii="Helvetica" w:hAnsi="Helvetica"/>
      <w:color w:val="000000"/>
      <w:sz w:val="24"/>
    </w:rPr>
  </w:style>
  <w:style w:type="character" w:styleId="affffffd">
    <w:name w:val="Emphasis"/>
    <w:basedOn w:val="a2"/>
    <w:qFormat/>
    <w:rsid w:val="00B20784"/>
    <w:rPr>
      <w:rFonts w:cs="Times New Roman"/>
      <w:i/>
    </w:rPr>
  </w:style>
  <w:style w:type="paragraph" w:customStyle="1" w:styleId="1f9">
    <w:name w:val="1т"/>
    <w:basedOn w:val="affff0"/>
    <w:link w:val="1fa"/>
    <w:uiPriority w:val="99"/>
    <w:rsid w:val="00045BF6"/>
    <w:pPr>
      <w:widowControl w:val="0"/>
      <w:ind w:firstLine="567"/>
    </w:pPr>
    <w:rPr>
      <w:color w:val="000000"/>
      <w:kern w:val="0"/>
      <w:szCs w:val="20"/>
      <w:shd w:val="clear" w:color="auto" w:fill="FFFFFF"/>
    </w:rPr>
  </w:style>
  <w:style w:type="character" w:customStyle="1" w:styleId="1fa">
    <w:name w:val="1т Знак"/>
    <w:link w:val="1f9"/>
    <w:uiPriority w:val="99"/>
    <w:locked/>
    <w:rsid w:val="00045BF6"/>
    <w:rPr>
      <w:rFonts w:ascii="Times New Roman" w:hAnsi="Times New Roman"/>
      <w:color w:val="000000"/>
      <w:sz w:val="24"/>
    </w:rPr>
  </w:style>
  <w:style w:type="paragraph" w:customStyle="1" w:styleId="1fb">
    <w:name w:val="1табл"/>
    <w:basedOn w:val="a1"/>
    <w:link w:val="1fc"/>
    <w:uiPriority w:val="99"/>
    <w:rsid w:val="00045BF6"/>
    <w:pPr>
      <w:widowControl w:val="0"/>
      <w:autoSpaceDE w:val="0"/>
      <w:autoSpaceDN w:val="0"/>
      <w:adjustRightInd w:val="0"/>
      <w:spacing w:before="120" w:after="120"/>
      <w:jc w:val="right"/>
    </w:pPr>
    <w:rPr>
      <w:i/>
      <w:color w:val="000000"/>
      <w:kern w:val="0"/>
      <w:szCs w:val="20"/>
    </w:rPr>
  </w:style>
  <w:style w:type="character" w:customStyle="1" w:styleId="1fc">
    <w:name w:val="1табл Знак"/>
    <w:link w:val="1fb"/>
    <w:uiPriority w:val="99"/>
    <w:locked/>
    <w:rsid w:val="00045BF6"/>
    <w:rPr>
      <w:rFonts w:ascii="Times New Roman" w:hAnsi="Times New Roman"/>
      <w:i/>
      <w:color w:val="000000"/>
      <w:sz w:val="24"/>
    </w:rPr>
  </w:style>
  <w:style w:type="paragraph" w:customStyle="1" w:styleId="NormalRus">
    <w:name w:val="NormalRus"/>
    <w:basedOn w:val="a1"/>
    <w:uiPriority w:val="99"/>
    <w:rsid w:val="00045BF6"/>
    <w:pPr>
      <w:widowControl w:val="0"/>
    </w:pPr>
    <w:rPr>
      <w:rFonts w:ascii="TimesDL" w:eastAsia="Times New Roman" w:hAnsi="TimesDL"/>
      <w:kern w:val="0"/>
      <w:sz w:val="26"/>
    </w:rPr>
  </w:style>
  <w:style w:type="paragraph" w:customStyle="1" w:styleId="NormalRus0">
    <w:name w:val="Normal_Rus"/>
    <w:basedOn w:val="a1"/>
    <w:uiPriority w:val="99"/>
    <w:rsid w:val="00045BF6"/>
    <w:pPr>
      <w:ind w:firstLine="567"/>
    </w:pPr>
    <w:rPr>
      <w:rFonts w:ascii="TimesDL" w:eastAsia="Times New Roman" w:hAnsi="TimesDL"/>
      <w:kern w:val="0"/>
      <w:sz w:val="26"/>
    </w:rPr>
  </w:style>
  <w:style w:type="paragraph" w:customStyle="1" w:styleId="1fd">
    <w:name w:val="Обычный1"/>
    <w:uiPriority w:val="99"/>
    <w:rsid w:val="00045BF6"/>
    <w:pPr>
      <w:spacing w:before="100" w:after="100"/>
    </w:pPr>
    <w:rPr>
      <w:rFonts w:ascii="Times New Roman" w:eastAsia="Times New Roman" w:hAnsi="Times New Roman"/>
      <w:sz w:val="24"/>
    </w:rPr>
  </w:style>
  <w:style w:type="character" w:styleId="affffffe">
    <w:name w:val="page number"/>
    <w:basedOn w:val="a2"/>
    <w:uiPriority w:val="99"/>
    <w:rsid w:val="00045BF6"/>
    <w:rPr>
      <w:rFonts w:cs="Times New Roman"/>
    </w:rPr>
  </w:style>
  <w:style w:type="character" w:customStyle="1" w:styleId="afffffff">
    <w:name w:val="Обычный (веб) Знак"/>
    <w:uiPriority w:val="99"/>
    <w:rsid w:val="00045BF6"/>
    <w:rPr>
      <w:sz w:val="24"/>
      <w:lang w:val="ru-RU" w:eastAsia="ko-KR"/>
    </w:rPr>
  </w:style>
  <w:style w:type="paragraph" w:customStyle="1" w:styleId="FR1">
    <w:name w:val="FR1"/>
    <w:uiPriority w:val="99"/>
    <w:rsid w:val="00045BF6"/>
    <w:pPr>
      <w:widowControl w:val="0"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imes New Roman" w:eastAsia="Times New Roman" w:hAnsi="Times New Roman"/>
      <w:b/>
      <w:sz w:val="24"/>
    </w:rPr>
  </w:style>
  <w:style w:type="paragraph" w:customStyle="1" w:styleId="tt1">
    <w:name w:val="tt1"/>
    <w:basedOn w:val="a1"/>
    <w:uiPriority w:val="99"/>
    <w:rsid w:val="00045BF6"/>
    <w:pPr>
      <w:spacing w:before="100" w:beforeAutospacing="1" w:after="100" w:afterAutospacing="1"/>
    </w:pPr>
    <w:rPr>
      <w:rFonts w:eastAsia="Times New Roman"/>
      <w:kern w:val="0"/>
    </w:rPr>
  </w:style>
  <w:style w:type="paragraph" w:styleId="afffffff0">
    <w:name w:val="Plain Text"/>
    <w:basedOn w:val="a1"/>
    <w:link w:val="afffffff1"/>
    <w:uiPriority w:val="99"/>
    <w:rsid w:val="00045BF6"/>
    <w:rPr>
      <w:rFonts w:ascii="Courier New" w:hAnsi="Courier New"/>
      <w:kern w:val="0"/>
    </w:rPr>
  </w:style>
  <w:style w:type="character" w:customStyle="1" w:styleId="afffffff1">
    <w:name w:val="Текст Знак"/>
    <w:basedOn w:val="a2"/>
    <w:link w:val="afffffff0"/>
    <w:uiPriority w:val="99"/>
    <w:locked/>
    <w:rsid w:val="00045BF6"/>
    <w:rPr>
      <w:rFonts w:ascii="Courier New" w:hAnsi="Courier New" w:cs="Times New Roman"/>
      <w:color w:val="auto"/>
    </w:rPr>
  </w:style>
  <w:style w:type="paragraph" w:customStyle="1" w:styleId="216">
    <w:name w:val="Основной текст 21"/>
    <w:basedOn w:val="a1"/>
    <w:uiPriority w:val="99"/>
    <w:rsid w:val="00045BF6"/>
    <w:pPr>
      <w:suppressAutoHyphens/>
    </w:pPr>
    <w:rPr>
      <w:rFonts w:eastAsia="Times New Roman"/>
      <w:kern w:val="0"/>
      <w:lang w:eastAsia="ar-SA"/>
    </w:rPr>
  </w:style>
  <w:style w:type="paragraph" w:customStyle="1" w:styleId="1fe">
    <w:name w:val="Цитата1"/>
    <w:basedOn w:val="a1"/>
    <w:uiPriority w:val="99"/>
    <w:rsid w:val="00045BF6"/>
    <w:pPr>
      <w:suppressAutoHyphens/>
      <w:ind w:left="60" w:right="88"/>
      <w:jc w:val="center"/>
    </w:pPr>
    <w:rPr>
      <w:rFonts w:eastAsia="Times New Roman"/>
      <w:b/>
      <w:kern w:val="0"/>
      <w:lang w:eastAsia="ar-SA"/>
    </w:rPr>
  </w:style>
  <w:style w:type="paragraph" w:customStyle="1" w:styleId="217">
    <w:name w:val="Основной текст с отступом 21"/>
    <w:basedOn w:val="a1"/>
    <w:uiPriority w:val="99"/>
    <w:rsid w:val="00045BF6"/>
    <w:pPr>
      <w:suppressAutoHyphens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312">
    <w:name w:val="Основной текст 31"/>
    <w:basedOn w:val="a1"/>
    <w:uiPriority w:val="99"/>
    <w:rsid w:val="00045BF6"/>
    <w:pPr>
      <w:suppressAutoHyphens/>
      <w:spacing w:after="120"/>
    </w:pPr>
    <w:rPr>
      <w:rFonts w:eastAsia="Times New Roman"/>
      <w:kern w:val="0"/>
      <w:sz w:val="16"/>
      <w:szCs w:val="16"/>
      <w:lang w:eastAsia="ar-SA"/>
    </w:rPr>
  </w:style>
  <w:style w:type="paragraph" w:customStyle="1" w:styleId="afffffff2">
    <w:name w:val="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ConsPlusNormal">
    <w:name w:val="ConsPlusNormal"/>
    <w:rsid w:val="003B1A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fffffff3">
    <w:name w:val="caption"/>
    <w:basedOn w:val="a1"/>
    <w:next w:val="a1"/>
    <w:uiPriority w:val="99"/>
    <w:qFormat/>
    <w:rsid w:val="00045BF6"/>
    <w:pPr>
      <w:ind w:firstLine="708"/>
      <w:jc w:val="center"/>
    </w:pPr>
    <w:rPr>
      <w:rFonts w:eastAsia="Times New Roman"/>
      <w:i/>
      <w:kern w:val="0"/>
      <w:sz w:val="28"/>
    </w:rPr>
  </w:style>
  <w:style w:type="character" w:styleId="afffffff4">
    <w:name w:val="Strong"/>
    <w:uiPriority w:val="22"/>
    <w:qFormat/>
    <w:rsid w:val="007C08E1"/>
    <w:rPr>
      <w:sz w:val="20"/>
      <w:szCs w:val="20"/>
    </w:rPr>
  </w:style>
  <w:style w:type="character" w:customStyle="1" w:styleId="2fc">
    <w:name w:val="Знак Знак2"/>
    <w:uiPriority w:val="99"/>
    <w:rsid w:val="00045BF6"/>
    <w:rPr>
      <w:rFonts w:ascii="Times New Roman" w:hAnsi="Times New Roman"/>
      <w:b/>
      <w:sz w:val="20"/>
      <w:lang w:eastAsia="ru-RU"/>
    </w:rPr>
  </w:style>
  <w:style w:type="paragraph" w:customStyle="1" w:styleId="artx">
    <w:name w:val="artx"/>
    <w:basedOn w:val="a1"/>
    <w:uiPriority w:val="99"/>
    <w:rsid w:val="00045BF6"/>
    <w:rPr>
      <w:rFonts w:ascii="Arial" w:eastAsia="Times New Roman" w:hAnsi="Arial" w:cs="Arial"/>
      <w:color w:val="000000"/>
      <w:kern w:val="0"/>
      <w:sz w:val="18"/>
      <w:szCs w:val="18"/>
      <w:lang w:val="en-AU" w:eastAsia="en-AU"/>
    </w:rPr>
  </w:style>
  <w:style w:type="paragraph" w:customStyle="1" w:styleId="afffffff5">
    <w:name w:val="ОсновнойНеразрыв"/>
    <w:basedOn w:val="af2"/>
    <w:uiPriority w:val="99"/>
    <w:rsid w:val="00045BF6"/>
    <w:pPr>
      <w:keepNext/>
      <w:spacing w:after="220" w:line="220" w:lineRule="atLeast"/>
    </w:pPr>
    <w:rPr>
      <w:rFonts w:ascii="Arial" w:eastAsia="Times New Roman" w:hAnsi="Arial"/>
    </w:rPr>
  </w:style>
  <w:style w:type="paragraph" w:customStyle="1" w:styleId="afffffff6">
    <w:name w:val="Стиль"/>
    <w:uiPriority w:val="99"/>
    <w:rsid w:val="00045B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045BF6"/>
    <w:rPr>
      <w:rFonts w:ascii="Verdana" w:eastAsia="Times New Roman" w:hAnsi="Verdana" w:cs="Verdana"/>
      <w:kern w:val="0"/>
      <w:lang w:val="en-US" w:eastAsia="en-US"/>
    </w:rPr>
  </w:style>
  <w:style w:type="paragraph" w:customStyle="1" w:styleId="1ff">
    <w:name w:val="Знак1"/>
    <w:basedOn w:val="a1"/>
    <w:uiPriority w:val="99"/>
    <w:rsid w:val="00045BF6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afffffff7">
    <w:name w:val="Знак Знак Знак Знак"/>
    <w:basedOn w:val="a1"/>
    <w:uiPriority w:val="99"/>
    <w:rsid w:val="00045BF6"/>
    <w:rPr>
      <w:rFonts w:ascii="Verdana" w:eastAsia="Times New Roman" w:hAnsi="Verdana" w:cs="Verdana"/>
      <w:kern w:val="0"/>
      <w:lang w:val="en-US" w:eastAsia="en-US"/>
    </w:rPr>
  </w:style>
  <w:style w:type="paragraph" w:customStyle="1" w:styleId="2fd">
    <w:name w:val="Знак2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afffffff8">
    <w:name w:val="Знак Знак Знак Знак Знак Знак Знак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1ff0">
    <w:name w:val="Знак Знак Знак Знак1"/>
    <w:basedOn w:val="a1"/>
    <w:uiPriority w:val="99"/>
    <w:rsid w:val="00045BF6"/>
    <w:pPr>
      <w:widowControl w:val="0"/>
      <w:adjustRightInd w:val="0"/>
      <w:spacing w:line="240" w:lineRule="exact"/>
      <w:jc w:val="right"/>
    </w:pPr>
    <w:rPr>
      <w:rFonts w:eastAsia="Times New Roman"/>
      <w:kern w:val="0"/>
      <w:lang w:val="en-GB" w:eastAsia="en-US"/>
    </w:rPr>
  </w:style>
  <w:style w:type="paragraph" w:customStyle="1" w:styleId="afffffff9">
    <w:name w:val="Знак Знак 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ff1">
    <w:name w:val="Знак Знак Знак Знак1 Знак Знак Знак Знак Знак 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ConsPlusTitle">
    <w:name w:val="ConsPlusTitle"/>
    <w:uiPriority w:val="99"/>
    <w:rsid w:val="00045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character" w:customStyle="1" w:styleId="100">
    <w:name w:val="Знак Знак10"/>
    <w:uiPriority w:val="99"/>
    <w:locked/>
    <w:rsid w:val="00045BF6"/>
    <w:rPr>
      <w:sz w:val="16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045BF6"/>
    <w:pPr>
      <w:widowControl w:val="0"/>
      <w:autoSpaceDE w:val="0"/>
      <w:autoSpaceDN w:val="0"/>
      <w:adjustRightInd w:val="0"/>
    </w:pPr>
    <w:rPr>
      <w:rFonts w:ascii="Courier New" w:hAnsi="Courier New"/>
      <w:color w:val="595959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45BF6"/>
    <w:rPr>
      <w:rFonts w:ascii="Courier New" w:hAnsi="Courier New"/>
      <w:color w:val="595959"/>
      <w:sz w:val="22"/>
      <w:szCs w:val="22"/>
      <w:lang w:val="ru-RU" w:eastAsia="ru-RU" w:bidi="ar-SA"/>
    </w:rPr>
  </w:style>
  <w:style w:type="paragraph" w:styleId="afffffffa">
    <w:name w:val="No Spacing"/>
    <w:basedOn w:val="a1"/>
    <w:link w:val="afffffffb"/>
    <w:uiPriority w:val="99"/>
    <w:qFormat/>
    <w:rsid w:val="00045BF6"/>
    <w:rPr>
      <w:rFonts w:ascii="Calibri" w:hAnsi="Calibri"/>
      <w:kern w:val="0"/>
      <w:sz w:val="20"/>
      <w:szCs w:val="20"/>
      <w:lang w:val="en-US"/>
    </w:rPr>
  </w:style>
  <w:style w:type="character" w:customStyle="1" w:styleId="afffffffb">
    <w:name w:val="Без интервала Знак"/>
    <w:link w:val="afffffffa"/>
    <w:uiPriority w:val="99"/>
    <w:locked/>
    <w:rsid w:val="00045BF6"/>
    <w:rPr>
      <w:rFonts w:ascii="Calibri" w:hAnsi="Calibri"/>
      <w:color w:val="auto"/>
      <w:lang w:val="en-US"/>
    </w:rPr>
  </w:style>
  <w:style w:type="paragraph" w:customStyle="1" w:styleId="1ff2">
    <w:name w:val="Абзац списка1"/>
    <w:basedOn w:val="a1"/>
    <w:uiPriority w:val="99"/>
    <w:rsid w:val="00045BF6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character" w:customStyle="1" w:styleId="1ff3">
    <w:name w:val="Основной текст с отступом Знак1"/>
    <w:aliases w:val="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Знак4 Знак Знак1 Знак"/>
    <w:uiPriority w:val="99"/>
    <w:rsid w:val="00045BF6"/>
    <w:rPr>
      <w:rFonts w:ascii="Arial" w:hAnsi="Arial"/>
      <w:sz w:val="24"/>
      <w:lang w:val="ru-RU" w:eastAsia="ru-RU"/>
    </w:rPr>
  </w:style>
  <w:style w:type="character" w:customStyle="1" w:styleId="apple-converted-space">
    <w:name w:val="apple-converted-space"/>
    <w:rsid w:val="00045BF6"/>
  </w:style>
  <w:style w:type="character" w:customStyle="1" w:styleId="apple-style-span">
    <w:name w:val="apple-style-span"/>
    <w:uiPriority w:val="99"/>
    <w:rsid w:val="00045BF6"/>
  </w:style>
  <w:style w:type="paragraph" w:customStyle="1" w:styleId="116">
    <w:name w:val="Абзац списка11"/>
    <w:basedOn w:val="a1"/>
    <w:uiPriority w:val="99"/>
    <w:rsid w:val="00045BF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/>
    </w:rPr>
  </w:style>
  <w:style w:type="paragraph" w:customStyle="1" w:styleId="CharChar1CharChar1CharChar1">
    <w:name w:val="Char Char Знак Знак1 Char Char1 Знак Знак Char Char1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line">
    <w:name w:val="line"/>
    <w:basedOn w:val="a1"/>
    <w:uiPriority w:val="99"/>
    <w:rsid w:val="00045BF6"/>
    <w:pPr>
      <w:spacing w:after="100" w:afterAutospacing="1"/>
    </w:pPr>
    <w:rPr>
      <w:rFonts w:ascii="Arial" w:eastAsia="Times New Roman" w:hAnsi="Arial" w:cs="Arial"/>
      <w:color w:val="000000"/>
      <w:kern w:val="0"/>
    </w:rPr>
  </w:style>
  <w:style w:type="character" w:customStyle="1" w:styleId="text">
    <w:name w:val="text"/>
    <w:uiPriority w:val="99"/>
    <w:rsid w:val="00045BF6"/>
  </w:style>
  <w:style w:type="character" w:customStyle="1" w:styleId="iceouttxt4">
    <w:name w:val="iceouttxt4"/>
    <w:uiPriority w:val="99"/>
    <w:rsid w:val="00045BF6"/>
  </w:style>
  <w:style w:type="character" w:customStyle="1" w:styleId="afffffffc">
    <w:name w:val="Цветовое выделение"/>
    <w:uiPriority w:val="99"/>
    <w:rsid w:val="00045BF6"/>
    <w:rPr>
      <w:b/>
      <w:color w:val="000080"/>
      <w:sz w:val="20"/>
    </w:rPr>
  </w:style>
  <w:style w:type="character" w:customStyle="1" w:styleId="afffffffd">
    <w:name w:val="Гипертекстовая ссылка"/>
    <w:uiPriority w:val="99"/>
    <w:rsid w:val="00045BF6"/>
    <w:rPr>
      <w:b/>
      <w:color w:val="008000"/>
      <w:sz w:val="20"/>
      <w:u w:val="single"/>
    </w:rPr>
  </w:style>
  <w:style w:type="paragraph" w:styleId="3f8">
    <w:name w:val="toc 3"/>
    <w:basedOn w:val="a1"/>
    <w:next w:val="a1"/>
    <w:autoRedefine/>
    <w:uiPriority w:val="39"/>
    <w:rsid w:val="00131A61"/>
    <w:pPr>
      <w:ind w:left="480"/>
    </w:pPr>
    <w:rPr>
      <w:rFonts w:eastAsia="Times New Roman"/>
      <w:i/>
      <w:kern w:val="0"/>
      <w:sz w:val="22"/>
    </w:rPr>
  </w:style>
  <w:style w:type="paragraph" w:customStyle="1" w:styleId="3CBD5A742C28424DA5172AD252E32316">
    <w:name w:val="3CBD5A742C28424DA5172AD252E32316"/>
    <w:uiPriority w:val="99"/>
    <w:rsid w:val="00045BF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1ff4">
    <w:name w:val="Название Знак1"/>
    <w:uiPriority w:val="99"/>
    <w:rsid w:val="0079368E"/>
    <w:rPr>
      <w:rFonts w:ascii="Calibri" w:hAnsi="Calibri"/>
      <w:spacing w:val="-10"/>
      <w:kern w:val="28"/>
      <w:sz w:val="56"/>
    </w:rPr>
  </w:style>
  <w:style w:type="paragraph" w:customStyle="1" w:styleId="2fe">
    <w:name w:val="Обычный2"/>
    <w:uiPriority w:val="99"/>
    <w:rsid w:val="0079368E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18">
    <w:name w:val="Знак Знак21"/>
    <w:uiPriority w:val="99"/>
    <w:rsid w:val="0079368E"/>
    <w:rPr>
      <w:rFonts w:ascii="Times New Roman" w:hAnsi="Times New Roman"/>
      <w:b/>
      <w:sz w:val="20"/>
      <w:lang w:eastAsia="ru-RU"/>
    </w:rPr>
  </w:style>
  <w:style w:type="paragraph" w:customStyle="1" w:styleId="3f9">
    <w:name w:val="Знак3"/>
    <w:basedOn w:val="a1"/>
    <w:uiPriority w:val="99"/>
    <w:rsid w:val="0079368E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2ff">
    <w:name w:val="Знак Знак Знак Знак2"/>
    <w:basedOn w:val="a1"/>
    <w:uiPriority w:val="99"/>
    <w:rsid w:val="0079368E"/>
    <w:rPr>
      <w:rFonts w:ascii="Verdana" w:eastAsia="Times New Roman" w:hAnsi="Verdana" w:cs="Verdana"/>
      <w:kern w:val="0"/>
      <w:lang w:val="en-US" w:eastAsia="en-US"/>
    </w:rPr>
  </w:style>
  <w:style w:type="paragraph" w:customStyle="1" w:styleId="219">
    <w:name w:val="Знак2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ff5">
    <w:name w:val="Знак Знак Знак Знак Знак Знак Знак1"/>
    <w:basedOn w:val="a1"/>
    <w:uiPriority w:val="99"/>
    <w:rsid w:val="0079368E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1ff6">
    <w:name w:val="Знак Знак Знак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17">
    <w:name w:val="Знак Знак Знак Знак1 Знак Знак Знак Знак Знак Знак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character" w:customStyle="1" w:styleId="101">
    <w:name w:val="Знак Знак101"/>
    <w:uiPriority w:val="99"/>
    <w:locked/>
    <w:rsid w:val="0079368E"/>
    <w:rPr>
      <w:sz w:val="16"/>
      <w:lang w:val="ru-RU" w:eastAsia="ru-RU"/>
    </w:rPr>
  </w:style>
  <w:style w:type="paragraph" w:customStyle="1" w:styleId="2ff0">
    <w:name w:val="Абзац списка2"/>
    <w:basedOn w:val="a1"/>
    <w:uiPriority w:val="99"/>
    <w:rsid w:val="0079368E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CharChar1CharChar1CharChar2">
    <w:name w:val="Char Char Знак Знак1 Char Char1 Знак Знак Char Char2"/>
    <w:basedOn w:val="a1"/>
    <w:uiPriority w:val="99"/>
    <w:rsid w:val="0079368E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3fa">
    <w:name w:val="Обычный3"/>
    <w:uiPriority w:val="99"/>
    <w:rsid w:val="001D3AFB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23">
    <w:name w:val="Знак Знак22"/>
    <w:uiPriority w:val="99"/>
    <w:rsid w:val="001D3AFB"/>
    <w:rPr>
      <w:rFonts w:ascii="Times New Roman" w:hAnsi="Times New Roman"/>
      <w:b/>
      <w:sz w:val="20"/>
      <w:lang w:eastAsia="ru-RU"/>
    </w:rPr>
  </w:style>
  <w:style w:type="paragraph" w:customStyle="1" w:styleId="5f2">
    <w:name w:val="Знак5"/>
    <w:basedOn w:val="a1"/>
    <w:uiPriority w:val="99"/>
    <w:rsid w:val="001D3AFB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3fb">
    <w:name w:val="Знак Знак Знак Знак3"/>
    <w:basedOn w:val="a1"/>
    <w:uiPriority w:val="99"/>
    <w:rsid w:val="001D3AFB"/>
    <w:rPr>
      <w:rFonts w:ascii="Verdana" w:eastAsia="Times New Roman" w:hAnsi="Verdana" w:cs="Verdana"/>
      <w:kern w:val="0"/>
      <w:lang w:val="en-US" w:eastAsia="en-US"/>
    </w:rPr>
  </w:style>
  <w:style w:type="paragraph" w:customStyle="1" w:styleId="224">
    <w:name w:val="Знак2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2ff1">
    <w:name w:val="Знак Знак Знак Знак Знак Знак Знак2"/>
    <w:basedOn w:val="a1"/>
    <w:uiPriority w:val="99"/>
    <w:rsid w:val="001D3AFB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2ff2">
    <w:name w:val="Знак Знак Знак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23">
    <w:name w:val="Знак Знак Знак Знак1 Знак Знак Знак Знак Знак Знак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character" w:customStyle="1" w:styleId="102">
    <w:name w:val="Знак Знак102"/>
    <w:uiPriority w:val="99"/>
    <w:locked/>
    <w:rsid w:val="001D3AFB"/>
    <w:rPr>
      <w:sz w:val="16"/>
      <w:lang w:val="ru-RU" w:eastAsia="ru-RU"/>
    </w:rPr>
  </w:style>
  <w:style w:type="paragraph" w:customStyle="1" w:styleId="3fc">
    <w:name w:val="Абзац списка3"/>
    <w:basedOn w:val="a1"/>
    <w:uiPriority w:val="99"/>
    <w:rsid w:val="001D3AFB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CharChar1CharChar1CharChar3">
    <w:name w:val="Char Char Знак Знак1 Char Char1 Знак Знак Char Char3"/>
    <w:basedOn w:val="a1"/>
    <w:uiPriority w:val="99"/>
    <w:rsid w:val="001D3AFB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styleId="afffffffe">
    <w:name w:val="Revision"/>
    <w:hidden/>
    <w:uiPriority w:val="99"/>
    <w:semiHidden/>
    <w:rsid w:val="00DB2BF6"/>
    <w:rPr>
      <w:color w:val="595959"/>
      <w:kern w:val="20"/>
    </w:rPr>
  </w:style>
  <w:style w:type="paragraph" w:customStyle="1" w:styleId="4f3">
    <w:name w:val="Абзац списка4"/>
    <w:basedOn w:val="a1"/>
    <w:uiPriority w:val="99"/>
    <w:rsid w:val="00B7634A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ffffffff">
    <w:name w:val="annotation text"/>
    <w:basedOn w:val="a1"/>
    <w:link w:val="affffffff0"/>
    <w:uiPriority w:val="99"/>
    <w:locked/>
    <w:rsid w:val="004F76E2"/>
    <w:pPr>
      <w:spacing w:after="200"/>
    </w:pPr>
    <w:rPr>
      <w:rFonts w:ascii="Calibri" w:hAnsi="Calibri"/>
      <w:kern w:val="0"/>
      <w:sz w:val="20"/>
      <w:szCs w:val="20"/>
    </w:rPr>
  </w:style>
  <w:style w:type="character" w:customStyle="1" w:styleId="CommentTextChar">
    <w:name w:val="Comment Text Char"/>
    <w:basedOn w:val="a2"/>
    <w:uiPriority w:val="99"/>
    <w:semiHidden/>
    <w:locked/>
    <w:rsid w:val="002B0AC6"/>
    <w:rPr>
      <w:rFonts w:cs="Times New Roman"/>
      <w:color w:val="595959"/>
      <w:kern w:val="20"/>
      <w:sz w:val="20"/>
    </w:rPr>
  </w:style>
  <w:style w:type="character" w:customStyle="1" w:styleId="affffffff0">
    <w:name w:val="Текст примечания Знак"/>
    <w:link w:val="affffffff"/>
    <w:uiPriority w:val="99"/>
    <w:locked/>
    <w:rsid w:val="004F76E2"/>
    <w:rPr>
      <w:rFonts w:ascii="Calibri" w:hAnsi="Calibri"/>
      <w:lang w:val="ru-RU" w:eastAsia="ru-RU"/>
    </w:rPr>
  </w:style>
  <w:style w:type="paragraph" w:customStyle="1" w:styleId="xl66">
    <w:name w:val="xl66"/>
    <w:basedOn w:val="a1"/>
    <w:uiPriority w:val="99"/>
    <w:rsid w:val="00D633E6"/>
    <w:pP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1"/>
    <w:rsid w:val="00D633E6"/>
    <w:pP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8">
    <w:name w:val="xl6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9">
    <w:name w:val="xl6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70">
    <w:name w:val="xl7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71">
    <w:name w:val="xl7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2">
    <w:name w:val="xl7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73">
    <w:name w:val="xl7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4">
    <w:name w:val="xl7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5">
    <w:name w:val="xl7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6">
    <w:name w:val="xl7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7">
    <w:name w:val="xl7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8">
    <w:name w:val="xl7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79">
    <w:name w:val="xl7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80">
    <w:name w:val="xl8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kern w:val="0"/>
    </w:rPr>
  </w:style>
  <w:style w:type="paragraph" w:customStyle="1" w:styleId="xl81">
    <w:name w:val="xl8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2">
    <w:name w:val="xl8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3">
    <w:name w:val="xl8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4">
    <w:name w:val="xl8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5">
    <w:name w:val="xl8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6">
    <w:name w:val="xl8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7">
    <w:name w:val="xl8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8">
    <w:name w:val="xl8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89">
    <w:name w:val="xl8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0">
    <w:name w:val="xl9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1">
    <w:name w:val="xl9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92">
    <w:name w:val="xl9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3">
    <w:name w:val="xl9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4">
    <w:name w:val="xl9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95">
    <w:name w:val="xl9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96">
    <w:name w:val="xl9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7">
    <w:name w:val="xl9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8">
    <w:name w:val="xl9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9">
    <w:name w:val="xl9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00">
    <w:name w:val="xl10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1">
    <w:name w:val="xl10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02">
    <w:name w:val="xl10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3">
    <w:name w:val="xl10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04">
    <w:name w:val="xl10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05">
    <w:name w:val="xl10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06">
    <w:name w:val="xl10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07">
    <w:name w:val="xl10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08">
    <w:name w:val="xl10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9">
    <w:name w:val="xl10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0">
    <w:name w:val="xl11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1">
    <w:name w:val="xl11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2">
    <w:name w:val="xl11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3">
    <w:name w:val="xl11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4">
    <w:name w:val="xl11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6">
    <w:name w:val="xl11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7">
    <w:name w:val="xl11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8">
    <w:name w:val="xl11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19">
    <w:name w:val="xl11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20">
    <w:name w:val="xl120"/>
    <w:basedOn w:val="a1"/>
    <w:rsid w:val="00D63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1">
    <w:name w:val="xl121"/>
    <w:basedOn w:val="a1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22">
    <w:name w:val="xl122"/>
    <w:basedOn w:val="a1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3">
    <w:name w:val="xl12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4">
    <w:name w:val="xl12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5">
    <w:name w:val="xl12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6">
    <w:name w:val="xl12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7">
    <w:name w:val="xl12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8">
    <w:name w:val="xl12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9">
    <w:name w:val="xl12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0">
    <w:name w:val="xl13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1">
    <w:name w:val="xl13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2">
    <w:name w:val="xl13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3">
    <w:name w:val="xl13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34">
    <w:name w:val="xl13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5">
    <w:name w:val="xl135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6">
    <w:name w:val="xl136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37">
    <w:name w:val="xl137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8">
    <w:name w:val="xl138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139">
    <w:name w:val="xl139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140">
    <w:name w:val="xl140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2"/>
      <w:szCs w:val="22"/>
    </w:rPr>
  </w:style>
  <w:style w:type="paragraph" w:customStyle="1" w:styleId="xl141">
    <w:name w:val="xl141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42">
    <w:name w:val="xl142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43">
    <w:name w:val="xl143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44">
    <w:name w:val="xl144"/>
    <w:basedOn w:val="a1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45">
    <w:name w:val="xl145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46">
    <w:name w:val="xl146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47">
    <w:name w:val="xl14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48">
    <w:name w:val="xl14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149">
    <w:name w:val="xl14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0">
    <w:name w:val="xl15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1">
    <w:name w:val="xl15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2">
    <w:name w:val="xl15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3">
    <w:name w:val="xl15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154">
    <w:name w:val="xl15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155">
    <w:name w:val="xl15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56">
    <w:name w:val="xl15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kern w:val="0"/>
    </w:rPr>
  </w:style>
  <w:style w:type="paragraph" w:customStyle="1" w:styleId="xl157">
    <w:name w:val="xl15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58">
    <w:name w:val="xl158"/>
    <w:basedOn w:val="a1"/>
    <w:uiPriority w:val="99"/>
    <w:rsid w:val="00D63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59">
    <w:name w:val="xl159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60">
    <w:name w:val="xl16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61">
    <w:name w:val="xl16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62">
    <w:name w:val="xl16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63">
    <w:name w:val="xl16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64">
    <w:name w:val="xl16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65">
    <w:name w:val="xl16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66">
    <w:name w:val="xl16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67">
    <w:name w:val="xl16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68">
    <w:name w:val="xl16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kern w:val="0"/>
    </w:rPr>
  </w:style>
  <w:style w:type="paragraph" w:customStyle="1" w:styleId="xl169">
    <w:name w:val="xl16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2"/>
      <w:szCs w:val="22"/>
    </w:rPr>
  </w:style>
  <w:style w:type="paragraph" w:customStyle="1" w:styleId="xl170">
    <w:name w:val="xl17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1">
    <w:name w:val="xl17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2">
    <w:name w:val="xl17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3">
    <w:name w:val="xl17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4">
    <w:name w:val="xl174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75">
    <w:name w:val="xl175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76">
    <w:name w:val="xl176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77">
    <w:name w:val="xl17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78">
    <w:name w:val="xl17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9">
    <w:name w:val="xl17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0">
    <w:name w:val="xl180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1">
    <w:name w:val="xl181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2">
    <w:name w:val="xl182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83">
    <w:name w:val="xl183"/>
    <w:basedOn w:val="a1"/>
    <w:uiPriority w:val="99"/>
    <w:rsid w:val="00D63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4">
    <w:name w:val="xl184"/>
    <w:basedOn w:val="a1"/>
    <w:uiPriority w:val="99"/>
    <w:rsid w:val="00D63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5">
    <w:name w:val="xl18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6">
    <w:name w:val="xl186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87">
    <w:name w:val="xl187"/>
    <w:basedOn w:val="a1"/>
    <w:uiPriority w:val="99"/>
    <w:rsid w:val="00D63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8">
    <w:name w:val="xl188"/>
    <w:basedOn w:val="a1"/>
    <w:uiPriority w:val="99"/>
    <w:rsid w:val="00D63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9">
    <w:name w:val="xl189"/>
    <w:basedOn w:val="a1"/>
    <w:uiPriority w:val="99"/>
    <w:rsid w:val="00D63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0">
    <w:name w:val="xl190"/>
    <w:basedOn w:val="a1"/>
    <w:uiPriority w:val="99"/>
    <w:rsid w:val="00D63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1">
    <w:name w:val="xl191"/>
    <w:basedOn w:val="a1"/>
    <w:uiPriority w:val="99"/>
    <w:rsid w:val="00D63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2">
    <w:name w:val="xl192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93">
    <w:name w:val="xl193"/>
    <w:basedOn w:val="a1"/>
    <w:uiPriority w:val="99"/>
    <w:rsid w:val="00D63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4">
    <w:name w:val="xl19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16"/>
      <w:szCs w:val="16"/>
    </w:rPr>
  </w:style>
  <w:style w:type="paragraph" w:customStyle="1" w:styleId="xl195">
    <w:name w:val="xl19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96">
    <w:name w:val="xl19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7">
    <w:name w:val="xl19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98">
    <w:name w:val="xl19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99">
    <w:name w:val="xl19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200">
    <w:name w:val="xl20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201">
    <w:name w:val="xl201"/>
    <w:basedOn w:val="a1"/>
    <w:uiPriority w:val="99"/>
    <w:rsid w:val="00D633E6"/>
    <w:pP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western">
    <w:name w:val="western"/>
    <w:basedOn w:val="a1"/>
    <w:uiPriority w:val="99"/>
    <w:rsid w:val="00F8197B"/>
    <w:pPr>
      <w:spacing w:before="100" w:beforeAutospacing="1" w:after="100" w:afterAutospacing="1"/>
    </w:pPr>
    <w:rPr>
      <w:kern w:val="0"/>
    </w:rPr>
  </w:style>
  <w:style w:type="paragraph" w:customStyle="1" w:styleId="5f3">
    <w:name w:val="Абзац списка5"/>
    <w:basedOn w:val="a1"/>
    <w:uiPriority w:val="99"/>
    <w:rsid w:val="00FE1EE9"/>
    <w:pPr>
      <w:spacing w:line="259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xl64">
    <w:name w:val="xl64"/>
    <w:basedOn w:val="a1"/>
    <w:uiPriority w:val="99"/>
    <w:rsid w:val="00953EA5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5">
    <w:name w:val="xl65"/>
    <w:basedOn w:val="a1"/>
    <w:uiPriority w:val="99"/>
    <w:rsid w:val="00953EA5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affffffff1">
    <w:name w:val="Содержимое таблицы"/>
    <w:basedOn w:val="a1"/>
    <w:uiPriority w:val="99"/>
    <w:rsid w:val="00FF5CC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6d">
    <w:name w:val="Абзац списка6"/>
    <w:basedOn w:val="a1"/>
    <w:uiPriority w:val="99"/>
    <w:rsid w:val="00E96239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formattexttopleveltext">
    <w:name w:val="formattext topleveltext"/>
    <w:basedOn w:val="a1"/>
    <w:uiPriority w:val="99"/>
    <w:rsid w:val="00324699"/>
    <w:pPr>
      <w:spacing w:before="100" w:beforeAutospacing="1" w:after="100" w:afterAutospacing="1"/>
    </w:pPr>
    <w:rPr>
      <w:kern w:val="0"/>
    </w:rPr>
  </w:style>
  <w:style w:type="numbering" w:customStyle="1" w:styleId="a">
    <w:name w:val="Годовой отчет"/>
    <w:rsid w:val="00DF4D8F"/>
    <w:pPr>
      <w:numPr>
        <w:numId w:val="1"/>
      </w:numPr>
    </w:pPr>
  </w:style>
  <w:style w:type="table" w:customStyle="1" w:styleId="2ff3">
    <w:name w:val="Цветная сетка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2ff4">
    <w:name w:val="Цветной список2"/>
    <w:basedOn w:val="a3"/>
    <w:uiPriority w:val="99"/>
    <w:rsid w:val="0087368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2ff5">
    <w:name w:val="Цветная заливка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ff6">
    <w:name w:val="Темный список2"/>
    <w:basedOn w:val="a3"/>
    <w:uiPriority w:val="99"/>
    <w:rsid w:val="0087368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7">
    <w:name w:val="Светлая сетка2"/>
    <w:basedOn w:val="a3"/>
    <w:uiPriority w:val="99"/>
    <w:rsid w:val="008736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8">
    <w:name w:val="Светлый список2"/>
    <w:basedOn w:val="a3"/>
    <w:uiPriority w:val="99"/>
    <w:rsid w:val="008736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редняя сетка 12"/>
    <w:basedOn w:val="a3"/>
    <w:uiPriority w:val="99"/>
    <w:rsid w:val="008736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225">
    <w:name w:val="Средняя сетка 22"/>
    <w:basedOn w:val="a3"/>
    <w:uiPriority w:val="99"/>
    <w:rsid w:val="00873686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321">
    <w:name w:val="Средняя сетка 32"/>
    <w:basedOn w:val="a3"/>
    <w:uiPriority w:val="99"/>
    <w:rsid w:val="008736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25">
    <w:name w:val="Средний список 1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226">
    <w:name w:val="Средний список 22"/>
    <w:basedOn w:val="a3"/>
    <w:uiPriority w:val="99"/>
    <w:rsid w:val="00873686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26">
    <w:name w:val="Средняя заливка 12"/>
    <w:basedOn w:val="a3"/>
    <w:uiPriority w:val="99"/>
    <w:rsid w:val="008736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99"/>
    <w:rsid w:val="008736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ro-Gramma">
    <w:name w:val="Pro-Gramma"/>
    <w:basedOn w:val="a1"/>
    <w:link w:val="Pro-Gramma0"/>
    <w:rsid w:val="00155E9A"/>
    <w:pPr>
      <w:spacing w:before="120"/>
      <w:ind w:left="1134" w:firstLine="0"/>
    </w:pPr>
    <w:rPr>
      <w:rFonts w:ascii="Georgia" w:eastAsia="Times New Roman" w:hAnsi="Georgia"/>
      <w:kern w:val="0"/>
      <w:sz w:val="20"/>
    </w:rPr>
  </w:style>
  <w:style w:type="character" w:customStyle="1" w:styleId="Pro-Gramma0">
    <w:name w:val="Pro-Gramma Знак"/>
    <w:link w:val="Pro-Gramma"/>
    <w:rsid w:val="00155E9A"/>
    <w:rPr>
      <w:rFonts w:ascii="Georgia" w:eastAsia="Times New Roman" w:hAnsi="Georgia"/>
      <w:szCs w:val="24"/>
    </w:rPr>
  </w:style>
  <w:style w:type="paragraph" w:customStyle="1" w:styleId="76">
    <w:name w:val="Абзац списка7"/>
    <w:basedOn w:val="a1"/>
    <w:rsid w:val="001B50D4"/>
    <w:pPr>
      <w:spacing w:after="160" w:line="259" w:lineRule="auto"/>
      <w:ind w:left="720" w:firstLine="0"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ffffffff2">
    <w:name w:val="annotation reference"/>
    <w:basedOn w:val="a2"/>
    <w:uiPriority w:val="99"/>
    <w:semiHidden/>
    <w:unhideWhenUsed/>
    <w:locked/>
    <w:rsid w:val="00A637D2"/>
    <w:rPr>
      <w:sz w:val="16"/>
      <w:szCs w:val="16"/>
    </w:rPr>
  </w:style>
  <w:style w:type="paragraph" w:styleId="affffffff3">
    <w:name w:val="annotation subject"/>
    <w:basedOn w:val="affffffff"/>
    <w:next w:val="affffffff"/>
    <w:link w:val="affffffff4"/>
    <w:uiPriority w:val="99"/>
    <w:semiHidden/>
    <w:unhideWhenUsed/>
    <w:locked/>
    <w:rsid w:val="003B6A5E"/>
    <w:pPr>
      <w:spacing w:after="0"/>
    </w:pPr>
    <w:rPr>
      <w:rFonts w:ascii="Times New Roman" w:hAnsi="Times New Roman"/>
      <w:b/>
      <w:bCs/>
      <w:kern w:val="20"/>
    </w:rPr>
  </w:style>
  <w:style w:type="character" w:customStyle="1" w:styleId="affffffff4">
    <w:name w:val="Тема примечания Знак"/>
    <w:basedOn w:val="affffffff0"/>
    <w:link w:val="affffffff3"/>
    <w:uiPriority w:val="99"/>
    <w:semiHidden/>
    <w:rsid w:val="003B6A5E"/>
    <w:rPr>
      <w:rFonts w:ascii="Times New Roman" w:hAnsi="Times New Roman"/>
      <w:b/>
      <w:bCs/>
      <w:kern w:val="20"/>
      <w:lang w:val="ru-RU" w:eastAsia="ru-RU"/>
    </w:rPr>
  </w:style>
  <w:style w:type="paragraph" w:customStyle="1" w:styleId="86">
    <w:name w:val="Абзац списка8"/>
    <w:basedOn w:val="a1"/>
    <w:rsid w:val="001B1C2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font5">
    <w:name w:val="font5"/>
    <w:basedOn w:val="a1"/>
    <w:rsid w:val="00D9318E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</w:rPr>
  </w:style>
  <w:style w:type="paragraph" w:customStyle="1" w:styleId="font6">
    <w:name w:val="font6"/>
    <w:basedOn w:val="a1"/>
    <w:rsid w:val="00D9318E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1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0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1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4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5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9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0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3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6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AppData\Roaming\Microsoft\Templates\&#1043;&#1086;&#1076;&#1086;&#1074;&#1086;&#1081;%20&#1086;&#1090;&#1095;&#1077;&#1090;%20&#1089;%20&#1092;&#1086;&#1090;&#1086;&#1075;&#1088;&#1072;&#1092;&#1080;&#1077;&#1081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wnloads\&#1055;&#1086;&#1082;&#1072;&#1079;&#1072;&#1090;&#1077;&#1083;&#1080;%20&#1057;&#1055;&#1054;&#1056;&#1058;%202000-2013.xlsx" TargetMode="External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57;&#1090;&#1088;&#1072;&#1090;&#1077;&#1075;&#1080;&#1103;\&#1050;&#1085;&#1080;&#1075;&#1072;1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Образование!$C$6</c:f>
              <c:strCache>
                <c:ptCount val="1"/>
                <c:pt idx="0">
                  <c:v>Обеспеченность местами в школах с учетом специальных учебных заведений</c:v>
                </c:pt>
              </c:strCache>
            </c:strRef>
          </c:tx>
          <c:cat>
            <c:numRef>
              <c:f>Образование!$D$5:$Q$5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Образование!$D$6:$Q$6</c:f>
              <c:numCache>
                <c:formatCode>General</c:formatCode>
                <c:ptCount val="14"/>
                <c:pt idx="6">
                  <c:v>110.1</c:v>
                </c:pt>
                <c:pt idx="7">
                  <c:v>108.2</c:v>
                </c:pt>
                <c:pt idx="8">
                  <c:v>108</c:v>
                </c:pt>
                <c:pt idx="9">
                  <c:v>111.8</c:v>
                </c:pt>
                <c:pt idx="10">
                  <c:v>95.8</c:v>
                </c:pt>
                <c:pt idx="11">
                  <c:v>99.9</c:v>
                </c:pt>
                <c:pt idx="12">
                  <c:v>81.5</c:v>
                </c:pt>
                <c:pt idx="13">
                  <c:v>78.900000000000006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Образование!$C$7</c:f>
              <c:strCache>
                <c:ptCount val="1"/>
                <c:pt idx="0">
                  <c:v>Обучение во вторую смену</c:v>
                </c:pt>
              </c:strCache>
            </c:strRef>
          </c:tx>
          <c:cat>
            <c:numRef>
              <c:f>Образование!$D$5:$Q$5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Образование!$D$7:$Q$7</c:f>
              <c:numCache>
                <c:formatCode>General</c:formatCode>
                <c:ptCount val="14"/>
                <c:pt idx="0">
                  <c:v>36.800000000000004</c:v>
                </c:pt>
                <c:pt idx="1">
                  <c:v>39.800000000000004</c:v>
                </c:pt>
                <c:pt idx="2">
                  <c:v>35.6</c:v>
                </c:pt>
                <c:pt idx="3">
                  <c:v>32.9</c:v>
                </c:pt>
                <c:pt idx="4">
                  <c:v>29.7</c:v>
                </c:pt>
                <c:pt idx="5">
                  <c:v>25.6</c:v>
                </c:pt>
                <c:pt idx="6">
                  <c:v>25.7</c:v>
                </c:pt>
                <c:pt idx="7">
                  <c:v>26</c:v>
                </c:pt>
                <c:pt idx="8">
                  <c:v>25.5</c:v>
                </c:pt>
                <c:pt idx="9">
                  <c:v>22.2</c:v>
                </c:pt>
                <c:pt idx="10">
                  <c:v>24</c:v>
                </c:pt>
                <c:pt idx="11">
                  <c:v>29.7</c:v>
                </c:pt>
                <c:pt idx="12">
                  <c:v>31.5</c:v>
                </c:pt>
                <c:pt idx="13">
                  <c:v>36.4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Образование!$C$9</c:f>
              <c:strCache>
                <c:ptCount val="1"/>
                <c:pt idx="0">
                  <c:v>Доля детей в возрасте от 3 до 7 лет, получающих услуги дошкольного образования</c:v>
                </c:pt>
              </c:strCache>
            </c:strRef>
          </c:tx>
          <c:cat>
            <c:numRef>
              <c:f>Образование!$D$5:$Q$5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Образование!$D$9:$Q$9</c:f>
              <c:numCache>
                <c:formatCode>General</c:formatCode>
                <c:ptCount val="14"/>
                <c:pt idx="5">
                  <c:v>90.31</c:v>
                </c:pt>
                <c:pt idx="6">
                  <c:v>95.01</c:v>
                </c:pt>
                <c:pt idx="7">
                  <c:v>80.06</c:v>
                </c:pt>
                <c:pt idx="8">
                  <c:v>68.38</c:v>
                </c:pt>
                <c:pt idx="9">
                  <c:v>74.81</c:v>
                </c:pt>
                <c:pt idx="10">
                  <c:v>69.08</c:v>
                </c:pt>
                <c:pt idx="11">
                  <c:v>84.11</c:v>
                </c:pt>
                <c:pt idx="12">
                  <c:v>83</c:v>
                </c:pt>
                <c:pt idx="13">
                  <c:v>82.06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Образование!$C$10</c:f>
              <c:strCache>
                <c:ptCount val="1"/>
                <c:pt idx="0">
                  <c:v>Доля детей в возрасте от 0 до 3 лет,  получающих услуги дошкольного образования</c:v>
                </c:pt>
              </c:strCache>
            </c:strRef>
          </c:tx>
          <c:cat>
            <c:numRef>
              <c:f>Образование!$D$5:$Q$5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Образование!$D$10:$Q$10</c:f>
              <c:numCache>
                <c:formatCode>General</c:formatCode>
                <c:ptCount val="14"/>
                <c:pt idx="5">
                  <c:v>13.83</c:v>
                </c:pt>
                <c:pt idx="6">
                  <c:v>11.14</c:v>
                </c:pt>
                <c:pt idx="7">
                  <c:v>10.120000000000001</c:v>
                </c:pt>
                <c:pt idx="8">
                  <c:v>10.31</c:v>
                </c:pt>
                <c:pt idx="9">
                  <c:v>10.49</c:v>
                </c:pt>
                <c:pt idx="10">
                  <c:v>8.66</c:v>
                </c:pt>
                <c:pt idx="11">
                  <c:v>8.68</c:v>
                </c:pt>
                <c:pt idx="12">
                  <c:v>8.3500000000000068</c:v>
                </c:pt>
                <c:pt idx="13">
                  <c:v>6.78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Образование!$C$11</c:f>
              <c:strCache>
                <c:ptCount val="1"/>
                <c:pt idx="0">
                  <c:v>Охват дополнительным образованием детей 5-18 лет в учреждениях различной ведомственной принадлежности и формы собственности</c:v>
                </c:pt>
              </c:strCache>
            </c:strRef>
          </c:tx>
          <c:cat>
            <c:numRef>
              <c:f>Образование!$D$5:$Q$5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Образование!$D$11:$Q$11</c:f>
              <c:numCache>
                <c:formatCode>General</c:formatCode>
                <c:ptCount val="14"/>
                <c:pt idx="8">
                  <c:v>44.2</c:v>
                </c:pt>
                <c:pt idx="9">
                  <c:v>41.1</c:v>
                </c:pt>
                <c:pt idx="10">
                  <c:v>41.7</c:v>
                </c:pt>
                <c:pt idx="11">
                  <c:v>39.700000000000003</c:v>
                </c:pt>
                <c:pt idx="12">
                  <c:v>39.9</c:v>
                </c:pt>
                <c:pt idx="13">
                  <c:v>32.6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350752"/>
        <c:axId val="347349184"/>
      </c:lineChart>
      <c:catAx>
        <c:axId val="34735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7349184"/>
        <c:crosses val="autoZero"/>
        <c:auto val="1"/>
        <c:lblAlgn val="ctr"/>
        <c:lblOffset val="100"/>
        <c:noMultiLvlLbl val="0"/>
      </c:catAx>
      <c:valAx>
        <c:axId val="34734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5075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9380056831739451E-2"/>
          <c:y val="0.43313135386378587"/>
          <c:w val="0.90256198347107441"/>
          <c:h val="0.54587127080813014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Культура!$D$14</c:f>
              <c:strCache>
                <c:ptCount val="1"/>
                <c:pt idx="0">
                  <c:v>Массовые библиотеки (информационно-библиотечные центры)</c:v>
                </c:pt>
              </c:strCache>
            </c:strRef>
          </c:tx>
          <c:cat>
            <c:numRef>
              <c:f>Культура!$E$4:$O$4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Культура!$E$14:$O$14</c:f>
              <c:numCache>
                <c:formatCode>General</c:formatCode>
                <c:ptCount val="11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Культура!$D$22</c:f>
              <c:strCache>
                <c:ptCount val="1"/>
                <c:pt idx="0">
                  <c:v>Учреждения клубного типа</c:v>
                </c:pt>
              </c:strCache>
            </c:strRef>
          </c:tx>
          <c:cat>
            <c:numRef>
              <c:f>Культура!$E$4:$O$4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Культура!$E$22:$O$22</c:f>
              <c:numCache>
                <c:formatCode>General</c:formatCode>
                <c:ptCount val="11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Культура!$D$28</c:f>
              <c:strCache>
                <c:ptCount val="1"/>
                <c:pt idx="0">
                  <c:v>Кинотеатры</c:v>
                </c:pt>
              </c:strCache>
            </c:strRef>
          </c:tx>
          <c:cat>
            <c:numRef>
              <c:f>Культура!$E$4:$O$4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Культура!$E$28:$O$28</c:f>
              <c:numCache>
                <c:formatCode>0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 formatCode="General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303576"/>
        <c:axId val="415303968"/>
      </c:lineChart>
      <c:catAx>
        <c:axId val="415303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303968"/>
        <c:crosses val="autoZero"/>
        <c:auto val="1"/>
        <c:lblAlgn val="ctr"/>
        <c:lblOffset val="100"/>
        <c:noMultiLvlLbl val="0"/>
      </c:catAx>
      <c:valAx>
        <c:axId val="41530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303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57962280995429"/>
          <c:y val="0.20742961924280012"/>
          <c:w val="0.33110143957147642"/>
          <c:h val="0.58514076151439975"/>
        </c:manualLayout>
      </c:layout>
      <c:overlay val="0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Спорт!$C$5</c:f>
              <c:strCache>
                <c:ptCount val="1"/>
                <c:pt idx="0">
                  <c:v>Обеспеченность спортивными сооружениями</c:v>
                </c:pt>
              </c:strCache>
            </c:strRef>
          </c:tx>
          <c:cat>
            <c:numRef>
              <c:f>Спорт!$E$4:$R$4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Спорт!$E$5:$R$5</c:f>
              <c:numCache>
                <c:formatCode>General</c:formatCode>
                <c:ptCount val="14"/>
                <c:pt idx="0">
                  <c:v>11.4</c:v>
                </c:pt>
                <c:pt idx="1">
                  <c:v>11.51</c:v>
                </c:pt>
                <c:pt idx="2">
                  <c:v>12.46</c:v>
                </c:pt>
                <c:pt idx="3">
                  <c:v>13.97</c:v>
                </c:pt>
                <c:pt idx="4">
                  <c:v>14.450000000000006</c:v>
                </c:pt>
                <c:pt idx="5">
                  <c:v>13.56</c:v>
                </c:pt>
                <c:pt idx="6">
                  <c:v>16.059999999999999</c:v>
                </c:pt>
                <c:pt idx="7">
                  <c:v>16.55</c:v>
                </c:pt>
                <c:pt idx="8">
                  <c:v>16.73</c:v>
                </c:pt>
                <c:pt idx="9">
                  <c:v>16.979999999999986</c:v>
                </c:pt>
                <c:pt idx="10">
                  <c:v>17.62</c:v>
                </c:pt>
                <c:pt idx="11">
                  <c:v>17.93</c:v>
                </c:pt>
                <c:pt idx="12">
                  <c:v>17.170000000000005</c:v>
                </c:pt>
                <c:pt idx="13">
                  <c:v>16.979999999999986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Спорт!$C$6</c:f>
              <c:strCache>
                <c:ptCount val="1"/>
                <c:pt idx="0">
                  <c:v>Доля населения, систематически занимающегося физической культурой и спортом </c:v>
                </c:pt>
              </c:strCache>
            </c:strRef>
          </c:tx>
          <c:cat>
            <c:numRef>
              <c:f>Спорт!$E$4:$R$4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Спорт!$E$6:$R$6</c:f>
              <c:numCache>
                <c:formatCode>General</c:formatCode>
                <c:ptCount val="14"/>
                <c:pt idx="0">
                  <c:v>10.59</c:v>
                </c:pt>
                <c:pt idx="1">
                  <c:v>11.27</c:v>
                </c:pt>
                <c:pt idx="2">
                  <c:v>11.21</c:v>
                </c:pt>
                <c:pt idx="3">
                  <c:v>12.83</c:v>
                </c:pt>
                <c:pt idx="4">
                  <c:v>13.24</c:v>
                </c:pt>
                <c:pt idx="5">
                  <c:v>18.12</c:v>
                </c:pt>
                <c:pt idx="6">
                  <c:v>15.51</c:v>
                </c:pt>
                <c:pt idx="7">
                  <c:v>20.72</c:v>
                </c:pt>
                <c:pt idx="8">
                  <c:v>21.75</c:v>
                </c:pt>
                <c:pt idx="9">
                  <c:v>21.759999999999987</c:v>
                </c:pt>
                <c:pt idx="10">
                  <c:v>23.05</c:v>
                </c:pt>
                <c:pt idx="11">
                  <c:v>22.85</c:v>
                </c:pt>
                <c:pt idx="12">
                  <c:v>22.07</c:v>
                </c:pt>
                <c:pt idx="13">
                  <c:v>23.479999999999986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304752"/>
        <c:axId val="415305144"/>
      </c:lineChart>
      <c:catAx>
        <c:axId val="41530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305144"/>
        <c:crosses val="autoZero"/>
        <c:auto val="1"/>
        <c:lblAlgn val="ctr"/>
        <c:lblOffset val="100"/>
        <c:noMultiLvlLbl val="0"/>
      </c:catAx>
      <c:valAx>
        <c:axId val="415305144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304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4192415603222017E-2"/>
          <c:y val="0.77461026264334398"/>
          <c:w val="0.92123794008507554"/>
          <c:h val="0.222410285356929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[Книга1.xlsx]Лист3!$C$13</c:f>
              <c:strCache>
                <c:ptCount val="1"/>
                <c:pt idx="0">
                  <c:v>Доля обучающихся в учреждениях, реализующих программы повышенного уровня</c:v>
                </c:pt>
              </c:strCache>
            </c:strRef>
          </c:tx>
          <c:cat>
            <c:numRef>
              <c:f>[Книга1.xlsx]Лист3!$D$5:$Q$5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[Книга1.xlsx]Лист3!$D$13:$Q$13</c:f>
              <c:numCache>
                <c:formatCode>General</c:formatCode>
                <c:ptCount val="14"/>
                <c:pt idx="0">
                  <c:v>19</c:v>
                </c:pt>
                <c:pt idx="1">
                  <c:v>18.2</c:v>
                </c:pt>
                <c:pt idx="2">
                  <c:v>18.7</c:v>
                </c:pt>
                <c:pt idx="3">
                  <c:v>18.8</c:v>
                </c:pt>
                <c:pt idx="4">
                  <c:v>34.5</c:v>
                </c:pt>
                <c:pt idx="5">
                  <c:v>37.300000000000004</c:v>
                </c:pt>
                <c:pt idx="6">
                  <c:v>37.800000000000004</c:v>
                </c:pt>
                <c:pt idx="7">
                  <c:v>38.4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38.6</c:v>
                </c:pt>
                <c:pt idx="11">
                  <c:v>37.800000000000004</c:v>
                </c:pt>
                <c:pt idx="12">
                  <c:v>36.5</c:v>
                </c:pt>
                <c:pt idx="13">
                  <c:v>21.7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[Книга1.xlsx]Лист3!$C$14</c:f>
              <c:strCache>
                <c:ptCount val="1"/>
                <c:pt idx="0">
                  <c:v>Дети, обучающиеся по индивидуальным планам</c:v>
                </c:pt>
              </c:strCache>
            </c:strRef>
          </c:tx>
          <c:cat>
            <c:numRef>
              <c:f>[Книга1.xlsx]Лист3!$D$5:$Q$5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[Книга1.xlsx]Лист3!$D$14:$Q$14</c:f>
              <c:numCache>
                <c:formatCode>General</c:formatCode>
                <c:ptCount val="14"/>
                <c:pt idx="0">
                  <c:v>0.29000000000000031</c:v>
                </c:pt>
                <c:pt idx="1">
                  <c:v>0.48000000000000032</c:v>
                </c:pt>
                <c:pt idx="2">
                  <c:v>0.52</c:v>
                </c:pt>
                <c:pt idx="3">
                  <c:v>0.5</c:v>
                </c:pt>
                <c:pt idx="4">
                  <c:v>0.43000000000000038</c:v>
                </c:pt>
                <c:pt idx="5">
                  <c:v>0.47000000000000008</c:v>
                </c:pt>
                <c:pt idx="6">
                  <c:v>0.30000000000000032</c:v>
                </c:pt>
                <c:pt idx="7">
                  <c:v>0.28000000000000008</c:v>
                </c:pt>
                <c:pt idx="8">
                  <c:v>0.30000000000000032</c:v>
                </c:pt>
                <c:pt idx="9">
                  <c:v>0.38000000000000234</c:v>
                </c:pt>
                <c:pt idx="10">
                  <c:v>0.41000000000000031</c:v>
                </c:pt>
                <c:pt idx="11">
                  <c:v>0.32000000000000239</c:v>
                </c:pt>
                <c:pt idx="12">
                  <c:v>0.28000000000000008</c:v>
                </c:pt>
                <c:pt idx="13">
                  <c:v>0.22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[Книга1.xlsx]Лист3!$C$15</c:f>
              <c:strCache>
                <c:ptCount val="1"/>
                <c:pt idx="0">
                  <c:v>Доля выпускников, получивших аттестат об основном и среднем общем образовании</c:v>
                </c:pt>
              </c:strCache>
            </c:strRef>
          </c:tx>
          <c:cat>
            <c:numRef>
              <c:f>[Книга1.xlsx]Лист3!$D$5:$Q$5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[Книга1.xlsx]Лист3!$D$15:$Q$15</c:f>
              <c:numCache>
                <c:formatCode>General</c:formatCode>
                <c:ptCount val="14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99.6</c:v>
                </c:pt>
                <c:pt idx="4">
                  <c:v>99.7</c:v>
                </c:pt>
                <c:pt idx="5">
                  <c:v>99.7</c:v>
                </c:pt>
                <c:pt idx="6">
                  <c:v>99.9</c:v>
                </c:pt>
                <c:pt idx="7">
                  <c:v>99.7</c:v>
                </c:pt>
                <c:pt idx="8">
                  <c:v>99.6</c:v>
                </c:pt>
                <c:pt idx="9">
                  <c:v>99.6</c:v>
                </c:pt>
                <c:pt idx="10">
                  <c:v>99.5</c:v>
                </c:pt>
                <c:pt idx="11">
                  <c:v>99.4</c:v>
                </c:pt>
                <c:pt idx="12">
                  <c:v>98.1</c:v>
                </c:pt>
                <c:pt idx="13">
                  <c:v>99.8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[Книга1.xlsx]Лист3!$C$17</c:f>
              <c:strCache>
                <c:ptCount val="1"/>
                <c:pt idx="0">
                  <c:v>Доля обучающихся, охваченных исследовательской и научной деятельностью</c:v>
                </c:pt>
              </c:strCache>
            </c:strRef>
          </c:tx>
          <c:cat>
            <c:numRef>
              <c:f>[Книга1.xlsx]Лист3!$D$5:$Q$5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[Книга1.xlsx]Лист3!$D$17:$Q$17</c:f>
              <c:numCache>
                <c:formatCode>General</c:formatCode>
                <c:ptCount val="14"/>
                <c:pt idx="7">
                  <c:v>4.7</c:v>
                </c:pt>
                <c:pt idx="8">
                  <c:v>5.6</c:v>
                </c:pt>
                <c:pt idx="9">
                  <c:v>5.8</c:v>
                </c:pt>
                <c:pt idx="10">
                  <c:v>6.1</c:v>
                </c:pt>
                <c:pt idx="11">
                  <c:v>7.4</c:v>
                </c:pt>
                <c:pt idx="12">
                  <c:v>8.3000000000000007</c:v>
                </c:pt>
                <c:pt idx="13">
                  <c:v>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349968"/>
        <c:axId val="347351144"/>
      </c:lineChart>
      <c:catAx>
        <c:axId val="34734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7351144"/>
        <c:crosses val="autoZero"/>
        <c:auto val="1"/>
        <c:lblAlgn val="ctr"/>
        <c:lblOffset val="100"/>
        <c:noMultiLvlLbl val="0"/>
      </c:catAx>
      <c:valAx>
        <c:axId val="347351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499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Образование!$C$19</c:f>
              <c:strCache>
                <c:ptCount val="1"/>
                <c:pt idx="0">
                  <c:v>Доля молодых педагогов в возрасте до 35 лет в общем числе педагогов</c:v>
                </c:pt>
              </c:strCache>
            </c:strRef>
          </c:tx>
          <c:cat>
            <c:numRef>
              <c:f>Образование!$M$5:$Q$5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Образование!$M$19:$Q$19</c:f>
              <c:numCache>
                <c:formatCode>General</c:formatCode>
                <c:ptCount val="5"/>
                <c:pt idx="0">
                  <c:v>24.7</c:v>
                </c:pt>
                <c:pt idx="1">
                  <c:v>25.4</c:v>
                </c:pt>
                <c:pt idx="2">
                  <c:v>27.3</c:v>
                </c:pt>
                <c:pt idx="3">
                  <c:v>27.3</c:v>
                </c:pt>
                <c:pt idx="4">
                  <c:v>29.1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351928"/>
        <c:axId val="347352320"/>
      </c:lineChart>
      <c:catAx>
        <c:axId val="347351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7352320"/>
        <c:crosses val="autoZero"/>
        <c:auto val="1"/>
        <c:lblAlgn val="ctr"/>
        <c:lblOffset val="100"/>
        <c:noMultiLvlLbl val="0"/>
      </c:catAx>
      <c:valAx>
        <c:axId val="34735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51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4661424202709"/>
          <c:y val="0.10962926509186352"/>
          <c:w val="0.33942769768457842"/>
          <c:h val="0.76058017949369228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837656466126584E-2"/>
          <c:y val="3.9963669391462307E-2"/>
          <c:w val="0.65630698397337195"/>
          <c:h val="0.882500518497857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Здрав!$D$5</c:f>
              <c:strCache>
                <c:ptCount val="1"/>
                <c:pt idx="0">
                  <c:v>Ожидаемая  продолжительность жизни при рождении,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Здрав!$E$5:$R$5</c:f>
              <c:numCache>
                <c:formatCode>General</c:formatCode>
                <c:ptCount val="14"/>
                <c:pt idx="0">
                  <c:v>65.900000000000006</c:v>
                </c:pt>
                <c:pt idx="1">
                  <c:v>66.2</c:v>
                </c:pt>
                <c:pt idx="2">
                  <c:v>66.900000000000006</c:v>
                </c:pt>
                <c:pt idx="3">
                  <c:v>67.3</c:v>
                </c:pt>
                <c:pt idx="4">
                  <c:v>68.2</c:v>
                </c:pt>
                <c:pt idx="5">
                  <c:v>67.900000000000006</c:v>
                </c:pt>
                <c:pt idx="6">
                  <c:v>68.8</c:v>
                </c:pt>
                <c:pt idx="7">
                  <c:v>69.400000000000006</c:v>
                </c:pt>
                <c:pt idx="8">
                  <c:v>69.7</c:v>
                </c:pt>
                <c:pt idx="9">
                  <c:v>70.2</c:v>
                </c:pt>
                <c:pt idx="10">
                  <c:v>70.3</c:v>
                </c:pt>
                <c:pt idx="11">
                  <c:v>70.900000000000006</c:v>
                </c:pt>
                <c:pt idx="12">
                  <c:v>71.8</c:v>
                </c:pt>
                <c:pt idx="13">
                  <c:v>72.5</c:v>
                </c:pt>
              </c:numCache>
            </c:numRef>
          </c:val>
        </c:ser>
        <c:ser>
          <c:idx val="1"/>
          <c:order val="1"/>
          <c:tx>
            <c:strRef>
              <c:f>Здрав!$D$12</c:f>
              <c:strCache>
                <c:ptCount val="1"/>
                <c:pt idx="0">
                  <c:v>Время доезда скорой медицинской помощи, минут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Здрав!$E$12:$R$12</c:f>
              <c:numCache>
                <c:formatCode>General</c:formatCode>
                <c:ptCount val="14"/>
                <c:pt idx="0">
                  <c:v>11.4</c:v>
                </c:pt>
                <c:pt idx="1">
                  <c:v>11.2</c:v>
                </c:pt>
                <c:pt idx="2">
                  <c:v>11.6</c:v>
                </c:pt>
                <c:pt idx="3">
                  <c:v>11.6</c:v>
                </c:pt>
                <c:pt idx="4">
                  <c:v>11.7</c:v>
                </c:pt>
                <c:pt idx="5">
                  <c:v>11.6</c:v>
                </c:pt>
                <c:pt idx="6">
                  <c:v>10.7</c:v>
                </c:pt>
                <c:pt idx="7">
                  <c:v>10.6</c:v>
                </c:pt>
                <c:pt idx="8">
                  <c:v>10.1</c:v>
                </c:pt>
                <c:pt idx="9">
                  <c:v>10.1</c:v>
                </c:pt>
                <c:pt idx="10">
                  <c:v>9.5</c:v>
                </c:pt>
                <c:pt idx="11">
                  <c:v>9.9</c:v>
                </c:pt>
                <c:pt idx="12">
                  <c:v>10.5</c:v>
                </c:pt>
                <c:pt idx="13" formatCode="0.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241592"/>
        <c:axId val="340241200"/>
      </c:barChart>
      <c:catAx>
        <c:axId val="340241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0241200"/>
        <c:crosses val="autoZero"/>
        <c:auto val="1"/>
        <c:lblAlgn val="ctr"/>
        <c:lblOffset val="100"/>
        <c:noMultiLvlLbl val="0"/>
      </c:catAx>
      <c:valAx>
        <c:axId val="340241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0241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66161282913013"/>
          <c:y val="0.18528467320331538"/>
          <c:w val="0.23644080802748932"/>
          <c:h val="0.45504344654465878"/>
        </c:manualLayout>
      </c:layout>
      <c:overlay val="0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506936632921508E-2"/>
          <c:y val="3.4755134281200632E-2"/>
          <c:w val="0.72108643722905463"/>
          <c:h val="0.8919486012115827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Здрав!$D$7</c:f>
              <c:strCache>
                <c:ptCount val="1"/>
                <c:pt idx="0">
                  <c:v>Мощность амбулаторно-поликлинических учреждений, посещений в смену</c:v>
                </c:pt>
              </c:strCache>
            </c:strRef>
          </c:tx>
          <c:spPr>
            <a:solidFill>
              <a:srgbClr val="1F497D">
                <a:lumMod val="60000"/>
                <a:lumOff val="40000"/>
                <a:alpha val="78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Здрав!$H$4:$R$4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Здрав!$H$7:$R$7</c:f>
              <c:numCache>
                <c:formatCode>General</c:formatCode>
                <c:ptCount val="11"/>
                <c:pt idx="0">
                  <c:v>7686</c:v>
                </c:pt>
                <c:pt idx="1">
                  <c:v>6998</c:v>
                </c:pt>
                <c:pt idx="2">
                  <c:v>6945</c:v>
                </c:pt>
                <c:pt idx="3">
                  <c:v>7785</c:v>
                </c:pt>
                <c:pt idx="4">
                  <c:v>7819</c:v>
                </c:pt>
                <c:pt idx="5">
                  <c:v>8044</c:v>
                </c:pt>
                <c:pt idx="6">
                  <c:v>8061</c:v>
                </c:pt>
                <c:pt idx="7">
                  <c:v>8259</c:v>
                </c:pt>
                <c:pt idx="8">
                  <c:v>8293</c:v>
                </c:pt>
                <c:pt idx="9">
                  <c:v>8313</c:v>
                </c:pt>
                <c:pt idx="10">
                  <c:v>8318</c:v>
                </c:pt>
              </c:numCache>
            </c:numRef>
          </c:val>
        </c:ser>
        <c:ser>
          <c:idx val="2"/>
          <c:order val="1"/>
          <c:tx>
            <c:strRef>
              <c:f>Здрав!$D$8</c:f>
              <c:strCache>
                <c:ptCount val="1"/>
                <c:pt idx="0">
                  <c:v>Мощность стационарных учреждений, количество коек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Здрав!$H$4:$R$4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Здрав!$H$8:$R$8</c:f>
              <c:numCache>
                <c:formatCode>General</c:formatCode>
                <c:ptCount val="11"/>
                <c:pt idx="0">
                  <c:v>2741</c:v>
                </c:pt>
                <c:pt idx="1">
                  <c:v>2946</c:v>
                </c:pt>
                <c:pt idx="2">
                  <c:v>2948</c:v>
                </c:pt>
                <c:pt idx="3">
                  <c:v>2955</c:v>
                </c:pt>
                <c:pt idx="4">
                  <c:v>2973</c:v>
                </c:pt>
                <c:pt idx="5">
                  <c:v>3001</c:v>
                </c:pt>
                <c:pt idx="6">
                  <c:v>2927</c:v>
                </c:pt>
                <c:pt idx="7">
                  <c:v>3048</c:v>
                </c:pt>
                <c:pt idx="8">
                  <c:v>3048</c:v>
                </c:pt>
                <c:pt idx="9">
                  <c:v>3093</c:v>
                </c:pt>
                <c:pt idx="10">
                  <c:v>3198</c:v>
                </c:pt>
              </c:numCache>
            </c:numRef>
          </c:val>
        </c:ser>
        <c:ser>
          <c:idx val="3"/>
          <c:order val="2"/>
          <c:tx>
            <c:strRef>
              <c:f>Здрав!$D$9</c:f>
              <c:strCache>
                <c:ptCount val="1"/>
                <c:pt idx="0">
                  <c:v>Мощность дневных стационаров, количество пациенто-мест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Здрав!$H$4:$R$4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Здрав!$H$9:$R$9</c:f>
              <c:numCache>
                <c:formatCode>General</c:formatCode>
                <c:ptCount val="11"/>
                <c:pt idx="0">
                  <c:v>160</c:v>
                </c:pt>
                <c:pt idx="1">
                  <c:v>276</c:v>
                </c:pt>
                <c:pt idx="2">
                  <c:v>309</c:v>
                </c:pt>
                <c:pt idx="3">
                  <c:v>321</c:v>
                </c:pt>
                <c:pt idx="4">
                  <c:v>323</c:v>
                </c:pt>
                <c:pt idx="5">
                  <c:v>368</c:v>
                </c:pt>
                <c:pt idx="6">
                  <c:v>395</c:v>
                </c:pt>
                <c:pt idx="7">
                  <c:v>486</c:v>
                </c:pt>
                <c:pt idx="8">
                  <c:v>505</c:v>
                </c:pt>
                <c:pt idx="9">
                  <c:v>530</c:v>
                </c:pt>
                <c:pt idx="10">
                  <c:v>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89256"/>
        <c:axId val="415298088"/>
      </c:barChart>
      <c:catAx>
        <c:axId val="3889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298088"/>
        <c:crosses val="autoZero"/>
        <c:auto val="1"/>
        <c:lblAlgn val="ctr"/>
        <c:lblOffset val="100"/>
        <c:noMultiLvlLbl val="0"/>
      </c:catAx>
      <c:valAx>
        <c:axId val="415298088"/>
        <c:scaling>
          <c:orientation val="minMax"/>
          <c:max val="125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889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58151860230953"/>
          <c:y val="6.1017278053513854E-2"/>
          <c:w val="0.19565170267746956"/>
          <c:h val="0.84005075194984513"/>
        </c:manualLayout>
      </c:layout>
      <c:overlay val="0"/>
      <c:txPr>
        <a:bodyPr/>
        <a:lstStyle/>
        <a:p>
          <a:pPr>
            <a:defRPr sz="89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65580670575381E-2"/>
          <c:y val="3.4755134281200632E-2"/>
          <c:w val="0.69856665926709349"/>
          <c:h val="0.897814431963777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Здрав!$D$10</c:f>
              <c:strCache>
                <c:ptCount val="1"/>
                <c:pt idx="0">
                  <c:v>Обеспеченность учреждений здравоохранения врачами на 10 тыс. жителей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Здрав!$E$10:$R$10</c:f>
              <c:numCache>
                <c:formatCode>General</c:formatCode>
                <c:ptCount val="14"/>
                <c:pt idx="0">
                  <c:v>43.3</c:v>
                </c:pt>
                <c:pt idx="1">
                  <c:v>46.8</c:v>
                </c:pt>
                <c:pt idx="2">
                  <c:v>47.6</c:v>
                </c:pt>
                <c:pt idx="3">
                  <c:v>48.2</c:v>
                </c:pt>
                <c:pt idx="4">
                  <c:v>51.9</c:v>
                </c:pt>
                <c:pt idx="5">
                  <c:v>53.1</c:v>
                </c:pt>
                <c:pt idx="6">
                  <c:v>55.4</c:v>
                </c:pt>
                <c:pt idx="7">
                  <c:v>60.5</c:v>
                </c:pt>
                <c:pt idx="8">
                  <c:v>61.2</c:v>
                </c:pt>
                <c:pt idx="9">
                  <c:v>62.7</c:v>
                </c:pt>
                <c:pt idx="10">
                  <c:v>63.1</c:v>
                </c:pt>
                <c:pt idx="11">
                  <c:v>64.8</c:v>
                </c:pt>
                <c:pt idx="12">
                  <c:v>66.3</c:v>
                </c:pt>
                <c:pt idx="13">
                  <c:v>67.099999999999994</c:v>
                </c:pt>
              </c:numCache>
            </c:numRef>
          </c:val>
        </c:ser>
        <c:ser>
          <c:idx val="1"/>
          <c:order val="1"/>
          <c:tx>
            <c:strRef>
              <c:f>Здрав!$D$11</c:f>
              <c:strCache>
                <c:ptCount val="1"/>
                <c:pt idx="0">
                  <c:v>Обеспеченность учреждений здравоохранения средним медицинским персоналом на 10 тыс. жителей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Здрав!$E$11:$R$11</c:f>
              <c:numCache>
                <c:formatCode>General</c:formatCode>
                <c:ptCount val="14"/>
                <c:pt idx="0">
                  <c:v>112</c:v>
                </c:pt>
                <c:pt idx="1">
                  <c:v>115.1</c:v>
                </c:pt>
                <c:pt idx="2">
                  <c:v>116.2</c:v>
                </c:pt>
                <c:pt idx="3">
                  <c:v>117.5</c:v>
                </c:pt>
                <c:pt idx="4">
                  <c:v>119.1</c:v>
                </c:pt>
                <c:pt idx="5">
                  <c:v>120</c:v>
                </c:pt>
                <c:pt idx="6">
                  <c:v>125.3</c:v>
                </c:pt>
                <c:pt idx="7">
                  <c:v>136</c:v>
                </c:pt>
                <c:pt idx="8">
                  <c:v>137.19999999999999</c:v>
                </c:pt>
                <c:pt idx="9">
                  <c:v>138.80000000000001</c:v>
                </c:pt>
                <c:pt idx="10">
                  <c:v>139.6</c:v>
                </c:pt>
                <c:pt idx="11">
                  <c:v>144.6</c:v>
                </c:pt>
                <c:pt idx="12">
                  <c:v>148.30000000000001</c:v>
                </c:pt>
                <c:pt idx="13">
                  <c:v>149.19999999999999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298872"/>
        <c:axId val="415299264"/>
      </c:barChart>
      <c:catAx>
        <c:axId val="415298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5299264"/>
        <c:crosses val="autoZero"/>
        <c:auto val="1"/>
        <c:lblAlgn val="ctr"/>
        <c:lblOffset val="100"/>
        <c:noMultiLvlLbl val="0"/>
      </c:catAx>
      <c:valAx>
        <c:axId val="415299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298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18170303338963"/>
          <c:y val="0.16350561630033214"/>
          <c:w val="0.2015512986249853"/>
          <c:h val="0.58452115286537054"/>
        </c:manualLayout>
      </c:layout>
      <c:overlay val="0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Здрав!$D$15</c:f>
              <c:strCache>
                <c:ptCount val="1"/>
                <c:pt idx="0">
                  <c:v>Рождаемость на 1000 населения</c:v>
                </c:pt>
              </c:strCache>
            </c:strRef>
          </c:tx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Здрав!$E$15:$R$15</c:f>
              <c:numCache>
                <c:formatCode>General</c:formatCode>
                <c:ptCount val="14"/>
                <c:pt idx="0">
                  <c:v>11.2</c:v>
                </c:pt>
                <c:pt idx="1">
                  <c:v>11.8</c:v>
                </c:pt>
                <c:pt idx="2">
                  <c:v>13.4</c:v>
                </c:pt>
                <c:pt idx="3">
                  <c:v>14.9</c:v>
                </c:pt>
                <c:pt idx="4">
                  <c:v>15.2</c:v>
                </c:pt>
                <c:pt idx="5">
                  <c:v>14</c:v>
                </c:pt>
                <c:pt idx="6">
                  <c:v>14.7</c:v>
                </c:pt>
                <c:pt idx="7">
                  <c:v>15.6</c:v>
                </c:pt>
                <c:pt idx="8">
                  <c:v>16.5</c:v>
                </c:pt>
                <c:pt idx="9">
                  <c:v>17.600000000000001</c:v>
                </c:pt>
                <c:pt idx="10">
                  <c:v>18.600000000000001</c:v>
                </c:pt>
                <c:pt idx="11">
                  <c:v>18.8</c:v>
                </c:pt>
                <c:pt idx="12">
                  <c:v>20.5</c:v>
                </c:pt>
                <c:pt idx="13">
                  <c:v>20.6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Здрав!$D$16</c:f>
              <c:strCache>
                <c:ptCount val="1"/>
                <c:pt idx="0">
                  <c:v>Смертность на 1000 населения</c:v>
                </c:pt>
              </c:strCache>
            </c:strRef>
          </c:tx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Здрав!$E$16:$R$16</c:f>
              <c:numCache>
                <c:formatCode>General</c:formatCode>
                <c:ptCount val="14"/>
                <c:pt idx="0">
                  <c:v>6.9</c:v>
                </c:pt>
                <c:pt idx="1">
                  <c:v>7.3</c:v>
                </c:pt>
                <c:pt idx="2">
                  <c:v>6.8</c:v>
                </c:pt>
                <c:pt idx="3">
                  <c:v>6.9</c:v>
                </c:pt>
                <c:pt idx="4">
                  <c:v>6.7</c:v>
                </c:pt>
                <c:pt idx="5">
                  <c:v>7.1</c:v>
                </c:pt>
                <c:pt idx="6">
                  <c:v>7</c:v>
                </c:pt>
                <c:pt idx="7">
                  <c:v>6.9</c:v>
                </c:pt>
                <c:pt idx="8">
                  <c:v>6.7</c:v>
                </c:pt>
                <c:pt idx="9">
                  <c:v>6.9</c:v>
                </c:pt>
                <c:pt idx="10">
                  <c:v>6.9</c:v>
                </c:pt>
                <c:pt idx="11">
                  <c:v>6.4</c:v>
                </c:pt>
                <c:pt idx="12">
                  <c:v>6.1</c:v>
                </c:pt>
                <c:pt idx="13">
                  <c:v>6.2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300048"/>
        <c:axId val="415300440"/>
      </c:lineChart>
      <c:catAx>
        <c:axId val="41530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300440"/>
        <c:crosses val="autoZero"/>
        <c:auto val="1"/>
        <c:lblAlgn val="ctr"/>
        <c:lblOffset val="100"/>
        <c:noMultiLvlLbl val="0"/>
      </c:catAx>
      <c:valAx>
        <c:axId val="415300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53000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Здрав!$D$17</c:f>
              <c:strCache>
                <c:ptCount val="1"/>
                <c:pt idx="0">
                  <c:v>Младенческая смертность на 1000 детей родившихся живыми</c:v>
                </c:pt>
              </c:strCache>
            </c:strRef>
          </c:tx>
          <c:cat>
            <c:numRef>
              <c:f>Здрав!$E$4:$R$4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Здрав!$E$17:$R$17</c:f>
              <c:numCache>
                <c:formatCode>General</c:formatCode>
                <c:ptCount val="14"/>
                <c:pt idx="0">
                  <c:v>6.9</c:v>
                </c:pt>
                <c:pt idx="1">
                  <c:v>10.1</c:v>
                </c:pt>
                <c:pt idx="2">
                  <c:v>6.6</c:v>
                </c:pt>
                <c:pt idx="3">
                  <c:v>8.3000000000000007</c:v>
                </c:pt>
                <c:pt idx="4">
                  <c:v>6.4</c:v>
                </c:pt>
                <c:pt idx="5">
                  <c:v>9</c:v>
                </c:pt>
                <c:pt idx="6">
                  <c:v>8.6</c:v>
                </c:pt>
                <c:pt idx="7">
                  <c:v>4.2</c:v>
                </c:pt>
                <c:pt idx="8">
                  <c:v>3.1</c:v>
                </c:pt>
                <c:pt idx="9">
                  <c:v>3.9</c:v>
                </c:pt>
                <c:pt idx="10">
                  <c:v>3.7</c:v>
                </c:pt>
                <c:pt idx="11">
                  <c:v>2.7</c:v>
                </c:pt>
                <c:pt idx="12">
                  <c:v>3.3</c:v>
                </c:pt>
                <c:pt idx="13">
                  <c:v>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301224"/>
        <c:axId val="415301616"/>
      </c:lineChart>
      <c:catAx>
        <c:axId val="415301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301616"/>
        <c:crosses val="autoZero"/>
        <c:auto val="1"/>
        <c:lblAlgn val="ctr"/>
        <c:lblOffset val="100"/>
        <c:noMultiLvlLbl val="0"/>
      </c:catAx>
      <c:valAx>
        <c:axId val="41530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5301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Здрав!$D$18</c:f>
              <c:strCache>
                <c:ptCount val="1"/>
                <c:pt idx="0">
                  <c:v>Удовлетворенность населения качеством оказания медицинской помощи, % от числа опрошенных</c:v>
                </c:pt>
              </c:strCache>
            </c:strRef>
          </c:tx>
          <c:cat>
            <c:numRef>
              <c:f>Здрав!$L$4:$R$4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Здрав!$L$18:$R$18</c:f>
              <c:numCache>
                <c:formatCode>0</c:formatCode>
                <c:ptCount val="7"/>
                <c:pt idx="0">
                  <c:v>56</c:v>
                </c:pt>
                <c:pt idx="1">
                  <c:v>87</c:v>
                </c:pt>
                <c:pt idx="2">
                  <c:v>83</c:v>
                </c:pt>
                <c:pt idx="3">
                  <c:v>64</c:v>
                </c:pt>
                <c:pt idx="4">
                  <c:v>69</c:v>
                </c:pt>
                <c:pt idx="5">
                  <c:v>69</c:v>
                </c:pt>
                <c:pt idx="6">
                  <c:v>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302400"/>
        <c:axId val="415302792"/>
      </c:lineChart>
      <c:catAx>
        <c:axId val="41530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5302792"/>
        <c:crosses val="autoZero"/>
        <c:auto val="1"/>
        <c:lblAlgn val="ctr"/>
        <c:lblOffset val="100"/>
        <c:noMultiLvlLbl val="0"/>
      </c:catAx>
      <c:valAx>
        <c:axId val="415302792"/>
        <c:scaling>
          <c:orientation val="minMax"/>
          <c:min val="5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53024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2D01-EF53-47C0-B585-DF109578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отчет с фотографией</Template>
  <TotalTime>2377</TotalTime>
  <Pages>111</Pages>
  <Words>33155</Words>
  <Characters>188988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ВЫПОЛНЕНИЮ ПЕРВОГО ЭТАПА МУНИЦИПАЛЬНОГО КОНТРАКТА«выполнение работ по разработке проекта стратегии социально-экономического развития муниципального образования городской округ г. Сургутна период до 2030 года»</vt:lpstr>
    </vt:vector>
  </TitlesOfParts>
  <Company>Hewlett-Packard</Company>
  <LinksUpToDate>false</LinksUpToDate>
  <CharactersWithSpaces>221700</CharactersWithSpaces>
  <SharedDoc>false</SharedDoc>
  <HLinks>
    <vt:vector size="192" baseType="variant"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_Toc398702111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_Toc398702110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_Toc398702109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_Toc398702108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_Toc398702107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_Toc398702106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_Toc398702105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_Toc398702104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_Toc398702103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_Toc398702102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_Toc398702101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_Toc398702100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_Toc398702099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_Toc398702098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_Toc398702097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_Toc398702096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_Toc398702095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_Toc398702094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_Toc398702093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_Toc398702092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_Toc398702091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_Toc398702090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_Toc398702089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_Toc398702088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_Toc398702087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_Toc398702086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_Toc398702085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_Toc398702084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_Toc398702083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_Toc398702082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_Toc398702081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_Toc398702080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ВЫПОЛНЕНИЮ ПЕРВОГО ЭТАПА МУНИЦИПАЛЬНОГО КОНТРАКТА«выполнение работ по разработке проекта стратегии социально-экономического развития муниципального образования городской округ г. Сургутна период до 2030 года»</dc:title>
  <dc:creator>Lena</dc:creator>
  <cp:lastModifiedBy>Давиденко Людмила Анатольевна ﻿</cp:lastModifiedBy>
  <cp:revision>139</cp:revision>
  <cp:lastPrinted>2015-06-10T07:11:00Z</cp:lastPrinted>
  <dcterms:created xsi:type="dcterms:W3CDTF">2015-05-18T07:53:00Z</dcterms:created>
  <dcterms:modified xsi:type="dcterms:W3CDTF">2015-06-10T07:17:00Z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