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477" w:rsidRDefault="00ED7477" w:rsidP="001D2C72">
      <w:pPr>
        <w:tabs>
          <w:tab w:val="left" w:pos="11340"/>
        </w:tabs>
        <w:spacing w:after="0"/>
        <w:ind w:left="11057"/>
        <w:rPr>
          <w:rFonts w:ascii="Times New Roman" w:hAnsi="Times New Roman"/>
          <w:sz w:val="28"/>
          <w:szCs w:val="28"/>
        </w:rPr>
      </w:pPr>
      <w:r w:rsidRPr="00AA2D5A">
        <w:rPr>
          <w:rFonts w:ascii="Times New Roman" w:hAnsi="Times New Roman"/>
          <w:sz w:val="28"/>
          <w:szCs w:val="28"/>
        </w:rPr>
        <w:t xml:space="preserve">Приложение </w:t>
      </w:r>
    </w:p>
    <w:p w:rsidR="00ED7477" w:rsidRDefault="00ED7477" w:rsidP="001D2C72">
      <w:pPr>
        <w:spacing w:after="0"/>
        <w:ind w:left="11057"/>
        <w:rPr>
          <w:rFonts w:ascii="Times New Roman" w:hAnsi="Times New Roman"/>
          <w:sz w:val="28"/>
          <w:szCs w:val="28"/>
        </w:rPr>
      </w:pPr>
      <w:r w:rsidRPr="00AA2D5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распоряжению </w:t>
      </w:r>
    </w:p>
    <w:p w:rsidR="001D2C72" w:rsidRDefault="00ED7477" w:rsidP="001D2C72">
      <w:pPr>
        <w:spacing w:after="0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 w:rsidR="00ED7477" w:rsidRPr="00AA2D5A" w:rsidRDefault="001D2C72" w:rsidP="001D2C72">
      <w:pPr>
        <w:spacing w:after="0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_______</w:t>
      </w:r>
    </w:p>
    <w:p w:rsidR="00ED7477" w:rsidRPr="00AA2D5A" w:rsidRDefault="00ED7477" w:rsidP="001D2C72">
      <w:pPr>
        <w:spacing w:after="0"/>
        <w:rPr>
          <w:rFonts w:ascii="Times New Roman" w:hAnsi="Times New Roman"/>
          <w:sz w:val="28"/>
          <w:szCs w:val="28"/>
        </w:rPr>
      </w:pPr>
    </w:p>
    <w:p w:rsidR="00ED7477" w:rsidRPr="00AA2D5A" w:rsidRDefault="00ED7477" w:rsidP="001D2C72">
      <w:pPr>
        <w:spacing w:after="0"/>
        <w:rPr>
          <w:rFonts w:ascii="Times New Roman" w:hAnsi="Times New Roman"/>
          <w:sz w:val="28"/>
          <w:szCs w:val="28"/>
        </w:rPr>
      </w:pPr>
    </w:p>
    <w:p w:rsidR="00ED7477" w:rsidRPr="005A3507" w:rsidRDefault="00ED7477" w:rsidP="00C23CCE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A3507">
        <w:rPr>
          <w:rFonts w:ascii="Times New Roman" w:hAnsi="Times New Roman"/>
          <w:sz w:val="28"/>
          <w:szCs w:val="28"/>
        </w:rPr>
        <w:t>Ведомственный перечень</w:t>
      </w:r>
    </w:p>
    <w:p w:rsidR="00ED7477" w:rsidRPr="005A3507" w:rsidRDefault="00ED7477" w:rsidP="00C23CCE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A3507">
        <w:rPr>
          <w:rFonts w:ascii="Times New Roman" w:hAnsi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ED7477" w:rsidRDefault="00ED7477" w:rsidP="00C23CCE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A3507">
        <w:rPr>
          <w:rFonts w:ascii="Times New Roman" w:hAnsi="Times New Roman"/>
          <w:sz w:val="28"/>
          <w:szCs w:val="28"/>
        </w:rPr>
        <w:t xml:space="preserve">(в том числе предельные цены товаров, работ, услуг) для департамента архитектуры и градостроительства </w:t>
      </w:r>
      <w:r w:rsidR="00CD526D">
        <w:rPr>
          <w:rFonts w:ascii="Times New Roman" w:hAnsi="Times New Roman"/>
          <w:sz w:val="28"/>
          <w:szCs w:val="28"/>
        </w:rPr>
        <w:br/>
      </w:r>
      <w:r w:rsidRPr="005A3507">
        <w:rPr>
          <w:rFonts w:ascii="Times New Roman" w:hAnsi="Times New Roman"/>
          <w:sz w:val="28"/>
          <w:szCs w:val="28"/>
        </w:rPr>
        <w:t>и подведомственного</w:t>
      </w:r>
      <w:r w:rsidR="00B65A11">
        <w:rPr>
          <w:rFonts w:ascii="Times New Roman" w:hAnsi="Times New Roman"/>
          <w:sz w:val="28"/>
          <w:szCs w:val="28"/>
        </w:rPr>
        <w:t xml:space="preserve"> </w:t>
      </w:r>
      <w:r w:rsidRPr="005A3507">
        <w:rPr>
          <w:rFonts w:ascii="Times New Roman" w:hAnsi="Times New Roman"/>
          <w:sz w:val="28"/>
          <w:szCs w:val="28"/>
        </w:rPr>
        <w:t>ему муниципального казенного учреждения «Управление капитального строительства»</w:t>
      </w:r>
    </w:p>
    <w:p w:rsidR="00ED7477" w:rsidRPr="00AA2D5A" w:rsidRDefault="00ED7477" w:rsidP="00C23CCE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1138"/>
        <w:gridCol w:w="1983"/>
        <w:gridCol w:w="850"/>
        <w:gridCol w:w="1137"/>
        <w:gridCol w:w="2835"/>
        <w:gridCol w:w="1916"/>
        <w:gridCol w:w="1770"/>
        <w:gridCol w:w="2551"/>
      </w:tblGrid>
      <w:tr w:rsidR="00ED7477" w:rsidRPr="000E2BC7" w:rsidTr="00BA14F9">
        <w:trPr>
          <w:trHeight w:val="1598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8" w:history="1">
              <w:r w:rsidRPr="000E2BC7">
                <w:rPr>
                  <w:rFonts w:ascii="Times New Roman" w:hAnsi="Times New Roman"/>
                  <w:sz w:val="24"/>
                  <w:szCs w:val="24"/>
                </w:rPr>
                <w:t>ОКПД</w:t>
              </w:r>
            </w:hyperlink>
            <w:r w:rsidRPr="000E2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751" w:type="dxa"/>
            <w:gridSpan w:val="2"/>
            <w:shd w:val="clear" w:color="auto" w:fill="auto"/>
          </w:tcPr>
          <w:p w:rsidR="00ED7477" w:rsidRPr="000E2BC7" w:rsidRDefault="00ED7477" w:rsidP="00635AE8">
            <w:pPr>
              <w:widowControl w:val="0"/>
              <w:autoSpaceDE w:val="0"/>
              <w:autoSpaceDN w:val="0"/>
              <w:ind w:right="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Требования к потребительским свойствам </w:t>
            </w:r>
            <w:r w:rsidR="003524DC" w:rsidRPr="000E2BC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>(в том числе качеству) и иным характеристикам (в том числе предельные цены) отдельных видов товаров, работ, услуг, утвержденные Администрацией города</w:t>
            </w:r>
          </w:p>
        </w:tc>
        <w:tc>
          <w:tcPr>
            <w:tcW w:w="4321" w:type="dxa"/>
            <w:gridSpan w:val="2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Требования к потребительским свойствам</w:t>
            </w:r>
          </w:p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(в том числе качеству) и иным характеристикам (в том числе предельные цены) отдельных видов товаров, работ, услуг, утвержденные муниципальными</w:t>
            </w:r>
          </w:p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органами</w:t>
            </w:r>
          </w:p>
        </w:tc>
      </w:tr>
      <w:tr w:rsidR="00ED7477" w:rsidRPr="000E2BC7" w:rsidTr="00BA14F9">
        <w:trPr>
          <w:trHeight w:val="707"/>
          <w:jc w:val="center"/>
        </w:trPr>
        <w:tc>
          <w:tcPr>
            <w:tcW w:w="557" w:type="dxa"/>
            <w:vMerge/>
            <w:shd w:val="clear" w:color="auto" w:fill="auto"/>
          </w:tcPr>
          <w:p w:rsidR="00ED7477" w:rsidRPr="000E2BC7" w:rsidRDefault="00ED7477" w:rsidP="00C23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ED7477" w:rsidRPr="000E2BC7" w:rsidRDefault="00ED7477" w:rsidP="00C23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ED7477" w:rsidRPr="000E2BC7" w:rsidRDefault="00ED7477" w:rsidP="00C23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9" w:history="1">
              <w:r w:rsidRPr="000E2BC7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7" w:type="dxa"/>
            <w:shd w:val="clear" w:color="auto" w:fill="auto"/>
          </w:tcPr>
          <w:p w:rsidR="00ED7477" w:rsidRPr="000E2BC7" w:rsidRDefault="00AA59E3" w:rsidP="00AA59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</w:t>
            </w:r>
            <w:r w:rsidR="00ED7477" w:rsidRPr="000E2BC7">
              <w:rPr>
                <w:rFonts w:ascii="Times New Roman" w:hAnsi="Times New Roman"/>
                <w:sz w:val="24"/>
                <w:szCs w:val="24"/>
              </w:rPr>
              <w:t>аимено-вание</w:t>
            </w:r>
          </w:p>
        </w:tc>
        <w:tc>
          <w:tcPr>
            <w:tcW w:w="2835" w:type="dxa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916" w:type="dxa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770" w:type="dxa"/>
            <w:shd w:val="clear" w:color="auto" w:fill="auto"/>
          </w:tcPr>
          <w:p w:rsidR="00ED7477" w:rsidRPr="000E2BC7" w:rsidRDefault="00ED7477" w:rsidP="00C23CC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551" w:type="dxa"/>
            <w:shd w:val="clear" w:color="auto" w:fill="auto"/>
          </w:tcPr>
          <w:p w:rsidR="00ED7477" w:rsidRPr="000E2BC7" w:rsidRDefault="00ED7477" w:rsidP="00BA14F9">
            <w:pPr>
              <w:widowControl w:val="0"/>
              <w:autoSpaceDE w:val="0"/>
              <w:autoSpaceDN w:val="0"/>
              <w:spacing w:after="0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ED7477" w:rsidRPr="000E2BC7" w:rsidRDefault="00ED7477" w:rsidP="00C23CC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ED7477" w:rsidRPr="000E2BC7" w:rsidTr="00BA14F9">
        <w:trPr>
          <w:trHeight w:val="554"/>
          <w:jc w:val="center"/>
        </w:trPr>
        <w:tc>
          <w:tcPr>
            <w:tcW w:w="14737" w:type="dxa"/>
            <w:gridSpan w:val="9"/>
            <w:shd w:val="clear" w:color="auto" w:fill="auto"/>
          </w:tcPr>
          <w:p w:rsidR="00ED7477" w:rsidRPr="000E2BC7" w:rsidRDefault="00ED7477" w:rsidP="003524D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Отдельные виды товаров, работ, услуг, включенные в перечень отдельных видов товаров, работ, услуг, предусмотренный приложением 1</w:t>
            </w:r>
            <w:hyperlink w:anchor="P173" w:history="1"/>
          </w:p>
          <w:p w:rsidR="003524DC" w:rsidRPr="000E2BC7" w:rsidRDefault="00ED7477" w:rsidP="00680E4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к Правилам, утвержденным постановлением Админист</w:t>
            </w:r>
            <w:r w:rsidR="003524DC" w:rsidRPr="000E2BC7">
              <w:rPr>
                <w:rFonts w:ascii="Times New Roman" w:hAnsi="Times New Roman"/>
                <w:sz w:val="24"/>
                <w:szCs w:val="24"/>
              </w:rPr>
              <w:t xml:space="preserve">рации города от 30.12.2015 № 9242 </w:t>
            </w:r>
          </w:p>
        </w:tc>
      </w:tr>
    </w:tbl>
    <w:p w:rsidR="00237567" w:rsidRDefault="00237567"/>
    <w:p w:rsidR="00AA59E3" w:rsidRDefault="00AA59E3"/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1138"/>
        <w:gridCol w:w="1983"/>
        <w:gridCol w:w="75"/>
        <w:gridCol w:w="775"/>
        <w:gridCol w:w="146"/>
        <w:gridCol w:w="850"/>
        <w:gridCol w:w="72"/>
        <w:gridCol w:w="2337"/>
        <w:gridCol w:w="567"/>
        <w:gridCol w:w="1560"/>
        <w:gridCol w:w="283"/>
        <w:gridCol w:w="1843"/>
        <w:gridCol w:w="2410"/>
      </w:tblGrid>
      <w:tr w:rsidR="00ED7477" w:rsidRPr="000E2BC7" w:rsidTr="00420D87">
        <w:trPr>
          <w:trHeight w:val="352"/>
          <w:jc w:val="center"/>
        </w:trPr>
        <w:tc>
          <w:tcPr>
            <w:tcW w:w="557" w:type="dxa"/>
            <w:shd w:val="clear" w:color="auto" w:fill="auto"/>
          </w:tcPr>
          <w:p w:rsidR="00ED7477" w:rsidRPr="000E2BC7" w:rsidRDefault="00ED747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ED7477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Пояснения по требуемой продукции: ноутбуки, планшетные компьютеры.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26.20.11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Планшетные компьютеры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9A4B6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размер и тип экрана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вес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процессора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частота процессора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размер оперативной памяти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объем накопителя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жесткого диска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оптический привод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наличие модулей Wi-Fi, Bluetooth, поддержки 3G (UMTS)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видеоадаптера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время работы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предустановленное программное обеспечение</w:t>
            </w:r>
          </w:p>
          <w:p w:rsidR="000729C4" w:rsidRPr="000E2BC7" w:rsidRDefault="000729C4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A4B6E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9A4B6E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не более 40 тыс.</w:t>
            </w: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размер экрана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&gt; 10  и  ≤ 11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тип матрицы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LCD (IPS)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процессора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многоядерный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&gt; 1500  и  ≤ 2000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363D7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бъем оперативной памяти, Гигабайт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363D7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бъем встроенной памяти, Гигабайт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Флеш-накопитель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363D7" w:rsidRPr="000E2BC7">
              <w:rPr>
                <w:rFonts w:ascii="Times New Roman" w:hAnsi="Times New Roman"/>
                <w:sz w:val="24"/>
                <w:szCs w:val="24"/>
              </w:rPr>
              <w:t>аличие оптического привода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беспроводная связь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4G (LTE)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 xml:space="preserve"> модуля Wi-Fi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 GPS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 ГЛОНАСС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тип видеоадаптера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интегрированный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363D7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мкость аккумулятора, мА/ч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≥ 4000  и  ≤ 8000</w:t>
            </w:r>
          </w:p>
        </w:tc>
      </w:tr>
      <w:tr w:rsidR="001363D7" w:rsidRPr="000E2BC7" w:rsidTr="00420D87">
        <w:trPr>
          <w:trHeight w:val="64"/>
          <w:jc w:val="center"/>
        </w:trPr>
        <w:tc>
          <w:tcPr>
            <w:tcW w:w="557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Операционная система</w:t>
            </w:r>
          </w:p>
        </w:tc>
        <w:tc>
          <w:tcPr>
            <w:tcW w:w="2410" w:type="dxa"/>
            <w:shd w:val="clear" w:color="auto" w:fill="auto"/>
          </w:tcPr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Android</w:t>
            </w:r>
          </w:p>
        </w:tc>
      </w:tr>
      <w:tr w:rsidR="00150742" w:rsidRPr="000E2BC7" w:rsidTr="00420D87">
        <w:trPr>
          <w:trHeight w:val="6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</w:tr>
      <w:tr w:rsidR="00150742" w:rsidRPr="000E2BC7" w:rsidTr="00420D87">
        <w:trPr>
          <w:trHeight w:val="64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26.20.15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Сервер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5D82" w:rsidRPr="000E2BC7" w:rsidRDefault="00BB5D8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5D82" w:rsidRPr="000E2BC7" w:rsidRDefault="00BB5D8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FE6A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A42" w:rsidRPr="000E2BC7" w:rsidRDefault="00FE6A42" w:rsidP="00FE6A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71A7" w:rsidRPr="000E2BC7" w:rsidRDefault="008771A7" w:rsidP="000E2BC7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5D82" w:rsidRPr="000E2BC7" w:rsidRDefault="00BB5D8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448F" w:rsidRPr="000E2BC7" w:rsidRDefault="0030448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  <w:p w:rsidR="00ED5A1E" w:rsidRPr="000E2BC7" w:rsidRDefault="00ED5A1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7E0" w:rsidRPr="000E2BC7" w:rsidRDefault="003677E0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(моноблок/системный блок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и монитор), размер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экрана/монитора,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тип процессора,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частота процессора,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 размер оперативной памяти,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объем накопителя,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жесткого диска, оптический привод,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видеоадаптера, операционная система, предустановленное программное обеспечение</w:t>
            </w:r>
          </w:p>
          <w:p w:rsidR="00BB5D82" w:rsidRPr="000E2BC7" w:rsidRDefault="00BB5D82" w:rsidP="000E2BC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448F" w:rsidRPr="000E2BC7" w:rsidRDefault="0030448F" w:rsidP="00FE6A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8771A7" w:rsidRPr="000E2BC7" w:rsidRDefault="008771A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5A1E" w:rsidRPr="000E2BC7" w:rsidRDefault="00ED5A1E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5D82" w:rsidRPr="000E2BC7" w:rsidRDefault="00BB5D82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363D7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5A1E" w:rsidRPr="000E2BC7" w:rsidRDefault="001363D7" w:rsidP="000E2BC7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не более 491тыс.</w:t>
            </w: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процессор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2 шт. </w:t>
            </w:r>
          </w:p>
        </w:tc>
      </w:tr>
      <w:tr w:rsidR="00150742" w:rsidRPr="000E2BC7" w:rsidTr="00420D87">
        <w:trPr>
          <w:trHeight w:val="65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номинальная тактовая частота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2,2 Ггц</w:t>
            </w:r>
          </w:p>
        </w:tc>
      </w:tr>
      <w:tr w:rsidR="00150742" w:rsidRPr="000E2BC7" w:rsidTr="00420D87">
        <w:trPr>
          <w:trHeight w:val="401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кэша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20 Мб</w:t>
            </w:r>
          </w:p>
        </w:tc>
      </w:tr>
      <w:tr w:rsidR="00150742" w:rsidRPr="000E2BC7" w:rsidTr="00420D87">
        <w:trPr>
          <w:trHeight w:val="231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ядер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4</w:t>
            </w:r>
          </w:p>
        </w:tc>
      </w:tr>
      <w:tr w:rsidR="00150742" w:rsidRPr="000E2BC7" w:rsidTr="00420D87">
        <w:trPr>
          <w:trHeight w:val="348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потоков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16 </w:t>
            </w:r>
          </w:p>
        </w:tc>
      </w:tr>
      <w:tr w:rsidR="00150742" w:rsidRPr="000E2BC7" w:rsidTr="00420D87">
        <w:trPr>
          <w:trHeight w:val="149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общий объем оперативной памяти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32Gb </w:t>
            </w:r>
          </w:p>
        </w:tc>
      </w:tr>
      <w:tr w:rsidR="00150742" w:rsidRPr="000E2BC7" w:rsidTr="00420D87">
        <w:trPr>
          <w:trHeight w:val="194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4 шт.</w:t>
            </w:r>
          </w:p>
        </w:tc>
      </w:tr>
      <w:tr w:rsidR="00150742" w:rsidRPr="000E2BC7" w:rsidTr="00420D87">
        <w:trPr>
          <w:trHeight w:val="204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памяти жесткого диска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4 Тб </w:t>
            </w:r>
          </w:p>
        </w:tc>
      </w:tr>
      <w:tr w:rsidR="00150742" w:rsidRPr="000E2BC7" w:rsidTr="00420D87">
        <w:trPr>
          <w:trHeight w:val="28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кэша жесткого диска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64 Мб </w:t>
            </w:r>
          </w:p>
        </w:tc>
      </w:tr>
      <w:tr w:rsidR="00150742" w:rsidRPr="000E2BC7" w:rsidTr="00420D87">
        <w:trPr>
          <w:trHeight w:val="274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2 шт</w:t>
            </w:r>
            <w:r w:rsidRPr="000E2BC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</w:tc>
      </w:tr>
      <w:tr w:rsidR="00150742" w:rsidRPr="000E2BC7" w:rsidTr="00420D87">
        <w:trPr>
          <w:trHeight w:val="10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мощность БП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740 В</w:t>
            </w:r>
            <w:r w:rsidRPr="000E2BC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</w:tc>
      </w:tr>
      <w:tr w:rsidR="00150742" w:rsidRPr="00DA03DB" w:rsidTr="00420D87">
        <w:trPr>
          <w:trHeight w:val="899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предустано-вленное программное обеспечение</w:t>
            </w:r>
          </w:p>
          <w:p w:rsidR="00DA03DB" w:rsidRDefault="00DA03D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03DB" w:rsidRDefault="00DA03D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03DB" w:rsidRDefault="00DA03D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03DB" w:rsidRPr="000E2BC7" w:rsidRDefault="00DA03D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Microsoft Windows Server 2012 R2 x64 Standard, RUS </w:t>
            </w:r>
          </w:p>
        </w:tc>
      </w:tr>
      <w:tr w:rsidR="00150742" w:rsidRPr="000E2BC7" w:rsidTr="00420D87">
        <w:trPr>
          <w:trHeight w:val="187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26.20.15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3E2645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9B34A5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тип (моноблок/системный блок и монитор),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размер экрана/монитора,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тип процессора,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частота процессора,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размер оперативной памяти, объем накопителя, тип жесткого диска,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оптический привод,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тип видеоадаптера, операционная система, предустановленное программное обеспечение</w:t>
            </w: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EB0" w:rsidRPr="000E2BC7" w:rsidRDefault="00EF1EB0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63D7" w:rsidRPr="000E2BC7" w:rsidRDefault="001363D7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более 71 тыс.</w:t>
            </w: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процессор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150742" w:rsidRPr="000E2BC7" w:rsidTr="00420D87">
        <w:trPr>
          <w:trHeight w:val="909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номинальная тактовая частота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3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0 Ггц</w:t>
            </w:r>
          </w:p>
        </w:tc>
      </w:tr>
      <w:tr w:rsidR="00150742" w:rsidRPr="000E2BC7" w:rsidTr="00420D87">
        <w:trPr>
          <w:trHeight w:val="43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кэша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Мб.</w:t>
            </w:r>
          </w:p>
        </w:tc>
      </w:tr>
      <w:tr w:rsidR="00150742" w:rsidRPr="000E2BC7" w:rsidTr="00420D87">
        <w:trPr>
          <w:trHeight w:val="43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ядер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150742" w:rsidRPr="000E2BC7" w:rsidTr="00420D87">
        <w:trPr>
          <w:trHeight w:val="43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потоков процессора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50742" w:rsidRPr="000E2BC7" w:rsidTr="00420D87">
        <w:trPr>
          <w:trHeight w:val="623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оперативной памяти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≥ 4 Гигабайт</w:t>
            </w:r>
          </w:p>
        </w:tc>
      </w:tr>
      <w:tr w:rsidR="00150742" w:rsidRPr="000E2BC7" w:rsidTr="00420D87">
        <w:trPr>
          <w:trHeight w:val="43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жесткий диск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150742" w:rsidRPr="000E2BC7" w:rsidTr="00420D87">
        <w:trPr>
          <w:trHeight w:val="348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накопителя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≥ 0.5 Терабайт</w:t>
            </w:r>
          </w:p>
        </w:tc>
      </w:tr>
      <w:tr w:rsidR="00150742" w:rsidRPr="000E2BC7" w:rsidTr="00420D87">
        <w:trPr>
          <w:trHeight w:val="402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объем кэша жесткого диска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32 Мб </w:t>
            </w:r>
          </w:p>
        </w:tc>
      </w:tr>
      <w:tr w:rsidR="00150742" w:rsidRPr="000E2BC7" w:rsidTr="00420D87">
        <w:trPr>
          <w:trHeight w:val="43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0E2BC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 xml:space="preserve"> шт. </w:t>
            </w:r>
          </w:p>
        </w:tc>
      </w:tr>
      <w:tr w:rsidR="00150742" w:rsidRPr="000E2BC7" w:rsidTr="00420D87">
        <w:trPr>
          <w:trHeight w:val="69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мощность БП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менее 350 В</w:t>
            </w:r>
            <w:r w:rsidRPr="000E2BC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</w:tc>
      </w:tr>
      <w:tr w:rsidR="00150742" w:rsidRPr="00DA03DB" w:rsidTr="00420D87">
        <w:trPr>
          <w:trHeight w:val="1111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предустано-вленное программное обеспечение</w:t>
            </w:r>
          </w:p>
          <w:p w:rsidR="000729C4" w:rsidRPr="000E2BC7" w:rsidRDefault="000729C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29C4" w:rsidRPr="000E2BC7" w:rsidRDefault="000729C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29C4" w:rsidRPr="000E2BC7" w:rsidRDefault="000729C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 Windows 10 Professional OEM 64-bit Russian.</w:t>
            </w:r>
          </w:p>
        </w:tc>
      </w:tr>
      <w:tr w:rsidR="00150742" w:rsidRPr="000E2BC7" w:rsidTr="00420D87">
        <w:trPr>
          <w:trHeight w:val="352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Устройства ввода или вывода, содержащие или не содержащий в одном корпусе запоминающие устройства.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Пояснения по требуемой продукции: принтеры, сканеры</w:t>
            </w:r>
          </w:p>
        </w:tc>
      </w:tr>
      <w:tr w:rsidR="00150742" w:rsidRPr="000E2BC7" w:rsidTr="00420D87">
        <w:trPr>
          <w:trHeight w:val="310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26.20.16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7E0" w:rsidRPr="000E2BC7" w:rsidRDefault="003677E0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03DB" w:rsidRPr="000E2BC7" w:rsidRDefault="00DA03DB" w:rsidP="00DA03DB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7E0" w:rsidRPr="000E2BC7" w:rsidRDefault="003677E0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EB0" w:rsidRPr="000E2BC7" w:rsidRDefault="00EF1EB0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FE6A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</w:t>
            </w:r>
            <w:r w:rsidR="009B34A5" w:rsidRPr="000E2BC7">
              <w:rPr>
                <w:rFonts w:ascii="Times New Roman" w:hAnsi="Times New Roman"/>
                <w:sz w:val="24"/>
                <w:szCs w:val="24"/>
              </w:rPr>
              <w:t>ль</w:t>
            </w:r>
          </w:p>
          <w:p w:rsidR="00A40501" w:rsidRPr="000E2BC7" w:rsidRDefault="00A40501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метод печати (струйный/ лазерный - для принтера)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разрешение сканирования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(для сканера)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цветность (цветной/ черно-белый)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максимальный формат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скорость печати/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сканирования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дополнительных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модулей и интерфейсов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(сетевой интерфейс, устройства чтения карт памяти и так далее)</w:t>
            </w:r>
          </w:p>
          <w:p w:rsidR="000729C4" w:rsidRPr="000E2BC7" w:rsidRDefault="000729C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0" w:rsidRPr="000E2BC7" w:rsidRDefault="003677E0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67BB" w:rsidRPr="000E2BC7" w:rsidRDefault="003B67BB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742" w:rsidRPr="000E2BC7" w:rsidRDefault="00A40501" w:rsidP="003B67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9C4" w:rsidRPr="000E2BC7" w:rsidRDefault="000729C4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7E0" w:rsidRPr="000E2BC7" w:rsidRDefault="003677E0" w:rsidP="000E2BC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1A7" w:rsidRPr="000E2BC7" w:rsidRDefault="008771A7" w:rsidP="00DA03D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40501" w:rsidRPr="000E2BC7" w:rsidRDefault="00A40501" w:rsidP="00A8506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не более 163 тыс.</w:t>
            </w: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печати страниц А4 в месяц (ч/б)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≥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35000 (ед.)</w:t>
            </w:r>
          </w:p>
        </w:tc>
      </w:tr>
      <w:tr w:rsidR="00150742" w:rsidRPr="000E2BC7" w:rsidTr="00420D87">
        <w:trPr>
          <w:trHeight w:val="605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формат печати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А0</w:t>
            </w:r>
          </w:p>
        </w:tc>
      </w:tr>
      <w:tr w:rsidR="00150742" w:rsidRPr="000E2BC7" w:rsidTr="00420D87">
        <w:trPr>
          <w:trHeight w:val="192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тип печати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струйный</w:t>
            </w:r>
          </w:p>
        </w:tc>
      </w:tr>
      <w:tr w:rsidR="00150742" w:rsidRPr="000E2BC7" w:rsidTr="00420D87">
        <w:trPr>
          <w:trHeight w:val="231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цветность печати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цветная</w:t>
            </w:r>
          </w:p>
        </w:tc>
      </w:tr>
      <w:tr w:rsidR="00150742" w:rsidRPr="000E2BC7" w:rsidTr="00420D87">
        <w:trPr>
          <w:trHeight w:val="348"/>
          <w:jc w:val="center"/>
        </w:trPr>
        <w:tc>
          <w:tcPr>
            <w:tcW w:w="557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line="2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дополнительных модулей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интерфейсов (сетевой интерфейс, устройства чтения карт памяти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 так далее)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  <w:lang w:val="en-US"/>
              </w:rPr>
              <w:t>Ethernet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RG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-45),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USB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2.0,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прямая печать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электронных носителей информации,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веб-интерфейс</w:t>
            </w:r>
          </w:p>
        </w:tc>
      </w:tr>
      <w:tr w:rsidR="00150742" w:rsidRPr="000E2BC7" w:rsidTr="00420D87">
        <w:trPr>
          <w:trHeight w:val="40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pStyle w:val="ac"/>
              <w:shd w:val="clear" w:color="auto" w:fill="FFFFFF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0E2BC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Средства транспортные с двигателем с искровым зажиганием, с рабочим объемом цилиндров </w:t>
            </w:r>
            <w:r w:rsidRPr="000E2BC7">
              <w:rPr>
                <w:rFonts w:ascii="Times New Roman" w:hAnsi="Times New Roman" w:cs="Times New Roman"/>
                <w:color w:val="000000"/>
              </w:rPr>
              <w:t>более 1500 куб. см, новые</w:t>
            </w:r>
          </w:p>
        </w:tc>
      </w:tr>
      <w:tr w:rsidR="00AA117C" w:rsidRPr="000E2BC7" w:rsidTr="00420D87">
        <w:trPr>
          <w:trHeight w:val="886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  <w:r w:rsidRPr="000E2BC7">
              <w:rPr>
                <w:rFonts w:ascii="Times New Roman" w:hAnsi="Times New Roman"/>
                <w:color w:val="000000"/>
              </w:rPr>
              <w:t>29.10.22</w:t>
            </w:r>
          </w:p>
        </w:tc>
        <w:tc>
          <w:tcPr>
            <w:tcW w:w="2058" w:type="dxa"/>
            <w:gridSpan w:val="2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921" w:type="dxa"/>
            <w:gridSpan w:val="2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251</w:t>
            </w: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03DB" w:rsidRPr="000E2BC7" w:rsidRDefault="00DA03DB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22" w:type="dxa"/>
            <w:gridSpan w:val="2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лоша-диная сила</w:t>
            </w: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03DB" w:rsidRPr="000E2BC7" w:rsidRDefault="00DA03DB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337" w:type="dxa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мощность двигателя, комплектация,                   </w:t>
            </w: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DA03DB" w:rsidRDefault="00DA03DB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DA03DB" w:rsidRPr="000E2BC7" w:rsidRDefault="00DA03DB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более 200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лошадиная сила –           не более 200;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C</w:t>
            </w: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-класс: низший средний класс. 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длина 4,2 – 4,4 м,; ширина 1,6 –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1,75 м.;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J</w:t>
            </w: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-класс –внедорожники;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M</w:t>
            </w: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-класс –</w:t>
            </w:r>
          </w:p>
          <w:p w:rsidR="00AA117C" w:rsidRPr="000E2BC7" w:rsidRDefault="00AA117C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E2BC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минивэны,</w:t>
            </w:r>
          </w:p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0E2BC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предельное значение: наличие климат-контроля                             или системы кондиционирования, центральный замок   </w:t>
            </w:r>
            <w:r w:rsidR="00DA03D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    </w:t>
            </w:r>
            <w:r w:rsidRPr="000E2BC7">
              <w:rPr>
                <w:rFonts w:ascii="Times New Roman" w:hAnsi="Times New Roman"/>
                <w:color w:val="000000"/>
                <w:sz w:val="23"/>
                <w:szCs w:val="23"/>
              </w:rPr>
              <w:t>с дистанционным управлением (блокировка дверей, багажника и крышки бензобака),                  обивка сидений тканью,                дисковые тормоза спереди и сзади, вентилируемые, наличие сигнализации</w:t>
            </w:r>
          </w:p>
        </w:tc>
      </w:tr>
      <w:tr w:rsidR="00AA117C" w:rsidRPr="000E2BC7" w:rsidTr="00420D87">
        <w:trPr>
          <w:trHeight w:val="1830"/>
          <w:jc w:val="center"/>
        </w:trPr>
        <w:tc>
          <w:tcPr>
            <w:tcW w:w="557" w:type="dxa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vMerge/>
            <w:shd w:val="clear" w:color="auto" w:fill="auto"/>
          </w:tcPr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vMerge/>
            <w:shd w:val="clear" w:color="auto" w:fill="auto"/>
          </w:tcPr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03DB" w:rsidRPr="000E2BC7" w:rsidRDefault="00DA03DB" w:rsidP="00AA11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17C" w:rsidRPr="000E2BC7" w:rsidRDefault="00AA117C" w:rsidP="00AA117C">
            <w:pPr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не более 1,5 млн.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A117C" w:rsidRPr="000E2BC7" w:rsidRDefault="00AA117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50742" w:rsidRPr="000E2BC7" w:rsidTr="00420D87">
        <w:trPr>
          <w:trHeight w:val="251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0E2BC7">
              <w:rPr>
                <w:rFonts w:ascii="Times New Roman" w:hAnsi="Times New Roman" w:cs="Times New Roman"/>
                <w:color w:val="000000"/>
              </w:rPr>
              <w:t>Мебель металлическая для офисов.</w:t>
            </w:r>
          </w:p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0E2BC7">
              <w:rPr>
                <w:rFonts w:ascii="Times New Roman" w:hAnsi="Times New Roman" w:cs="Times New Roman"/>
                <w:color w:val="000000"/>
              </w:rPr>
              <w:t>Пояснения по закупаемой продукции: мебель для сидения, преимущественно с металлическим каркасом</w:t>
            </w:r>
          </w:p>
        </w:tc>
      </w:tr>
      <w:tr w:rsidR="00150742" w:rsidRPr="000E2BC7" w:rsidTr="00420D87">
        <w:trPr>
          <w:trHeight w:val="3519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31.01.11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Кресло (офисное)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(металл), обивочные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предельное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значение: искусственная кожа; 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возможные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значения: мебельный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4A5" w:rsidRPr="000E2BC7" w:rsidRDefault="009B34A5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0003E" w:rsidRPr="000E2BC7">
              <w:rPr>
                <w:rFonts w:ascii="Times New Roman" w:hAnsi="Times New Roman"/>
                <w:sz w:val="24"/>
                <w:szCs w:val="24"/>
              </w:rPr>
              <w:t>20 тыс.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(металл), обивочные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предельное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значение:  искусственная кожа, возможные значение: мебельный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</w:p>
        </w:tc>
      </w:tr>
      <w:tr w:rsidR="00150742" w:rsidRPr="000E2BC7" w:rsidTr="00420D87">
        <w:trPr>
          <w:trHeight w:val="591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31.01.11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Кресло (руководителя)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4788" w:rsidRPr="000E2BC7" w:rsidRDefault="00C34788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4788" w:rsidRPr="000E2BC7" w:rsidRDefault="00C34788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03E" w:rsidRPr="000E2BC7" w:rsidRDefault="0090003E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(металл), обивочные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788" w:rsidRPr="000E2BC7" w:rsidRDefault="00C34788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предельная цена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предельное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значение: кожа натуральная; возможные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значения: искусственная кожа,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мебельный</w:t>
            </w:r>
          </w:p>
          <w:p w:rsidR="000729C4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  <w:r w:rsidR="004F787E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729C4" w:rsidRPr="000E2BC7" w:rsidRDefault="000729C4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003E" w:rsidRPr="000E2BC7" w:rsidRDefault="0090003E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не более 40 тыс.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(металл), обивочные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предельное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значение: кожа натуральная;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возможные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значения: искусственная кожа,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мебельный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</w:p>
        </w:tc>
      </w:tr>
      <w:tr w:rsidR="008E0A92" w:rsidRPr="000E2BC7" w:rsidTr="00420D87">
        <w:trPr>
          <w:trHeight w:val="591"/>
          <w:jc w:val="center"/>
        </w:trPr>
        <w:tc>
          <w:tcPr>
            <w:tcW w:w="557" w:type="dxa"/>
            <w:shd w:val="clear" w:color="auto" w:fill="auto"/>
          </w:tcPr>
          <w:p w:rsidR="008E0A92" w:rsidRPr="000E2BC7" w:rsidRDefault="008E0A9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8E0A92" w:rsidRPr="000E2BC7" w:rsidRDefault="008E0A9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Мебель деревянная для офисов. </w:t>
            </w:r>
          </w:p>
          <w:p w:rsidR="008E0A92" w:rsidRPr="000E2BC7" w:rsidRDefault="008E0A9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Пояснения по закупаемой продукции: мебель для сидения, преимущественно с деревянным каркасом</w:t>
            </w:r>
          </w:p>
        </w:tc>
      </w:tr>
      <w:tr w:rsidR="00150742" w:rsidRPr="000E2BC7" w:rsidTr="00420D87">
        <w:trPr>
          <w:trHeight w:val="591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8E0A9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31.01.12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Мебель деревянная для офисов.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(вид древесины)</w:t>
            </w: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предельная цена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8E0A9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возможные значения: древесина </w:t>
            </w:r>
            <w:r w:rsidR="00DA0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хвойных </w:t>
            </w:r>
            <w:r w:rsidR="00DA0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 мягколиственных пород: береза, лиственница, сосна, ель</w:t>
            </w:r>
          </w:p>
          <w:p w:rsidR="00810175" w:rsidRPr="000E2BC7" w:rsidRDefault="00810175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0175" w:rsidRPr="000E2BC7" w:rsidRDefault="00810175" w:rsidP="007B538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</w:rPr>
              <w:t>не более 20 тыс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материал (вид древесины)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8E0A9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возможные значения: древесина хвойных </w:t>
            </w:r>
            <w:r w:rsidR="00DA0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</w:t>
            </w: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 мягколиственных пород: береза, лиственница, сосна, ель</w:t>
            </w:r>
          </w:p>
        </w:tc>
      </w:tr>
      <w:tr w:rsidR="00150742" w:rsidRPr="000E2BC7" w:rsidTr="00420D87">
        <w:trPr>
          <w:trHeight w:val="591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Услуги такси</w:t>
            </w:r>
          </w:p>
        </w:tc>
      </w:tr>
      <w:tr w:rsidR="00B66B0A" w:rsidRPr="000E2BC7" w:rsidTr="00420D87">
        <w:trPr>
          <w:trHeight w:val="405"/>
          <w:jc w:val="center"/>
        </w:trPr>
        <w:tc>
          <w:tcPr>
            <w:tcW w:w="557" w:type="dxa"/>
            <w:vMerge w:val="restart"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49.32.11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Услуги такси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251</w:t>
            </w: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лошадиная сила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мощность двигателя автомобиля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тип коробки передач автомобиля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комплектация автомобиля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время предоставле-ния автомобиля потребителю</w:t>
            </w: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66B0A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более 200</w:t>
            </w: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5064" w:rsidRPr="000E2BC7" w:rsidRDefault="00A85064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538C" w:rsidRPr="000E2BC7" w:rsidRDefault="007B538C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EEF" w:rsidRPr="000E2BC7" w:rsidRDefault="00DD2EEF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не более 720 руб.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ип кузова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едан или универсал</w:t>
            </w:r>
          </w:p>
        </w:tc>
      </w:tr>
      <w:tr w:rsidR="00B66B0A" w:rsidRPr="000E2BC7" w:rsidTr="00420D87">
        <w:trPr>
          <w:trHeight w:val="270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кологический класс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е ниже Евро 4</w:t>
            </w:r>
          </w:p>
        </w:tc>
      </w:tr>
      <w:tr w:rsidR="00B66B0A" w:rsidRPr="000E2BC7" w:rsidTr="00420D87">
        <w:trPr>
          <w:trHeight w:val="315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атериал обивки салона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екстиль, кожа или комбинированная</w:t>
            </w:r>
          </w:p>
        </w:tc>
      </w:tr>
      <w:tr w:rsidR="00B66B0A" w:rsidRPr="000E2BC7" w:rsidTr="00420D87">
        <w:trPr>
          <w:trHeight w:val="315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омплект ковриков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420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аличие системы кондиционирова</w:t>
            </w:r>
            <w:r w:rsidR="005B4A07"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Кондиционер;</w:t>
            </w:r>
          </w:p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Климат-контроль</w:t>
            </w:r>
          </w:p>
        </w:tc>
      </w:tr>
      <w:tr w:rsidR="00B66B0A" w:rsidRPr="000E2BC7" w:rsidTr="00420D87">
        <w:trPr>
          <w:trHeight w:val="270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ентральный замок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210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одушка безопасности водителя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255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одушка безопасности переднего пассажира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210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лектростекло</w:t>
            </w:r>
            <w:r w:rsidR="005B4A07"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подъемники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285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одогрев передних сидений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B66B0A" w:rsidRPr="000E2BC7" w:rsidTr="00420D87">
        <w:trPr>
          <w:trHeight w:val="285"/>
          <w:jc w:val="center"/>
        </w:trPr>
        <w:tc>
          <w:tcPr>
            <w:tcW w:w="557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6B0A" w:rsidRPr="000E2BC7" w:rsidRDefault="00DA03DB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нтиблоки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         </w:t>
            </w:r>
            <w:r w:rsidR="00B66B0A"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ровочная система</w:t>
            </w:r>
          </w:p>
        </w:tc>
        <w:tc>
          <w:tcPr>
            <w:tcW w:w="2410" w:type="dxa"/>
            <w:shd w:val="clear" w:color="auto" w:fill="auto"/>
          </w:tcPr>
          <w:p w:rsidR="00B66B0A" w:rsidRPr="000E2BC7" w:rsidRDefault="00B66B0A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ABS</w:t>
            </w:r>
          </w:p>
        </w:tc>
      </w:tr>
      <w:tr w:rsidR="00150742" w:rsidRPr="000E2BC7" w:rsidTr="00420D87">
        <w:trPr>
          <w:cantSplit/>
          <w:trHeight w:val="221"/>
          <w:jc w:val="center"/>
        </w:trPr>
        <w:tc>
          <w:tcPr>
            <w:tcW w:w="14596" w:type="dxa"/>
            <w:gridSpan w:val="14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150742" w:rsidRPr="000E2BC7" w:rsidTr="00420D87">
        <w:trPr>
          <w:trHeight w:val="20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0E2BC7">
              <w:rPr>
                <w:rFonts w:ascii="Times New Roman" w:hAnsi="Times New Roman" w:cs="Times New Roman"/>
                <w:color w:val="000000"/>
              </w:rPr>
              <w:t>Услуги по покупке и продаже жилых зданий и занимаемых ими земельных участков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</w:t>
            </w:r>
            <w:r w:rsidR="00150742"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68.10.11.000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Приобретение жилых помещений*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30448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30448F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ind w:right="-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жилые помещения должны располагаться</w:t>
            </w:r>
          </w:p>
          <w:p w:rsidR="00150742" w:rsidRPr="000E2BC7" w:rsidRDefault="00150742" w:rsidP="000E2BC7">
            <w:pPr>
              <w:shd w:val="clear" w:color="auto" w:fill="FFFFFF"/>
              <w:spacing w:after="0"/>
              <w:ind w:right="-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 черте города Сургута Тюменской области в домах капитального жилищного фонда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Работы строительные по возведению нежилых зданий и сооружений (работы по строительству новых объектов, возведению пристроек, реконструкции и ремонту зданий)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9</w:t>
            </w:r>
            <w:r w:rsidR="00150742"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41.20.40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Выполнение работ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по строительству объекта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ind w:right="-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осуществляется           в соответствии           с разработанной проектно-сметной документацией,            с действующими СНиП, ГОСТ, СП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0729C4">
        <w:trPr>
          <w:trHeight w:val="59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Автомагистрали, автомобильные дороги, в том числе улично-дорожная сеть, прочие автомобильные, велосипедные или пешеходные дороги, взлетно-посадочные полосы аэродромов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10</w:t>
            </w:r>
            <w:r w:rsidR="00150742"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42.11.10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Выполнение работ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по строительству объекта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ind w:right="-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осуществляется            в соответствии                с разработанной проектно-сметной документацией,          с действующими СНиП, ГОСТ, СП</w:t>
            </w:r>
          </w:p>
        </w:tc>
        <w:tc>
          <w:tcPr>
            <w:tcW w:w="241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2"/>
              <w:gridCol w:w="7419"/>
            </w:tblGrid>
            <w:tr w:rsidR="00150742" w:rsidRPr="000E2BC7" w:rsidTr="00B82531">
              <w:tc>
                <w:tcPr>
                  <w:tcW w:w="28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0742" w:rsidRPr="000E2BC7" w:rsidRDefault="00150742" w:rsidP="000E2BC7">
                  <w:pPr>
                    <w:pStyle w:val="a6"/>
                    <w:shd w:val="clear" w:color="auto" w:fill="FFFFFF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4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0742" w:rsidRPr="000E2BC7" w:rsidRDefault="00150742" w:rsidP="000E2BC7">
                  <w:pPr>
                    <w:pStyle w:val="a6"/>
                    <w:shd w:val="clear" w:color="auto" w:fill="FFFFFF"/>
                    <w:jc w:val="left"/>
                    <w:rPr>
                      <w:rFonts w:ascii="Times New Roman" w:hAnsi="Times New Roman" w:cs="Times New Roman"/>
                    </w:rPr>
                  </w:pPr>
                  <w:r w:rsidRPr="000E2BC7">
                    <w:rPr>
                      <w:rFonts w:ascii="Times New Roman" w:hAnsi="Times New Roman" w:cs="Times New Roman"/>
                    </w:rPr>
                    <w:t>Дороги автомобильные и автомагистрали; строительные работы по строительству автомобильных дорог и автомагистралей</w:t>
                  </w:r>
                </w:p>
              </w:tc>
            </w:tr>
          </w:tbl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420D87">
        <w:trPr>
          <w:cantSplit/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  <w:r w:rsidRPr="000E2BC7">
              <w:rPr>
                <w:rFonts w:ascii="Times New Roman" w:hAnsi="Times New Roman" w:cs="Times New Roman"/>
              </w:rPr>
              <w:t xml:space="preserve">Работы строительные по строительству автомагистралей, автомобильных дорог, в том числе улично-дорожной сети,    </w:t>
            </w:r>
          </w:p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  <w:r w:rsidRPr="000E2BC7">
              <w:rPr>
                <w:rFonts w:ascii="Times New Roman" w:hAnsi="Times New Roman" w:cs="Times New Roman"/>
              </w:rPr>
              <w:t>и прочих автомобильных или пешеходных дорог, и взлетно-посадочных полос аэродромов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11</w:t>
            </w:r>
            <w:r w:rsidR="00150742"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42.11.20</w:t>
            </w: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Выполнение работ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по строительству объекта</w:t>
            </w:r>
          </w:p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осуществляется             в соответствии            с разработанной проектно-сметной документацией,             с действующими СНиП, ГОСТ, СП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pStyle w:val="a6"/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0742" w:rsidRPr="000E2BC7" w:rsidTr="00420D87">
        <w:trPr>
          <w:trHeight w:val="349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Работы строительные по строительству гражданских сооружений, не включенные в другие группировки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  <w:r w:rsidR="00E8196F" w:rsidRPr="000E2BC7">
              <w:rPr>
                <w:rFonts w:ascii="Times New Roman" w:hAnsi="Times New Roman"/>
                <w:sz w:val="24"/>
                <w:szCs w:val="24"/>
              </w:rPr>
              <w:t>2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42.99.29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 xml:space="preserve">Выполнение работ 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по строительству объекта</w:t>
            </w:r>
          </w:p>
          <w:p w:rsidR="00150742" w:rsidRPr="000E2BC7" w:rsidRDefault="00150742" w:rsidP="000E2B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6335B" w:rsidRPr="000E2BC7" w:rsidRDefault="00150742" w:rsidP="000E2BC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 осуществляется     в соответствии           с разработанной проектно-сметной документацией,          с действующими СНиП, ГОСТ, СП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420D87">
        <w:trPr>
          <w:trHeight w:val="308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</w:tc>
      </w:tr>
      <w:tr w:rsidR="00150742" w:rsidRPr="000E2BC7" w:rsidTr="00420D87">
        <w:trPr>
          <w:trHeight w:val="2892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E8196F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13</w:t>
            </w:r>
            <w:r w:rsidR="00150742"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71.12.19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Выполнение проектно-изыскательских работ по объекту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изысканий, разработка                   и согласование проектной, рабочей, сметной документации              в соответствии            с законодатель-ством РФ 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420D87">
        <w:trPr>
          <w:trHeight w:val="4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  <w:r w:rsidR="00E8196F" w:rsidRPr="000E2BC7">
              <w:rPr>
                <w:rFonts w:ascii="Times New Roman" w:hAnsi="Times New Roman"/>
                <w:sz w:val="24"/>
                <w:szCs w:val="24"/>
              </w:rPr>
              <w:t>4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Услуги по инженерно-техническому проектированию тоннелей, автомагистралей, улиц, транспортных развязок и подобных объектов</w:t>
            </w:r>
          </w:p>
        </w:tc>
      </w:tr>
      <w:tr w:rsidR="00150742" w:rsidRPr="000E2BC7" w:rsidTr="00420D87">
        <w:trPr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  <w:r w:rsidR="00E8196F" w:rsidRPr="000E2BC7">
              <w:rPr>
                <w:rFonts w:ascii="Times New Roman" w:hAnsi="Times New Roman"/>
                <w:sz w:val="24"/>
                <w:szCs w:val="24"/>
              </w:rPr>
              <w:t>4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71.12.14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Выполнение проектно-изыскательских работ по объекту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771A7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изысканий, разработка                      и согласование проектной, рабочей, сметной документации              в соответствии              с законодатель-ством РФ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0742" w:rsidRPr="000E2BC7" w:rsidTr="00420D87">
        <w:trPr>
          <w:cantSplit/>
          <w:trHeight w:val="24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  <w:r w:rsidR="00E8196F" w:rsidRPr="000E2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9" w:type="dxa"/>
            <w:gridSpan w:val="13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</w:tr>
      <w:tr w:rsidR="00150742" w:rsidRPr="000E2BC7" w:rsidTr="00420D87">
        <w:trPr>
          <w:trHeight w:val="3178"/>
          <w:jc w:val="center"/>
        </w:trPr>
        <w:tc>
          <w:tcPr>
            <w:tcW w:w="557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1</w:t>
            </w:r>
            <w:r w:rsidR="00E8196F" w:rsidRPr="000E2BC7">
              <w:rPr>
                <w:rFonts w:ascii="Times New Roman" w:hAnsi="Times New Roman"/>
                <w:sz w:val="24"/>
                <w:szCs w:val="24"/>
              </w:rPr>
              <w:t>5</w:t>
            </w:r>
            <w:r w:rsidRPr="000E2B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138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71.11.22</w:t>
            </w:r>
          </w:p>
        </w:tc>
        <w:tc>
          <w:tcPr>
            <w:tcW w:w="1983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Выполнение проектно-изыскательских работ по объекту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742" w:rsidRPr="000E2BC7" w:rsidRDefault="00150742" w:rsidP="000E2B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2B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изысканий, разработка                      и согласование проектной, рабочей, сметной документации                в соответствии                  с законодатель-ством РФ</w:t>
            </w:r>
          </w:p>
        </w:tc>
        <w:tc>
          <w:tcPr>
            <w:tcW w:w="2410" w:type="dxa"/>
            <w:shd w:val="clear" w:color="auto" w:fill="auto"/>
          </w:tcPr>
          <w:p w:rsidR="00150742" w:rsidRPr="000E2BC7" w:rsidRDefault="00150742" w:rsidP="000E2BC7">
            <w:pPr>
              <w:widowControl w:val="0"/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1B49" w:rsidRPr="00AA2D5A" w:rsidRDefault="002F1B49" w:rsidP="000E2BC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DA03DB" w:rsidRDefault="008C21D7" w:rsidP="00B132B2">
      <w:pPr>
        <w:pStyle w:val="a5"/>
        <w:spacing w:after="0"/>
        <w:ind w:left="284" w:right="395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  <w:r w:rsidR="00D100BE">
        <w:rPr>
          <w:rFonts w:ascii="Times New Roman" w:hAnsi="Times New Roman"/>
          <w:sz w:val="28"/>
          <w:szCs w:val="28"/>
        </w:rPr>
        <w:t xml:space="preserve">: </w:t>
      </w:r>
    </w:p>
    <w:p w:rsidR="00F341EF" w:rsidRDefault="00ED7477" w:rsidP="00B132B2">
      <w:pPr>
        <w:pStyle w:val="a5"/>
        <w:spacing w:after="0"/>
        <w:ind w:left="284" w:right="395" w:firstLine="425"/>
        <w:jc w:val="both"/>
        <w:rPr>
          <w:rFonts w:ascii="Times New Roman" w:hAnsi="Times New Roman"/>
          <w:bCs/>
          <w:sz w:val="28"/>
          <w:szCs w:val="28"/>
        </w:rPr>
      </w:pPr>
      <w:r w:rsidRPr="00AA2D5A">
        <w:rPr>
          <w:rFonts w:ascii="Times New Roman" w:hAnsi="Times New Roman"/>
          <w:sz w:val="28"/>
          <w:szCs w:val="28"/>
        </w:rPr>
        <w:t>*</w:t>
      </w:r>
      <w:r w:rsidR="00DA03DB">
        <w:rPr>
          <w:rFonts w:ascii="Times New Roman" w:hAnsi="Times New Roman"/>
          <w:sz w:val="28"/>
          <w:szCs w:val="28"/>
        </w:rPr>
        <w:t xml:space="preserve"> – </w:t>
      </w:r>
      <w:r w:rsidR="002F1B49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части жилых помещений, приобретаемых в рамках реализации мероприятий </w:t>
      </w:r>
      <w:r w:rsidR="001D39EB" w:rsidRPr="001D39EB">
        <w:rPr>
          <w:rFonts w:ascii="Times New Roman" w:hAnsi="Times New Roman"/>
          <w:bCs/>
          <w:sz w:val="28"/>
          <w:szCs w:val="28"/>
        </w:rPr>
        <w:t>муниципальной программы «Развитие жилищной сферы на период до 2030 года»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DA03DB">
        <w:rPr>
          <w:rFonts w:ascii="Times New Roman" w:hAnsi="Times New Roman"/>
          <w:bCs/>
          <w:sz w:val="28"/>
          <w:szCs w:val="28"/>
        </w:rPr>
        <w:t>утвержденной п</w:t>
      </w:r>
      <w:r w:rsidR="001D39EB" w:rsidRPr="001D39EB">
        <w:rPr>
          <w:rFonts w:ascii="Times New Roman" w:hAnsi="Times New Roman"/>
          <w:bCs/>
          <w:sz w:val="28"/>
          <w:szCs w:val="28"/>
        </w:rPr>
        <w:t xml:space="preserve">остановлением Администрации </w:t>
      </w:r>
      <w:r w:rsidR="00070B3F">
        <w:rPr>
          <w:rFonts w:ascii="Times New Roman" w:hAnsi="Times New Roman"/>
          <w:bCs/>
          <w:sz w:val="28"/>
          <w:szCs w:val="28"/>
        </w:rPr>
        <w:br/>
      </w:r>
      <w:r w:rsidR="00DA03DB">
        <w:rPr>
          <w:rFonts w:ascii="Times New Roman" w:hAnsi="Times New Roman"/>
          <w:bCs/>
          <w:sz w:val="28"/>
          <w:szCs w:val="28"/>
        </w:rPr>
        <w:t xml:space="preserve">города </w:t>
      </w:r>
      <w:r w:rsidR="001D39EB" w:rsidRPr="001D39EB">
        <w:rPr>
          <w:rFonts w:ascii="Times New Roman" w:hAnsi="Times New Roman"/>
          <w:bCs/>
          <w:sz w:val="28"/>
          <w:szCs w:val="28"/>
        </w:rPr>
        <w:t>Сургута от 23.01.2020 № 432</w:t>
      </w:r>
      <w:r w:rsidR="00F27DB0">
        <w:rPr>
          <w:rFonts w:ascii="Times New Roman" w:hAnsi="Times New Roman"/>
          <w:bCs/>
          <w:sz w:val="28"/>
          <w:szCs w:val="28"/>
        </w:rPr>
        <w:t>.</w:t>
      </w:r>
    </w:p>
    <w:p w:rsidR="00B132B2" w:rsidRPr="00B132B2" w:rsidRDefault="00B132B2" w:rsidP="002225F6">
      <w:pPr>
        <w:spacing w:after="0"/>
        <w:ind w:left="284" w:right="426" w:firstLine="425"/>
        <w:contextualSpacing/>
        <w:jc w:val="both"/>
        <w:rPr>
          <w:rFonts w:ascii="Times New Roman" w:hAnsi="Times New Roman"/>
          <w:sz w:val="28"/>
        </w:rPr>
      </w:pPr>
      <w:r w:rsidRPr="00B132B2">
        <w:rPr>
          <w:rFonts w:ascii="Times New Roman" w:hAnsi="Times New Roman"/>
          <w:sz w:val="28"/>
          <w:szCs w:val="28"/>
        </w:rPr>
        <w:t>Норматив (показатель) средней рыночной стоимости 1 кв. метр</w:t>
      </w:r>
      <w:r>
        <w:rPr>
          <w:rFonts w:ascii="Times New Roman" w:hAnsi="Times New Roman"/>
          <w:sz w:val="28"/>
          <w:szCs w:val="28"/>
        </w:rPr>
        <w:t>а</w:t>
      </w:r>
      <w:r w:rsidRPr="00B132B2">
        <w:rPr>
          <w:rFonts w:ascii="Times New Roman" w:hAnsi="Times New Roman"/>
          <w:sz w:val="28"/>
          <w:szCs w:val="28"/>
        </w:rPr>
        <w:t xml:space="preserve"> общей площади жилого помещения по городу                   Сургуту устанавливается ежеквартально на основании приказа Региональной службы по тарифам Ханты-Мансий</w:t>
      </w:r>
      <w:r>
        <w:rPr>
          <w:rFonts w:ascii="Times New Roman" w:hAnsi="Times New Roman"/>
          <w:sz w:val="28"/>
          <w:szCs w:val="28"/>
        </w:rPr>
        <w:t>ского автономного округа – Югры.</w:t>
      </w:r>
    </w:p>
    <w:p w:rsidR="00F341EF" w:rsidRDefault="00F341EF" w:rsidP="00AA59E3">
      <w:pPr>
        <w:jc w:val="both"/>
        <w:rPr>
          <w:sz w:val="28"/>
          <w:szCs w:val="28"/>
        </w:rPr>
      </w:pPr>
    </w:p>
    <w:sectPr w:rsidR="00F341EF" w:rsidSect="001D2C72">
      <w:headerReference w:type="default" r:id="rId10"/>
      <w:pgSz w:w="16838" w:h="11906" w:orient="landscape"/>
      <w:pgMar w:top="1701" w:right="680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585" w:rsidRDefault="00313585" w:rsidP="00D652F8">
      <w:pPr>
        <w:spacing w:after="0" w:line="240" w:lineRule="auto"/>
      </w:pPr>
      <w:r>
        <w:separator/>
      </w:r>
    </w:p>
  </w:endnote>
  <w:endnote w:type="continuationSeparator" w:id="0">
    <w:p w:rsidR="00313585" w:rsidRDefault="00313585" w:rsidP="00D65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585" w:rsidRDefault="00313585" w:rsidP="00D652F8">
      <w:pPr>
        <w:spacing w:after="0" w:line="240" w:lineRule="auto"/>
      </w:pPr>
      <w:r>
        <w:separator/>
      </w:r>
    </w:p>
  </w:footnote>
  <w:footnote w:type="continuationSeparator" w:id="0">
    <w:p w:rsidR="00313585" w:rsidRDefault="00313585" w:rsidP="00D65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C4" w:rsidRPr="001D2C72" w:rsidRDefault="000729C4">
    <w:pPr>
      <w:pStyle w:val="ad"/>
      <w:jc w:val="center"/>
      <w:rPr>
        <w:rFonts w:ascii="Times New Roman" w:hAnsi="Times New Roman"/>
        <w:sz w:val="20"/>
        <w:szCs w:val="20"/>
      </w:rPr>
    </w:pPr>
    <w:r w:rsidRPr="001D2C72">
      <w:rPr>
        <w:rFonts w:ascii="Times New Roman" w:hAnsi="Times New Roman"/>
        <w:sz w:val="20"/>
        <w:szCs w:val="20"/>
      </w:rPr>
      <w:fldChar w:fldCharType="begin"/>
    </w:r>
    <w:r w:rsidRPr="001D2C72">
      <w:rPr>
        <w:rFonts w:ascii="Times New Roman" w:hAnsi="Times New Roman"/>
        <w:sz w:val="20"/>
        <w:szCs w:val="20"/>
      </w:rPr>
      <w:instrText>PAGE   \* MERGEFORMAT</w:instrText>
    </w:r>
    <w:r w:rsidRPr="001D2C72">
      <w:rPr>
        <w:rFonts w:ascii="Times New Roman" w:hAnsi="Times New Roman"/>
        <w:sz w:val="20"/>
        <w:szCs w:val="20"/>
      </w:rPr>
      <w:fldChar w:fldCharType="separate"/>
    </w:r>
    <w:r w:rsidR="000A2ADB">
      <w:rPr>
        <w:rFonts w:ascii="Times New Roman" w:hAnsi="Times New Roman"/>
        <w:noProof/>
        <w:sz w:val="20"/>
        <w:szCs w:val="20"/>
      </w:rPr>
      <w:t>9</w:t>
    </w:r>
    <w:r w:rsidRPr="001D2C72">
      <w:rPr>
        <w:rFonts w:ascii="Times New Roman" w:hAnsi="Times New Roman"/>
        <w:sz w:val="20"/>
        <w:szCs w:val="20"/>
      </w:rPr>
      <w:fldChar w:fldCharType="end"/>
    </w:r>
  </w:p>
  <w:p w:rsidR="000729C4" w:rsidRPr="001D2C72" w:rsidRDefault="000729C4">
    <w:pPr>
      <w:pStyle w:val="ad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5134D"/>
    <w:multiLevelType w:val="hybridMultilevel"/>
    <w:tmpl w:val="A6BE7B08"/>
    <w:lvl w:ilvl="0" w:tplc="B71AFE6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E0D47"/>
    <w:multiLevelType w:val="hybridMultilevel"/>
    <w:tmpl w:val="09E2898C"/>
    <w:lvl w:ilvl="0" w:tplc="E56627AA">
      <w:start w:val="6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37"/>
    <w:rsid w:val="00026161"/>
    <w:rsid w:val="00035301"/>
    <w:rsid w:val="00040D75"/>
    <w:rsid w:val="000511F2"/>
    <w:rsid w:val="00055300"/>
    <w:rsid w:val="00070B3F"/>
    <w:rsid w:val="00071017"/>
    <w:rsid w:val="0007160F"/>
    <w:rsid w:val="000729C4"/>
    <w:rsid w:val="0008672E"/>
    <w:rsid w:val="00096782"/>
    <w:rsid w:val="000A0FFF"/>
    <w:rsid w:val="000A2ADB"/>
    <w:rsid w:val="000A49C5"/>
    <w:rsid w:val="000A52F4"/>
    <w:rsid w:val="000B3789"/>
    <w:rsid w:val="000C4F70"/>
    <w:rsid w:val="000C797C"/>
    <w:rsid w:val="000E09AA"/>
    <w:rsid w:val="000E2BC7"/>
    <w:rsid w:val="001128C7"/>
    <w:rsid w:val="00113AB3"/>
    <w:rsid w:val="001161D0"/>
    <w:rsid w:val="0011633E"/>
    <w:rsid w:val="001220FA"/>
    <w:rsid w:val="00122D51"/>
    <w:rsid w:val="00123A24"/>
    <w:rsid w:val="00131515"/>
    <w:rsid w:val="001363D7"/>
    <w:rsid w:val="00144106"/>
    <w:rsid w:val="00150742"/>
    <w:rsid w:val="00173530"/>
    <w:rsid w:val="001807C6"/>
    <w:rsid w:val="00194C45"/>
    <w:rsid w:val="001A37C9"/>
    <w:rsid w:val="001A5856"/>
    <w:rsid w:val="001A7376"/>
    <w:rsid w:val="001C5042"/>
    <w:rsid w:val="001D2372"/>
    <w:rsid w:val="001D2C72"/>
    <w:rsid w:val="001D39EB"/>
    <w:rsid w:val="001D4BD1"/>
    <w:rsid w:val="001F0F63"/>
    <w:rsid w:val="002008F3"/>
    <w:rsid w:val="002020B1"/>
    <w:rsid w:val="00207271"/>
    <w:rsid w:val="002225F6"/>
    <w:rsid w:val="00231838"/>
    <w:rsid w:val="00237567"/>
    <w:rsid w:val="00247C4D"/>
    <w:rsid w:val="0025023A"/>
    <w:rsid w:val="0025441F"/>
    <w:rsid w:val="0025644F"/>
    <w:rsid w:val="0026335B"/>
    <w:rsid w:val="0026684B"/>
    <w:rsid w:val="00267135"/>
    <w:rsid w:val="00267592"/>
    <w:rsid w:val="0027355F"/>
    <w:rsid w:val="00285AC4"/>
    <w:rsid w:val="00287D33"/>
    <w:rsid w:val="002955A4"/>
    <w:rsid w:val="0029634D"/>
    <w:rsid w:val="002B05DE"/>
    <w:rsid w:val="002B1FA3"/>
    <w:rsid w:val="002B3A62"/>
    <w:rsid w:val="002B3F47"/>
    <w:rsid w:val="002B7991"/>
    <w:rsid w:val="002D3126"/>
    <w:rsid w:val="002D38AE"/>
    <w:rsid w:val="002E2FD3"/>
    <w:rsid w:val="002E5988"/>
    <w:rsid w:val="002E6C00"/>
    <w:rsid w:val="002F1B49"/>
    <w:rsid w:val="002F59DD"/>
    <w:rsid w:val="0030448F"/>
    <w:rsid w:val="00310E4A"/>
    <w:rsid w:val="00313585"/>
    <w:rsid w:val="00321234"/>
    <w:rsid w:val="00323E5D"/>
    <w:rsid w:val="00324132"/>
    <w:rsid w:val="00326658"/>
    <w:rsid w:val="003311E9"/>
    <w:rsid w:val="00334387"/>
    <w:rsid w:val="003376CF"/>
    <w:rsid w:val="00342560"/>
    <w:rsid w:val="003524DC"/>
    <w:rsid w:val="00354833"/>
    <w:rsid w:val="003613E0"/>
    <w:rsid w:val="003618BA"/>
    <w:rsid w:val="00362AED"/>
    <w:rsid w:val="003677E0"/>
    <w:rsid w:val="003715FE"/>
    <w:rsid w:val="003901CB"/>
    <w:rsid w:val="003A2128"/>
    <w:rsid w:val="003B2882"/>
    <w:rsid w:val="003B3564"/>
    <w:rsid w:val="003B5E38"/>
    <w:rsid w:val="003B67BB"/>
    <w:rsid w:val="003D146E"/>
    <w:rsid w:val="003D6484"/>
    <w:rsid w:val="003D78AE"/>
    <w:rsid w:val="003E2645"/>
    <w:rsid w:val="003E7929"/>
    <w:rsid w:val="004070E7"/>
    <w:rsid w:val="00420D87"/>
    <w:rsid w:val="004300F9"/>
    <w:rsid w:val="00456410"/>
    <w:rsid w:val="00462797"/>
    <w:rsid w:val="004640FA"/>
    <w:rsid w:val="004706D6"/>
    <w:rsid w:val="004741D5"/>
    <w:rsid w:val="004847A6"/>
    <w:rsid w:val="004B2097"/>
    <w:rsid w:val="004B5CC5"/>
    <w:rsid w:val="004D1A90"/>
    <w:rsid w:val="004D2B8B"/>
    <w:rsid w:val="004D3198"/>
    <w:rsid w:val="004F6F6B"/>
    <w:rsid w:val="004F787E"/>
    <w:rsid w:val="005049A7"/>
    <w:rsid w:val="00511882"/>
    <w:rsid w:val="005411BE"/>
    <w:rsid w:val="00542F5F"/>
    <w:rsid w:val="00547339"/>
    <w:rsid w:val="00560FDC"/>
    <w:rsid w:val="00564B3C"/>
    <w:rsid w:val="005773F8"/>
    <w:rsid w:val="0058113D"/>
    <w:rsid w:val="0058322D"/>
    <w:rsid w:val="00584B70"/>
    <w:rsid w:val="00597346"/>
    <w:rsid w:val="005A3507"/>
    <w:rsid w:val="005B181E"/>
    <w:rsid w:val="005B4588"/>
    <w:rsid w:val="005B4A07"/>
    <w:rsid w:val="005C053E"/>
    <w:rsid w:val="005D3057"/>
    <w:rsid w:val="005D4415"/>
    <w:rsid w:val="005E3A09"/>
    <w:rsid w:val="005F67F5"/>
    <w:rsid w:val="00635AE8"/>
    <w:rsid w:val="00641DFE"/>
    <w:rsid w:val="006609A8"/>
    <w:rsid w:val="00671326"/>
    <w:rsid w:val="00680E44"/>
    <w:rsid w:val="0068164D"/>
    <w:rsid w:val="006A1D1C"/>
    <w:rsid w:val="006A7104"/>
    <w:rsid w:val="006C2B99"/>
    <w:rsid w:val="006C52F3"/>
    <w:rsid w:val="007008E9"/>
    <w:rsid w:val="00722287"/>
    <w:rsid w:val="007279FC"/>
    <w:rsid w:val="007459E8"/>
    <w:rsid w:val="00752D01"/>
    <w:rsid w:val="00753D37"/>
    <w:rsid w:val="007636C8"/>
    <w:rsid w:val="00776342"/>
    <w:rsid w:val="00776799"/>
    <w:rsid w:val="00786799"/>
    <w:rsid w:val="0079293E"/>
    <w:rsid w:val="007A785D"/>
    <w:rsid w:val="007B1FC4"/>
    <w:rsid w:val="007B51A1"/>
    <w:rsid w:val="007B538C"/>
    <w:rsid w:val="007C39AD"/>
    <w:rsid w:val="007C5E8D"/>
    <w:rsid w:val="007D6EA2"/>
    <w:rsid w:val="007E5CD6"/>
    <w:rsid w:val="007E7812"/>
    <w:rsid w:val="007E7839"/>
    <w:rsid w:val="007F3F21"/>
    <w:rsid w:val="007F7F48"/>
    <w:rsid w:val="00810175"/>
    <w:rsid w:val="008166D3"/>
    <w:rsid w:val="008229AA"/>
    <w:rsid w:val="00822C21"/>
    <w:rsid w:val="00827BE9"/>
    <w:rsid w:val="00832B4E"/>
    <w:rsid w:val="00836BCF"/>
    <w:rsid w:val="00841B5F"/>
    <w:rsid w:val="00844661"/>
    <w:rsid w:val="00863371"/>
    <w:rsid w:val="0086358C"/>
    <w:rsid w:val="00870296"/>
    <w:rsid w:val="00877160"/>
    <w:rsid w:val="008771A7"/>
    <w:rsid w:val="00885D4E"/>
    <w:rsid w:val="008A197D"/>
    <w:rsid w:val="008A4094"/>
    <w:rsid w:val="008A45B3"/>
    <w:rsid w:val="008B0BE9"/>
    <w:rsid w:val="008B260F"/>
    <w:rsid w:val="008B359B"/>
    <w:rsid w:val="008C21D7"/>
    <w:rsid w:val="008D6A55"/>
    <w:rsid w:val="008E0A92"/>
    <w:rsid w:val="008E544D"/>
    <w:rsid w:val="008F2D94"/>
    <w:rsid w:val="008F6770"/>
    <w:rsid w:val="0090003E"/>
    <w:rsid w:val="00905604"/>
    <w:rsid w:val="009158CA"/>
    <w:rsid w:val="00952618"/>
    <w:rsid w:val="009601B7"/>
    <w:rsid w:val="009723FA"/>
    <w:rsid w:val="00981A46"/>
    <w:rsid w:val="00996F19"/>
    <w:rsid w:val="009A021F"/>
    <w:rsid w:val="009A4B6E"/>
    <w:rsid w:val="009B34A5"/>
    <w:rsid w:val="009C2A11"/>
    <w:rsid w:val="009D3F5E"/>
    <w:rsid w:val="009E08DF"/>
    <w:rsid w:val="009E3676"/>
    <w:rsid w:val="009F1D1C"/>
    <w:rsid w:val="00A002AD"/>
    <w:rsid w:val="00A06C21"/>
    <w:rsid w:val="00A15F0A"/>
    <w:rsid w:val="00A20510"/>
    <w:rsid w:val="00A21107"/>
    <w:rsid w:val="00A2304F"/>
    <w:rsid w:val="00A26CDA"/>
    <w:rsid w:val="00A315D0"/>
    <w:rsid w:val="00A33287"/>
    <w:rsid w:val="00A344B7"/>
    <w:rsid w:val="00A40501"/>
    <w:rsid w:val="00A43FA4"/>
    <w:rsid w:val="00A46D7A"/>
    <w:rsid w:val="00A628C7"/>
    <w:rsid w:val="00A80057"/>
    <w:rsid w:val="00A85064"/>
    <w:rsid w:val="00AA117C"/>
    <w:rsid w:val="00AA2D5A"/>
    <w:rsid w:val="00AA59E3"/>
    <w:rsid w:val="00AA7E24"/>
    <w:rsid w:val="00AB4705"/>
    <w:rsid w:val="00AD0F2D"/>
    <w:rsid w:val="00AD0F44"/>
    <w:rsid w:val="00AD6B91"/>
    <w:rsid w:val="00AE2826"/>
    <w:rsid w:val="00AE3BB3"/>
    <w:rsid w:val="00AE6F4E"/>
    <w:rsid w:val="00AF0FE1"/>
    <w:rsid w:val="00B017ED"/>
    <w:rsid w:val="00B01ED0"/>
    <w:rsid w:val="00B132B2"/>
    <w:rsid w:val="00B1796B"/>
    <w:rsid w:val="00B42045"/>
    <w:rsid w:val="00B4683B"/>
    <w:rsid w:val="00B606C0"/>
    <w:rsid w:val="00B61571"/>
    <w:rsid w:val="00B64D2A"/>
    <w:rsid w:val="00B65A11"/>
    <w:rsid w:val="00B66B0A"/>
    <w:rsid w:val="00B7121C"/>
    <w:rsid w:val="00B76889"/>
    <w:rsid w:val="00B810C8"/>
    <w:rsid w:val="00B8179D"/>
    <w:rsid w:val="00B82531"/>
    <w:rsid w:val="00B86138"/>
    <w:rsid w:val="00BA14F9"/>
    <w:rsid w:val="00BA68CC"/>
    <w:rsid w:val="00BB5D82"/>
    <w:rsid w:val="00BE2348"/>
    <w:rsid w:val="00BE50BF"/>
    <w:rsid w:val="00BE65DF"/>
    <w:rsid w:val="00BF2E80"/>
    <w:rsid w:val="00BF50A3"/>
    <w:rsid w:val="00C1111E"/>
    <w:rsid w:val="00C135E7"/>
    <w:rsid w:val="00C175CF"/>
    <w:rsid w:val="00C20849"/>
    <w:rsid w:val="00C20B8E"/>
    <w:rsid w:val="00C20BC9"/>
    <w:rsid w:val="00C22570"/>
    <w:rsid w:val="00C23CCE"/>
    <w:rsid w:val="00C34788"/>
    <w:rsid w:val="00C51A84"/>
    <w:rsid w:val="00C627A5"/>
    <w:rsid w:val="00C64299"/>
    <w:rsid w:val="00CB446A"/>
    <w:rsid w:val="00CC09DB"/>
    <w:rsid w:val="00CD35A0"/>
    <w:rsid w:val="00CD4646"/>
    <w:rsid w:val="00CD526D"/>
    <w:rsid w:val="00CD5707"/>
    <w:rsid w:val="00CE0013"/>
    <w:rsid w:val="00CE2953"/>
    <w:rsid w:val="00CE7910"/>
    <w:rsid w:val="00CF5165"/>
    <w:rsid w:val="00D04CDE"/>
    <w:rsid w:val="00D100BE"/>
    <w:rsid w:val="00D12184"/>
    <w:rsid w:val="00D30DE0"/>
    <w:rsid w:val="00D32582"/>
    <w:rsid w:val="00D36B23"/>
    <w:rsid w:val="00D57F22"/>
    <w:rsid w:val="00D652F8"/>
    <w:rsid w:val="00D70F8F"/>
    <w:rsid w:val="00D71413"/>
    <w:rsid w:val="00D8074F"/>
    <w:rsid w:val="00D846F6"/>
    <w:rsid w:val="00D97E84"/>
    <w:rsid w:val="00DA03DB"/>
    <w:rsid w:val="00DB6DBD"/>
    <w:rsid w:val="00DC4889"/>
    <w:rsid w:val="00DD2EEF"/>
    <w:rsid w:val="00E01E5C"/>
    <w:rsid w:val="00E070C3"/>
    <w:rsid w:val="00E11CE2"/>
    <w:rsid w:val="00E13BD5"/>
    <w:rsid w:val="00E261F9"/>
    <w:rsid w:val="00E52433"/>
    <w:rsid w:val="00E5344E"/>
    <w:rsid w:val="00E575FF"/>
    <w:rsid w:val="00E60464"/>
    <w:rsid w:val="00E61D08"/>
    <w:rsid w:val="00E6399B"/>
    <w:rsid w:val="00E8196F"/>
    <w:rsid w:val="00E96DB9"/>
    <w:rsid w:val="00E97D6C"/>
    <w:rsid w:val="00EB5014"/>
    <w:rsid w:val="00EC7E71"/>
    <w:rsid w:val="00ED5A1E"/>
    <w:rsid w:val="00ED7477"/>
    <w:rsid w:val="00EE1218"/>
    <w:rsid w:val="00EE749A"/>
    <w:rsid w:val="00EF1EB0"/>
    <w:rsid w:val="00F23E1A"/>
    <w:rsid w:val="00F27DB0"/>
    <w:rsid w:val="00F341EF"/>
    <w:rsid w:val="00F35F2C"/>
    <w:rsid w:val="00F41AF3"/>
    <w:rsid w:val="00F440BB"/>
    <w:rsid w:val="00F5452F"/>
    <w:rsid w:val="00F61F2C"/>
    <w:rsid w:val="00F62FCF"/>
    <w:rsid w:val="00F64CA0"/>
    <w:rsid w:val="00F90A3D"/>
    <w:rsid w:val="00FA3E26"/>
    <w:rsid w:val="00FA4478"/>
    <w:rsid w:val="00FA5D57"/>
    <w:rsid w:val="00FB3CA5"/>
    <w:rsid w:val="00FB45E0"/>
    <w:rsid w:val="00FE011D"/>
    <w:rsid w:val="00FE45EE"/>
    <w:rsid w:val="00FE6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2A78F4-A77B-49CC-A6F6-812DA74D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F63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341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A785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31838"/>
    <w:pPr>
      <w:ind w:left="720"/>
      <w:contextualSpacing/>
    </w:pPr>
  </w:style>
  <w:style w:type="paragraph" w:customStyle="1" w:styleId="ConsPlusNormal">
    <w:name w:val="ConsPlusNormal"/>
    <w:rsid w:val="00832B4E"/>
    <w:pPr>
      <w:autoSpaceDE w:val="0"/>
      <w:autoSpaceDN w:val="0"/>
      <w:adjustRightInd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a6">
    <w:name w:val="Нормальный (таблица)"/>
    <w:basedOn w:val="a"/>
    <w:next w:val="a"/>
    <w:uiPriority w:val="99"/>
    <w:rsid w:val="00D1218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7">
    <w:name w:val="annotation reference"/>
    <w:uiPriority w:val="99"/>
    <w:semiHidden/>
    <w:unhideWhenUsed/>
    <w:rsid w:val="008A45B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45B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8A45B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45B3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8A45B3"/>
    <w:rPr>
      <w:b/>
      <w:bCs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7E78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F341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D65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52F8"/>
  </w:style>
  <w:style w:type="paragraph" w:styleId="af">
    <w:name w:val="footer"/>
    <w:basedOn w:val="a"/>
    <w:link w:val="af0"/>
    <w:uiPriority w:val="99"/>
    <w:unhideWhenUsed/>
    <w:rsid w:val="00D65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52F8"/>
  </w:style>
  <w:style w:type="character" w:styleId="af1">
    <w:name w:val="line number"/>
    <w:basedOn w:val="a0"/>
    <w:uiPriority w:val="99"/>
    <w:semiHidden/>
    <w:unhideWhenUsed/>
    <w:rsid w:val="00D65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5ABD5693B8FA91776D907BA152577892ECAEB3B7B2B71ED3A84F82A4g9x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57FCB-DB66-430A-93EF-41B7BCDB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Links>
    <vt:vector size="18" baseType="variant">
      <vt:variant>
        <vt:i4>131143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327760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consultantplus://offline/ref=CC5ABD5693B8FA91776D907BA152577892ECAEB3B7B2B71ED3A84F82A4g9x5F</vt:lpwstr>
      </vt:variant>
      <vt:variant>
        <vt:lpwstr/>
      </vt:variant>
      <vt:variant>
        <vt:i4>327767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Гордеев Сергей Викторович</cp:lastModifiedBy>
  <cp:revision>1</cp:revision>
  <cp:lastPrinted>2021-05-13T08:01:00Z</cp:lastPrinted>
  <dcterms:created xsi:type="dcterms:W3CDTF">2021-05-18T07:08:00Z</dcterms:created>
  <dcterms:modified xsi:type="dcterms:W3CDTF">2021-05-18T07:08:00Z</dcterms:modified>
</cp:coreProperties>
</file>