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43BC0" w:rsidTr="002E4325">
        <w:trPr>
          <w:jc w:val="center"/>
        </w:trPr>
        <w:tc>
          <w:tcPr>
            <w:tcW w:w="154" w:type="dxa"/>
            <w:noWrap/>
          </w:tcPr>
          <w:p w:rsidR="00D43BC0" w:rsidRPr="005541F0" w:rsidRDefault="00D43BC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43BC0" w:rsidRPr="00EC7D10" w:rsidRDefault="00C15F7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42" w:type="dxa"/>
            <w:noWrap/>
          </w:tcPr>
          <w:p w:rsidR="00D43BC0" w:rsidRPr="005541F0" w:rsidRDefault="00D43BC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43BC0" w:rsidRPr="00C15F7E" w:rsidRDefault="00C15F7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D43BC0" w:rsidRPr="005541F0" w:rsidRDefault="00D43BC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43BC0" w:rsidRPr="00EC7D10" w:rsidRDefault="00C15F7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43BC0" w:rsidRPr="005541F0" w:rsidRDefault="00D43BC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43BC0" w:rsidRPr="005541F0" w:rsidRDefault="00D43BC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43BC0" w:rsidRPr="005541F0" w:rsidRDefault="00D43BC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43BC0" w:rsidRPr="00C15F7E" w:rsidRDefault="00C15F7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6747</w:t>
            </w:r>
          </w:p>
        </w:tc>
      </w:tr>
    </w:tbl>
    <w:p w:rsidR="00D43BC0" w:rsidRPr="00403ECC" w:rsidRDefault="00D43BC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BC0" w:rsidRPr="005541F0" w:rsidRDefault="00D43B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43BC0" w:rsidRPr="005541F0" w:rsidRDefault="00D43B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43BC0" w:rsidRPr="005541F0" w:rsidRDefault="00D43B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43BC0" w:rsidRPr="005541F0" w:rsidRDefault="00D43B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43BC0" w:rsidRPr="00C46D9A" w:rsidRDefault="00D43B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43BC0" w:rsidRPr="005541F0" w:rsidRDefault="00D43BC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43BC0" w:rsidRPr="005541F0" w:rsidRDefault="00D43B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43BC0" w:rsidRPr="005541F0" w:rsidRDefault="00D43B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43BC0" w:rsidRPr="005541F0" w:rsidRDefault="00D43BC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43BC0" w:rsidRPr="005541F0" w:rsidRDefault="00D43B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43BC0" w:rsidRPr="008A10FC" w:rsidRDefault="00D43BC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43BC0" w:rsidRPr="005541F0" w:rsidRDefault="00D43B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43BC0" w:rsidRPr="005541F0" w:rsidRDefault="00D43B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43BC0" w:rsidRPr="005541F0" w:rsidRDefault="00D43B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43BC0" w:rsidRPr="005541F0" w:rsidRDefault="00D43B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43BC0" w:rsidRPr="00C46D9A" w:rsidRDefault="00D43B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43BC0" w:rsidRPr="005541F0" w:rsidRDefault="00D43BC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43BC0" w:rsidRPr="005541F0" w:rsidRDefault="00D43B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43BC0" w:rsidRPr="005541F0" w:rsidRDefault="00D43B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43BC0" w:rsidRPr="005541F0" w:rsidRDefault="00D43BC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43BC0" w:rsidRPr="005541F0" w:rsidRDefault="00D43B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43BC0" w:rsidRPr="008A10FC" w:rsidRDefault="00D43BC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43BC0" w:rsidRDefault="00D43BC0" w:rsidP="00D43BC0">
      <w:pPr>
        <w:jc w:val="both"/>
        <w:rPr>
          <w:rFonts w:eastAsia="Calibri"/>
          <w:szCs w:val="28"/>
        </w:rPr>
      </w:pPr>
      <w:r>
        <w:t xml:space="preserve">О </w:t>
      </w:r>
      <w:r w:rsidRPr="00F00A6C">
        <w:rPr>
          <w:rFonts w:eastAsia="Calibri"/>
          <w:szCs w:val="28"/>
        </w:rPr>
        <w:t xml:space="preserve">проведении окружного конкурса </w:t>
      </w:r>
    </w:p>
    <w:p w:rsidR="00D43BC0" w:rsidRDefault="00D43BC0" w:rsidP="00D43BC0">
      <w:pPr>
        <w:jc w:val="both"/>
        <w:rPr>
          <w:rFonts w:eastAsia="Calibri"/>
          <w:szCs w:val="28"/>
        </w:rPr>
      </w:pPr>
      <w:r w:rsidRPr="00F00A6C">
        <w:rPr>
          <w:rFonts w:eastAsia="Calibri"/>
          <w:szCs w:val="28"/>
        </w:rPr>
        <w:t xml:space="preserve">«Общественное пространство </w:t>
      </w:r>
    </w:p>
    <w:p w:rsidR="00D43BC0" w:rsidRDefault="00D43BC0" w:rsidP="00D43BC0">
      <w:pPr>
        <w:jc w:val="both"/>
        <w:rPr>
          <w:rFonts w:eastAsia="Calibri"/>
          <w:szCs w:val="28"/>
        </w:rPr>
      </w:pPr>
      <w:r w:rsidRPr="00F00A6C">
        <w:rPr>
          <w:rFonts w:eastAsia="Calibri"/>
          <w:szCs w:val="28"/>
        </w:rPr>
        <w:t xml:space="preserve">города будущего – Югры </w:t>
      </w:r>
      <w:r>
        <w:rPr>
          <w:rFonts w:eastAsia="Calibri"/>
          <w:szCs w:val="28"/>
        </w:rPr>
        <w:t xml:space="preserve">– </w:t>
      </w:r>
      <w:r w:rsidRPr="00F00A6C">
        <w:rPr>
          <w:rFonts w:eastAsia="Calibri"/>
          <w:szCs w:val="28"/>
        </w:rPr>
        <w:t>2050</w:t>
      </w:r>
      <w:r>
        <w:rPr>
          <w:rFonts w:eastAsia="Calibri"/>
          <w:szCs w:val="28"/>
        </w:rPr>
        <w:t>»</w:t>
      </w:r>
    </w:p>
    <w:p w:rsidR="00D43BC0" w:rsidRDefault="00D43BC0" w:rsidP="00D43BC0">
      <w:pPr>
        <w:jc w:val="both"/>
      </w:pPr>
    </w:p>
    <w:p w:rsidR="00D43BC0" w:rsidRDefault="00D43BC0" w:rsidP="00D43BC0">
      <w:pPr>
        <w:jc w:val="both"/>
      </w:pPr>
    </w:p>
    <w:p w:rsidR="00D43BC0" w:rsidRPr="00AF3AB7" w:rsidRDefault="00D43BC0" w:rsidP="00D43BC0">
      <w:pPr>
        <w:pStyle w:val="ConsPlusNonformat"/>
        <w:widowControl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A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разделом 2.9.2 Положения о проведении окружного                конкурса «Общественное пространство города будущего – Югры – 2050»,                  </w:t>
      </w:r>
      <w:r w:rsidRPr="00D43BC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утвержденного </w:t>
      </w:r>
      <w:r w:rsidRPr="00D43BC0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приказом Департамента строительства Ханты-Мансийского авто-</w:t>
      </w:r>
      <w:r w:rsidRPr="00D43B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номного округа – Югры </w:t>
      </w:r>
      <w:r w:rsidRPr="00AF3A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22.06.2017 № 303-п «О создании оргкомитета»</w:t>
      </w:r>
      <w:r w:rsidRPr="00AF3A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AF3AB7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30.12.2005 № 3686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B7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города», от 10.01.2017 №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B7">
        <w:rPr>
          <w:rFonts w:ascii="Times New Roman" w:hAnsi="Times New Roman" w:cs="Times New Roman"/>
          <w:sz w:val="28"/>
          <w:szCs w:val="28"/>
        </w:rPr>
        <w:t>«О передаче некоторых полномочий высши</w:t>
      </w:r>
      <w:r>
        <w:rPr>
          <w:rFonts w:ascii="Times New Roman" w:hAnsi="Times New Roman" w:cs="Times New Roman"/>
          <w:sz w:val="28"/>
          <w:szCs w:val="28"/>
        </w:rPr>
        <w:t>м должностным лицам Админист</w:t>
      </w:r>
      <w:r w:rsidRPr="00AF3AB7">
        <w:rPr>
          <w:rFonts w:ascii="Times New Roman" w:hAnsi="Times New Roman" w:cs="Times New Roman"/>
          <w:sz w:val="28"/>
          <w:szCs w:val="28"/>
        </w:rPr>
        <w:t>рации города»:</w:t>
      </w:r>
    </w:p>
    <w:p w:rsidR="00D43BC0" w:rsidRPr="00AF3AB7" w:rsidRDefault="00D43BC0" w:rsidP="00D43BC0">
      <w:pPr>
        <w:pStyle w:val="ConsPlusNonformat"/>
        <w:widowControl/>
        <w:tabs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3AB7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состав жюри по муниципальному отбору конкурсных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и определению финалистов муниципального этапа окружного конкурса «Общественное пространство города будущего – Югры – 2050» </w:t>
      </w:r>
      <w:r w:rsidRPr="00AF3AB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D43BC0" w:rsidRPr="00AF3AB7" w:rsidRDefault="00D43BC0" w:rsidP="00D43BC0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AF3AB7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Ж</w:t>
      </w:r>
      <w:r w:rsidRPr="00AF3AB7">
        <w:rPr>
          <w:rFonts w:eastAsia="Calibri" w:cs="Times New Roman"/>
          <w:szCs w:val="28"/>
        </w:rPr>
        <w:t>юри по муниципальному отбору конкурсных работ</w:t>
      </w:r>
      <w:r>
        <w:rPr>
          <w:rFonts w:eastAsia="Calibri" w:cs="Times New Roman"/>
          <w:szCs w:val="28"/>
        </w:rPr>
        <w:t xml:space="preserve"> и определению                 финалистов муниципального этапа окружного конкурса «Общественное                     пространство города будущего – Югры – 2050» </w:t>
      </w:r>
      <w:r w:rsidRPr="00AF3AB7">
        <w:rPr>
          <w:rFonts w:eastAsia="Calibri" w:cs="Times New Roman"/>
          <w:szCs w:val="28"/>
        </w:rPr>
        <w:t>провести 02</w:t>
      </w:r>
      <w:r>
        <w:rPr>
          <w:rFonts w:eastAsia="Calibri" w:cs="Times New Roman"/>
          <w:szCs w:val="28"/>
        </w:rPr>
        <w:t>.08.</w:t>
      </w:r>
      <w:r w:rsidRPr="00AF3AB7">
        <w:rPr>
          <w:rFonts w:eastAsia="Calibri" w:cs="Times New Roman"/>
          <w:szCs w:val="28"/>
        </w:rPr>
        <w:t>2017 заседание</w:t>
      </w:r>
      <w:r>
        <w:rPr>
          <w:rFonts w:eastAsia="Calibri" w:cs="Times New Roman"/>
          <w:szCs w:val="28"/>
        </w:rPr>
        <w:t xml:space="preserve"> </w:t>
      </w:r>
      <w:r w:rsidRPr="00AF3AB7">
        <w:rPr>
          <w:rFonts w:eastAsia="Calibri" w:cs="Times New Roman"/>
          <w:szCs w:val="28"/>
        </w:rPr>
        <w:t>по муниципальному отбору конкурсных работ, представленных претендентами, с определением финалистов муниципального этапа.</w:t>
      </w:r>
    </w:p>
    <w:p w:rsidR="00D43BC0" w:rsidRPr="00AF3AB7" w:rsidRDefault="00D43BC0" w:rsidP="00D43BC0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AF3AB7">
        <w:rPr>
          <w:rFonts w:eastAsia="Calibri" w:cs="Times New Roman"/>
          <w:szCs w:val="28"/>
        </w:rPr>
        <w:t xml:space="preserve">3. </w:t>
      </w:r>
      <w:r w:rsidRPr="00AF3AB7">
        <w:rPr>
          <w:rFonts w:cs="Times New Roman"/>
          <w:szCs w:val="28"/>
        </w:rPr>
        <w:t>Департаменту архитектуры и градостроительства</w:t>
      </w:r>
      <w:r w:rsidRPr="00AF3AB7">
        <w:rPr>
          <w:rFonts w:eastAsia="Calibri" w:cs="Times New Roman"/>
          <w:szCs w:val="28"/>
        </w:rPr>
        <w:t xml:space="preserve"> в срок до 03</w:t>
      </w:r>
      <w:r>
        <w:rPr>
          <w:rFonts w:eastAsia="Calibri" w:cs="Times New Roman"/>
          <w:szCs w:val="28"/>
        </w:rPr>
        <w:t>.08.</w:t>
      </w:r>
      <w:r w:rsidRPr="00AF3AB7">
        <w:rPr>
          <w:rFonts w:eastAsia="Calibri" w:cs="Times New Roman"/>
          <w:szCs w:val="28"/>
        </w:rPr>
        <w:t xml:space="preserve">2017 направить в </w:t>
      </w:r>
      <w:r>
        <w:rPr>
          <w:rFonts w:eastAsia="Calibri" w:cs="Times New Roman"/>
          <w:szCs w:val="28"/>
        </w:rPr>
        <w:t>Департамент</w:t>
      </w:r>
      <w:r w:rsidRPr="00AF3AB7">
        <w:rPr>
          <w:rFonts w:eastAsia="Calibri" w:cs="Times New Roman"/>
          <w:szCs w:val="28"/>
        </w:rPr>
        <w:t xml:space="preserve"> строительства Ханты-Мансийского автономного округа – Югры в электронном виде протокол заседания жюри по муниципальному отбору конкурсных работ</w:t>
      </w:r>
      <w:r>
        <w:rPr>
          <w:rFonts w:eastAsia="Calibri" w:cs="Times New Roman"/>
          <w:szCs w:val="28"/>
        </w:rPr>
        <w:t xml:space="preserve"> и определению финалистов муниципального этапа окружного конкурса «Общественное пространство города будущего – Югры – 2050» </w:t>
      </w:r>
      <w:r w:rsidRPr="00AF3AB7">
        <w:rPr>
          <w:rFonts w:eastAsia="Calibri" w:cs="Times New Roman"/>
          <w:szCs w:val="28"/>
        </w:rPr>
        <w:t>и конкурсные работы финалистов муниципального этапа.</w:t>
      </w:r>
    </w:p>
    <w:p w:rsidR="00D43BC0" w:rsidRPr="00AF3AB7" w:rsidRDefault="00D43BC0" w:rsidP="00D43BC0">
      <w:pPr>
        <w:ind w:firstLine="567"/>
        <w:contextualSpacing/>
        <w:jc w:val="both"/>
        <w:rPr>
          <w:rFonts w:cs="Times New Roman"/>
          <w:szCs w:val="28"/>
        </w:rPr>
      </w:pPr>
      <w:r w:rsidRPr="00AF3AB7">
        <w:rPr>
          <w:rFonts w:cs="Times New Roman"/>
          <w:spacing w:val="-4"/>
          <w:szCs w:val="28"/>
        </w:rPr>
        <w:t xml:space="preserve">4. </w:t>
      </w:r>
      <w:r w:rsidRPr="00AF3AB7">
        <w:rPr>
          <w:rFonts w:cs="Times New Roman"/>
          <w:szCs w:val="28"/>
        </w:rPr>
        <w:t>Управлению по связям с общественностью и средствами массовой информации</w:t>
      </w:r>
      <w:r w:rsidRPr="00AF3AB7">
        <w:rPr>
          <w:rFonts w:cs="Times New Roman"/>
          <w:spacing w:val="-4"/>
          <w:szCs w:val="28"/>
        </w:rPr>
        <w:t xml:space="preserve"> опубликовать</w:t>
      </w:r>
      <w:r w:rsidRPr="00AF3AB7">
        <w:rPr>
          <w:rFonts w:cs="Times New Roman"/>
          <w:szCs w:val="28"/>
        </w:rPr>
        <w:t xml:space="preserve"> </w:t>
      </w:r>
      <w:r w:rsidRPr="00AF3AB7">
        <w:rPr>
          <w:rFonts w:cs="Times New Roman"/>
          <w:spacing w:val="-4"/>
          <w:szCs w:val="28"/>
        </w:rPr>
        <w:t>настоящее постановление в средствах массовой информации и разместить на официальном</w:t>
      </w:r>
      <w:r w:rsidRPr="00AF3AB7">
        <w:rPr>
          <w:rFonts w:cs="Times New Roman"/>
          <w:szCs w:val="28"/>
        </w:rPr>
        <w:t xml:space="preserve"> портале Администрации города.</w:t>
      </w:r>
    </w:p>
    <w:p w:rsidR="00D43BC0" w:rsidRPr="00AF3AB7" w:rsidRDefault="00D43BC0" w:rsidP="00D43BC0">
      <w:pPr>
        <w:ind w:firstLine="567"/>
        <w:contextualSpacing/>
        <w:jc w:val="both"/>
        <w:rPr>
          <w:rFonts w:cs="Times New Roman"/>
          <w:szCs w:val="28"/>
        </w:rPr>
      </w:pPr>
      <w:r w:rsidRPr="00AF3AB7">
        <w:rPr>
          <w:rFonts w:cs="Times New Roman"/>
          <w:szCs w:val="28"/>
        </w:rPr>
        <w:t>5. Контроль за выполнением постановления возложить на заместителя главы Администрации города Меркулова Р.Е.</w:t>
      </w:r>
    </w:p>
    <w:p w:rsidR="00D43BC0" w:rsidRPr="0012671B" w:rsidRDefault="00D43BC0" w:rsidP="00D43BC0">
      <w:pPr>
        <w:pStyle w:val="ConsPlusNonformat"/>
        <w:widowControl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3BC0" w:rsidRPr="009A7D32" w:rsidRDefault="00D43BC0" w:rsidP="00D43BC0">
      <w:pPr>
        <w:jc w:val="both"/>
        <w:rPr>
          <w:szCs w:val="28"/>
        </w:rPr>
      </w:pPr>
    </w:p>
    <w:p w:rsidR="00D43BC0" w:rsidRDefault="00D43BC0" w:rsidP="00D43BC0">
      <w:pPr>
        <w:jc w:val="both"/>
        <w:rPr>
          <w:szCs w:val="28"/>
        </w:rPr>
      </w:pPr>
      <w:r>
        <w:rPr>
          <w:szCs w:val="28"/>
        </w:rPr>
        <w:t>И.о. главы Администрации города</w:t>
      </w:r>
      <w:r w:rsidRPr="00B46440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А.А. Жердев</w:t>
      </w:r>
    </w:p>
    <w:p w:rsidR="00D43BC0" w:rsidRPr="00AF3AB7" w:rsidRDefault="00D43BC0" w:rsidP="00D43BC0"/>
    <w:p w:rsidR="00D43BC0" w:rsidRPr="00D43BC0" w:rsidRDefault="00D43BC0" w:rsidP="00D43BC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D43BC0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D43BC0" w:rsidRPr="00D43BC0" w:rsidRDefault="00D43BC0" w:rsidP="00D43BC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D43BC0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D43BC0" w:rsidRPr="00D43BC0" w:rsidRDefault="00D43BC0" w:rsidP="00D43BC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D43BC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D43BC0" w:rsidRPr="00D43BC0" w:rsidRDefault="00D43BC0" w:rsidP="00D43BC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D43BC0">
        <w:rPr>
          <w:rFonts w:eastAsia="Times New Roman" w:cs="Times New Roman"/>
          <w:szCs w:val="28"/>
          <w:lang w:eastAsia="ru-RU"/>
        </w:rPr>
        <w:t>от________</w:t>
      </w:r>
      <w:r>
        <w:rPr>
          <w:rFonts w:eastAsia="Times New Roman" w:cs="Times New Roman"/>
          <w:szCs w:val="28"/>
          <w:lang w:eastAsia="ru-RU"/>
        </w:rPr>
        <w:t>___</w:t>
      </w:r>
      <w:r w:rsidRPr="00D43BC0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3BC0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3BC0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</w:t>
      </w:r>
      <w:r w:rsidRPr="00D43BC0">
        <w:rPr>
          <w:rFonts w:eastAsia="Times New Roman" w:cs="Times New Roman"/>
          <w:szCs w:val="28"/>
          <w:lang w:eastAsia="ru-RU"/>
        </w:rPr>
        <w:t>__</w:t>
      </w:r>
    </w:p>
    <w:p w:rsidR="00D43BC0" w:rsidRPr="00D43BC0" w:rsidRDefault="00D43BC0" w:rsidP="00D43BC0">
      <w:pPr>
        <w:widowControl w:val="0"/>
        <w:autoSpaceDE w:val="0"/>
        <w:autoSpaceDN w:val="0"/>
        <w:adjustRightInd w:val="0"/>
        <w:ind w:firstLine="708"/>
        <w:jc w:val="right"/>
        <w:rPr>
          <w:rFonts w:eastAsia="Times New Roman" w:cs="Times New Roman"/>
          <w:szCs w:val="28"/>
          <w:lang w:eastAsia="ru-RU"/>
        </w:rPr>
      </w:pPr>
    </w:p>
    <w:p w:rsidR="00D43BC0" w:rsidRPr="00D43BC0" w:rsidRDefault="00D43BC0" w:rsidP="00D43BC0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D43BC0" w:rsidRPr="00D43BC0" w:rsidRDefault="00D43BC0" w:rsidP="00D43BC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43BC0">
        <w:rPr>
          <w:rFonts w:eastAsia="Times New Roman" w:cs="Times New Roman"/>
          <w:szCs w:val="28"/>
          <w:lang w:eastAsia="ru-RU"/>
        </w:rPr>
        <w:t>Состав жюри</w:t>
      </w:r>
    </w:p>
    <w:p w:rsidR="00D43BC0" w:rsidRDefault="00D43BC0" w:rsidP="00D43BC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43BC0">
        <w:rPr>
          <w:rFonts w:eastAsia="Times New Roman" w:cs="Times New Roman"/>
          <w:szCs w:val="28"/>
          <w:lang w:eastAsia="ru-RU"/>
        </w:rPr>
        <w:t>по муниципальному отбору конкурсных работ и определени</w:t>
      </w:r>
      <w:r>
        <w:rPr>
          <w:rFonts w:eastAsia="Times New Roman" w:cs="Times New Roman"/>
          <w:szCs w:val="28"/>
          <w:lang w:eastAsia="ru-RU"/>
        </w:rPr>
        <w:t>ю</w:t>
      </w:r>
      <w:r w:rsidRPr="00D43BC0">
        <w:rPr>
          <w:rFonts w:eastAsia="Times New Roman" w:cs="Times New Roman"/>
          <w:szCs w:val="28"/>
          <w:lang w:eastAsia="ru-RU"/>
        </w:rPr>
        <w:t xml:space="preserve"> финалистов </w:t>
      </w:r>
    </w:p>
    <w:p w:rsidR="00D43BC0" w:rsidRDefault="00D43BC0" w:rsidP="00D43BC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43BC0">
        <w:rPr>
          <w:rFonts w:eastAsia="Times New Roman" w:cs="Times New Roman"/>
          <w:szCs w:val="28"/>
          <w:lang w:eastAsia="ru-RU"/>
        </w:rPr>
        <w:t xml:space="preserve">муниципального этапа окружного конкурса «Общественное пространство </w:t>
      </w:r>
    </w:p>
    <w:p w:rsidR="00D43BC0" w:rsidRPr="00D43BC0" w:rsidRDefault="00D43BC0" w:rsidP="00D43BC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43BC0">
        <w:rPr>
          <w:rFonts w:eastAsia="Times New Roman" w:cs="Times New Roman"/>
          <w:szCs w:val="28"/>
          <w:lang w:eastAsia="ru-RU"/>
        </w:rPr>
        <w:t xml:space="preserve">города будущего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D43BC0">
        <w:rPr>
          <w:rFonts w:eastAsia="Times New Roman" w:cs="Times New Roman"/>
          <w:szCs w:val="28"/>
          <w:lang w:eastAsia="ru-RU"/>
        </w:rPr>
        <w:t>Югры – 2050»</w:t>
      </w:r>
    </w:p>
    <w:p w:rsidR="00D43BC0" w:rsidRPr="00D43BC0" w:rsidRDefault="00D43BC0" w:rsidP="00D43BC0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71" w:type="dxa"/>
        <w:tblLook w:val="04A0" w:firstRow="1" w:lastRow="0" w:firstColumn="1" w:lastColumn="0" w:noHBand="0" w:noVBand="1"/>
      </w:tblPr>
      <w:tblGrid>
        <w:gridCol w:w="3368"/>
        <w:gridCol w:w="425"/>
        <w:gridCol w:w="5664"/>
      </w:tblGrid>
      <w:tr w:rsidR="00D43BC0" w:rsidRPr="00D43BC0" w:rsidTr="00D43BC0">
        <w:trPr>
          <w:trHeight w:val="348"/>
        </w:trPr>
        <w:tc>
          <w:tcPr>
            <w:tcW w:w="3368" w:type="dxa"/>
            <w:hideMark/>
          </w:tcPr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 xml:space="preserve">Усов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</w:rPr>
            </w:pPr>
            <w:r w:rsidRPr="00D43BC0">
              <w:rPr>
                <w:rFonts w:eastAsia="Times New Roman" w:cs="Times New Roman"/>
                <w:szCs w:val="28"/>
              </w:rPr>
              <w:t xml:space="preserve">Алексей Васильевич                         </w:t>
            </w:r>
          </w:p>
        </w:tc>
        <w:tc>
          <w:tcPr>
            <w:tcW w:w="425" w:type="dxa"/>
            <w:hideMark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Default="00D43BC0" w:rsidP="00D43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архитектуры         </w:t>
            </w:r>
          </w:p>
          <w:p w:rsidR="00D43BC0" w:rsidRPr="00D43BC0" w:rsidRDefault="00D43BC0" w:rsidP="00D43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и градостроитель</w:t>
            </w:r>
            <w:r>
              <w:rPr>
                <w:rFonts w:eastAsia="Times New Roman" w:cs="Times New Roman"/>
                <w:szCs w:val="28"/>
                <w:lang w:eastAsia="ru-RU"/>
              </w:rPr>
              <w:t>ства-</w:t>
            </w:r>
            <w:r w:rsidRPr="00D43BC0">
              <w:rPr>
                <w:rFonts w:eastAsia="Times New Roman" w:cs="Times New Roman"/>
                <w:szCs w:val="28"/>
                <w:lang w:eastAsia="ru-RU"/>
              </w:rPr>
              <w:t>главный архитектор, председатель жюри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43BC0" w:rsidRPr="00D43BC0" w:rsidTr="00D43BC0">
        <w:trPr>
          <w:trHeight w:val="348"/>
        </w:trPr>
        <w:tc>
          <w:tcPr>
            <w:tcW w:w="3368" w:type="dxa"/>
          </w:tcPr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 xml:space="preserve">Ракитский 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Алексей Алексеевич</w:t>
            </w:r>
          </w:p>
        </w:tc>
        <w:tc>
          <w:tcPr>
            <w:tcW w:w="425" w:type="dxa"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Default="00D43BC0" w:rsidP="00D43BC0">
            <w:pPr>
              <w:autoSpaceDN w:val="0"/>
              <w:rPr>
                <w:rFonts w:eastAsia="Times New Roman" w:cs="Times New Roman"/>
                <w:kern w:val="36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 xml:space="preserve">начальник </w:t>
            </w:r>
            <w:r w:rsidRPr="00D43BC0">
              <w:rPr>
                <w:rFonts w:eastAsia="Times New Roman" w:cs="Times New Roman"/>
                <w:kern w:val="36"/>
                <w:szCs w:val="28"/>
              </w:rPr>
              <w:t xml:space="preserve">отдела генерального плана </w:t>
            </w:r>
          </w:p>
          <w:p w:rsid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департамента архитектуры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и градостроительства</w:t>
            </w:r>
            <w:r w:rsidRPr="00D43BC0">
              <w:rPr>
                <w:rFonts w:eastAsia="Times New Roman" w:cs="Times New Roman"/>
                <w:szCs w:val="28"/>
                <w:lang w:eastAsia="ru-RU"/>
              </w:rPr>
              <w:t>, секретарь жюри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43BC0" w:rsidRPr="00D43BC0" w:rsidTr="00D43BC0">
        <w:trPr>
          <w:trHeight w:val="348"/>
        </w:trPr>
        <w:tc>
          <w:tcPr>
            <w:tcW w:w="9457" w:type="dxa"/>
            <w:gridSpan w:val="3"/>
          </w:tcPr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 w:val="10"/>
                <w:szCs w:val="10"/>
              </w:rPr>
            </w:pP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члены жюри: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43BC0" w:rsidRPr="00D43BC0" w:rsidTr="00D43BC0">
        <w:trPr>
          <w:trHeight w:val="348"/>
        </w:trPr>
        <w:tc>
          <w:tcPr>
            <w:tcW w:w="3368" w:type="dxa"/>
          </w:tcPr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Белоконь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 xml:space="preserve">Полина Владиславовна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Cs w:val="28"/>
              </w:rPr>
            </w:pPr>
          </w:p>
        </w:tc>
        <w:tc>
          <w:tcPr>
            <w:tcW w:w="425" w:type="dxa"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 xml:space="preserve">специалист-эксперт отдела архитектуры, </w:t>
            </w:r>
          </w:p>
          <w:p w:rsid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 xml:space="preserve">художественного оформления и рекламы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департамента архитектуры и градостроительства</w:t>
            </w:r>
          </w:p>
          <w:p w:rsidR="00D43BC0" w:rsidRPr="00D43BC0" w:rsidRDefault="00D43BC0" w:rsidP="00D43BC0">
            <w:pPr>
              <w:tabs>
                <w:tab w:val="left" w:pos="4253"/>
              </w:tabs>
              <w:autoSpaceDN w:val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43BC0" w:rsidRPr="00D43BC0" w:rsidTr="00D43BC0">
        <w:trPr>
          <w:trHeight w:val="348"/>
        </w:trPr>
        <w:tc>
          <w:tcPr>
            <w:tcW w:w="3368" w:type="dxa"/>
          </w:tcPr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 xml:space="preserve">Захарова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Елена Евгеньевна</w:t>
            </w:r>
          </w:p>
        </w:tc>
        <w:tc>
          <w:tcPr>
            <w:tcW w:w="425" w:type="dxa"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 xml:space="preserve">ведущий инженер отдела архитектуры, </w:t>
            </w:r>
          </w:p>
          <w:p w:rsid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 xml:space="preserve">художественного оформления и рекламы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департамента архитектуры и градостроительства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43BC0" w:rsidRPr="00D43BC0" w:rsidTr="00D43BC0">
        <w:trPr>
          <w:trHeight w:val="348"/>
        </w:trPr>
        <w:tc>
          <w:tcPr>
            <w:tcW w:w="3368" w:type="dxa"/>
          </w:tcPr>
          <w:p w:rsidR="00D43BC0" w:rsidRPr="00D43BC0" w:rsidRDefault="00D43BC0" w:rsidP="00D43BC0">
            <w:pPr>
              <w:autoSpaceDN w:val="0"/>
              <w:rPr>
                <w:rFonts w:eastAsia="Times New Roman" w:cs="Arial"/>
                <w:szCs w:val="28"/>
                <w:lang w:eastAsia="ru-RU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>Мазуренко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 xml:space="preserve">Николай Петрович </w:t>
            </w:r>
          </w:p>
        </w:tc>
        <w:tc>
          <w:tcPr>
            <w:tcW w:w="425" w:type="dxa"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28"/>
                <w:lang w:eastAsia="ru-RU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 xml:space="preserve">член Союза архитекторов России </w:t>
            </w:r>
          </w:p>
          <w:p w:rsid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Pr="00D43BC0">
              <w:rPr>
                <w:rFonts w:eastAsia="Times New Roman" w:cs="Times New Roman"/>
                <w:szCs w:val="28"/>
                <w:shd w:val="clear" w:color="auto" w:fill="FFFFFF"/>
              </w:rPr>
              <w:t xml:space="preserve">            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shd w:val="clear" w:color="auto" w:fill="FFFFFF"/>
              </w:rPr>
            </w:pPr>
          </w:p>
        </w:tc>
      </w:tr>
      <w:tr w:rsidR="00D43BC0" w:rsidRPr="00D43BC0" w:rsidTr="00D43BC0">
        <w:trPr>
          <w:trHeight w:val="348"/>
        </w:trPr>
        <w:tc>
          <w:tcPr>
            <w:tcW w:w="3368" w:type="dxa"/>
            <w:hideMark/>
          </w:tcPr>
          <w:p w:rsidR="00D43BC0" w:rsidRPr="00D43BC0" w:rsidRDefault="00D43BC0" w:rsidP="00D43BC0">
            <w:pPr>
              <w:autoSpaceDN w:val="0"/>
              <w:rPr>
                <w:rFonts w:eastAsia="Times New Roman" w:cs="Arial"/>
                <w:szCs w:val="28"/>
                <w:lang w:eastAsia="ru-RU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 xml:space="preserve">Павлов 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>Георгий Маркович</w:t>
            </w:r>
          </w:p>
        </w:tc>
        <w:tc>
          <w:tcPr>
            <w:tcW w:w="425" w:type="dxa"/>
            <w:hideMark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28"/>
                <w:lang w:eastAsia="ru-RU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 xml:space="preserve">член Союза архитекторов России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43BC0" w:rsidRPr="00D43BC0" w:rsidTr="00D43BC0">
        <w:trPr>
          <w:trHeight w:val="348"/>
        </w:trPr>
        <w:tc>
          <w:tcPr>
            <w:tcW w:w="3368" w:type="dxa"/>
          </w:tcPr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28"/>
                <w:lang w:eastAsia="ru-RU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 xml:space="preserve">Соловьёв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 xml:space="preserve">Сергей Валентинович </w:t>
            </w:r>
          </w:p>
        </w:tc>
        <w:tc>
          <w:tcPr>
            <w:tcW w:w="425" w:type="dxa"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28"/>
                <w:lang w:eastAsia="ru-RU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 xml:space="preserve">член Союза архитекторов России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 w:val="10"/>
                <w:szCs w:val="10"/>
                <w:shd w:val="clear" w:color="auto" w:fill="FFFFFF"/>
              </w:rPr>
            </w:pPr>
            <w:r w:rsidRPr="00D43BC0">
              <w:rPr>
                <w:rFonts w:eastAsia="Times New Roman" w:cs="Times New Roman"/>
                <w:szCs w:val="28"/>
              </w:rPr>
              <w:t xml:space="preserve">          </w:t>
            </w:r>
          </w:p>
        </w:tc>
      </w:tr>
      <w:tr w:rsidR="00D43BC0" w:rsidRPr="00D43BC0" w:rsidTr="00D43BC0">
        <w:trPr>
          <w:trHeight w:val="348"/>
        </w:trPr>
        <w:tc>
          <w:tcPr>
            <w:tcW w:w="3368" w:type="dxa"/>
          </w:tcPr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 xml:space="preserve">Унжаков 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 xml:space="preserve">Виктор Иванович </w:t>
            </w:r>
          </w:p>
        </w:tc>
        <w:tc>
          <w:tcPr>
            <w:tcW w:w="425" w:type="dxa"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 xml:space="preserve">член Союза архитекторов России, 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з</w:t>
            </w:r>
            <w:r w:rsidRPr="00D43BC0">
              <w:rPr>
                <w:rFonts w:eastAsia="Times New Roman" w:cs="Times New Roman"/>
                <w:szCs w:val="28"/>
                <w:shd w:val="clear" w:color="auto" w:fill="FFFFFF"/>
              </w:rPr>
              <w:t>аслуженный архитектор Российской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  <w:shd w:val="clear" w:color="auto" w:fill="FFFFFF"/>
              </w:rPr>
              <w:t xml:space="preserve">Федерации </w:t>
            </w:r>
            <w:r w:rsidRPr="00D43BC0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43BC0" w:rsidRPr="00D43BC0" w:rsidTr="00D43BC0">
        <w:trPr>
          <w:trHeight w:val="348"/>
        </w:trPr>
        <w:tc>
          <w:tcPr>
            <w:tcW w:w="3368" w:type="dxa"/>
            <w:hideMark/>
          </w:tcPr>
          <w:p w:rsidR="00D43BC0" w:rsidRPr="00D43BC0" w:rsidRDefault="00D43BC0" w:rsidP="00D43BC0">
            <w:pPr>
              <w:autoSpaceDN w:val="0"/>
              <w:rPr>
                <w:rFonts w:eastAsia="Times New Roman" w:cs="Arial"/>
                <w:szCs w:val="28"/>
                <w:lang w:eastAsia="ru-RU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 xml:space="preserve">Чеботарев 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>Станислав Васильевич</w:t>
            </w:r>
          </w:p>
        </w:tc>
        <w:tc>
          <w:tcPr>
            <w:tcW w:w="425" w:type="dxa"/>
            <w:hideMark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28"/>
                <w:lang w:eastAsia="ru-RU"/>
              </w:rPr>
            </w:pPr>
            <w:r w:rsidRPr="00D43BC0">
              <w:rPr>
                <w:rFonts w:eastAsia="Times New Roman" w:cs="Arial"/>
                <w:szCs w:val="28"/>
                <w:lang w:eastAsia="ru-RU"/>
              </w:rPr>
              <w:t xml:space="preserve">член Союза архитекторов России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D43BC0" w:rsidRPr="00D43BC0" w:rsidRDefault="00D43BC0" w:rsidP="00D43BC0">
            <w:pPr>
              <w:autoSpaceDN w:val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43BC0" w:rsidRPr="00D43BC0" w:rsidTr="00D43BC0">
        <w:trPr>
          <w:trHeight w:val="348"/>
        </w:trPr>
        <w:tc>
          <w:tcPr>
            <w:tcW w:w="3368" w:type="dxa"/>
            <w:hideMark/>
          </w:tcPr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 xml:space="preserve">Бердяева </w:t>
            </w:r>
          </w:p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Анна Ивановна</w:t>
            </w:r>
          </w:p>
        </w:tc>
        <w:tc>
          <w:tcPr>
            <w:tcW w:w="425" w:type="dxa"/>
            <w:hideMark/>
          </w:tcPr>
          <w:p w:rsidR="00D43BC0" w:rsidRPr="00D43BC0" w:rsidRDefault="00D43BC0" w:rsidP="00D43BC0">
            <w:pPr>
              <w:autoSpaceDN w:val="0"/>
              <w:jc w:val="right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64" w:type="dxa"/>
          </w:tcPr>
          <w:p w:rsidR="00D43BC0" w:rsidRPr="00D43BC0" w:rsidRDefault="00D43BC0" w:rsidP="00D43B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43BC0">
              <w:rPr>
                <w:rFonts w:eastAsia="Times New Roman" w:cs="Times New Roman"/>
                <w:szCs w:val="28"/>
                <w:lang w:eastAsia="ru-RU"/>
              </w:rPr>
              <w:t>архитектор (по согласованию)</w:t>
            </w:r>
          </w:p>
        </w:tc>
      </w:tr>
    </w:tbl>
    <w:p w:rsidR="00672112" w:rsidRPr="00D43BC0" w:rsidRDefault="00672112" w:rsidP="00D43BC0"/>
    <w:sectPr w:rsidR="00672112" w:rsidRPr="00D43BC0" w:rsidSect="00D43BC0">
      <w:headerReference w:type="default" r:id="rId6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47" w:rsidRDefault="00EC6E47" w:rsidP="00D43BC0">
      <w:r>
        <w:separator/>
      </w:r>
    </w:p>
  </w:endnote>
  <w:endnote w:type="continuationSeparator" w:id="0">
    <w:p w:rsidR="00EC6E47" w:rsidRDefault="00EC6E47" w:rsidP="00D4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47" w:rsidRDefault="00EC6E47" w:rsidP="00D43BC0">
      <w:r>
        <w:separator/>
      </w:r>
    </w:p>
  </w:footnote>
  <w:footnote w:type="continuationSeparator" w:id="0">
    <w:p w:rsidR="00EC6E47" w:rsidRDefault="00EC6E47" w:rsidP="00D4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60455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43BC0" w:rsidRPr="00D43BC0" w:rsidRDefault="00D43BC0">
        <w:pPr>
          <w:pStyle w:val="a4"/>
          <w:jc w:val="center"/>
          <w:rPr>
            <w:sz w:val="20"/>
          </w:rPr>
        </w:pPr>
        <w:r w:rsidRPr="00D43BC0">
          <w:rPr>
            <w:sz w:val="20"/>
          </w:rPr>
          <w:fldChar w:fldCharType="begin"/>
        </w:r>
        <w:r w:rsidRPr="00D43BC0">
          <w:rPr>
            <w:sz w:val="20"/>
          </w:rPr>
          <w:instrText>PAGE   \* MERGEFORMAT</w:instrText>
        </w:r>
        <w:r w:rsidRPr="00D43BC0">
          <w:rPr>
            <w:sz w:val="20"/>
          </w:rPr>
          <w:fldChar w:fldCharType="separate"/>
        </w:r>
        <w:r w:rsidR="00C15F7E">
          <w:rPr>
            <w:noProof/>
            <w:sz w:val="20"/>
          </w:rPr>
          <w:t>1</w:t>
        </w:r>
        <w:r w:rsidRPr="00D43BC0">
          <w:rPr>
            <w:sz w:val="20"/>
          </w:rPr>
          <w:fldChar w:fldCharType="end"/>
        </w:r>
      </w:p>
    </w:sdtContent>
  </w:sdt>
  <w:p w:rsidR="00D43BC0" w:rsidRDefault="00D43B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C0"/>
    <w:rsid w:val="003B2BEE"/>
    <w:rsid w:val="003B46E0"/>
    <w:rsid w:val="00461399"/>
    <w:rsid w:val="00672112"/>
    <w:rsid w:val="00782F24"/>
    <w:rsid w:val="009A1341"/>
    <w:rsid w:val="00C15F7E"/>
    <w:rsid w:val="00D43BC0"/>
    <w:rsid w:val="00EC6E47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7241-36DD-4122-B91D-DEE13797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BC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43B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43B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B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3B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BC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2017-07-31T12:29:00Z</cp:lastPrinted>
  <dcterms:created xsi:type="dcterms:W3CDTF">2017-08-03T10:10:00Z</dcterms:created>
  <dcterms:modified xsi:type="dcterms:W3CDTF">2017-08-03T10:10:00Z</dcterms:modified>
</cp:coreProperties>
</file>