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8.xml" ContentType="application/vnd.openxmlformats-officedocument.drawingml.chart+xml"/>
  <Override PartName="/word/footer1.xml" ContentType="application/vnd.openxmlformats-officedocument.wordprocessingml.footer+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156" w:rsidRDefault="0013338E" w:rsidP="00650156">
      <w:pPr>
        <w:tabs>
          <w:tab w:val="left" w:pos="6210"/>
        </w:tabs>
        <w:ind w:firstLine="720"/>
        <w:jc w:val="center"/>
        <w:rPr>
          <w:rFonts w:eastAsiaTheme="minorHAnsi"/>
          <w:sz w:val="28"/>
          <w:szCs w:val="28"/>
          <w:lang w:eastAsia="en-US"/>
        </w:rPr>
      </w:pPr>
      <w:r>
        <w:rPr>
          <w:rFonts w:eastAsiaTheme="minorHAnsi"/>
          <w:sz w:val="28"/>
          <w:szCs w:val="28"/>
          <w:lang w:eastAsia="en-US"/>
        </w:rPr>
        <w:t>Анализ травматизма</w:t>
      </w:r>
      <w:r w:rsidR="00A25928">
        <w:rPr>
          <w:rFonts w:eastAsiaTheme="minorHAnsi"/>
          <w:sz w:val="28"/>
          <w:szCs w:val="28"/>
          <w:lang w:eastAsia="en-US"/>
        </w:rPr>
        <w:t xml:space="preserve"> в организациях города</w:t>
      </w:r>
    </w:p>
    <w:p w:rsidR="00947ABE" w:rsidRDefault="00A25928" w:rsidP="00650156">
      <w:pPr>
        <w:tabs>
          <w:tab w:val="left" w:pos="6210"/>
        </w:tabs>
        <w:ind w:firstLine="720"/>
        <w:jc w:val="center"/>
        <w:rPr>
          <w:rFonts w:eastAsiaTheme="minorHAnsi"/>
          <w:sz w:val="28"/>
          <w:szCs w:val="28"/>
          <w:lang w:eastAsia="en-US"/>
        </w:rPr>
      </w:pPr>
      <w:r>
        <w:rPr>
          <w:rFonts w:eastAsiaTheme="minorHAnsi"/>
          <w:sz w:val="28"/>
          <w:szCs w:val="28"/>
          <w:lang w:eastAsia="en-US"/>
        </w:rPr>
        <w:t>Сургута</w:t>
      </w:r>
      <w:r w:rsidR="00650156">
        <w:rPr>
          <w:rFonts w:eastAsiaTheme="minorHAnsi"/>
          <w:sz w:val="28"/>
          <w:szCs w:val="28"/>
          <w:lang w:eastAsia="en-US"/>
        </w:rPr>
        <w:t xml:space="preserve"> </w:t>
      </w:r>
      <w:r w:rsidR="00947ABE">
        <w:rPr>
          <w:rFonts w:eastAsiaTheme="minorHAnsi"/>
          <w:sz w:val="28"/>
          <w:szCs w:val="28"/>
          <w:lang w:eastAsia="en-US"/>
        </w:rPr>
        <w:t xml:space="preserve">за </w:t>
      </w:r>
      <w:r w:rsidR="00F22F6F">
        <w:rPr>
          <w:rFonts w:eastAsiaTheme="minorHAnsi"/>
          <w:sz w:val="28"/>
          <w:szCs w:val="28"/>
          <w:lang w:val="en-US" w:eastAsia="en-US"/>
        </w:rPr>
        <w:t>I</w:t>
      </w:r>
      <w:r w:rsidR="0081799C">
        <w:rPr>
          <w:rFonts w:eastAsiaTheme="minorHAnsi"/>
          <w:sz w:val="28"/>
          <w:szCs w:val="28"/>
          <w:lang w:eastAsia="en-US"/>
        </w:rPr>
        <w:t xml:space="preserve"> </w:t>
      </w:r>
      <w:r w:rsidR="00C245DE">
        <w:rPr>
          <w:rFonts w:eastAsiaTheme="minorHAnsi"/>
          <w:sz w:val="28"/>
          <w:szCs w:val="28"/>
          <w:lang w:eastAsia="en-US"/>
        </w:rPr>
        <w:t>квартал 2022</w:t>
      </w:r>
      <w:r w:rsidR="00947ABE">
        <w:rPr>
          <w:rFonts w:eastAsiaTheme="minorHAnsi"/>
          <w:sz w:val="28"/>
          <w:szCs w:val="28"/>
          <w:lang w:eastAsia="en-US"/>
        </w:rPr>
        <w:t xml:space="preserve"> год</w:t>
      </w:r>
      <w:r w:rsidR="00B821AC">
        <w:rPr>
          <w:rFonts w:eastAsiaTheme="minorHAnsi"/>
          <w:sz w:val="28"/>
          <w:szCs w:val="28"/>
          <w:lang w:eastAsia="en-US"/>
        </w:rPr>
        <w:t>а</w:t>
      </w:r>
    </w:p>
    <w:p w:rsidR="00947ABE" w:rsidRDefault="00947ABE" w:rsidP="00C15028">
      <w:pPr>
        <w:ind w:firstLine="720"/>
        <w:jc w:val="both"/>
        <w:rPr>
          <w:rFonts w:eastAsiaTheme="minorHAnsi"/>
          <w:sz w:val="28"/>
          <w:szCs w:val="28"/>
          <w:lang w:eastAsia="en-US"/>
        </w:rPr>
      </w:pPr>
    </w:p>
    <w:p w:rsidR="00A25928" w:rsidRDefault="006A542E" w:rsidP="00C15028">
      <w:pPr>
        <w:ind w:firstLine="720"/>
        <w:jc w:val="both"/>
        <w:rPr>
          <w:rFonts w:eastAsiaTheme="minorHAnsi"/>
          <w:sz w:val="28"/>
          <w:szCs w:val="28"/>
          <w:lang w:eastAsia="en-US"/>
        </w:rPr>
      </w:pPr>
      <w:r>
        <w:rPr>
          <w:rFonts w:eastAsiaTheme="minorHAnsi"/>
          <w:sz w:val="28"/>
          <w:szCs w:val="28"/>
          <w:lang w:eastAsia="en-US"/>
        </w:rPr>
        <w:t xml:space="preserve">В </w:t>
      </w:r>
      <w:r w:rsidR="00F22F6F">
        <w:rPr>
          <w:rFonts w:eastAsiaTheme="minorHAnsi"/>
          <w:sz w:val="28"/>
          <w:szCs w:val="28"/>
          <w:lang w:eastAsia="en-US"/>
        </w:rPr>
        <w:t>I</w:t>
      </w:r>
      <w:r w:rsidR="0081799C">
        <w:rPr>
          <w:rFonts w:eastAsiaTheme="minorHAnsi"/>
          <w:sz w:val="28"/>
          <w:szCs w:val="28"/>
          <w:lang w:eastAsia="en-US"/>
        </w:rPr>
        <w:t xml:space="preserve"> квартале </w:t>
      </w:r>
      <w:r w:rsidR="00C245DE">
        <w:rPr>
          <w:rFonts w:eastAsiaTheme="minorHAnsi"/>
          <w:sz w:val="28"/>
          <w:szCs w:val="28"/>
          <w:lang w:eastAsia="en-US"/>
        </w:rPr>
        <w:t>2022</w:t>
      </w:r>
      <w:r w:rsidR="0081799C">
        <w:rPr>
          <w:rFonts w:eastAsiaTheme="minorHAnsi"/>
          <w:sz w:val="28"/>
          <w:szCs w:val="28"/>
          <w:lang w:eastAsia="en-US"/>
        </w:rPr>
        <w:t xml:space="preserve"> года</w:t>
      </w:r>
      <w:r>
        <w:rPr>
          <w:rFonts w:eastAsiaTheme="minorHAnsi"/>
          <w:sz w:val="28"/>
          <w:szCs w:val="28"/>
          <w:lang w:eastAsia="en-US"/>
        </w:rPr>
        <w:t xml:space="preserve"> зарегистрировано </w:t>
      </w:r>
      <w:r w:rsidR="00BA2C06">
        <w:rPr>
          <w:rFonts w:eastAsiaTheme="minorHAnsi"/>
          <w:sz w:val="28"/>
          <w:szCs w:val="28"/>
          <w:lang w:eastAsia="en-US"/>
        </w:rPr>
        <w:t>22</w:t>
      </w:r>
      <w:r w:rsidR="00416C67">
        <w:rPr>
          <w:rFonts w:eastAsiaTheme="minorHAnsi"/>
          <w:sz w:val="28"/>
          <w:szCs w:val="28"/>
          <w:lang w:eastAsia="en-US"/>
        </w:rPr>
        <w:t xml:space="preserve"> </w:t>
      </w:r>
      <w:r w:rsidR="00BA2C06">
        <w:rPr>
          <w:rFonts w:eastAsiaTheme="minorHAnsi"/>
          <w:sz w:val="28"/>
          <w:szCs w:val="28"/>
          <w:lang w:eastAsia="en-US"/>
        </w:rPr>
        <w:t>несчастных случая</w:t>
      </w:r>
      <w:r>
        <w:rPr>
          <w:rFonts w:eastAsiaTheme="minorHAnsi"/>
          <w:sz w:val="28"/>
          <w:szCs w:val="28"/>
          <w:lang w:eastAsia="en-US"/>
        </w:rPr>
        <w:t xml:space="preserve"> с тяжёлыми</w:t>
      </w:r>
      <w:r w:rsidR="00BA2C06">
        <w:rPr>
          <w:rFonts w:eastAsiaTheme="minorHAnsi"/>
          <w:sz w:val="28"/>
          <w:szCs w:val="28"/>
          <w:lang w:eastAsia="en-US"/>
        </w:rPr>
        <w:t xml:space="preserve"> и смертельными</w:t>
      </w:r>
      <w:r>
        <w:rPr>
          <w:rFonts w:eastAsiaTheme="minorHAnsi"/>
          <w:sz w:val="28"/>
          <w:szCs w:val="28"/>
          <w:lang w:eastAsia="en-US"/>
        </w:rPr>
        <w:t xml:space="preserve"> последствиями, в </w:t>
      </w:r>
      <w:r w:rsidR="00EF09B1">
        <w:rPr>
          <w:rFonts w:eastAsiaTheme="minorHAnsi"/>
          <w:sz w:val="28"/>
          <w:szCs w:val="28"/>
          <w:lang w:eastAsia="en-US"/>
        </w:rPr>
        <w:t>которых</w:t>
      </w:r>
      <w:r w:rsidR="00F22F6F">
        <w:rPr>
          <w:rFonts w:eastAsiaTheme="minorHAnsi"/>
          <w:sz w:val="28"/>
          <w:szCs w:val="28"/>
          <w:lang w:eastAsia="en-US"/>
        </w:rPr>
        <w:t xml:space="preserve"> </w:t>
      </w:r>
      <w:r w:rsidR="00BA2C06">
        <w:rPr>
          <w:rFonts w:eastAsiaTheme="minorHAnsi"/>
          <w:sz w:val="28"/>
          <w:szCs w:val="28"/>
          <w:lang w:eastAsia="en-US"/>
        </w:rPr>
        <w:t>пострадало</w:t>
      </w:r>
      <w:r w:rsidR="00D9405C">
        <w:rPr>
          <w:rFonts w:eastAsiaTheme="minorHAnsi"/>
          <w:sz w:val="28"/>
          <w:szCs w:val="28"/>
          <w:lang w:eastAsia="en-US"/>
        </w:rPr>
        <w:t xml:space="preserve"> </w:t>
      </w:r>
      <w:r w:rsidR="00BA2C06">
        <w:rPr>
          <w:rFonts w:eastAsiaTheme="minorHAnsi"/>
          <w:sz w:val="28"/>
          <w:szCs w:val="28"/>
          <w:lang w:eastAsia="en-US"/>
        </w:rPr>
        <w:t>24</w:t>
      </w:r>
      <w:r>
        <w:rPr>
          <w:rFonts w:eastAsiaTheme="minorHAnsi"/>
          <w:sz w:val="28"/>
          <w:szCs w:val="28"/>
          <w:lang w:eastAsia="en-US"/>
        </w:rPr>
        <w:t xml:space="preserve"> человек</w:t>
      </w:r>
      <w:r w:rsidR="00B821AC">
        <w:rPr>
          <w:rFonts w:eastAsiaTheme="minorHAnsi"/>
          <w:sz w:val="28"/>
          <w:szCs w:val="28"/>
          <w:lang w:eastAsia="en-US"/>
        </w:rPr>
        <w:t>а</w:t>
      </w:r>
      <w:r>
        <w:rPr>
          <w:rFonts w:eastAsiaTheme="minorHAnsi"/>
          <w:sz w:val="28"/>
          <w:szCs w:val="28"/>
          <w:lang w:eastAsia="en-US"/>
        </w:rPr>
        <w:t xml:space="preserve">, </w:t>
      </w:r>
      <w:r w:rsidR="00BA2C06">
        <w:rPr>
          <w:rFonts w:eastAsiaTheme="minorHAnsi"/>
          <w:sz w:val="28"/>
          <w:szCs w:val="28"/>
          <w:lang w:eastAsia="en-US"/>
        </w:rPr>
        <w:t>13 из которых погибло</w:t>
      </w:r>
      <w:r>
        <w:rPr>
          <w:rFonts w:eastAsiaTheme="minorHAnsi"/>
          <w:sz w:val="28"/>
          <w:szCs w:val="28"/>
          <w:lang w:eastAsia="en-US"/>
        </w:rPr>
        <w:t xml:space="preserve">. </w:t>
      </w:r>
    </w:p>
    <w:p w:rsidR="006A542E" w:rsidRDefault="00A25928" w:rsidP="00C15028">
      <w:pPr>
        <w:ind w:firstLine="720"/>
        <w:jc w:val="both"/>
        <w:rPr>
          <w:rFonts w:eastAsiaTheme="minorHAnsi"/>
          <w:sz w:val="28"/>
          <w:szCs w:val="28"/>
          <w:lang w:eastAsia="en-US"/>
        </w:rPr>
      </w:pPr>
      <w:r>
        <w:rPr>
          <w:rFonts w:eastAsiaTheme="minorHAnsi"/>
          <w:sz w:val="28"/>
          <w:szCs w:val="28"/>
          <w:lang w:eastAsia="en-US"/>
        </w:rPr>
        <w:t xml:space="preserve">В сравнении с </w:t>
      </w:r>
      <w:r w:rsidR="00305A10">
        <w:rPr>
          <w:rFonts w:eastAsiaTheme="minorHAnsi"/>
          <w:sz w:val="28"/>
          <w:szCs w:val="28"/>
          <w:lang w:eastAsia="en-US"/>
        </w:rPr>
        <w:t xml:space="preserve">аналогичным периодом прошлого года </w:t>
      </w:r>
      <w:r w:rsidR="00EF09B1">
        <w:rPr>
          <w:rFonts w:eastAsiaTheme="minorHAnsi"/>
          <w:sz w:val="28"/>
          <w:szCs w:val="28"/>
          <w:lang w:eastAsia="en-US"/>
        </w:rPr>
        <w:t>наблюдается</w:t>
      </w:r>
      <w:r w:rsidR="00240C9E">
        <w:rPr>
          <w:rFonts w:eastAsiaTheme="minorHAnsi"/>
          <w:sz w:val="28"/>
          <w:szCs w:val="28"/>
          <w:lang w:eastAsia="en-US"/>
        </w:rPr>
        <w:t xml:space="preserve"> </w:t>
      </w:r>
      <w:r w:rsidR="001335BA">
        <w:rPr>
          <w:rFonts w:eastAsiaTheme="minorHAnsi"/>
          <w:sz w:val="28"/>
          <w:szCs w:val="28"/>
          <w:lang w:eastAsia="en-US"/>
        </w:rPr>
        <w:t xml:space="preserve">увеличение </w:t>
      </w:r>
      <w:r w:rsidR="00784B13">
        <w:rPr>
          <w:rFonts w:eastAsiaTheme="minorHAnsi"/>
          <w:sz w:val="28"/>
          <w:szCs w:val="28"/>
          <w:lang w:eastAsia="en-US"/>
        </w:rPr>
        <w:t xml:space="preserve">как </w:t>
      </w:r>
      <w:r w:rsidR="00240C9E">
        <w:rPr>
          <w:rFonts w:eastAsiaTheme="minorHAnsi"/>
          <w:sz w:val="28"/>
          <w:szCs w:val="28"/>
          <w:lang w:eastAsia="en-US"/>
        </w:rPr>
        <w:t xml:space="preserve">общего количества </w:t>
      </w:r>
      <w:r w:rsidR="00B058ED">
        <w:rPr>
          <w:rFonts w:eastAsiaTheme="minorHAnsi"/>
          <w:sz w:val="28"/>
          <w:szCs w:val="28"/>
          <w:lang w:eastAsia="en-US"/>
        </w:rPr>
        <w:t xml:space="preserve">зарегистрированных несчастных случаев на </w:t>
      </w:r>
      <w:r w:rsidR="001E5A72">
        <w:rPr>
          <w:rFonts w:eastAsiaTheme="minorHAnsi"/>
          <w:sz w:val="28"/>
          <w:szCs w:val="28"/>
          <w:lang w:eastAsia="en-US"/>
        </w:rPr>
        <w:t>22,7</w:t>
      </w:r>
      <w:r w:rsidR="00784B13">
        <w:rPr>
          <w:rFonts w:eastAsiaTheme="minorHAnsi"/>
          <w:sz w:val="28"/>
          <w:szCs w:val="28"/>
          <w:lang w:eastAsia="en-US"/>
        </w:rPr>
        <w:t xml:space="preserve">%, </w:t>
      </w:r>
      <w:r w:rsidR="00784B13" w:rsidRPr="00AD15B1">
        <w:rPr>
          <w:rFonts w:eastAsiaTheme="minorHAnsi"/>
          <w:sz w:val="28"/>
          <w:szCs w:val="28"/>
          <w:lang w:eastAsia="en-US"/>
        </w:rPr>
        <w:t>так и количества пострадав</w:t>
      </w:r>
      <w:r w:rsidR="001335BA" w:rsidRPr="00AD15B1">
        <w:rPr>
          <w:rFonts w:eastAsiaTheme="minorHAnsi"/>
          <w:sz w:val="28"/>
          <w:szCs w:val="28"/>
          <w:lang w:eastAsia="en-US"/>
        </w:rPr>
        <w:t xml:space="preserve">ших на </w:t>
      </w:r>
      <w:r w:rsidR="001E5A72">
        <w:rPr>
          <w:rFonts w:eastAsiaTheme="minorHAnsi"/>
          <w:sz w:val="28"/>
          <w:szCs w:val="28"/>
          <w:lang w:eastAsia="en-US"/>
        </w:rPr>
        <w:t>20</w:t>
      </w:r>
      <w:r w:rsidR="00AD15B1" w:rsidRPr="00AD15B1">
        <w:rPr>
          <w:rFonts w:eastAsiaTheme="minorHAnsi"/>
          <w:sz w:val="28"/>
          <w:szCs w:val="28"/>
          <w:lang w:eastAsia="en-US"/>
        </w:rPr>
        <w:t>,</w:t>
      </w:r>
      <w:r w:rsidR="001E5A72">
        <w:rPr>
          <w:rFonts w:eastAsiaTheme="minorHAnsi"/>
          <w:sz w:val="28"/>
          <w:szCs w:val="28"/>
          <w:lang w:eastAsia="en-US"/>
        </w:rPr>
        <w:t>8</w:t>
      </w:r>
      <w:r w:rsidR="00784B13" w:rsidRPr="00AD15B1">
        <w:rPr>
          <w:rFonts w:eastAsiaTheme="minorHAnsi"/>
          <w:sz w:val="28"/>
          <w:szCs w:val="28"/>
          <w:lang w:eastAsia="en-US"/>
        </w:rPr>
        <w:t>%.</w:t>
      </w:r>
      <w:r w:rsidR="00AD15B1">
        <w:rPr>
          <w:rFonts w:eastAsiaTheme="minorHAnsi"/>
          <w:sz w:val="28"/>
          <w:szCs w:val="28"/>
          <w:lang w:eastAsia="en-US"/>
        </w:rPr>
        <w:t xml:space="preserve"> Количество </w:t>
      </w:r>
      <w:r w:rsidR="001E5A72">
        <w:rPr>
          <w:rFonts w:eastAsiaTheme="minorHAnsi"/>
          <w:sz w:val="28"/>
          <w:szCs w:val="28"/>
          <w:lang w:eastAsia="en-US"/>
        </w:rPr>
        <w:t xml:space="preserve">пострадавших </w:t>
      </w:r>
      <w:r w:rsidR="00AD15B1">
        <w:rPr>
          <w:rFonts w:eastAsiaTheme="minorHAnsi"/>
          <w:sz w:val="28"/>
          <w:szCs w:val="28"/>
          <w:lang w:eastAsia="en-US"/>
        </w:rPr>
        <w:t>со смертельным исходом</w:t>
      </w:r>
      <w:r w:rsidR="001E5A72">
        <w:rPr>
          <w:rFonts w:eastAsiaTheme="minorHAnsi"/>
          <w:sz w:val="28"/>
          <w:szCs w:val="28"/>
          <w:lang w:eastAsia="en-US"/>
        </w:rPr>
        <w:t xml:space="preserve"> увеличилось на 46,2%.</w:t>
      </w:r>
    </w:p>
    <w:p w:rsidR="00277DAD" w:rsidRDefault="00277DAD" w:rsidP="00C15028">
      <w:pPr>
        <w:ind w:firstLine="720"/>
        <w:jc w:val="both"/>
        <w:rPr>
          <w:rFonts w:eastAsiaTheme="minorHAnsi"/>
          <w:sz w:val="28"/>
          <w:szCs w:val="28"/>
          <w:lang w:eastAsia="en-US"/>
        </w:rPr>
      </w:pPr>
    </w:p>
    <w:p w:rsidR="00AD15B1" w:rsidRDefault="00277DAD" w:rsidP="00AD15B1">
      <w:pPr>
        <w:jc w:val="center"/>
        <w:rPr>
          <w:i/>
          <w:sz w:val="26"/>
          <w:szCs w:val="26"/>
        </w:rPr>
      </w:pPr>
      <w:r w:rsidRPr="008C6F73">
        <w:rPr>
          <w:i/>
          <w:sz w:val="26"/>
          <w:szCs w:val="26"/>
        </w:rPr>
        <w:t xml:space="preserve">Количество несчастных случаев происшедших в организациях города Сургута </w:t>
      </w:r>
    </w:p>
    <w:p w:rsidR="00B821AC" w:rsidRPr="00AD15B1" w:rsidRDefault="00277DAD" w:rsidP="00AD15B1">
      <w:pPr>
        <w:jc w:val="center"/>
        <w:rPr>
          <w:i/>
          <w:sz w:val="26"/>
          <w:szCs w:val="26"/>
        </w:rPr>
      </w:pPr>
      <w:r>
        <w:rPr>
          <w:i/>
          <w:sz w:val="26"/>
          <w:szCs w:val="26"/>
        </w:rPr>
        <w:t>в I квартале 2021 и 2022</w:t>
      </w:r>
      <w:r w:rsidRPr="008C6F73">
        <w:rPr>
          <w:i/>
          <w:sz w:val="26"/>
          <w:szCs w:val="26"/>
        </w:rPr>
        <w:t xml:space="preserve"> года (включая </w:t>
      </w:r>
      <w:r w:rsidR="00AD15B1">
        <w:rPr>
          <w:i/>
          <w:sz w:val="26"/>
          <w:szCs w:val="26"/>
        </w:rPr>
        <w:t xml:space="preserve">случаи с производством связанные и не </w:t>
      </w:r>
      <w:r w:rsidRPr="008C6F73">
        <w:rPr>
          <w:i/>
          <w:sz w:val="26"/>
          <w:szCs w:val="26"/>
        </w:rPr>
        <w:t>связанные)</w:t>
      </w:r>
    </w:p>
    <w:p w:rsidR="001D4671" w:rsidRDefault="0082230E" w:rsidP="00A25928">
      <w:pPr>
        <w:jc w:val="both"/>
        <w:rPr>
          <w:rFonts w:eastAsiaTheme="minorHAnsi"/>
          <w:sz w:val="28"/>
          <w:szCs w:val="28"/>
          <w:lang w:eastAsia="en-US"/>
        </w:rPr>
      </w:pPr>
      <w:r>
        <w:rPr>
          <w:rFonts w:eastAsiaTheme="minorHAnsi"/>
          <w:noProof/>
          <w:sz w:val="28"/>
          <w:szCs w:val="28"/>
        </w:rPr>
        <w:drawing>
          <wp:inline distT="0" distB="0" distL="0" distR="0">
            <wp:extent cx="6438900" cy="24098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44749" w:rsidRPr="007C618A" w:rsidRDefault="00944749" w:rsidP="00913A59">
      <w:pPr>
        <w:jc w:val="both"/>
        <w:rPr>
          <w:rFonts w:eastAsiaTheme="minorHAnsi"/>
          <w:sz w:val="16"/>
          <w:szCs w:val="16"/>
          <w:lang w:eastAsia="en-US"/>
        </w:rPr>
      </w:pPr>
    </w:p>
    <w:p w:rsidR="00277DAD" w:rsidRDefault="00944749" w:rsidP="00277DAD">
      <w:pPr>
        <w:ind w:firstLine="720"/>
        <w:jc w:val="both"/>
        <w:rPr>
          <w:sz w:val="28"/>
        </w:rPr>
      </w:pPr>
      <w:r>
        <w:rPr>
          <w:rFonts w:eastAsiaTheme="minorHAnsi"/>
          <w:sz w:val="28"/>
          <w:szCs w:val="28"/>
          <w:lang w:eastAsia="en-US"/>
        </w:rPr>
        <w:t xml:space="preserve">Из общего количества зарегистрированных </w:t>
      </w:r>
      <w:r w:rsidR="00EF09B1">
        <w:rPr>
          <w:rFonts w:eastAsiaTheme="minorHAnsi"/>
          <w:sz w:val="28"/>
          <w:szCs w:val="28"/>
          <w:lang w:eastAsia="en-US"/>
        </w:rPr>
        <w:t xml:space="preserve">несчастных </w:t>
      </w:r>
      <w:r>
        <w:rPr>
          <w:rFonts w:eastAsiaTheme="minorHAnsi"/>
          <w:sz w:val="28"/>
          <w:szCs w:val="28"/>
          <w:lang w:eastAsia="en-US"/>
        </w:rPr>
        <w:t>случаев</w:t>
      </w:r>
      <w:r w:rsidR="005B79BF">
        <w:rPr>
          <w:rFonts w:eastAsiaTheme="minorHAnsi"/>
          <w:sz w:val="28"/>
          <w:szCs w:val="28"/>
          <w:lang w:eastAsia="en-US"/>
        </w:rPr>
        <w:t xml:space="preserve"> в </w:t>
      </w:r>
      <w:r w:rsidR="00D9405C">
        <w:rPr>
          <w:rFonts w:eastAsiaTheme="minorHAnsi"/>
          <w:sz w:val="28"/>
          <w:szCs w:val="28"/>
          <w:lang w:val="en-US" w:eastAsia="en-US"/>
        </w:rPr>
        <w:t>I</w:t>
      </w:r>
      <w:r w:rsidR="0081799C">
        <w:rPr>
          <w:rFonts w:eastAsiaTheme="minorHAnsi"/>
          <w:sz w:val="28"/>
          <w:szCs w:val="28"/>
          <w:lang w:eastAsia="en-US"/>
        </w:rPr>
        <w:t xml:space="preserve"> квартале</w:t>
      </w:r>
      <w:r w:rsidR="00FA43AA">
        <w:rPr>
          <w:rFonts w:eastAsiaTheme="minorHAnsi"/>
          <w:sz w:val="28"/>
          <w:szCs w:val="28"/>
          <w:lang w:eastAsia="en-US"/>
        </w:rPr>
        <w:t xml:space="preserve"> 2022</w:t>
      </w:r>
      <w:r w:rsidR="00A25928">
        <w:rPr>
          <w:rFonts w:eastAsiaTheme="minorHAnsi"/>
          <w:sz w:val="28"/>
          <w:szCs w:val="28"/>
          <w:lang w:eastAsia="en-US"/>
        </w:rPr>
        <w:t xml:space="preserve"> года</w:t>
      </w:r>
      <w:r>
        <w:rPr>
          <w:rFonts w:eastAsiaTheme="minorHAnsi"/>
          <w:sz w:val="28"/>
          <w:szCs w:val="28"/>
          <w:lang w:eastAsia="en-US"/>
        </w:rPr>
        <w:t xml:space="preserve"> признаны </w:t>
      </w:r>
      <w:r w:rsidR="003C627C">
        <w:rPr>
          <w:rFonts w:eastAsiaTheme="minorHAnsi"/>
          <w:sz w:val="28"/>
          <w:szCs w:val="28"/>
          <w:lang w:eastAsia="en-US"/>
        </w:rPr>
        <w:t>производственными 11</w:t>
      </w:r>
      <w:r w:rsidRPr="00FD4F79">
        <w:rPr>
          <w:sz w:val="28"/>
        </w:rPr>
        <w:t xml:space="preserve"> </w:t>
      </w:r>
      <w:r w:rsidR="00EF09B1">
        <w:rPr>
          <w:sz w:val="28"/>
        </w:rPr>
        <w:t xml:space="preserve">несчастных </w:t>
      </w:r>
      <w:r w:rsidRPr="00FD4F79">
        <w:rPr>
          <w:sz w:val="28"/>
        </w:rPr>
        <w:t>случа</w:t>
      </w:r>
      <w:r w:rsidR="0081799C">
        <w:rPr>
          <w:sz w:val="28"/>
        </w:rPr>
        <w:t>ев</w:t>
      </w:r>
      <w:r w:rsidR="007C43C4">
        <w:rPr>
          <w:sz w:val="28"/>
        </w:rPr>
        <w:t xml:space="preserve">, в том числе, с тяжелым исходом – 7, </w:t>
      </w:r>
      <w:r w:rsidR="007C43C4" w:rsidRPr="00FD4F79">
        <w:rPr>
          <w:sz w:val="28"/>
        </w:rPr>
        <w:t>со смертельным исходом –</w:t>
      </w:r>
      <w:r w:rsidR="001D5034">
        <w:rPr>
          <w:sz w:val="28"/>
        </w:rPr>
        <w:t xml:space="preserve"> </w:t>
      </w:r>
      <w:r w:rsidR="007C43C4">
        <w:rPr>
          <w:sz w:val="28"/>
        </w:rPr>
        <w:t xml:space="preserve">3, </w:t>
      </w:r>
      <w:r w:rsidRPr="00FD4F79">
        <w:rPr>
          <w:sz w:val="28"/>
        </w:rPr>
        <w:t>групповых</w:t>
      </w:r>
      <w:r w:rsidR="001D5034">
        <w:rPr>
          <w:sz w:val="28"/>
        </w:rPr>
        <w:t xml:space="preserve"> </w:t>
      </w:r>
      <w:r w:rsidRPr="00FD4F79">
        <w:rPr>
          <w:sz w:val="28"/>
        </w:rPr>
        <w:t xml:space="preserve">– </w:t>
      </w:r>
      <w:r w:rsidR="00A11B4E">
        <w:rPr>
          <w:sz w:val="28"/>
        </w:rPr>
        <w:t>1</w:t>
      </w:r>
      <w:r w:rsidR="007C43C4">
        <w:rPr>
          <w:sz w:val="28"/>
        </w:rPr>
        <w:t>.</w:t>
      </w:r>
    </w:p>
    <w:p w:rsidR="001D5034" w:rsidRDefault="001D5034" w:rsidP="00277DAD">
      <w:pPr>
        <w:ind w:firstLine="720"/>
        <w:jc w:val="both"/>
        <w:rPr>
          <w:sz w:val="28"/>
        </w:rPr>
      </w:pPr>
      <w:r w:rsidRPr="003478DC">
        <w:rPr>
          <w:sz w:val="28"/>
        </w:rPr>
        <w:t>В сравнении с аналогичным периодом 2021 года количество несчастных случаев с тяжелыми</w:t>
      </w:r>
      <w:r w:rsidR="00A91598" w:rsidRPr="003478DC">
        <w:rPr>
          <w:sz w:val="28"/>
        </w:rPr>
        <w:t xml:space="preserve"> последствиями снизилось</w:t>
      </w:r>
      <w:r w:rsidR="003478DC" w:rsidRPr="003478DC">
        <w:rPr>
          <w:sz w:val="28"/>
        </w:rPr>
        <w:t xml:space="preserve"> на 1 несчастный случай</w:t>
      </w:r>
      <w:r w:rsidRPr="003478DC">
        <w:rPr>
          <w:sz w:val="28"/>
        </w:rPr>
        <w:t xml:space="preserve">, а со смертельным исходом увеличилось </w:t>
      </w:r>
      <w:r w:rsidR="00A91598">
        <w:rPr>
          <w:sz w:val="28"/>
        </w:rPr>
        <w:t>на 1 несчастный случай.</w:t>
      </w:r>
    </w:p>
    <w:p w:rsidR="00277DAD" w:rsidRDefault="00277DAD" w:rsidP="00277DAD">
      <w:pPr>
        <w:ind w:firstLine="720"/>
        <w:jc w:val="both"/>
        <w:rPr>
          <w:sz w:val="28"/>
        </w:rPr>
      </w:pPr>
    </w:p>
    <w:p w:rsidR="00277DAD" w:rsidRPr="0019220F" w:rsidRDefault="00277DAD" w:rsidP="00277DAD">
      <w:pPr>
        <w:jc w:val="center"/>
        <w:rPr>
          <w:i/>
          <w:sz w:val="26"/>
          <w:szCs w:val="26"/>
        </w:rPr>
      </w:pPr>
      <w:r w:rsidRPr="0019220F">
        <w:rPr>
          <w:i/>
          <w:sz w:val="26"/>
          <w:szCs w:val="26"/>
        </w:rPr>
        <w:t xml:space="preserve">Количество несчастных случаев, связанных с производством, происшедших </w:t>
      </w:r>
    </w:p>
    <w:p w:rsidR="00277DAD" w:rsidRPr="00277DAD" w:rsidRDefault="00277DAD" w:rsidP="00277DAD">
      <w:pPr>
        <w:jc w:val="center"/>
        <w:rPr>
          <w:i/>
          <w:sz w:val="26"/>
          <w:szCs w:val="26"/>
        </w:rPr>
      </w:pPr>
      <w:r w:rsidRPr="0019220F">
        <w:rPr>
          <w:i/>
          <w:sz w:val="26"/>
          <w:szCs w:val="26"/>
        </w:rPr>
        <w:t xml:space="preserve">в организациях города Сургута в </w:t>
      </w:r>
      <w:r w:rsidRPr="0019220F">
        <w:rPr>
          <w:i/>
          <w:sz w:val="26"/>
          <w:szCs w:val="26"/>
          <w:lang w:val="en-US"/>
        </w:rPr>
        <w:t>I</w:t>
      </w:r>
      <w:r>
        <w:rPr>
          <w:i/>
          <w:sz w:val="26"/>
          <w:szCs w:val="26"/>
        </w:rPr>
        <w:t xml:space="preserve"> квартале 2021 и 2022</w:t>
      </w:r>
      <w:r w:rsidRPr="0019220F">
        <w:rPr>
          <w:i/>
          <w:sz w:val="26"/>
          <w:szCs w:val="26"/>
        </w:rPr>
        <w:t xml:space="preserve"> года</w:t>
      </w:r>
    </w:p>
    <w:p w:rsidR="0049799F" w:rsidRDefault="00241430" w:rsidP="0049799F">
      <w:pPr>
        <w:jc w:val="both"/>
        <w:rPr>
          <w:sz w:val="28"/>
        </w:rPr>
      </w:pPr>
      <w:r>
        <w:rPr>
          <w:noProof/>
          <w:sz w:val="28"/>
        </w:rPr>
        <w:drawing>
          <wp:inline distT="0" distB="0" distL="0" distR="0">
            <wp:extent cx="6353175" cy="244792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9799F" w:rsidRDefault="0049799F" w:rsidP="00944749">
      <w:pPr>
        <w:ind w:firstLine="720"/>
        <w:jc w:val="both"/>
        <w:rPr>
          <w:sz w:val="28"/>
        </w:rPr>
      </w:pPr>
    </w:p>
    <w:p w:rsidR="00E37411" w:rsidRDefault="00E37411" w:rsidP="00E37411">
      <w:pPr>
        <w:ind w:firstLine="709"/>
        <w:jc w:val="both"/>
        <w:rPr>
          <w:sz w:val="28"/>
          <w:szCs w:val="28"/>
        </w:rPr>
      </w:pPr>
      <w:r w:rsidRPr="00513528">
        <w:rPr>
          <w:sz w:val="28"/>
          <w:szCs w:val="28"/>
        </w:rPr>
        <w:t xml:space="preserve">В </w:t>
      </w:r>
      <w:r>
        <w:rPr>
          <w:sz w:val="28"/>
          <w:szCs w:val="28"/>
          <w:lang w:val="en-US"/>
        </w:rPr>
        <w:t>I</w:t>
      </w:r>
      <w:r w:rsidRPr="00F33208">
        <w:rPr>
          <w:sz w:val="28"/>
          <w:szCs w:val="28"/>
        </w:rPr>
        <w:t xml:space="preserve"> </w:t>
      </w:r>
      <w:r>
        <w:rPr>
          <w:sz w:val="28"/>
          <w:szCs w:val="28"/>
        </w:rPr>
        <w:t>квартале 2022 года</w:t>
      </w:r>
      <w:r w:rsidRPr="00513528">
        <w:rPr>
          <w:sz w:val="28"/>
          <w:szCs w:val="28"/>
        </w:rPr>
        <w:t xml:space="preserve"> травмы на производстве получили </w:t>
      </w:r>
      <w:r>
        <w:rPr>
          <w:sz w:val="28"/>
          <w:szCs w:val="28"/>
        </w:rPr>
        <w:t>1</w:t>
      </w:r>
      <w:r w:rsidR="00620B0C">
        <w:rPr>
          <w:sz w:val="28"/>
          <w:szCs w:val="28"/>
        </w:rPr>
        <w:t>2</w:t>
      </w:r>
      <w:r w:rsidRPr="00513528">
        <w:rPr>
          <w:sz w:val="28"/>
          <w:szCs w:val="28"/>
        </w:rPr>
        <w:t xml:space="preserve"> работников организаций, </w:t>
      </w:r>
      <w:r>
        <w:rPr>
          <w:sz w:val="28"/>
          <w:szCs w:val="28"/>
        </w:rPr>
        <w:t>из них</w:t>
      </w:r>
      <w:r w:rsidRPr="00513528">
        <w:rPr>
          <w:sz w:val="28"/>
          <w:szCs w:val="28"/>
        </w:rPr>
        <w:t xml:space="preserve"> травмированы смертельно – </w:t>
      </w:r>
      <w:r w:rsidR="00620B0C">
        <w:rPr>
          <w:sz w:val="28"/>
          <w:szCs w:val="28"/>
        </w:rPr>
        <w:t>3</w:t>
      </w:r>
      <w:r w:rsidRPr="00513528">
        <w:rPr>
          <w:sz w:val="28"/>
          <w:szCs w:val="28"/>
        </w:rPr>
        <w:t xml:space="preserve"> человек</w:t>
      </w:r>
      <w:r>
        <w:rPr>
          <w:sz w:val="28"/>
          <w:szCs w:val="28"/>
        </w:rPr>
        <w:t>а</w:t>
      </w:r>
      <w:r w:rsidRPr="00513528">
        <w:rPr>
          <w:sz w:val="28"/>
          <w:szCs w:val="28"/>
        </w:rPr>
        <w:t>.</w:t>
      </w:r>
    </w:p>
    <w:p w:rsidR="00277DAD" w:rsidRDefault="00277DAD" w:rsidP="00E37411">
      <w:pPr>
        <w:ind w:firstLine="709"/>
        <w:jc w:val="both"/>
        <w:rPr>
          <w:sz w:val="28"/>
          <w:szCs w:val="28"/>
        </w:rPr>
      </w:pPr>
    </w:p>
    <w:p w:rsidR="00277DAD" w:rsidRPr="00277DAD" w:rsidRDefault="00277DAD" w:rsidP="00277DAD">
      <w:pPr>
        <w:jc w:val="center"/>
        <w:rPr>
          <w:i/>
          <w:sz w:val="26"/>
          <w:szCs w:val="26"/>
        </w:rPr>
      </w:pPr>
      <w:r w:rsidRPr="0096697F">
        <w:rPr>
          <w:i/>
          <w:sz w:val="26"/>
          <w:szCs w:val="26"/>
        </w:rPr>
        <w:t xml:space="preserve">Количество травмированных работников в результате несчастных случаев </w:t>
      </w:r>
      <w:r>
        <w:rPr>
          <w:i/>
          <w:sz w:val="26"/>
          <w:szCs w:val="26"/>
        </w:rPr>
        <w:br/>
      </w:r>
      <w:r w:rsidRPr="0096697F">
        <w:rPr>
          <w:i/>
          <w:sz w:val="26"/>
          <w:szCs w:val="26"/>
        </w:rPr>
        <w:t xml:space="preserve">на производстве с тяжелым и (или) смертельным исходом, происшедших в организациях города Сургута в </w:t>
      </w:r>
      <w:r w:rsidRPr="0096697F">
        <w:rPr>
          <w:i/>
          <w:sz w:val="26"/>
          <w:szCs w:val="26"/>
          <w:lang w:val="en-US"/>
        </w:rPr>
        <w:t>I</w:t>
      </w:r>
      <w:r>
        <w:rPr>
          <w:i/>
          <w:sz w:val="26"/>
          <w:szCs w:val="26"/>
        </w:rPr>
        <w:t xml:space="preserve"> квартале 2021 и 2022</w:t>
      </w:r>
      <w:r w:rsidRPr="0096697F">
        <w:rPr>
          <w:i/>
          <w:sz w:val="26"/>
          <w:szCs w:val="26"/>
        </w:rPr>
        <w:t xml:space="preserve"> года</w:t>
      </w:r>
    </w:p>
    <w:p w:rsidR="00696B9C" w:rsidRDefault="00696B9C" w:rsidP="00696B9C">
      <w:pPr>
        <w:jc w:val="both"/>
        <w:rPr>
          <w:sz w:val="28"/>
          <w:szCs w:val="28"/>
        </w:rPr>
      </w:pPr>
      <w:r>
        <w:rPr>
          <w:noProof/>
          <w:sz w:val="28"/>
        </w:rPr>
        <w:drawing>
          <wp:inline distT="0" distB="0" distL="0" distR="0" wp14:anchorId="52BBEAA9" wp14:editId="0E263588">
            <wp:extent cx="6429375" cy="2962275"/>
            <wp:effectExtent l="0" t="0" r="9525" b="952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6701C" w:rsidRDefault="00A6701C" w:rsidP="00EB6597">
      <w:pPr>
        <w:jc w:val="both"/>
        <w:rPr>
          <w:sz w:val="28"/>
        </w:rPr>
      </w:pPr>
    </w:p>
    <w:p w:rsidR="00727C82" w:rsidRDefault="00727C82" w:rsidP="00727C82">
      <w:pPr>
        <w:ind w:firstLine="709"/>
        <w:jc w:val="both"/>
        <w:rPr>
          <w:sz w:val="28"/>
        </w:rPr>
      </w:pPr>
      <w:r>
        <w:rPr>
          <w:sz w:val="28"/>
        </w:rPr>
        <w:t>Наиболее распространенными причинами несчастных случаев на производстве явились нарушения правил дорожного движения (27%).</w:t>
      </w:r>
    </w:p>
    <w:p w:rsidR="00727C82" w:rsidRPr="00D9405C" w:rsidRDefault="00727C82" w:rsidP="00727C82">
      <w:pPr>
        <w:ind w:firstLine="709"/>
        <w:jc w:val="both"/>
        <w:rPr>
          <w:sz w:val="28"/>
        </w:rPr>
      </w:pPr>
    </w:p>
    <w:p w:rsidR="003400C5" w:rsidRPr="00BB0852" w:rsidRDefault="00CC5D65" w:rsidP="00B73EC3">
      <w:pPr>
        <w:ind w:firstLine="709"/>
        <w:jc w:val="center"/>
        <w:rPr>
          <w:i/>
          <w:sz w:val="26"/>
          <w:szCs w:val="26"/>
        </w:rPr>
      </w:pPr>
      <w:r w:rsidRPr="00BB0852">
        <w:rPr>
          <w:i/>
          <w:sz w:val="26"/>
          <w:szCs w:val="26"/>
        </w:rPr>
        <w:t xml:space="preserve">Причины несчастных случаев с тяжелыми </w:t>
      </w:r>
      <w:r w:rsidR="00277DAD" w:rsidRPr="00BB0852">
        <w:rPr>
          <w:i/>
          <w:sz w:val="26"/>
          <w:szCs w:val="26"/>
        </w:rPr>
        <w:t xml:space="preserve">и смертельными </w:t>
      </w:r>
      <w:r w:rsidRPr="00BB0852">
        <w:rPr>
          <w:i/>
          <w:sz w:val="26"/>
          <w:szCs w:val="26"/>
        </w:rPr>
        <w:t>последствиями</w:t>
      </w:r>
      <w:r w:rsidR="00B73EC3" w:rsidRPr="00BB0852">
        <w:rPr>
          <w:i/>
          <w:sz w:val="26"/>
          <w:szCs w:val="26"/>
        </w:rPr>
        <w:t>, происшедших в организациях города в</w:t>
      </w:r>
      <w:r w:rsidR="004157B8" w:rsidRPr="00BB0852">
        <w:rPr>
          <w:i/>
          <w:sz w:val="26"/>
          <w:szCs w:val="26"/>
        </w:rPr>
        <w:t xml:space="preserve"> 1</w:t>
      </w:r>
      <w:r w:rsidRPr="00BB0852">
        <w:rPr>
          <w:i/>
          <w:sz w:val="26"/>
          <w:szCs w:val="26"/>
        </w:rPr>
        <w:t xml:space="preserve"> квартал</w:t>
      </w:r>
      <w:r w:rsidR="005F7E35">
        <w:rPr>
          <w:i/>
          <w:sz w:val="26"/>
          <w:szCs w:val="26"/>
        </w:rPr>
        <w:t>е</w:t>
      </w:r>
      <w:r w:rsidR="004157B8" w:rsidRPr="00BB0852">
        <w:rPr>
          <w:i/>
          <w:sz w:val="26"/>
          <w:szCs w:val="26"/>
        </w:rPr>
        <w:t xml:space="preserve"> 2022</w:t>
      </w:r>
      <w:r w:rsidR="00BB0295" w:rsidRPr="00BB0852">
        <w:rPr>
          <w:i/>
          <w:sz w:val="26"/>
          <w:szCs w:val="26"/>
        </w:rPr>
        <w:t xml:space="preserve"> г</w:t>
      </w:r>
      <w:r w:rsidR="003400C5" w:rsidRPr="00BB0852">
        <w:rPr>
          <w:i/>
          <w:sz w:val="26"/>
          <w:szCs w:val="26"/>
        </w:rPr>
        <w:t xml:space="preserve">ода </w:t>
      </w:r>
    </w:p>
    <w:p w:rsidR="003400C5" w:rsidRPr="00FD4F79" w:rsidRDefault="000F54C9" w:rsidP="00803CBD">
      <w:pPr>
        <w:jc w:val="both"/>
        <w:rPr>
          <w:sz w:val="28"/>
        </w:rPr>
      </w:pPr>
      <w:r>
        <w:rPr>
          <w:noProof/>
          <w:sz w:val="28"/>
        </w:rPr>
        <w:drawing>
          <wp:inline distT="0" distB="0" distL="0" distR="0">
            <wp:extent cx="6438900" cy="38671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00C5" w:rsidRDefault="003400C5" w:rsidP="00CC7559">
      <w:pPr>
        <w:jc w:val="both"/>
        <w:rPr>
          <w:sz w:val="28"/>
        </w:rPr>
      </w:pPr>
    </w:p>
    <w:p w:rsidR="00D63EAE" w:rsidRPr="001E2585" w:rsidRDefault="00727C82" w:rsidP="001E2585">
      <w:pPr>
        <w:ind w:firstLine="709"/>
        <w:jc w:val="both"/>
        <w:rPr>
          <w:sz w:val="28"/>
        </w:rPr>
      </w:pPr>
      <w:r w:rsidRPr="001E2585">
        <w:rPr>
          <w:sz w:val="28"/>
        </w:rPr>
        <w:t xml:space="preserve">Основными видами происшествий в отчетном периоде явились </w:t>
      </w:r>
      <w:r w:rsidR="008044D4" w:rsidRPr="001E2585">
        <w:rPr>
          <w:sz w:val="28"/>
        </w:rPr>
        <w:t>–</w:t>
      </w:r>
      <w:r w:rsidRPr="001E2585">
        <w:rPr>
          <w:sz w:val="28"/>
        </w:rPr>
        <w:t xml:space="preserve"> </w:t>
      </w:r>
      <w:r w:rsidR="00CC7AA1" w:rsidRPr="001E2585">
        <w:rPr>
          <w:sz w:val="28"/>
        </w:rPr>
        <w:t>транспортные происшествия (28%)</w:t>
      </w:r>
      <w:r w:rsidR="00CC7AA1">
        <w:rPr>
          <w:sz w:val="28"/>
        </w:rPr>
        <w:t>,</w:t>
      </w:r>
      <w:r w:rsidR="00CC7AA1" w:rsidRPr="001E2585">
        <w:rPr>
          <w:sz w:val="28"/>
        </w:rPr>
        <w:t xml:space="preserve"> </w:t>
      </w:r>
      <w:r w:rsidR="008044D4" w:rsidRPr="001E2585">
        <w:rPr>
          <w:sz w:val="28"/>
        </w:rPr>
        <w:t>удары падающ</w:t>
      </w:r>
      <w:r w:rsidR="00CC7AA1">
        <w:rPr>
          <w:sz w:val="28"/>
        </w:rPr>
        <w:t>ими предметами и деталями (28%)</w:t>
      </w:r>
      <w:r w:rsidR="008044D4" w:rsidRPr="001E2585">
        <w:rPr>
          <w:sz w:val="28"/>
        </w:rPr>
        <w:t xml:space="preserve"> и защемление между неподвижными и движущимися деталями, предметами, машинами (18%).</w:t>
      </w:r>
    </w:p>
    <w:p w:rsidR="008044D4" w:rsidRPr="008044D4" w:rsidRDefault="008044D4" w:rsidP="00B73EC3">
      <w:pPr>
        <w:rPr>
          <w:sz w:val="28"/>
          <w:highlight w:val="yellow"/>
        </w:rPr>
      </w:pPr>
    </w:p>
    <w:p w:rsidR="003400C5" w:rsidRPr="00B73EC3" w:rsidRDefault="00B73EC3" w:rsidP="00B73EC3">
      <w:pPr>
        <w:jc w:val="center"/>
        <w:rPr>
          <w:i/>
          <w:sz w:val="26"/>
          <w:szCs w:val="26"/>
        </w:rPr>
      </w:pPr>
      <w:r w:rsidRPr="008976EF">
        <w:rPr>
          <w:i/>
          <w:sz w:val="26"/>
          <w:szCs w:val="26"/>
        </w:rPr>
        <w:t xml:space="preserve">Распределение несчастных случаев на производстве </w:t>
      </w:r>
      <w:r w:rsidRPr="008976EF">
        <w:rPr>
          <w:i/>
          <w:sz w:val="26"/>
          <w:szCs w:val="26"/>
        </w:rPr>
        <w:br/>
        <w:t xml:space="preserve">с тяжелыми и смертельными последствиями, происшедших в </w:t>
      </w:r>
      <w:r w:rsidRPr="008976EF">
        <w:rPr>
          <w:i/>
          <w:sz w:val="26"/>
          <w:szCs w:val="26"/>
          <w:lang w:val="en-US"/>
        </w:rPr>
        <w:t>I</w:t>
      </w:r>
      <w:r w:rsidRPr="008976EF">
        <w:rPr>
          <w:i/>
          <w:sz w:val="26"/>
          <w:szCs w:val="26"/>
        </w:rPr>
        <w:t xml:space="preserve"> квартале 2022 года </w:t>
      </w:r>
      <w:r w:rsidRPr="008976EF">
        <w:rPr>
          <w:i/>
          <w:sz w:val="26"/>
          <w:szCs w:val="26"/>
        </w:rPr>
        <w:br/>
        <w:t>в организациях города Сургута, по видам происшествий</w:t>
      </w:r>
    </w:p>
    <w:p w:rsidR="00F44EFF" w:rsidRDefault="00F5170D" w:rsidP="008001FF">
      <w:pPr>
        <w:jc w:val="both"/>
        <w:rPr>
          <w:sz w:val="28"/>
        </w:rPr>
      </w:pPr>
      <w:r>
        <w:rPr>
          <w:noProof/>
          <w:sz w:val="28"/>
        </w:rPr>
        <w:drawing>
          <wp:inline distT="0" distB="0" distL="0" distR="0">
            <wp:extent cx="6276975" cy="3448050"/>
            <wp:effectExtent l="0" t="0" r="9525"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E3B4F" w:rsidRDefault="00BE3B4F" w:rsidP="00EB6597">
      <w:pPr>
        <w:jc w:val="both"/>
        <w:rPr>
          <w:sz w:val="28"/>
        </w:rPr>
      </w:pPr>
    </w:p>
    <w:p w:rsidR="003400C5" w:rsidRDefault="00A91598" w:rsidP="00C15028">
      <w:pPr>
        <w:ind w:firstLine="720"/>
        <w:jc w:val="both"/>
        <w:rPr>
          <w:sz w:val="28"/>
        </w:rPr>
      </w:pPr>
      <w:r>
        <w:rPr>
          <w:sz w:val="28"/>
        </w:rPr>
        <w:t xml:space="preserve">Наиболее травмоопасными отраслями в </w:t>
      </w:r>
      <w:r>
        <w:rPr>
          <w:sz w:val="28"/>
          <w:lang w:val="en-US"/>
        </w:rPr>
        <w:t>I</w:t>
      </w:r>
      <w:r>
        <w:rPr>
          <w:sz w:val="28"/>
        </w:rPr>
        <w:t xml:space="preserve"> квартале 2022 года явились строительство (18%), здравоохранение (18%) и нефтегазодобывающая отрасль (18%), в которых произошло по 2 несчастных случая.</w:t>
      </w:r>
    </w:p>
    <w:p w:rsidR="00A91598" w:rsidRPr="00A91598" w:rsidRDefault="00A91598" w:rsidP="00C15028">
      <w:pPr>
        <w:ind w:firstLine="720"/>
        <w:jc w:val="both"/>
        <w:rPr>
          <w:sz w:val="28"/>
        </w:rPr>
      </w:pPr>
    </w:p>
    <w:p w:rsidR="00B73EC3" w:rsidRPr="00A91598" w:rsidRDefault="00B73EC3" w:rsidP="00B73EC3">
      <w:pPr>
        <w:jc w:val="center"/>
        <w:rPr>
          <w:i/>
          <w:sz w:val="26"/>
          <w:szCs w:val="26"/>
        </w:rPr>
      </w:pPr>
      <w:r w:rsidRPr="00A91598">
        <w:rPr>
          <w:i/>
          <w:sz w:val="26"/>
          <w:szCs w:val="26"/>
        </w:rPr>
        <w:t xml:space="preserve">Распределение несчастных случаев на производстве </w:t>
      </w:r>
      <w:r w:rsidRPr="00A91598">
        <w:rPr>
          <w:i/>
          <w:sz w:val="26"/>
          <w:szCs w:val="26"/>
        </w:rPr>
        <w:br/>
        <w:t xml:space="preserve">с тяжелыми и смертельными последствиями, происшедших в </w:t>
      </w:r>
      <w:r w:rsidRPr="00A91598">
        <w:rPr>
          <w:i/>
          <w:sz w:val="26"/>
          <w:szCs w:val="26"/>
          <w:lang w:val="en-US"/>
        </w:rPr>
        <w:t>I</w:t>
      </w:r>
      <w:r w:rsidRPr="00A91598">
        <w:rPr>
          <w:i/>
          <w:sz w:val="26"/>
          <w:szCs w:val="26"/>
        </w:rPr>
        <w:t xml:space="preserve"> квартале 2022 года </w:t>
      </w:r>
    </w:p>
    <w:p w:rsidR="003400C5" w:rsidRPr="00B73EC3" w:rsidRDefault="00B73EC3" w:rsidP="00B73EC3">
      <w:pPr>
        <w:jc w:val="center"/>
        <w:rPr>
          <w:i/>
          <w:sz w:val="26"/>
          <w:szCs w:val="26"/>
        </w:rPr>
      </w:pPr>
      <w:r w:rsidRPr="00A91598">
        <w:rPr>
          <w:i/>
          <w:sz w:val="26"/>
          <w:szCs w:val="26"/>
        </w:rPr>
        <w:t>в организациях города Сургута по отраслям экономики</w:t>
      </w:r>
    </w:p>
    <w:p w:rsidR="00A8332E" w:rsidRDefault="00A8332E" w:rsidP="00C15028">
      <w:pPr>
        <w:ind w:firstLine="720"/>
        <w:jc w:val="both"/>
        <w:rPr>
          <w:sz w:val="28"/>
        </w:rPr>
      </w:pPr>
      <w:r>
        <w:rPr>
          <w:noProof/>
          <w:sz w:val="28"/>
        </w:rPr>
        <w:drawing>
          <wp:anchor distT="0" distB="0" distL="114300" distR="114300" simplePos="0" relativeHeight="251661824" behindDoc="0" locked="0" layoutInCell="1" allowOverlap="1" wp14:anchorId="3D35A024" wp14:editId="4D4D4B49">
            <wp:simplePos x="0" y="0"/>
            <wp:positionH relativeFrom="column">
              <wp:posOffset>3810</wp:posOffset>
            </wp:positionH>
            <wp:positionV relativeFrom="paragraph">
              <wp:posOffset>15240</wp:posOffset>
            </wp:positionV>
            <wp:extent cx="6305550" cy="2733675"/>
            <wp:effectExtent l="0" t="0" r="0" b="9525"/>
            <wp:wrapNone/>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A8332E" w:rsidRDefault="00A8332E" w:rsidP="00C15028">
      <w:pPr>
        <w:ind w:firstLine="720"/>
        <w:jc w:val="both"/>
        <w:rPr>
          <w:sz w:val="28"/>
        </w:rPr>
      </w:pPr>
    </w:p>
    <w:p w:rsidR="003400C5" w:rsidRDefault="003400C5" w:rsidP="00C15028">
      <w:pPr>
        <w:ind w:firstLine="720"/>
        <w:jc w:val="both"/>
        <w:rPr>
          <w:sz w:val="28"/>
        </w:rPr>
      </w:pPr>
    </w:p>
    <w:p w:rsidR="00C2325A" w:rsidRDefault="00C2325A" w:rsidP="00681646">
      <w:pPr>
        <w:jc w:val="both"/>
        <w:rPr>
          <w:b/>
          <w:sz w:val="28"/>
        </w:rPr>
      </w:pPr>
    </w:p>
    <w:p w:rsidR="00681646" w:rsidRPr="003400C5" w:rsidRDefault="00681646" w:rsidP="003400C5">
      <w:pPr>
        <w:jc w:val="center"/>
        <w:rPr>
          <w:b/>
          <w:sz w:val="28"/>
        </w:rPr>
      </w:pPr>
    </w:p>
    <w:p w:rsidR="00B73EC3" w:rsidRDefault="00B73EC3" w:rsidP="003400C5">
      <w:pPr>
        <w:ind w:firstLine="284"/>
        <w:jc w:val="center"/>
        <w:rPr>
          <w:b/>
          <w:sz w:val="28"/>
        </w:rPr>
      </w:pPr>
    </w:p>
    <w:p w:rsidR="00C2325A" w:rsidRDefault="00C2325A" w:rsidP="003400C5">
      <w:pPr>
        <w:ind w:firstLine="284"/>
        <w:jc w:val="center"/>
        <w:rPr>
          <w:b/>
          <w:sz w:val="28"/>
        </w:rPr>
      </w:pPr>
    </w:p>
    <w:p w:rsidR="008E5405" w:rsidRDefault="008E5405" w:rsidP="009B48B2">
      <w:pPr>
        <w:ind w:firstLine="709"/>
        <w:jc w:val="both"/>
        <w:rPr>
          <w:sz w:val="28"/>
          <w:szCs w:val="28"/>
        </w:rPr>
      </w:pPr>
      <w:r>
        <w:rPr>
          <w:sz w:val="28"/>
          <w:szCs w:val="28"/>
        </w:rPr>
        <w:t xml:space="preserve">Наибольшее количество травмированных на производстве работников </w:t>
      </w:r>
      <w:r>
        <w:rPr>
          <w:sz w:val="28"/>
          <w:szCs w:val="28"/>
        </w:rPr>
        <w:br/>
      </w:r>
      <w:r w:rsidRPr="00D11766">
        <w:rPr>
          <w:sz w:val="28"/>
          <w:szCs w:val="28"/>
        </w:rPr>
        <w:t>приходитс</w:t>
      </w:r>
      <w:r>
        <w:rPr>
          <w:sz w:val="28"/>
          <w:szCs w:val="28"/>
        </w:rPr>
        <w:t>я на работников в возрасте от 51 до 60 лет и составляет 59% (7 человек).</w:t>
      </w:r>
    </w:p>
    <w:p w:rsidR="00106EC0" w:rsidRDefault="00106EC0" w:rsidP="001E2585">
      <w:pPr>
        <w:rPr>
          <w:i/>
          <w:sz w:val="26"/>
          <w:szCs w:val="26"/>
        </w:rPr>
      </w:pPr>
    </w:p>
    <w:p w:rsidR="00B73EC3" w:rsidRDefault="00B73EC3" w:rsidP="00B73EC3">
      <w:pPr>
        <w:jc w:val="center"/>
        <w:rPr>
          <w:i/>
          <w:sz w:val="26"/>
          <w:szCs w:val="26"/>
        </w:rPr>
      </w:pPr>
      <w:r w:rsidRPr="00A55522">
        <w:rPr>
          <w:i/>
          <w:sz w:val="26"/>
          <w:szCs w:val="26"/>
        </w:rPr>
        <w:t xml:space="preserve">Распределение пострадавших в несчастных случаях на производстве </w:t>
      </w:r>
      <w:r>
        <w:rPr>
          <w:i/>
          <w:sz w:val="26"/>
          <w:szCs w:val="26"/>
        </w:rPr>
        <w:br/>
      </w:r>
      <w:r w:rsidRPr="00A55522">
        <w:rPr>
          <w:i/>
          <w:sz w:val="26"/>
          <w:szCs w:val="26"/>
        </w:rPr>
        <w:t xml:space="preserve">с тяжелыми и смертельными последствиями, происшедших в </w:t>
      </w:r>
      <w:r w:rsidRPr="00A55522">
        <w:rPr>
          <w:i/>
          <w:sz w:val="26"/>
          <w:szCs w:val="26"/>
          <w:lang w:val="en-US"/>
        </w:rPr>
        <w:t>I</w:t>
      </w:r>
      <w:r>
        <w:rPr>
          <w:i/>
          <w:sz w:val="26"/>
          <w:szCs w:val="26"/>
        </w:rPr>
        <w:t xml:space="preserve"> квартале 2022</w:t>
      </w:r>
      <w:r w:rsidRPr="00A55522">
        <w:rPr>
          <w:i/>
          <w:sz w:val="26"/>
          <w:szCs w:val="26"/>
        </w:rPr>
        <w:t xml:space="preserve"> года </w:t>
      </w:r>
    </w:p>
    <w:p w:rsidR="002B37AE" w:rsidRDefault="00B73EC3" w:rsidP="003425D3">
      <w:pPr>
        <w:jc w:val="center"/>
        <w:rPr>
          <w:i/>
          <w:sz w:val="26"/>
          <w:szCs w:val="26"/>
        </w:rPr>
      </w:pPr>
      <w:r w:rsidRPr="00A55522">
        <w:rPr>
          <w:i/>
          <w:sz w:val="26"/>
          <w:szCs w:val="26"/>
        </w:rPr>
        <w:t>в организациях города Сургута, по возрастным группам</w:t>
      </w:r>
    </w:p>
    <w:p w:rsidR="001E2585" w:rsidRDefault="001E2585" w:rsidP="003425D3">
      <w:pPr>
        <w:jc w:val="center"/>
        <w:rPr>
          <w:i/>
          <w:sz w:val="26"/>
          <w:szCs w:val="26"/>
        </w:rPr>
      </w:pPr>
      <w:r>
        <w:rPr>
          <w:noProof/>
          <w:sz w:val="28"/>
        </w:rPr>
        <w:drawing>
          <wp:anchor distT="0" distB="0" distL="114300" distR="114300" simplePos="0" relativeHeight="251658752" behindDoc="0" locked="0" layoutInCell="1" allowOverlap="1" wp14:anchorId="0DA471FD" wp14:editId="78B5A3A4">
            <wp:simplePos x="0" y="0"/>
            <wp:positionH relativeFrom="column">
              <wp:posOffset>3810</wp:posOffset>
            </wp:positionH>
            <wp:positionV relativeFrom="paragraph">
              <wp:posOffset>46990</wp:posOffset>
            </wp:positionV>
            <wp:extent cx="6438900" cy="2733675"/>
            <wp:effectExtent l="0" t="0" r="0" b="9525"/>
            <wp:wrapNone/>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Default="001E2585" w:rsidP="003425D3">
      <w:pPr>
        <w:jc w:val="center"/>
        <w:rPr>
          <w:i/>
          <w:sz w:val="26"/>
          <w:szCs w:val="26"/>
        </w:rPr>
      </w:pPr>
    </w:p>
    <w:p w:rsidR="001E2585" w:rsidRPr="003425D3" w:rsidRDefault="001E2585" w:rsidP="003425D3">
      <w:pPr>
        <w:jc w:val="center"/>
        <w:rPr>
          <w:i/>
          <w:sz w:val="24"/>
          <w:szCs w:val="24"/>
        </w:rPr>
      </w:pPr>
    </w:p>
    <w:p w:rsidR="003400C5" w:rsidRDefault="003400C5" w:rsidP="00D87ADB">
      <w:pPr>
        <w:ind w:firstLine="709"/>
        <w:jc w:val="both"/>
        <w:rPr>
          <w:sz w:val="28"/>
          <w:szCs w:val="28"/>
        </w:rPr>
      </w:pPr>
    </w:p>
    <w:p w:rsidR="009B48B2" w:rsidRDefault="0056423F" w:rsidP="00756CFB">
      <w:pPr>
        <w:ind w:firstLine="709"/>
        <w:jc w:val="both"/>
        <w:rPr>
          <w:sz w:val="28"/>
        </w:rPr>
      </w:pPr>
      <w:r w:rsidRPr="00FD4F79">
        <w:rPr>
          <w:sz w:val="28"/>
        </w:rPr>
        <w:t>Н</w:t>
      </w:r>
      <w:r w:rsidR="00B9424F">
        <w:rPr>
          <w:sz w:val="28"/>
        </w:rPr>
        <w:t>есчастные случаи</w:t>
      </w:r>
      <w:r w:rsidRPr="00FD4F79">
        <w:rPr>
          <w:sz w:val="28"/>
        </w:rPr>
        <w:t xml:space="preserve">, квалифицированные комиссией по итогам расследования как не связанные с производством, в большей степени происходят по причине общих заболеваний. </w:t>
      </w:r>
      <w:r>
        <w:rPr>
          <w:sz w:val="28"/>
        </w:rPr>
        <w:t>Н</w:t>
      </w:r>
      <w:r w:rsidRPr="00FD4F79">
        <w:rPr>
          <w:sz w:val="28"/>
        </w:rPr>
        <w:t>аиболее распространённой</w:t>
      </w:r>
      <w:r>
        <w:rPr>
          <w:sz w:val="28"/>
        </w:rPr>
        <w:t xml:space="preserve"> причиной</w:t>
      </w:r>
      <w:r w:rsidRPr="00FD4F79">
        <w:rPr>
          <w:sz w:val="28"/>
        </w:rPr>
        <w:t xml:space="preserve"> является с</w:t>
      </w:r>
      <w:r w:rsidR="005F7E35">
        <w:rPr>
          <w:sz w:val="28"/>
        </w:rPr>
        <w:t>мерть от заболеваний сердечно-</w:t>
      </w:r>
      <w:r w:rsidRPr="00FD4F79">
        <w:rPr>
          <w:sz w:val="28"/>
        </w:rPr>
        <w:t>сосудистой системы.</w:t>
      </w:r>
    </w:p>
    <w:p w:rsidR="00B9424F" w:rsidRDefault="00473770" w:rsidP="00473770">
      <w:pPr>
        <w:ind w:firstLine="709"/>
        <w:jc w:val="both"/>
        <w:rPr>
          <w:sz w:val="28"/>
        </w:rPr>
      </w:pPr>
      <w:r>
        <w:rPr>
          <w:sz w:val="28"/>
        </w:rPr>
        <w:t xml:space="preserve">За </w:t>
      </w:r>
      <w:r>
        <w:rPr>
          <w:sz w:val="28"/>
          <w:lang w:val="en-US"/>
        </w:rPr>
        <w:t>I</w:t>
      </w:r>
      <w:r>
        <w:rPr>
          <w:sz w:val="28"/>
        </w:rPr>
        <w:t xml:space="preserve"> квартал 2022 года зарегистрировано 11 несчастных случаев, не связанных с производством</w:t>
      </w:r>
      <w:r w:rsidR="00756CFB">
        <w:rPr>
          <w:sz w:val="28"/>
        </w:rPr>
        <w:t xml:space="preserve"> (что на 45,5% больше, в сравнении с аналогичным периодом прошлого года)</w:t>
      </w:r>
      <w:r>
        <w:rPr>
          <w:sz w:val="28"/>
        </w:rPr>
        <w:t>, в которых пострадало 12 человек, 10 из которых погибло. Несчастные случаи</w:t>
      </w:r>
      <w:r w:rsidR="00C540C2">
        <w:rPr>
          <w:sz w:val="28"/>
        </w:rPr>
        <w:t>,</w:t>
      </w:r>
      <w:r w:rsidR="00262333">
        <w:rPr>
          <w:sz w:val="28"/>
        </w:rPr>
        <w:t xml:space="preserve"> не связанные с </w:t>
      </w:r>
      <w:r>
        <w:rPr>
          <w:sz w:val="28"/>
        </w:rPr>
        <w:t>производством</w:t>
      </w:r>
      <w:r w:rsidR="00C540C2">
        <w:rPr>
          <w:sz w:val="28"/>
        </w:rPr>
        <w:t>,</w:t>
      </w:r>
      <w:r>
        <w:rPr>
          <w:sz w:val="28"/>
        </w:rPr>
        <w:t xml:space="preserve"> произошли по причинам: 8 - общее заболевание, 1 - ДТП, 1 – суицид, 1 – противоправные действия</w:t>
      </w:r>
      <w:r w:rsidR="00A91598">
        <w:rPr>
          <w:sz w:val="28"/>
        </w:rPr>
        <w:t xml:space="preserve"> других лиц</w:t>
      </w:r>
      <w:r w:rsidR="002D3676">
        <w:rPr>
          <w:sz w:val="28"/>
        </w:rPr>
        <w:t xml:space="preserve">. </w:t>
      </w:r>
    </w:p>
    <w:p w:rsidR="00473770" w:rsidRDefault="00473770" w:rsidP="002D3676">
      <w:pPr>
        <w:rPr>
          <w:i/>
          <w:sz w:val="26"/>
          <w:szCs w:val="26"/>
        </w:rPr>
      </w:pPr>
    </w:p>
    <w:p w:rsidR="0051130A" w:rsidRDefault="0014664A" w:rsidP="0014664A">
      <w:pPr>
        <w:ind w:firstLine="709"/>
        <w:jc w:val="center"/>
        <w:rPr>
          <w:sz w:val="28"/>
        </w:rPr>
      </w:pPr>
      <w:r w:rsidRPr="008024CD">
        <w:rPr>
          <w:i/>
          <w:sz w:val="26"/>
          <w:szCs w:val="26"/>
        </w:rPr>
        <w:t xml:space="preserve">Количество несчастных случаев, не связанных с производством, </w:t>
      </w:r>
      <w:r>
        <w:rPr>
          <w:i/>
          <w:sz w:val="26"/>
          <w:szCs w:val="26"/>
        </w:rPr>
        <w:br/>
      </w:r>
      <w:r w:rsidRPr="008024CD">
        <w:rPr>
          <w:i/>
          <w:sz w:val="26"/>
          <w:szCs w:val="26"/>
        </w:rPr>
        <w:t xml:space="preserve">происшедших в организациях города Сургута в </w:t>
      </w:r>
      <w:r w:rsidRPr="0096697F">
        <w:rPr>
          <w:i/>
          <w:sz w:val="26"/>
          <w:szCs w:val="26"/>
          <w:lang w:val="en-US"/>
        </w:rPr>
        <w:t>I</w:t>
      </w:r>
      <w:r>
        <w:rPr>
          <w:i/>
          <w:sz w:val="26"/>
          <w:szCs w:val="26"/>
        </w:rPr>
        <w:t xml:space="preserve"> квартале 2021 и 2022</w:t>
      </w:r>
      <w:r w:rsidRPr="0096697F">
        <w:rPr>
          <w:i/>
          <w:sz w:val="26"/>
          <w:szCs w:val="26"/>
        </w:rPr>
        <w:t xml:space="preserve"> года</w:t>
      </w:r>
    </w:p>
    <w:p w:rsidR="00EF2972" w:rsidRPr="00650156" w:rsidRDefault="0051130A" w:rsidP="00650156">
      <w:pPr>
        <w:jc w:val="both"/>
        <w:rPr>
          <w:sz w:val="28"/>
        </w:rPr>
      </w:pPr>
      <w:r>
        <w:rPr>
          <w:noProof/>
          <w:sz w:val="28"/>
        </w:rPr>
        <w:drawing>
          <wp:inline distT="0" distB="0" distL="0" distR="0" wp14:anchorId="0A772D37" wp14:editId="190E4FB4">
            <wp:extent cx="6486525" cy="2705100"/>
            <wp:effectExtent l="0" t="0" r="95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5DFE" w:rsidRPr="00756CFB" w:rsidRDefault="009B48B2" w:rsidP="00756CFB">
      <w:pPr>
        <w:ind w:firstLine="709"/>
        <w:jc w:val="center"/>
        <w:rPr>
          <w:sz w:val="28"/>
        </w:rPr>
      </w:pPr>
      <w:r>
        <w:rPr>
          <w:i/>
          <w:sz w:val="26"/>
          <w:szCs w:val="26"/>
        </w:rPr>
        <w:lastRenderedPageBreak/>
        <w:t xml:space="preserve">Причины </w:t>
      </w:r>
      <w:r w:rsidRPr="008024CD">
        <w:rPr>
          <w:i/>
          <w:sz w:val="26"/>
          <w:szCs w:val="26"/>
        </w:rPr>
        <w:t>несчастн</w:t>
      </w:r>
      <w:bookmarkStart w:id="0" w:name="_GoBack"/>
      <w:bookmarkEnd w:id="0"/>
      <w:r w:rsidRPr="008024CD">
        <w:rPr>
          <w:i/>
          <w:sz w:val="26"/>
          <w:szCs w:val="26"/>
        </w:rPr>
        <w:t xml:space="preserve">ых случаев, не связанных с производством, </w:t>
      </w:r>
      <w:r>
        <w:rPr>
          <w:i/>
          <w:sz w:val="26"/>
          <w:szCs w:val="26"/>
        </w:rPr>
        <w:br/>
      </w:r>
      <w:r w:rsidRPr="008024CD">
        <w:rPr>
          <w:i/>
          <w:sz w:val="26"/>
          <w:szCs w:val="26"/>
        </w:rPr>
        <w:t xml:space="preserve">происшедших в организациях города Сургута в </w:t>
      </w:r>
      <w:r w:rsidRPr="0096697F">
        <w:rPr>
          <w:i/>
          <w:sz w:val="26"/>
          <w:szCs w:val="26"/>
          <w:lang w:val="en-US"/>
        </w:rPr>
        <w:t>I</w:t>
      </w:r>
      <w:r>
        <w:rPr>
          <w:i/>
          <w:sz w:val="26"/>
          <w:szCs w:val="26"/>
        </w:rPr>
        <w:t xml:space="preserve"> квартале 2022</w:t>
      </w:r>
      <w:r w:rsidRPr="0096697F">
        <w:rPr>
          <w:i/>
          <w:sz w:val="26"/>
          <w:szCs w:val="26"/>
        </w:rPr>
        <w:t xml:space="preserve"> года</w:t>
      </w:r>
    </w:p>
    <w:p w:rsidR="00BD5DFE" w:rsidRPr="00BD5DFE" w:rsidRDefault="00BD5DFE" w:rsidP="00BD5DFE"/>
    <w:p w:rsidR="00BD5DFE" w:rsidRDefault="009B48B2" w:rsidP="00BD5DFE">
      <w:pPr>
        <w:tabs>
          <w:tab w:val="left" w:pos="6615"/>
        </w:tabs>
        <w:sectPr w:rsidR="00BD5DFE" w:rsidSect="00650156">
          <w:footerReference w:type="default" r:id="rId16"/>
          <w:pgSz w:w="11906" w:h="16838"/>
          <w:pgMar w:top="709" w:right="566" w:bottom="567" w:left="1134" w:header="709" w:footer="709" w:gutter="0"/>
          <w:cols w:space="708"/>
          <w:docGrid w:linePitch="360"/>
        </w:sectPr>
      </w:pPr>
      <w:r>
        <w:rPr>
          <w:noProof/>
        </w:rPr>
        <w:drawing>
          <wp:inline distT="0" distB="0" distL="0" distR="0" wp14:anchorId="403712A3" wp14:editId="1BD2BABA">
            <wp:extent cx="6448425" cy="3181350"/>
            <wp:effectExtent l="0" t="0" r="9525"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D5DFE" w:rsidRDefault="00BD5DFE" w:rsidP="00BD5DFE">
      <w:pPr>
        <w:jc w:val="center"/>
        <w:rPr>
          <w:rFonts w:eastAsiaTheme="minorHAnsi"/>
          <w:sz w:val="28"/>
          <w:szCs w:val="28"/>
          <w:lang w:eastAsia="en-US"/>
        </w:rPr>
      </w:pPr>
      <w:r>
        <w:rPr>
          <w:rFonts w:eastAsiaTheme="minorHAnsi"/>
          <w:sz w:val="28"/>
          <w:szCs w:val="28"/>
          <w:lang w:eastAsia="en-US"/>
        </w:rPr>
        <w:lastRenderedPageBreak/>
        <w:t>ИНФОРМАЦИЯ</w:t>
      </w:r>
    </w:p>
    <w:p w:rsidR="00BD5DFE" w:rsidRDefault="00BD5DFE" w:rsidP="00BD5DFE">
      <w:pPr>
        <w:jc w:val="center"/>
        <w:rPr>
          <w:rFonts w:eastAsiaTheme="minorHAnsi"/>
          <w:sz w:val="28"/>
          <w:szCs w:val="28"/>
          <w:lang w:eastAsia="en-US"/>
        </w:rPr>
      </w:pPr>
      <w:r>
        <w:rPr>
          <w:rFonts w:eastAsiaTheme="minorHAnsi"/>
          <w:sz w:val="28"/>
          <w:szCs w:val="28"/>
          <w:lang w:eastAsia="en-US"/>
        </w:rPr>
        <w:t xml:space="preserve">о несчастных случаях на производстве, произошедших в организациях, </w:t>
      </w:r>
    </w:p>
    <w:p w:rsidR="00BD5DFE" w:rsidRDefault="00BD5DFE" w:rsidP="00BD5DFE">
      <w:pPr>
        <w:jc w:val="center"/>
        <w:rPr>
          <w:rFonts w:eastAsiaTheme="minorHAnsi"/>
          <w:sz w:val="28"/>
          <w:szCs w:val="28"/>
          <w:lang w:eastAsia="en-US"/>
        </w:rPr>
      </w:pPr>
      <w:r>
        <w:rPr>
          <w:rFonts w:eastAsiaTheme="minorHAnsi"/>
          <w:sz w:val="28"/>
          <w:szCs w:val="28"/>
          <w:lang w:eastAsia="en-US"/>
        </w:rPr>
        <w:t xml:space="preserve">зарегистрированных на территории города Сургута </w:t>
      </w:r>
    </w:p>
    <w:p w:rsidR="00BD5DFE" w:rsidRDefault="00BD5DFE" w:rsidP="00BD5DFE">
      <w:pPr>
        <w:jc w:val="center"/>
        <w:rPr>
          <w:rFonts w:eastAsiaTheme="minorHAnsi"/>
          <w:sz w:val="28"/>
          <w:szCs w:val="28"/>
          <w:lang w:eastAsia="en-US"/>
        </w:rPr>
      </w:pPr>
      <w:r>
        <w:rPr>
          <w:rFonts w:eastAsiaTheme="minorHAnsi"/>
          <w:sz w:val="28"/>
          <w:szCs w:val="28"/>
          <w:lang w:eastAsia="en-US"/>
        </w:rPr>
        <w:t xml:space="preserve"> за </w:t>
      </w:r>
      <w:r>
        <w:rPr>
          <w:rFonts w:eastAsiaTheme="minorHAnsi"/>
          <w:sz w:val="28"/>
          <w:szCs w:val="28"/>
          <w:lang w:val="en-US" w:eastAsia="en-US"/>
        </w:rPr>
        <w:t>I</w:t>
      </w:r>
      <w:r w:rsidRPr="00BD5DFE">
        <w:rPr>
          <w:rFonts w:eastAsiaTheme="minorHAnsi"/>
          <w:sz w:val="28"/>
          <w:szCs w:val="28"/>
          <w:lang w:eastAsia="en-US"/>
        </w:rPr>
        <w:t xml:space="preserve"> </w:t>
      </w:r>
      <w:r>
        <w:rPr>
          <w:rFonts w:eastAsiaTheme="minorHAnsi"/>
          <w:sz w:val="28"/>
          <w:szCs w:val="28"/>
          <w:lang w:eastAsia="en-US"/>
        </w:rPr>
        <w:t>квартал</w:t>
      </w:r>
      <w:r w:rsidR="00B468C9">
        <w:rPr>
          <w:rFonts w:eastAsiaTheme="minorHAnsi"/>
          <w:sz w:val="28"/>
          <w:szCs w:val="28"/>
          <w:lang w:eastAsia="en-US"/>
        </w:rPr>
        <w:t xml:space="preserve"> 2022</w:t>
      </w:r>
      <w:r>
        <w:rPr>
          <w:rFonts w:eastAsiaTheme="minorHAnsi"/>
          <w:sz w:val="28"/>
          <w:szCs w:val="28"/>
          <w:lang w:eastAsia="en-US"/>
        </w:rPr>
        <w:t xml:space="preserve"> года</w:t>
      </w:r>
    </w:p>
    <w:tbl>
      <w:tblPr>
        <w:tblStyle w:val="a7"/>
        <w:tblW w:w="15412" w:type="dxa"/>
        <w:tblInd w:w="0" w:type="dxa"/>
        <w:tblLayout w:type="fixed"/>
        <w:tblLook w:val="04A0" w:firstRow="1" w:lastRow="0" w:firstColumn="1" w:lastColumn="0" w:noHBand="0" w:noVBand="1"/>
      </w:tblPr>
      <w:tblGrid>
        <w:gridCol w:w="534"/>
        <w:gridCol w:w="1984"/>
        <w:gridCol w:w="1842"/>
        <w:gridCol w:w="1843"/>
        <w:gridCol w:w="2693"/>
        <w:gridCol w:w="3258"/>
        <w:gridCol w:w="3258"/>
      </w:tblGrid>
      <w:tr w:rsidR="00BD5DFE" w:rsidTr="00DC17F2">
        <w:trPr>
          <w:trHeight w:val="276"/>
        </w:trPr>
        <w:tc>
          <w:tcPr>
            <w:tcW w:w="534"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ind w:left="-108" w:right="-108"/>
              <w:rPr>
                <w:rFonts w:eastAsiaTheme="minorHAnsi"/>
                <w:sz w:val="24"/>
                <w:szCs w:val="24"/>
                <w:lang w:eastAsia="en-US"/>
              </w:rPr>
            </w:pPr>
            <w:r>
              <w:rPr>
                <w:rFonts w:eastAsiaTheme="minorHAnsi"/>
                <w:sz w:val="24"/>
                <w:szCs w:val="24"/>
                <w:lang w:eastAsia="en-US"/>
              </w:rPr>
              <w:t>№ п/п</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rPr>
                <w:rFonts w:eastAsiaTheme="minorHAnsi"/>
                <w:sz w:val="24"/>
                <w:szCs w:val="24"/>
                <w:lang w:eastAsia="en-US"/>
              </w:rPr>
            </w:pPr>
            <w:r>
              <w:rPr>
                <w:rFonts w:eastAsiaTheme="minorHAnsi"/>
                <w:sz w:val="24"/>
                <w:szCs w:val="24"/>
                <w:lang w:eastAsia="en-US"/>
              </w:rPr>
              <w:t>Дата происшествия.</w:t>
            </w:r>
          </w:p>
          <w:p w:rsidR="00BD5DFE" w:rsidRDefault="00BD5DFE">
            <w:pPr>
              <w:rPr>
                <w:rFonts w:eastAsiaTheme="minorHAnsi"/>
                <w:sz w:val="24"/>
                <w:szCs w:val="24"/>
                <w:lang w:eastAsia="en-US"/>
              </w:rPr>
            </w:pPr>
            <w:r>
              <w:rPr>
                <w:rFonts w:eastAsiaTheme="minorHAnsi"/>
                <w:sz w:val="24"/>
                <w:szCs w:val="24"/>
                <w:lang w:eastAsia="en-US"/>
              </w:rPr>
              <w:t>классификация НС, количество пострадавших</w:t>
            </w:r>
          </w:p>
        </w:tc>
        <w:tc>
          <w:tcPr>
            <w:tcW w:w="1842"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ind w:left="-108" w:right="-108"/>
              <w:rPr>
                <w:rFonts w:eastAsiaTheme="minorHAnsi"/>
                <w:sz w:val="24"/>
                <w:szCs w:val="24"/>
                <w:lang w:eastAsia="en-US"/>
              </w:rPr>
            </w:pPr>
            <w:r>
              <w:rPr>
                <w:rFonts w:eastAsiaTheme="minorHAnsi"/>
                <w:sz w:val="24"/>
                <w:szCs w:val="24"/>
                <w:lang w:eastAsia="en-US"/>
              </w:rPr>
              <w:t xml:space="preserve">Вид </w:t>
            </w:r>
            <w:r>
              <w:rPr>
                <w:rFonts w:eastAsiaTheme="minorHAnsi"/>
                <w:lang w:eastAsia="en-US"/>
              </w:rPr>
              <w:t xml:space="preserve">деятельности </w:t>
            </w:r>
            <w:r>
              <w:rPr>
                <w:rFonts w:eastAsiaTheme="minorHAnsi"/>
                <w:sz w:val="24"/>
                <w:szCs w:val="24"/>
                <w:lang w:eastAsia="en-US"/>
              </w:rPr>
              <w:t>организации (ОКВЭД), где произошёл НС, профессия, должность. Возраст пострадавшего</w:t>
            </w:r>
          </w:p>
        </w:tc>
        <w:tc>
          <w:tcPr>
            <w:tcW w:w="1843"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rPr>
                <w:rFonts w:eastAsiaTheme="minorHAnsi"/>
                <w:sz w:val="24"/>
                <w:szCs w:val="24"/>
                <w:lang w:eastAsia="en-US"/>
              </w:rPr>
            </w:pPr>
            <w:r>
              <w:rPr>
                <w:rFonts w:eastAsiaTheme="minorHAnsi"/>
                <w:sz w:val="24"/>
                <w:szCs w:val="24"/>
                <w:lang w:eastAsia="en-US"/>
              </w:rPr>
              <w:t>Вид происшествия</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rPr>
                <w:rFonts w:eastAsiaTheme="minorHAnsi"/>
                <w:sz w:val="24"/>
                <w:szCs w:val="24"/>
                <w:lang w:eastAsia="en-US"/>
              </w:rPr>
            </w:pPr>
            <w:r>
              <w:rPr>
                <w:rFonts w:eastAsiaTheme="minorHAnsi"/>
                <w:sz w:val="24"/>
                <w:szCs w:val="24"/>
                <w:lang w:eastAsia="en-US"/>
              </w:rPr>
              <w:t>Краткие обстоятельства, вид выполняемой работы</w:t>
            </w:r>
          </w:p>
        </w:tc>
        <w:tc>
          <w:tcPr>
            <w:tcW w:w="3258"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rPr>
                <w:rFonts w:eastAsiaTheme="minorHAnsi"/>
                <w:sz w:val="24"/>
                <w:szCs w:val="24"/>
                <w:lang w:eastAsia="en-US"/>
              </w:rPr>
            </w:pPr>
            <w:r>
              <w:rPr>
                <w:rFonts w:eastAsiaTheme="minorHAnsi"/>
                <w:sz w:val="24"/>
                <w:szCs w:val="24"/>
                <w:lang w:eastAsia="en-US"/>
              </w:rPr>
              <w:t>Причины несчастного случая, допущенные нарушения</w:t>
            </w:r>
          </w:p>
        </w:tc>
        <w:tc>
          <w:tcPr>
            <w:tcW w:w="3258" w:type="dxa"/>
            <w:vMerge w:val="restart"/>
            <w:tcBorders>
              <w:top w:val="single" w:sz="4" w:space="0" w:color="auto"/>
              <w:left w:val="single" w:sz="4" w:space="0" w:color="auto"/>
              <w:bottom w:val="single" w:sz="4" w:space="0" w:color="auto"/>
              <w:right w:val="single" w:sz="4" w:space="0" w:color="auto"/>
            </w:tcBorders>
            <w:hideMark/>
          </w:tcPr>
          <w:p w:rsidR="00BD5DFE" w:rsidRDefault="00BD5DFE">
            <w:pPr>
              <w:rPr>
                <w:rFonts w:eastAsiaTheme="minorHAnsi"/>
                <w:sz w:val="24"/>
                <w:szCs w:val="24"/>
                <w:lang w:eastAsia="en-US"/>
              </w:rPr>
            </w:pPr>
            <w:r>
              <w:rPr>
                <w:rFonts w:eastAsiaTheme="minorHAnsi"/>
                <w:sz w:val="24"/>
                <w:szCs w:val="24"/>
                <w:lang w:eastAsia="en-US"/>
              </w:rPr>
              <w:t>Мероприятия по устранению причин несчастного случая и предупреждению аналогичных происшествий, выполненных работодателем</w:t>
            </w:r>
          </w:p>
        </w:tc>
      </w:tr>
      <w:tr w:rsidR="00BD5DFE" w:rsidTr="00131F68">
        <w:trPr>
          <w:cantSplit/>
          <w:trHeight w:val="195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BD5DFE" w:rsidRDefault="00BD5DFE">
            <w:pPr>
              <w:rPr>
                <w:rFonts w:eastAsiaTheme="minorHAnsi"/>
                <w:sz w:val="24"/>
                <w:szCs w:val="24"/>
                <w:lang w:eastAsia="en-US"/>
              </w:rPr>
            </w:pPr>
          </w:p>
        </w:tc>
      </w:tr>
      <w:tr w:rsidR="00C9216B" w:rsidTr="00DC17F2">
        <w:tc>
          <w:tcPr>
            <w:tcW w:w="534" w:type="dxa"/>
            <w:tcBorders>
              <w:top w:val="single" w:sz="4" w:space="0" w:color="auto"/>
              <w:left w:val="single" w:sz="4" w:space="0" w:color="auto"/>
              <w:bottom w:val="single" w:sz="4" w:space="0" w:color="auto"/>
              <w:right w:val="single" w:sz="4" w:space="0" w:color="auto"/>
            </w:tcBorders>
          </w:tcPr>
          <w:p w:rsidR="00C9216B" w:rsidRDefault="00C9216B"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63244" w:rsidRDefault="00663244" w:rsidP="00C9216B">
            <w:pPr>
              <w:ind w:right="-108"/>
              <w:rPr>
                <w:rFonts w:eastAsiaTheme="minorHAnsi"/>
                <w:sz w:val="24"/>
                <w:szCs w:val="24"/>
                <w:lang w:eastAsia="en-US"/>
              </w:rPr>
            </w:pPr>
            <w:r w:rsidRPr="00663244">
              <w:rPr>
                <w:rFonts w:eastAsiaTheme="minorHAnsi"/>
                <w:sz w:val="24"/>
                <w:szCs w:val="24"/>
                <w:lang w:eastAsia="en-US"/>
              </w:rPr>
              <w:t>09.12.2021</w:t>
            </w:r>
          </w:p>
          <w:p w:rsidR="00C9216B" w:rsidRPr="00BD5DFE" w:rsidRDefault="00663244" w:rsidP="00C9216B">
            <w:pPr>
              <w:ind w:right="-108"/>
              <w:rPr>
                <w:rFonts w:eastAsiaTheme="minorHAnsi"/>
                <w:sz w:val="24"/>
                <w:szCs w:val="24"/>
                <w:lang w:eastAsia="en-US"/>
              </w:rPr>
            </w:pPr>
            <w:r>
              <w:rPr>
                <w:rFonts w:eastAsiaTheme="minorHAnsi"/>
                <w:sz w:val="24"/>
                <w:szCs w:val="24"/>
                <w:lang w:eastAsia="en-US"/>
              </w:rPr>
              <w:t>Смертельный</w:t>
            </w:r>
            <w:r w:rsidR="00C9216B" w:rsidRPr="00C9216B">
              <w:rPr>
                <w:rFonts w:eastAsiaTheme="minorHAnsi"/>
                <w:sz w:val="24"/>
                <w:szCs w:val="24"/>
                <w:lang w:eastAsia="en-US"/>
              </w:rPr>
              <w:t xml:space="preserve">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663244" w:rsidRDefault="00663244" w:rsidP="00BD5DFE">
            <w:pPr>
              <w:rPr>
                <w:rFonts w:eastAsiaTheme="minorHAnsi"/>
                <w:sz w:val="24"/>
                <w:szCs w:val="24"/>
                <w:lang w:eastAsia="en-US"/>
              </w:rPr>
            </w:pPr>
            <w:r w:rsidRPr="00663244">
              <w:rPr>
                <w:rFonts w:eastAsiaTheme="minorHAnsi"/>
                <w:sz w:val="24"/>
                <w:szCs w:val="24"/>
                <w:lang w:eastAsia="en-US"/>
              </w:rPr>
              <w:t>49.50.21 -  транспортирование по трубопроводам газа</w:t>
            </w:r>
            <w:r>
              <w:rPr>
                <w:rFonts w:eastAsiaTheme="minorHAnsi"/>
                <w:sz w:val="24"/>
                <w:szCs w:val="24"/>
                <w:lang w:eastAsia="en-US"/>
              </w:rPr>
              <w:t>.</w:t>
            </w:r>
          </w:p>
          <w:p w:rsidR="00C9216B" w:rsidRPr="00BD5DFE" w:rsidRDefault="00290C18" w:rsidP="00BD5DFE">
            <w:pPr>
              <w:rPr>
                <w:rFonts w:eastAsiaTheme="minorHAnsi"/>
                <w:sz w:val="24"/>
                <w:szCs w:val="24"/>
                <w:lang w:eastAsia="en-US"/>
              </w:rPr>
            </w:pPr>
            <w:r>
              <w:rPr>
                <w:rFonts w:eastAsiaTheme="minorHAnsi"/>
                <w:sz w:val="24"/>
                <w:szCs w:val="24"/>
                <w:lang w:eastAsia="en-US"/>
              </w:rPr>
              <w:t>В</w:t>
            </w:r>
            <w:r w:rsidR="00663244">
              <w:rPr>
                <w:rFonts w:eastAsiaTheme="minorHAnsi"/>
                <w:sz w:val="24"/>
                <w:szCs w:val="24"/>
                <w:lang w:eastAsia="en-US"/>
              </w:rPr>
              <w:t>одитель автомобиля – 54 года</w:t>
            </w:r>
            <w:r w:rsidR="00C9216B">
              <w:rPr>
                <w:rFonts w:eastAsiaTheme="minorHAnsi"/>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C9216B" w:rsidRDefault="00663244">
            <w:pPr>
              <w:rPr>
                <w:rFonts w:eastAsiaTheme="minorHAnsi"/>
                <w:sz w:val="24"/>
                <w:szCs w:val="24"/>
                <w:lang w:eastAsia="en-US"/>
              </w:rPr>
            </w:pPr>
            <w:r>
              <w:rPr>
                <w:rFonts w:eastAsiaTheme="minorHAnsi"/>
                <w:sz w:val="24"/>
                <w:szCs w:val="24"/>
                <w:lang w:eastAsia="en-US"/>
              </w:rPr>
              <w:t>Т</w:t>
            </w:r>
            <w:r w:rsidRPr="00663244">
              <w:rPr>
                <w:rFonts w:eastAsiaTheme="minorHAnsi"/>
                <w:sz w:val="24"/>
                <w:szCs w:val="24"/>
                <w:lang w:eastAsia="en-US"/>
              </w:rPr>
              <w:t>ранспортное происшествие на наземном транспорте</w:t>
            </w:r>
            <w:r w:rsidR="00421640">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C9216B" w:rsidRDefault="00663244" w:rsidP="00345D9A">
            <w:pPr>
              <w:rPr>
                <w:rFonts w:eastAsiaTheme="minorHAnsi"/>
                <w:sz w:val="24"/>
                <w:szCs w:val="24"/>
                <w:lang w:eastAsia="en-US"/>
              </w:rPr>
            </w:pPr>
            <w:r w:rsidRPr="00663244">
              <w:rPr>
                <w:rFonts w:eastAsiaTheme="minorHAnsi"/>
                <w:sz w:val="24"/>
                <w:szCs w:val="24"/>
                <w:lang w:eastAsia="en-US"/>
              </w:rPr>
              <w:t>Д</w:t>
            </w:r>
            <w:r w:rsidR="00345D9A">
              <w:rPr>
                <w:rFonts w:eastAsiaTheme="minorHAnsi"/>
                <w:sz w:val="24"/>
                <w:szCs w:val="24"/>
                <w:lang w:eastAsia="en-US"/>
              </w:rPr>
              <w:t>орожно-транспортное происшествие</w:t>
            </w:r>
            <w:r w:rsidRPr="00663244">
              <w:rPr>
                <w:rFonts w:eastAsiaTheme="minorHAnsi"/>
                <w:sz w:val="24"/>
                <w:szCs w:val="24"/>
                <w:lang w:eastAsia="en-US"/>
              </w:rPr>
              <w:t xml:space="preserve"> в командировке на автодороге "Тюмень-Ханты-Мансийск"</w:t>
            </w:r>
            <w:r w:rsidR="00421640">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C9216B" w:rsidRPr="00BD5DFE" w:rsidRDefault="00251C27" w:rsidP="00290C18">
            <w:pPr>
              <w:rPr>
                <w:rFonts w:eastAsiaTheme="minorHAnsi"/>
                <w:sz w:val="24"/>
                <w:szCs w:val="24"/>
                <w:lang w:eastAsia="en-US"/>
              </w:rPr>
            </w:pPr>
            <w:r>
              <w:rPr>
                <w:rFonts w:eastAsiaTheme="minorHAnsi"/>
                <w:sz w:val="24"/>
                <w:szCs w:val="24"/>
                <w:lang w:eastAsia="en-US"/>
              </w:rPr>
              <w:t>Нарушение</w:t>
            </w:r>
            <w:r w:rsidR="00290C18">
              <w:rPr>
                <w:rFonts w:eastAsiaTheme="minorHAnsi"/>
                <w:sz w:val="24"/>
                <w:szCs w:val="24"/>
                <w:lang w:eastAsia="en-US"/>
              </w:rPr>
              <w:t xml:space="preserve"> правил дорожного движения</w:t>
            </w:r>
            <w:r w:rsidR="00663244">
              <w:rPr>
                <w:rFonts w:eastAsiaTheme="minorHAnsi"/>
                <w:sz w:val="24"/>
                <w:szCs w:val="24"/>
                <w:lang w:eastAsia="en-US"/>
              </w:rPr>
              <w:t xml:space="preserve"> пострадавшим</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663244" w:rsidRDefault="00663244" w:rsidP="00290C18">
            <w:pPr>
              <w:tabs>
                <w:tab w:val="left" w:pos="459"/>
              </w:tabs>
              <w:ind w:left="31"/>
              <w:contextualSpacing/>
              <w:rPr>
                <w:rFonts w:eastAsiaTheme="minorHAnsi"/>
                <w:sz w:val="24"/>
                <w:szCs w:val="24"/>
                <w:lang w:eastAsia="en-US"/>
              </w:rPr>
            </w:pPr>
            <w:r w:rsidRPr="00663244">
              <w:rPr>
                <w:rFonts w:eastAsiaTheme="minorHAnsi"/>
                <w:sz w:val="24"/>
                <w:szCs w:val="24"/>
                <w:lang w:eastAsia="en-US"/>
              </w:rPr>
              <w:t>1) Обстоятельства и причины несчастного случая довести до сведения всех работников</w:t>
            </w:r>
            <w:r w:rsidR="00421640">
              <w:rPr>
                <w:rFonts w:eastAsiaTheme="minorHAnsi"/>
                <w:sz w:val="24"/>
                <w:szCs w:val="24"/>
                <w:lang w:eastAsia="en-US"/>
              </w:rPr>
              <w:t>.</w:t>
            </w:r>
          </w:p>
          <w:p w:rsidR="00663244" w:rsidRDefault="00663244" w:rsidP="00290C18">
            <w:pPr>
              <w:tabs>
                <w:tab w:val="left" w:pos="459"/>
              </w:tabs>
              <w:ind w:left="31"/>
              <w:contextualSpacing/>
              <w:rPr>
                <w:rFonts w:eastAsiaTheme="minorHAnsi"/>
                <w:sz w:val="24"/>
                <w:szCs w:val="24"/>
                <w:lang w:eastAsia="en-US"/>
              </w:rPr>
            </w:pPr>
            <w:r w:rsidRPr="00663244">
              <w:rPr>
                <w:rFonts w:eastAsiaTheme="minorHAnsi"/>
                <w:sz w:val="24"/>
                <w:szCs w:val="24"/>
                <w:lang w:eastAsia="en-US"/>
              </w:rPr>
              <w:t>2) Провести специальный инструктаж по безопасности перевозок водительскому составу</w:t>
            </w:r>
            <w:r w:rsidR="00421640">
              <w:rPr>
                <w:rFonts w:eastAsiaTheme="minorHAnsi"/>
                <w:sz w:val="24"/>
                <w:szCs w:val="24"/>
                <w:lang w:eastAsia="en-US"/>
              </w:rPr>
              <w:t>.</w:t>
            </w:r>
            <w:r w:rsidRPr="00663244">
              <w:rPr>
                <w:rFonts w:eastAsiaTheme="minorHAnsi"/>
                <w:sz w:val="24"/>
                <w:szCs w:val="24"/>
                <w:lang w:eastAsia="en-US"/>
              </w:rPr>
              <w:t xml:space="preserve">                 </w:t>
            </w:r>
          </w:p>
          <w:p w:rsidR="00251C27" w:rsidRDefault="00663244" w:rsidP="00290C18">
            <w:pPr>
              <w:tabs>
                <w:tab w:val="left" w:pos="459"/>
              </w:tabs>
              <w:ind w:left="31"/>
              <w:contextualSpacing/>
              <w:rPr>
                <w:rFonts w:eastAsiaTheme="minorHAnsi"/>
                <w:sz w:val="24"/>
                <w:szCs w:val="24"/>
                <w:lang w:eastAsia="en-US"/>
              </w:rPr>
            </w:pPr>
            <w:r w:rsidRPr="00663244">
              <w:rPr>
                <w:rFonts w:eastAsiaTheme="minorHAnsi"/>
                <w:sz w:val="24"/>
                <w:szCs w:val="24"/>
                <w:lang w:eastAsia="en-US"/>
              </w:rPr>
              <w:t>3) Провести внеплановую проверку знаний требований охраны труда водительскому составу</w:t>
            </w:r>
            <w:r w:rsidR="00421640">
              <w:rPr>
                <w:rFonts w:eastAsiaTheme="minorHAnsi"/>
                <w:sz w:val="24"/>
                <w:szCs w:val="24"/>
                <w:lang w:eastAsia="en-US"/>
              </w:rPr>
              <w:t>.</w:t>
            </w:r>
          </w:p>
        </w:tc>
      </w:tr>
      <w:tr w:rsidR="00251C27" w:rsidTr="00DC17F2">
        <w:tc>
          <w:tcPr>
            <w:tcW w:w="534" w:type="dxa"/>
            <w:tcBorders>
              <w:top w:val="single" w:sz="4" w:space="0" w:color="auto"/>
              <w:left w:val="single" w:sz="4" w:space="0" w:color="auto"/>
              <w:bottom w:val="single" w:sz="4" w:space="0" w:color="auto"/>
              <w:right w:val="single" w:sz="4" w:space="0" w:color="auto"/>
            </w:tcBorders>
          </w:tcPr>
          <w:p w:rsidR="00251C27" w:rsidRDefault="00251C27"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152AC" w:rsidRDefault="00345D9A" w:rsidP="006D238F">
            <w:pPr>
              <w:ind w:right="-108"/>
              <w:rPr>
                <w:rFonts w:eastAsiaTheme="minorHAnsi"/>
                <w:sz w:val="24"/>
                <w:szCs w:val="24"/>
                <w:lang w:eastAsia="en-US"/>
              </w:rPr>
            </w:pPr>
            <w:r>
              <w:rPr>
                <w:rFonts w:eastAsiaTheme="minorHAnsi"/>
                <w:sz w:val="24"/>
                <w:szCs w:val="24"/>
                <w:lang w:eastAsia="en-US"/>
              </w:rPr>
              <w:t>03</w:t>
            </w:r>
            <w:r w:rsidR="006152AC" w:rsidRPr="006152AC">
              <w:rPr>
                <w:rFonts w:eastAsiaTheme="minorHAnsi"/>
                <w:sz w:val="24"/>
                <w:szCs w:val="24"/>
                <w:lang w:eastAsia="en-US"/>
              </w:rPr>
              <w:t>.01.2022</w:t>
            </w:r>
          </w:p>
          <w:p w:rsidR="00251C27" w:rsidRPr="00BD5DFE" w:rsidRDefault="006D238F"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6152AC" w:rsidRDefault="006152AC" w:rsidP="00336F15">
            <w:pPr>
              <w:rPr>
                <w:rFonts w:eastAsiaTheme="minorHAnsi"/>
                <w:sz w:val="24"/>
                <w:szCs w:val="24"/>
                <w:lang w:eastAsia="en-US"/>
              </w:rPr>
            </w:pPr>
            <w:r w:rsidRPr="006152AC">
              <w:rPr>
                <w:rFonts w:eastAsiaTheme="minorHAnsi"/>
                <w:sz w:val="24"/>
                <w:szCs w:val="24"/>
                <w:lang w:eastAsia="en-US"/>
              </w:rPr>
              <w:t xml:space="preserve">86.90.9 </w:t>
            </w:r>
            <w:r>
              <w:rPr>
                <w:rFonts w:eastAsiaTheme="minorHAnsi"/>
                <w:sz w:val="24"/>
                <w:szCs w:val="24"/>
                <w:lang w:eastAsia="en-US"/>
              </w:rPr>
              <w:t>–</w:t>
            </w:r>
            <w:r w:rsidRPr="006152AC">
              <w:rPr>
                <w:rFonts w:eastAsiaTheme="minorHAnsi"/>
                <w:sz w:val="24"/>
                <w:szCs w:val="24"/>
                <w:lang w:eastAsia="en-US"/>
              </w:rPr>
              <w:t xml:space="preserve"> здравоохранение</w:t>
            </w:r>
            <w:r>
              <w:rPr>
                <w:rFonts w:eastAsiaTheme="minorHAnsi"/>
                <w:sz w:val="24"/>
                <w:szCs w:val="24"/>
                <w:lang w:eastAsia="en-US"/>
              </w:rPr>
              <w:t>.</w:t>
            </w:r>
          </w:p>
          <w:p w:rsidR="006D238F" w:rsidRPr="00BD5DFE" w:rsidRDefault="006152AC" w:rsidP="00BF4CB7">
            <w:pPr>
              <w:rPr>
                <w:rFonts w:eastAsiaTheme="minorHAnsi"/>
                <w:sz w:val="24"/>
                <w:szCs w:val="24"/>
                <w:lang w:eastAsia="en-US"/>
              </w:rPr>
            </w:pPr>
            <w:r>
              <w:rPr>
                <w:rFonts w:eastAsiaTheme="minorHAnsi"/>
                <w:sz w:val="24"/>
                <w:szCs w:val="24"/>
                <w:lang w:eastAsia="en-US"/>
              </w:rPr>
              <w:t>В</w:t>
            </w:r>
            <w:r w:rsidRPr="006152AC">
              <w:rPr>
                <w:rFonts w:eastAsiaTheme="minorHAnsi"/>
                <w:sz w:val="24"/>
                <w:szCs w:val="24"/>
                <w:lang w:eastAsia="en-US"/>
              </w:rPr>
              <w:t>рач</w:t>
            </w:r>
            <w:r w:rsidR="00BF4CB7">
              <w:rPr>
                <w:rFonts w:eastAsiaTheme="minorHAnsi"/>
                <w:sz w:val="24"/>
                <w:szCs w:val="24"/>
                <w:lang w:eastAsia="en-US"/>
              </w:rPr>
              <w:t xml:space="preserve"> </w:t>
            </w:r>
            <w:r>
              <w:rPr>
                <w:rFonts w:eastAsiaTheme="minorHAnsi"/>
                <w:sz w:val="24"/>
                <w:szCs w:val="24"/>
                <w:lang w:eastAsia="en-US"/>
              </w:rPr>
              <w:t>– 51 год</w:t>
            </w:r>
            <w:r w:rsidR="006D238F">
              <w:rPr>
                <w:rFonts w:eastAsiaTheme="minorHAnsi"/>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251C27" w:rsidRDefault="006152AC" w:rsidP="00336F15">
            <w:pPr>
              <w:rPr>
                <w:rFonts w:eastAsiaTheme="minorHAnsi"/>
                <w:sz w:val="24"/>
                <w:szCs w:val="24"/>
                <w:lang w:eastAsia="en-US"/>
              </w:rPr>
            </w:pPr>
            <w:r>
              <w:rPr>
                <w:rFonts w:eastAsiaTheme="minorHAnsi"/>
                <w:sz w:val="24"/>
                <w:szCs w:val="24"/>
                <w:lang w:eastAsia="en-US"/>
              </w:rPr>
              <w:t>П</w:t>
            </w:r>
            <w:r w:rsidRPr="006152AC">
              <w:rPr>
                <w:rFonts w:eastAsiaTheme="minorHAnsi"/>
                <w:sz w:val="24"/>
                <w:szCs w:val="24"/>
                <w:lang w:eastAsia="en-US"/>
              </w:rPr>
              <w:t>овреждения в результате противоправных действий других лиц</w:t>
            </w:r>
            <w:r w:rsidR="00421640">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2B0C0F" w:rsidRPr="006152AC" w:rsidRDefault="00345D9A" w:rsidP="002B0C0F">
            <w:pPr>
              <w:rPr>
                <w:rFonts w:eastAsiaTheme="minorHAnsi"/>
                <w:sz w:val="24"/>
                <w:szCs w:val="24"/>
                <w:highlight w:val="yellow"/>
                <w:lang w:eastAsia="en-US"/>
              </w:rPr>
            </w:pPr>
            <w:r>
              <w:rPr>
                <w:rFonts w:eastAsiaTheme="minorHAnsi"/>
                <w:sz w:val="24"/>
                <w:szCs w:val="24"/>
                <w:lang w:eastAsia="en-US"/>
              </w:rPr>
              <w:t>В</w:t>
            </w:r>
            <w:r w:rsidRPr="00345D9A">
              <w:rPr>
                <w:rFonts w:eastAsiaTheme="minorHAnsi"/>
                <w:sz w:val="24"/>
                <w:szCs w:val="24"/>
                <w:lang w:eastAsia="en-US"/>
              </w:rPr>
              <w:t xml:space="preserve"> квартире жилого дома при оказании медицинской помощи пациент нанес удары пострадавшему в область головы</w:t>
            </w:r>
            <w:r w:rsidR="00421640">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251C27" w:rsidRPr="006152AC" w:rsidRDefault="00345D9A" w:rsidP="00336F15">
            <w:pPr>
              <w:rPr>
                <w:rFonts w:eastAsiaTheme="minorHAnsi"/>
                <w:sz w:val="24"/>
                <w:szCs w:val="24"/>
                <w:highlight w:val="yellow"/>
                <w:lang w:eastAsia="en-US"/>
              </w:rPr>
            </w:pPr>
            <w:r>
              <w:rPr>
                <w:rFonts w:eastAsiaTheme="minorHAnsi"/>
                <w:sz w:val="24"/>
                <w:szCs w:val="24"/>
                <w:lang w:eastAsia="en-US"/>
              </w:rPr>
              <w:t>П</w:t>
            </w:r>
            <w:r w:rsidRPr="00345D9A">
              <w:rPr>
                <w:rFonts w:eastAsiaTheme="minorHAnsi"/>
                <w:sz w:val="24"/>
                <w:szCs w:val="24"/>
                <w:lang w:eastAsia="en-US"/>
              </w:rPr>
              <w:t>рочие причины, выразившиеся в получении травм в результате противоправных действий других лиц</w:t>
            </w:r>
            <w:r w:rsidR="00421640">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45D9A" w:rsidRDefault="00345D9A" w:rsidP="00BD5DFE">
            <w:pPr>
              <w:tabs>
                <w:tab w:val="left" w:pos="459"/>
              </w:tabs>
              <w:ind w:left="31"/>
              <w:contextualSpacing/>
              <w:rPr>
                <w:rFonts w:eastAsiaTheme="minorHAnsi"/>
                <w:sz w:val="24"/>
                <w:szCs w:val="24"/>
                <w:lang w:eastAsia="en-US"/>
              </w:rPr>
            </w:pPr>
            <w:r w:rsidRPr="00345D9A">
              <w:rPr>
                <w:rFonts w:eastAsiaTheme="minorHAnsi"/>
                <w:sz w:val="24"/>
                <w:szCs w:val="24"/>
                <w:lang w:eastAsia="en-US"/>
              </w:rPr>
              <w:t>1) Провести внеплановый инструктаж с медицинским персоналом</w:t>
            </w:r>
            <w:r w:rsidR="00421640">
              <w:rPr>
                <w:rFonts w:eastAsiaTheme="minorHAnsi"/>
                <w:sz w:val="24"/>
                <w:szCs w:val="24"/>
                <w:lang w:eastAsia="en-US"/>
              </w:rPr>
              <w:t>.</w:t>
            </w:r>
          </w:p>
          <w:p w:rsidR="006D238F" w:rsidRPr="006152AC" w:rsidRDefault="00345D9A" w:rsidP="00421640">
            <w:pPr>
              <w:tabs>
                <w:tab w:val="left" w:pos="459"/>
              </w:tabs>
              <w:ind w:left="31"/>
              <w:contextualSpacing/>
              <w:rPr>
                <w:rFonts w:eastAsiaTheme="minorHAnsi"/>
                <w:sz w:val="24"/>
                <w:szCs w:val="24"/>
                <w:highlight w:val="yellow"/>
                <w:lang w:eastAsia="en-US"/>
              </w:rPr>
            </w:pPr>
            <w:r w:rsidRPr="00345D9A">
              <w:rPr>
                <w:rFonts w:eastAsiaTheme="minorHAnsi"/>
                <w:sz w:val="24"/>
                <w:szCs w:val="24"/>
                <w:lang w:eastAsia="en-US"/>
              </w:rPr>
              <w:t xml:space="preserve">2) Обстоятельства и причины несчастного </w:t>
            </w:r>
            <w:r>
              <w:rPr>
                <w:rFonts w:eastAsiaTheme="minorHAnsi"/>
                <w:sz w:val="24"/>
                <w:szCs w:val="24"/>
                <w:lang w:eastAsia="en-US"/>
              </w:rPr>
              <w:t xml:space="preserve">случая </w:t>
            </w:r>
            <w:r w:rsidRPr="00345D9A">
              <w:rPr>
                <w:rFonts w:eastAsiaTheme="minorHAnsi"/>
                <w:sz w:val="24"/>
                <w:szCs w:val="24"/>
                <w:lang w:eastAsia="en-US"/>
              </w:rPr>
              <w:t>довести до сведения работников</w:t>
            </w:r>
            <w:r w:rsidR="00421640">
              <w:rPr>
                <w:rFonts w:eastAsiaTheme="minorHAnsi"/>
                <w:sz w:val="24"/>
                <w:szCs w:val="24"/>
                <w:lang w:eastAsia="en-US"/>
              </w:rPr>
              <w:t>.</w:t>
            </w:r>
          </w:p>
        </w:tc>
      </w:tr>
      <w:tr w:rsidR="00345D9A" w:rsidTr="00DC17F2">
        <w:tc>
          <w:tcPr>
            <w:tcW w:w="534" w:type="dxa"/>
            <w:tcBorders>
              <w:top w:val="single" w:sz="4" w:space="0" w:color="auto"/>
              <w:left w:val="single" w:sz="4" w:space="0" w:color="auto"/>
              <w:bottom w:val="single" w:sz="4" w:space="0" w:color="auto"/>
              <w:right w:val="single" w:sz="4" w:space="0" w:color="auto"/>
            </w:tcBorders>
          </w:tcPr>
          <w:p w:rsidR="00345D9A" w:rsidRDefault="00345D9A"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345D9A" w:rsidRDefault="00345D9A" w:rsidP="006D238F">
            <w:pPr>
              <w:ind w:right="-108"/>
              <w:rPr>
                <w:rFonts w:eastAsiaTheme="minorHAnsi"/>
                <w:sz w:val="24"/>
                <w:szCs w:val="24"/>
                <w:lang w:eastAsia="en-US"/>
              </w:rPr>
            </w:pPr>
            <w:r>
              <w:rPr>
                <w:rFonts w:eastAsiaTheme="minorHAnsi"/>
                <w:sz w:val="24"/>
                <w:szCs w:val="24"/>
                <w:lang w:eastAsia="en-US"/>
              </w:rPr>
              <w:t>03.02.2022</w:t>
            </w:r>
          </w:p>
          <w:p w:rsidR="00345D9A" w:rsidRDefault="00345D9A" w:rsidP="006D238F">
            <w:pPr>
              <w:ind w:right="-108"/>
              <w:rPr>
                <w:rFonts w:eastAsiaTheme="minorHAnsi"/>
                <w:sz w:val="24"/>
                <w:szCs w:val="24"/>
                <w:lang w:eastAsia="en-US"/>
              </w:rPr>
            </w:pPr>
            <w:r w:rsidRPr="006D238F">
              <w:rPr>
                <w:rFonts w:eastAsiaTheme="minorHAnsi"/>
                <w:sz w:val="24"/>
                <w:szCs w:val="24"/>
                <w:lang w:eastAsia="en-US"/>
              </w:rPr>
              <w:lastRenderedPageBreak/>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345D9A" w:rsidRDefault="00345D9A" w:rsidP="00336F15">
            <w:pPr>
              <w:rPr>
                <w:rFonts w:eastAsiaTheme="minorHAnsi"/>
                <w:sz w:val="24"/>
                <w:szCs w:val="24"/>
                <w:lang w:eastAsia="en-US"/>
              </w:rPr>
            </w:pPr>
            <w:r w:rsidRPr="00345D9A">
              <w:rPr>
                <w:rFonts w:eastAsiaTheme="minorHAnsi"/>
                <w:sz w:val="24"/>
                <w:szCs w:val="24"/>
                <w:lang w:eastAsia="en-US"/>
              </w:rPr>
              <w:lastRenderedPageBreak/>
              <w:t xml:space="preserve">86.90.9 </w:t>
            </w:r>
            <w:r>
              <w:rPr>
                <w:rFonts w:eastAsiaTheme="minorHAnsi"/>
                <w:sz w:val="24"/>
                <w:szCs w:val="24"/>
                <w:lang w:eastAsia="en-US"/>
              </w:rPr>
              <w:t>–</w:t>
            </w:r>
            <w:r w:rsidRPr="00345D9A">
              <w:rPr>
                <w:rFonts w:eastAsiaTheme="minorHAnsi"/>
                <w:sz w:val="24"/>
                <w:szCs w:val="24"/>
                <w:lang w:eastAsia="en-US"/>
              </w:rPr>
              <w:t xml:space="preserve"> здравоохранение</w:t>
            </w:r>
            <w:r w:rsidR="006D040C">
              <w:rPr>
                <w:rFonts w:eastAsiaTheme="minorHAnsi"/>
                <w:sz w:val="24"/>
                <w:szCs w:val="24"/>
                <w:lang w:eastAsia="en-US"/>
              </w:rPr>
              <w:t>.</w:t>
            </w:r>
          </w:p>
          <w:p w:rsidR="00345D9A" w:rsidRPr="006152AC" w:rsidRDefault="00345D9A" w:rsidP="0053177E">
            <w:pPr>
              <w:rPr>
                <w:rFonts w:eastAsiaTheme="minorHAnsi"/>
                <w:sz w:val="24"/>
                <w:szCs w:val="24"/>
                <w:lang w:eastAsia="en-US"/>
              </w:rPr>
            </w:pPr>
            <w:r>
              <w:rPr>
                <w:rFonts w:eastAsiaTheme="minorHAnsi"/>
                <w:sz w:val="24"/>
                <w:szCs w:val="24"/>
                <w:lang w:eastAsia="en-US"/>
              </w:rPr>
              <w:t>В</w:t>
            </w:r>
            <w:r w:rsidRPr="006152AC">
              <w:rPr>
                <w:rFonts w:eastAsiaTheme="minorHAnsi"/>
                <w:sz w:val="24"/>
                <w:szCs w:val="24"/>
                <w:lang w:eastAsia="en-US"/>
              </w:rPr>
              <w:t>рач</w:t>
            </w:r>
            <w:r w:rsidR="0053177E">
              <w:rPr>
                <w:rFonts w:eastAsiaTheme="minorHAnsi"/>
                <w:sz w:val="24"/>
                <w:szCs w:val="24"/>
                <w:lang w:eastAsia="en-US"/>
              </w:rPr>
              <w:t xml:space="preserve"> </w:t>
            </w:r>
            <w:r>
              <w:rPr>
                <w:rFonts w:eastAsiaTheme="minorHAnsi"/>
                <w:sz w:val="24"/>
                <w:szCs w:val="24"/>
                <w:lang w:eastAsia="en-US"/>
              </w:rPr>
              <w:t>– 34 года.</w:t>
            </w:r>
          </w:p>
        </w:tc>
        <w:tc>
          <w:tcPr>
            <w:tcW w:w="1843" w:type="dxa"/>
            <w:tcBorders>
              <w:top w:val="single" w:sz="4" w:space="0" w:color="auto"/>
              <w:left w:val="single" w:sz="4" w:space="0" w:color="auto"/>
              <w:bottom w:val="single" w:sz="4" w:space="0" w:color="auto"/>
              <w:right w:val="single" w:sz="4" w:space="0" w:color="auto"/>
            </w:tcBorders>
          </w:tcPr>
          <w:p w:rsidR="00345D9A" w:rsidRDefault="00345D9A" w:rsidP="00336F15">
            <w:pPr>
              <w:rPr>
                <w:rFonts w:eastAsiaTheme="minorHAnsi"/>
                <w:sz w:val="24"/>
                <w:szCs w:val="24"/>
                <w:lang w:eastAsia="en-US"/>
              </w:rPr>
            </w:pPr>
            <w:r>
              <w:rPr>
                <w:rFonts w:eastAsiaTheme="minorHAnsi"/>
                <w:sz w:val="24"/>
                <w:szCs w:val="24"/>
                <w:lang w:eastAsia="en-US"/>
              </w:rPr>
              <w:t>Д</w:t>
            </w:r>
            <w:r w:rsidRPr="00345D9A">
              <w:rPr>
                <w:rFonts w:eastAsiaTheme="minorHAnsi"/>
                <w:sz w:val="24"/>
                <w:szCs w:val="24"/>
                <w:lang w:eastAsia="en-US"/>
              </w:rPr>
              <w:t>орожно-транспортное происшествие</w:t>
            </w:r>
            <w:r w:rsidR="003E2DEA">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345D9A" w:rsidRDefault="00345D9A" w:rsidP="002B0C0F">
            <w:pPr>
              <w:rPr>
                <w:rFonts w:eastAsiaTheme="minorHAnsi"/>
                <w:sz w:val="24"/>
                <w:szCs w:val="24"/>
                <w:lang w:eastAsia="en-US"/>
              </w:rPr>
            </w:pPr>
            <w:r>
              <w:rPr>
                <w:rFonts w:eastAsiaTheme="minorHAnsi"/>
                <w:sz w:val="24"/>
                <w:szCs w:val="24"/>
                <w:lang w:eastAsia="en-US"/>
              </w:rPr>
              <w:t>Д</w:t>
            </w:r>
            <w:r w:rsidRPr="00345D9A">
              <w:rPr>
                <w:rFonts w:eastAsiaTheme="minorHAnsi"/>
                <w:sz w:val="24"/>
                <w:szCs w:val="24"/>
                <w:lang w:eastAsia="en-US"/>
              </w:rPr>
              <w:t>орожно-транспортное происшествие в карете скорой помощи</w:t>
            </w:r>
            <w:r w:rsidR="00421640">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45D9A" w:rsidRDefault="00345D9A" w:rsidP="00336F15">
            <w:pPr>
              <w:rPr>
                <w:rFonts w:eastAsiaTheme="minorHAnsi"/>
                <w:sz w:val="24"/>
                <w:szCs w:val="24"/>
                <w:lang w:eastAsia="en-US"/>
              </w:rPr>
            </w:pPr>
            <w:r>
              <w:rPr>
                <w:rFonts w:eastAsiaTheme="minorHAnsi"/>
                <w:sz w:val="24"/>
                <w:szCs w:val="24"/>
                <w:lang w:eastAsia="en-US"/>
              </w:rPr>
              <w:t>Н</w:t>
            </w:r>
            <w:r w:rsidRPr="00345D9A">
              <w:rPr>
                <w:rFonts w:eastAsiaTheme="minorHAnsi"/>
                <w:sz w:val="24"/>
                <w:szCs w:val="24"/>
                <w:lang w:eastAsia="en-US"/>
              </w:rPr>
              <w:t>арушение правил дорожного движения водителем стороннего автомобиля</w:t>
            </w:r>
            <w:r w:rsidR="00BD0E03">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45D9A" w:rsidRDefault="00345D9A" w:rsidP="00BD5DFE">
            <w:pPr>
              <w:tabs>
                <w:tab w:val="left" w:pos="459"/>
              </w:tabs>
              <w:ind w:left="31"/>
              <w:contextualSpacing/>
              <w:rPr>
                <w:rFonts w:eastAsiaTheme="minorHAnsi"/>
                <w:sz w:val="24"/>
                <w:szCs w:val="24"/>
                <w:lang w:eastAsia="en-US"/>
              </w:rPr>
            </w:pPr>
            <w:r w:rsidRPr="00345D9A">
              <w:rPr>
                <w:rFonts w:eastAsiaTheme="minorHAnsi"/>
                <w:sz w:val="24"/>
                <w:szCs w:val="24"/>
                <w:lang w:eastAsia="en-US"/>
              </w:rPr>
              <w:t xml:space="preserve">1) Провести внеплановый инструктаж с медицинским </w:t>
            </w:r>
            <w:r w:rsidRPr="00345D9A">
              <w:rPr>
                <w:rFonts w:eastAsiaTheme="minorHAnsi"/>
                <w:sz w:val="24"/>
                <w:szCs w:val="24"/>
                <w:lang w:eastAsia="en-US"/>
              </w:rPr>
              <w:lastRenderedPageBreak/>
              <w:t>персоналом (выездными бригадами)</w:t>
            </w:r>
            <w:r w:rsidR="003E2DEA">
              <w:rPr>
                <w:rFonts w:eastAsiaTheme="minorHAnsi"/>
                <w:sz w:val="24"/>
                <w:szCs w:val="24"/>
                <w:lang w:eastAsia="en-US"/>
              </w:rPr>
              <w:t>.</w:t>
            </w:r>
            <w:r w:rsidRPr="00345D9A">
              <w:rPr>
                <w:rFonts w:eastAsiaTheme="minorHAnsi"/>
                <w:sz w:val="24"/>
                <w:szCs w:val="24"/>
                <w:lang w:eastAsia="en-US"/>
              </w:rPr>
              <w:t xml:space="preserve">   </w:t>
            </w:r>
          </w:p>
          <w:p w:rsidR="00345D9A" w:rsidRPr="00345D9A" w:rsidRDefault="00345D9A" w:rsidP="00BD5DFE">
            <w:pPr>
              <w:tabs>
                <w:tab w:val="left" w:pos="459"/>
              </w:tabs>
              <w:ind w:left="31"/>
              <w:contextualSpacing/>
              <w:rPr>
                <w:rFonts w:eastAsiaTheme="minorHAnsi"/>
                <w:sz w:val="24"/>
                <w:szCs w:val="24"/>
                <w:lang w:eastAsia="en-US"/>
              </w:rPr>
            </w:pPr>
            <w:r w:rsidRPr="00345D9A">
              <w:rPr>
                <w:rFonts w:eastAsiaTheme="minorHAnsi"/>
                <w:sz w:val="24"/>
                <w:szCs w:val="24"/>
                <w:lang w:eastAsia="en-US"/>
              </w:rPr>
              <w:t xml:space="preserve">2) Обстоятельства и причины несчастного </w:t>
            </w:r>
            <w:r>
              <w:rPr>
                <w:rFonts w:eastAsiaTheme="minorHAnsi"/>
                <w:sz w:val="24"/>
                <w:szCs w:val="24"/>
                <w:lang w:eastAsia="en-US"/>
              </w:rPr>
              <w:t xml:space="preserve">случая </w:t>
            </w:r>
            <w:r w:rsidRPr="00345D9A">
              <w:rPr>
                <w:rFonts w:eastAsiaTheme="minorHAnsi"/>
                <w:sz w:val="24"/>
                <w:szCs w:val="24"/>
                <w:lang w:eastAsia="en-US"/>
              </w:rPr>
              <w:t>довести до сведения работников</w:t>
            </w:r>
            <w:r w:rsidR="003E2DEA">
              <w:rPr>
                <w:rFonts w:eastAsiaTheme="minorHAnsi"/>
                <w:sz w:val="24"/>
                <w:szCs w:val="24"/>
                <w:lang w:eastAsia="en-US"/>
              </w:rPr>
              <w:t>.</w:t>
            </w:r>
          </w:p>
        </w:tc>
      </w:tr>
      <w:tr w:rsidR="00345D9A" w:rsidTr="00DC17F2">
        <w:tc>
          <w:tcPr>
            <w:tcW w:w="534" w:type="dxa"/>
            <w:tcBorders>
              <w:top w:val="single" w:sz="4" w:space="0" w:color="auto"/>
              <w:left w:val="single" w:sz="4" w:space="0" w:color="auto"/>
              <w:bottom w:val="single" w:sz="4" w:space="0" w:color="auto"/>
              <w:right w:val="single" w:sz="4" w:space="0" w:color="auto"/>
            </w:tcBorders>
          </w:tcPr>
          <w:p w:rsidR="00345D9A" w:rsidRDefault="00345D9A"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345D9A" w:rsidRDefault="00345D9A" w:rsidP="006D238F">
            <w:pPr>
              <w:ind w:right="-108"/>
              <w:rPr>
                <w:rFonts w:eastAsiaTheme="minorHAnsi"/>
                <w:sz w:val="24"/>
                <w:szCs w:val="24"/>
                <w:lang w:eastAsia="en-US"/>
              </w:rPr>
            </w:pPr>
            <w:r>
              <w:rPr>
                <w:rFonts w:eastAsiaTheme="minorHAnsi"/>
                <w:sz w:val="24"/>
                <w:szCs w:val="24"/>
                <w:lang w:eastAsia="en-US"/>
              </w:rPr>
              <w:t>09.02.2022</w:t>
            </w:r>
          </w:p>
          <w:p w:rsidR="006D040C" w:rsidRDefault="006D040C" w:rsidP="006D238F">
            <w:pPr>
              <w:ind w:right="-108"/>
              <w:rPr>
                <w:rFonts w:eastAsiaTheme="minorHAnsi"/>
                <w:sz w:val="24"/>
                <w:szCs w:val="24"/>
                <w:lang w:eastAsia="en-US"/>
              </w:rPr>
            </w:pPr>
            <w:r>
              <w:rPr>
                <w:rFonts w:eastAsiaTheme="minorHAnsi"/>
                <w:sz w:val="24"/>
                <w:szCs w:val="24"/>
                <w:lang w:eastAsia="en-US"/>
              </w:rPr>
              <w:t>Смертельный</w:t>
            </w:r>
            <w:r w:rsidRPr="00C9216B">
              <w:rPr>
                <w:rFonts w:eastAsiaTheme="minorHAnsi"/>
                <w:sz w:val="24"/>
                <w:szCs w:val="24"/>
                <w:lang w:eastAsia="en-US"/>
              </w:rPr>
              <w:t xml:space="preserve"> несчастный случай, пострадавших – 1 человек.</w:t>
            </w:r>
          </w:p>
          <w:p w:rsidR="00345D9A" w:rsidRDefault="00345D9A" w:rsidP="006D238F">
            <w:pPr>
              <w:ind w:right="-108"/>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345D9A" w:rsidRDefault="006D040C" w:rsidP="00336F15">
            <w:pPr>
              <w:rPr>
                <w:rFonts w:eastAsiaTheme="minorHAnsi"/>
                <w:sz w:val="24"/>
                <w:szCs w:val="24"/>
                <w:lang w:eastAsia="en-US"/>
              </w:rPr>
            </w:pPr>
            <w:r w:rsidRPr="006D040C">
              <w:rPr>
                <w:rFonts w:eastAsiaTheme="minorHAnsi"/>
                <w:sz w:val="24"/>
                <w:szCs w:val="24"/>
                <w:lang w:eastAsia="en-US"/>
              </w:rPr>
              <w:t>41.42.43</w:t>
            </w:r>
            <w:r>
              <w:rPr>
                <w:rFonts w:eastAsiaTheme="minorHAnsi"/>
                <w:sz w:val="24"/>
                <w:szCs w:val="24"/>
                <w:lang w:eastAsia="en-US"/>
              </w:rPr>
              <w:t xml:space="preserve"> –</w:t>
            </w:r>
            <w:r w:rsidRPr="006D040C">
              <w:rPr>
                <w:rFonts w:eastAsiaTheme="minorHAnsi"/>
                <w:sz w:val="24"/>
                <w:szCs w:val="24"/>
                <w:lang w:eastAsia="en-US"/>
              </w:rPr>
              <w:t xml:space="preserve"> строительство</w:t>
            </w:r>
            <w:r>
              <w:rPr>
                <w:rFonts w:eastAsiaTheme="minorHAnsi"/>
                <w:sz w:val="24"/>
                <w:szCs w:val="24"/>
                <w:lang w:eastAsia="en-US"/>
              </w:rPr>
              <w:t>.</w:t>
            </w:r>
          </w:p>
          <w:p w:rsidR="006D040C" w:rsidRPr="00345D9A" w:rsidRDefault="006D040C" w:rsidP="00336F15">
            <w:pPr>
              <w:rPr>
                <w:rFonts w:eastAsiaTheme="minorHAnsi"/>
                <w:sz w:val="24"/>
                <w:szCs w:val="24"/>
                <w:lang w:eastAsia="en-US"/>
              </w:rPr>
            </w:pPr>
            <w:r>
              <w:rPr>
                <w:rFonts w:eastAsiaTheme="minorHAnsi"/>
                <w:sz w:val="24"/>
                <w:szCs w:val="24"/>
                <w:lang w:eastAsia="en-US"/>
              </w:rPr>
              <w:t>Подсобный рабочий – 55 лет.</w:t>
            </w:r>
          </w:p>
        </w:tc>
        <w:tc>
          <w:tcPr>
            <w:tcW w:w="1843" w:type="dxa"/>
            <w:tcBorders>
              <w:top w:val="single" w:sz="4" w:space="0" w:color="auto"/>
              <w:left w:val="single" w:sz="4" w:space="0" w:color="auto"/>
              <w:bottom w:val="single" w:sz="4" w:space="0" w:color="auto"/>
              <w:right w:val="single" w:sz="4" w:space="0" w:color="auto"/>
            </w:tcBorders>
          </w:tcPr>
          <w:p w:rsidR="00345D9A" w:rsidRDefault="00765BDF" w:rsidP="00336F15">
            <w:pPr>
              <w:rPr>
                <w:rFonts w:eastAsiaTheme="minorHAnsi"/>
                <w:sz w:val="24"/>
                <w:szCs w:val="24"/>
                <w:lang w:eastAsia="en-US"/>
              </w:rPr>
            </w:pPr>
            <w:r w:rsidRPr="00765BDF">
              <w:rPr>
                <w:rFonts w:eastAsiaTheme="minorHAnsi"/>
                <w:sz w:val="24"/>
                <w:szCs w:val="24"/>
                <w:lang w:eastAsia="en-US"/>
              </w:rPr>
              <w:t>Защемление между неподвижными и движущимися предметами, деталями, ма</w:t>
            </w:r>
            <w:r>
              <w:rPr>
                <w:rFonts w:eastAsiaTheme="minorHAnsi"/>
                <w:sz w:val="24"/>
                <w:szCs w:val="24"/>
                <w:lang w:eastAsia="en-US"/>
              </w:rPr>
              <w:t>ш</w:t>
            </w:r>
            <w:r w:rsidRPr="00765BDF">
              <w:rPr>
                <w:rFonts w:eastAsiaTheme="minorHAnsi"/>
                <w:sz w:val="24"/>
                <w:szCs w:val="24"/>
                <w:lang w:eastAsia="en-US"/>
              </w:rPr>
              <w:t>инами</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345D9A" w:rsidRPr="00345D9A" w:rsidRDefault="006D040C" w:rsidP="002B0C0F">
            <w:pPr>
              <w:rPr>
                <w:rFonts w:eastAsiaTheme="minorHAnsi"/>
                <w:sz w:val="24"/>
                <w:szCs w:val="24"/>
                <w:lang w:eastAsia="en-US"/>
              </w:rPr>
            </w:pPr>
            <w:r w:rsidRPr="006D040C">
              <w:rPr>
                <w:rFonts w:eastAsiaTheme="minorHAnsi"/>
                <w:sz w:val="24"/>
                <w:szCs w:val="24"/>
                <w:lang w:eastAsia="en-US"/>
              </w:rPr>
              <w:t>Выполняя работу по подготовке экскаватора к ремонту, произошло движение трубы, которой смертельно травмирован работник</w:t>
            </w:r>
            <w:r w:rsidR="00BD0E03">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45D9A" w:rsidRDefault="00765BDF" w:rsidP="00336F15">
            <w:pPr>
              <w:rPr>
                <w:rFonts w:eastAsiaTheme="minorHAnsi"/>
                <w:sz w:val="24"/>
                <w:szCs w:val="24"/>
                <w:lang w:eastAsia="en-US"/>
              </w:rPr>
            </w:pPr>
            <w:r>
              <w:rPr>
                <w:rFonts w:eastAsiaTheme="minorHAnsi"/>
                <w:sz w:val="24"/>
                <w:szCs w:val="24"/>
                <w:lang w:eastAsia="en-US"/>
              </w:rPr>
              <w:t>И</w:t>
            </w:r>
            <w:r w:rsidRPr="00765BDF">
              <w:rPr>
                <w:rFonts w:eastAsiaTheme="minorHAnsi"/>
                <w:sz w:val="24"/>
                <w:szCs w:val="24"/>
                <w:lang w:eastAsia="en-US"/>
              </w:rPr>
              <w:t>спользование пострадавшего не по специальности</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765BDF" w:rsidRDefault="00765BDF" w:rsidP="00BD5DFE">
            <w:pPr>
              <w:tabs>
                <w:tab w:val="left" w:pos="459"/>
              </w:tabs>
              <w:ind w:left="31"/>
              <w:contextualSpacing/>
              <w:rPr>
                <w:rFonts w:eastAsiaTheme="minorHAnsi"/>
                <w:sz w:val="24"/>
                <w:szCs w:val="24"/>
                <w:lang w:eastAsia="en-US"/>
              </w:rPr>
            </w:pPr>
            <w:r w:rsidRPr="00765BDF">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p>
          <w:p w:rsidR="00345D9A" w:rsidRPr="00345D9A" w:rsidRDefault="00765BDF" w:rsidP="00BD5DFE">
            <w:pPr>
              <w:tabs>
                <w:tab w:val="left" w:pos="459"/>
              </w:tabs>
              <w:ind w:left="31"/>
              <w:contextualSpacing/>
              <w:rPr>
                <w:rFonts w:eastAsiaTheme="minorHAnsi"/>
                <w:sz w:val="24"/>
                <w:szCs w:val="24"/>
                <w:lang w:eastAsia="en-US"/>
              </w:rPr>
            </w:pPr>
            <w:r w:rsidRPr="00765BDF">
              <w:rPr>
                <w:rFonts w:eastAsiaTheme="minorHAnsi"/>
                <w:sz w:val="24"/>
                <w:szCs w:val="24"/>
                <w:lang w:eastAsia="en-US"/>
              </w:rPr>
              <w:t>2) Провести внеплановый инструктаж работников организации</w:t>
            </w:r>
            <w:r>
              <w:rPr>
                <w:rFonts w:eastAsiaTheme="minorHAnsi"/>
                <w:sz w:val="24"/>
                <w:szCs w:val="24"/>
                <w:lang w:eastAsia="en-US"/>
              </w:rPr>
              <w:t>.</w:t>
            </w:r>
            <w:r w:rsidRPr="00765BDF">
              <w:rPr>
                <w:rFonts w:eastAsiaTheme="minorHAnsi"/>
                <w:sz w:val="24"/>
                <w:szCs w:val="24"/>
                <w:lang w:eastAsia="en-US"/>
              </w:rPr>
              <w:t xml:space="preserve">                                                     3) Не допускать к выполнению работ сторонних лиц</w:t>
            </w:r>
            <w:r>
              <w:rPr>
                <w:rFonts w:eastAsiaTheme="minorHAnsi"/>
                <w:sz w:val="24"/>
                <w:szCs w:val="24"/>
                <w:lang w:eastAsia="en-US"/>
              </w:rPr>
              <w:t>.</w:t>
            </w:r>
            <w:r w:rsidRPr="00765BDF">
              <w:rPr>
                <w:rFonts w:eastAsiaTheme="minorHAnsi"/>
                <w:sz w:val="24"/>
                <w:szCs w:val="24"/>
                <w:lang w:eastAsia="en-US"/>
              </w:rPr>
              <w:t xml:space="preserve">                                           4) Провести оценку профессиональных рисков</w:t>
            </w:r>
            <w:r>
              <w:rPr>
                <w:rFonts w:eastAsiaTheme="minorHAnsi"/>
                <w:sz w:val="24"/>
                <w:szCs w:val="24"/>
                <w:lang w:eastAsia="en-US"/>
              </w:rPr>
              <w:t>.</w:t>
            </w:r>
            <w:r w:rsidRPr="00765BDF">
              <w:rPr>
                <w:rFonts w:eastAsiaTheme="minorHAnsi"/>
                <w:sz w:val="24"/>
                <w:szCs w:val="24"/>
                <w:lang w:eastAsia="en-US"/>
              </w:rPr>
              <w:t xml:space="preserve">                     5) Провести внеочередную проверку знаний требований охраны труда у ИТР организации</w:t>
            </w:r>
            <w:r>
              <w:rPr>
                <w:rFonts w:eastAsiaTheme="minorHAnsi"/>
                <w:sz w:val="24"/>
                <w:szCs w:val="24"/>
                <w:lang w:eastAsia="en-US"/>
              </w:rPr>
              <w:t>.</w:t>
            </w:r>
          </w:p>
        </w:tc>
      </w:tr>
      <w:tr w:rsidR="006D040C" w:rsidTr="00DC17F2">
        <w:tc>
          <w:tcPr>
            <w:tcW w:w="534" w:type="dxa"/>
            <w:tcBorders>
              <w:top w:val="single" w:sz="4" w:space="0" w:color="auto"/>
              <w:left w:val="single" w:sz="4" w:space="0" w:color="auto"/>
              <w:bottom w:val="single" w:sz="4" w:space="0" w:color="auto"/>
              <w:right w:val="single" w:sz="4" w:space="0" w:color="auto"/>
            </w:tcBorders>
          </w:tcPr>
          <w:p w:rsidR="006D040C" w:rsidRDefault="006D040C"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6D040C" w:rsidRDefault="006D040C" w:rsidP="006D238F">
            <w:pPr>
              <w:ind w:right="-108"/>
              <w:rPr>
                <w:rFonts w:eastAsiaTheme="minorHAnsi"/>
                <w:sz w:val="24"/>
                <w:szCs w:val="24"/>
                <w:lang w:eastAsia="en-US"/>
              </w:rPr>
            </w:pPr>
            <w:r>
              <w:rPr>
                <w:rFonts w:eastAsiaTheme="minorHAnsi"/>
                <w:sz w:val="24"/>
                <w:szCs w:val="24"/>
                <w:lang w:eastAsia="en-US"/>
              </w:rPr>
              <w:t>14.02.2022</w:t>
            </w:r>
          </w:p>
          <w:p w:rsidR="006D040C" w:rsidRDefault="003E2DEA"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3E2DEA" w:rsidRDefault="003E2DEA" w:rsidP="00336F15">
            <w:pPr>
              <w:rPr>
                <w:rFonts w:eastAsiaTheme="minorHAnsi"/>
                <w:sz w:val="24"/>
                <w:szCs w:val="24"/>
                <w:lang w:eastAsia="en-US"/>
              </w:rPr>
            </w:pPr>
            <w:r w:rsidRPr="003E2DEA">
              <w:rPr>
                <w:rFonts w:eastAsiaTheme="minorHAnsi"/>
                <w:sz w:val="24"/>
                <w:szCs w:val="24"/>
                <w:lang w:eastAsia="en-US"/>
              </w:rPr>
              <w:t xml:space="preserve">35.11.1 - производство и распределение </w:t>
            </w:r>
            <w:r w:rsidR="0053177E" w:rsidRPr="003E2DEA">
              <w:rPr>
                <w:rFonts w:eastAsiaTheme="minorHAnsi"/>
                <w:sz w:val="24"/>
                <w:szCs w:val="24"/>
                <w:lang w:eastAsia="en-US"/>
              </w:rPr>
              <w:t>электроэнер</w:t>
            </w:r>
            <w:r w:rsidR="0053177E">
              <w:rPr>
                <w:rFonts w:eastAsiaTheme="minorHAnsi"/>
                <w:sz w:val="24"/>
                <w:szCs w:val="24"/>
                <w:lang w:eastAsia="en-US"/>
              </w:rPr>
              <w:t>г</w:t>
            </w:r>
            <w:r w:rsidR="0053177E" w:rsidRPr="003E2DEA">
              <w:rPr>
                <w:rFonts w:eastAsiaTheme="minorHAnsi"/>
                <w:sz w:val="24"/>
                <w:szCs w:val="24"/>
                <w:lang w:eastAsia="en-US"/>
              </w:rPr>
              <w:t>ии</w:t>
            </w:r>
            <w:r>
              <w:rPr>
                <w:rFonts w:eastAsiaTheme="minorHAnsi"/>
                <w:sz w:val="24"/>
                <w:szCs w:val="24"/>
                <w:lang w:eastAsia="en-US"/>
              </w:rPr>
              <w:t>.</w:t>
            </w:r>
          </w:p>
          <w:p w:rsidR="003E2DEA" w:rsidRPr="006D040C" w:rsidRDefault="003E2DEA" w:rsidP="00336F15">
            <w:pPr>
              <w:rPr>
                <w:rFonts w:eastAsiaTheme="minorHAnsi"/>
                <w:sz w:val="24"/>
                <w:szCs w:val="24"/>
                <w:lang w:eastAsia="en-US"/>
              </w:rPr>
            </w:pPr>
            <w:r>
              <w:rPr>
                <w:rFonts w:eastAsiaTheme="minorHAnsi"/>
                <w:sz w:val="24"/>
                <w:szCs w:val="24"/>
                <w:lang w:eastAsia="en-US"/>
              </w:rPr>
              <w:t>Э</w:t>
            </w:r>
            <w:r w:rsidRPr="003E2DEA">
              <w:rPr>
                <w:rFonts w:eastAsiaTheme="minorHAnsi"/>
                <w:sz w:val="24"/>
                <w:szCs w:val="24"/>
                <w:lang w:eastAsia="en-US"/>
              </w:rPr>
              <w:t>лектрослесарь по ремонту и обслуживанию автоматики</w:t>
            </w:r>
            <w:r>
              <w:rPr>
                <w:rFonts w:eastAsiaTheme="minorHAnsi"/>
                <w:sz w:val="24"/>
                <w:szCs w:val="24"/>
                <w:lang w:eastAsia="en-US"/>
              </w:rPr>
              <w:t xml:space="preserve"> – 24 года.</w:t>
            </w:r>
          </w:p>
        </w:tc>
        <w:tc>
          <w:tcPr>
            <w:tcW w:w="1843" w:type="dxa"/>
            <w:tcBorders>
              <w:top w:val="single" w:sz="4" w:space="0" w:color="auto"/>
              <w:left w:val="single" w:sz="4" w:space="0" w:color="auto"/>
              <w:bottom w:val="single" w:sz="4" w:space="0" w:color="auto"/>
              <w:right w:val="single" w:sz="4" w:space="0" w:color="auto"/>
            </w:tcBorders>
          </w:tcPr>
          <w:p w:rsidR="0053177E" w:rsidRDefault="003E2DEA" w:rsidP="00336F15">
            <w:pPr>
              <w:rPr>
                <w:rFonts w:eastAsiaTheme="minorHAnsi"/>
                <w:sz w:val="24"/>
                <w:szCs w:val="24"/>
                <w:lang w:eastAsia="en-US"/>
              </w:rPr>
            </w:pPr>
            <w:r w:rsidRPr="003E2DEA">
              <w:rPr>
                <w:rFonts w:eastAsiaTheme="minorHAnsi"/>
                <w:sz w:val="24"/>
                <w:szCs w:val="24"/>
                <w:lang w:eastAsia="en-US"/>
              </w:rPr>
              <w:t>Падение при разности уровней высот</w:t>
            </w:r>
          </w:p>
          <w:p w:rsidR="006D040C" w:rsidRDefault="003E2DEA" w:rsidP="00336F15">
            <w:pPr>
              <w:rPr>
                <w:rFonts w:eastAsiaTheme="minorHAnsi"/>
                <w:sz w:val="24"/>
                <w:szCs w:val="24"/>
                <w:lang w:eastAsia="en-US"/>
              </w:rPr>
            </w:pPr>
            <w:r w:rsidRPr="003E2DEA">
              <w:rPr>
                <w:rFonts w:eastAsiaTheme="minorHAnsi"/>
                <w:sz w:val="24"/>
                <w:szCs w:val="24"/>
                <w:lang w:eastAsia="en-US"/>
              </w:rPr>
              <w:t>(с мебели)</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6D040C" w:rsidRPr="006D040C" w:rsidRDefault="003E2DEA" w:rsidP="002B0C0F">
            <w:pPr>
              <w:rPr>
                <w:rFonts w:eastAsiaTheme="minorHAnsi"/>
                <w:sz w:val="24"/>
                <w:szCs w:val="24"/>
                <w:lang w:eastAsia="en-US"/>
              </w:rPr>
            </w:pPr>
            <w:r w:rsidRPr="003E2DEA">
              <w:rPr>
                <w:rFonts w:eastAsiaTheme="minorHAnsi"/>
                <w:sz w:val="24"/>
                <w:szCs w:val="24"/>
                <w:lang w:eastAsia="en-US"/>
              </w:rPr>
              <w:t>В результате судорог упал со стула и травмировался</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6D040C" w:rsidRDefault="003E2DEA" w:rsidP="00336F15">
            <w:pPr>
              <w:rPr>
                <w:rFonts w:eastAsiaTheme="minorHAnsi"/>
                <w:sz w:val="24"/>
                <w:szCs w:val="24"/>
                <w:lang w:eastAsia="en-US"/>
              </w:rPr>
            </w:pPr>
            <w:r w:rsidRPr="003E2DEA">
              <w:rPr>
                <w:rFonts w:eastAsiaTheme="minorHAnsi"/>
                <w:sz w:val="24"/>
                <w:szCs w:val="24"/>
                <w:lang w:eastAsia="en-US"/>
              </w:rPr>
              <w:t>Прочие причины, квалифицированные по материалам расследования несчастных случаев, выразившиеся во внезапном нарушении функционирования организма пострадавшего, что привело к его падению и травмированию</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E2DEA" w:rsidRDefault="003E2DEA" w:rsidP="00BD5DFE">
            <w:pPr>
              <w:tabs>
                <w:tab w:val="left" w:pos="459"/>
              </w:tabs>
              <w:ind w:left="31"/>
              <w:contextualSpacing/>
              <w:rPr>
                <w:rFonts w:eastAsiaTheme="minorHAnsi"/>
                <w:sz w:val="24"/>
                <w:szCs w:val="24"/>
                <w:lang w:eastAsia="en-US"/>
              </w:rPr>
            </w:pPr>
            <w:r w:rsidRPr="003E2DEA">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p>
          <w:p w:rsidR="00BF4CB7" w:rsidRDefault="003E2DEA" w:rsidP="00BD5DFE">
            <w:pPr>
              <w:tabs>
                <w:tab w:val="left" w:pos="459"/>
              </w:tabs>
              <w:ind w:left="31"/>
              <w:contextualSpacing/>
              <w:rPr>
                <w:rFonts w:eastAsiaTheme="minorHAnsi"/>
                <w:sz w:val="24"/>
                <w:szCs w:val="24"/>
                <w:lang w:eastAsia="en-US"/>
              </w:rPr>
            </w:pPr>
            <w:r w:rsidRPr="003E2DEA">
              <w:rPr>
                <w:rFonts w:eastAsiaTheme="minorHAnsi"/>
                <w:sz w:val="24"/>
                <w:szCs w:val="24"/>
                <w:lang w:eastAsia="en-US"/>
              </w:rPr>
              <w:t>2) Провести внеплановый инструктаж об извещении непосредственного руководителя в случаях ухудшения здоровья</w:t>
            </w:r>
            <w:r>
              <w:rPr>
                <w:rFonts w:eastAsiaTheme="minorHAnsi"/>
                <w:sz w:val="24"/>
                <w:szCs w:val="24"/>
                <w:lang w:eastAsia="en-US"/>
              </w:rPr>
              <w:t>.</w:t>
            </w:r>
            <w:r w:rsidRPr="003E2DEA">
              <w:rPr>
                <w:rFonts w:eastAsiaTheme="minorHAnsi"/>
                <w:sz w:val="24"/>
                <w:szCs w:val="24"/>
                <w:lang w:eastAsia="en-US"/>
              </w:rPr>
              <w:t xml:space="preserve">                 </w:t>
            </w:r>
          </w:p>
          <w:p w:rsidR="006D040C" w:rsidRPr="00345D9A" w:rsidRDefault="003E2DEA" w:rsidP="00BD5DFE">
            <w:pPr>
              <w:tabs>
                <w:tab w:val="left" w:pos="459"/>
              </w:tabs>
              <w:ind w:left="31"/>
              <w:contextualSpacing/>
              <w:rPr>
                <w:rFonts w:eastAsiaTheme="minorHAnsi"/>
                <w:sz w:val="24"/>
                <w:szCs w:val="24"/>
                <w:lang w:eastAsia="en-US"/>
              </w:rPr>
            </w:pPr>
            <w:r w:rsidRPr="003E2DEA">
              <w:rPr>
                <w:rFonts w:eastAsiaTheme="minorHAnsi"/>
                <w:sz w:val="24"/>
                <w:szCs w:val="24"/>
                <w:lang w:eastAsia="en-US"/>
              </w:rPr>
              <w:t>3) Обеспечить выполнение требований в части прохождения медосмотров</w:t>
            </w:r>
            <w:r>
              <w:rPr>
                <w:rFonts w:eastAsiaTheme="minorHAnsi"/>
                <w:sz w:val="24"/>
                <w:szCs w:val="24"/>
                <w:lang w:eastAsia="en-US"/>
              </w:rPr>
              <w:t>.</w:t>
            </w:r>
          </w:p>
        </w:tc>
      </w:tr>
      <w:tr w:rsidR="003E2DEA" w:rsidTr="00DC17F2">
        <w:tc>
          <w:tcPr>
            <w:tcW w:w="534" w:type="dxa"/>
            <w:tcBorders>
              <w:top w:val="single" w:sz="4" w:space="0" w:color="auto"/>
              <w:left w:val="single" w:sz="4" w:space="0" w:color="auto"/>
              <w:bottom w:val="single" w:sz="4" w:space="0" w:color="auto"/>
              <w:right w:val="single" w:sz="4" w:space="0" w:color="auto"/>
            </w:tcBorders>
          </w:tcPr>
          <w:p w:rsidR="003E2DEA" w:rsidRDefault="003E2DEA"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3E2DEA" w:rsidRDefault="003E2DEA" w:rsidP="006D238F">
            <w:pPr>
              <w:ind w:right="-108"/>
              <w:rPr>
                <w:rFonts w:eastAsiaTheme="minorHAnsi"/>
                <w:sz w:val="24"/>
                <w:szCs w:val="24"/>
                <w:lang w:eastAsia="en-US"/>
              </w:rPr>
            </w:pPr>
            <w:r>
              <w:rPr>
                <w:rFonts w:eastAsiaTheme="minorHAnsi"/>
                <w:sz w:val="24"/>
                <w:szCs w:val="24"/>
                <w:lang w:eastAsia="en-US"/>
              </w:rPr>
              <w:t>25.02.2022</w:t>
            </w:r>
          </w:p>
          <w:p w:rsidR="003E2DEA" w:rsidRDefault="003E2DEA"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3E2DEA" w:rsidRDefault="003E2DEA" w:rsidP="00336F15">
            <w:pPr>
              <w:rPr>
                <w:rFonts w:eastAsiaTheme="minorHAnsi"/>
                <w:sz w:val="24"/>
                <w:szCs w:val="24"/>
                <w:lang w:eastAsia="en-US"/>
              </w:rPr>
            </w:pPr>
            <w:r w:rsidRPr="003E2DEA">
              <w:rPr>
                <w:rFonts w:eastAsiaTheme="minorHAnsi"/>
                <w:sz w:val="24"/>
                <w:szCs w:val="24"/>
                <w:lang w:eastAsia="en-US"/>
              </w:rPr>
              <w:t>64.19 - деятельность, связанная с почтово-</w:t>
            </w:r>
            <w:r w:rsidR="00BF4CB7">
              <w:rPr>
                <w:rFonts w:eastAsiaTheme="minorHAnsi"/>
                <w:sz w:val="24"/>
                <w:szCs w:val="24"/>
                <w:lang w:eastAsia="en-US"/>
              </w:rPr>
              <w:t>с</w:t>
            </w:r>
            <w:r w:rsidRPr="003E2DEA">
              <w:rPr>
                <w:rFonts w:eastAsiaTheme="minorHAnsi"/>
                <w:sz w:val="24"/>
                <w:szCs w:val="24"/>
                <w:lang w:eastAsia="en-US"/>
              </w:rPr>
              <w:t>берегательными счетами и почтово-сберегательными банками</w:t>
            </w:r>
            <w:r>
              <w:rPr>
                <w:rFonts w:eastAsiaTheme="minorHAnsi"/>
                <w:sz w:val="24"/>
                <w:szCs w:val="24"/>
                <w:lang w:eastAsia="en-US"/>
              </w:rPr>
              <w:t>.</w:t>
            </w:r>
          </w:p>
          <w:p w:rsidR="003E2DEA" w:rsidRPr="003E2DEA" w:rsidRDefault="003E2DEA" w:rsidP="00336F15">
            <w:pPr>
              <w:rPr>
                <w:rFonts w:eastAsiaTheme="minorHAnsi"/>
                <w:sz w:val="24"/>
                <w:szCs w:val="24"/>
                <w:lang w:eastAsia="en-US"/>
              </w:rPr>
            </w:pPr>
            <w:r>
              <w:rPr>
                <w:rFonts w:eastAsiaTheme="minorHAnsi"/>
                <w:sz w:val="24"/>
                <w:szCs w:val="24"/>
                <w:lang w:eastAsia="en-US"/>
              </w:rPr>
              <w:t>Старший кассир – 44 года.</w:t>
            </w:r>
          </w:p>
        </w:tc>
        <w:tc>
          <w:tcPr>
            <w:tcW w:w="1843" w:type="dxa"/>
            <w:tcBorders>
              <w:top w:val="single" w:sz="4" w:space="0" w:color="auto"/>
              <w:left w:val="single" w:sz="4" w:space="0" w:color="auto"/>
              <w:bottom w:val="single" w:sz="4" w:space="0" w:color="auto"/>
              <w:right w:val="single" w:sz="4" w:space="0" w:color="auto"/>
            </w:tcBorders>
          </w:tcPr>
          <w:p w:rsidR="003E2DEA" w:rsidRPr="003E2DEA" w:rsidRDefault="00BD0E03" w:rsidP="00336F15">
            <w:pPr>
              <w:rPr>
                <w:rFonts w:eastAsiaTheme="minorHAnsi"/>
                <w:sz w:val="24"/>
                <w:szCs w:val="24"/>
                <w:lang w:eastAsia="en-US"/>
              </w:rPr>
            </w:pPr>
            <w:r>
              <w:rPr>
                <w:rFonts w:eastAsiaTheme="minorHAnsi"/>
                <w:sz w:val="24"/>
                <w:szCs w:val="24"/>
                <w:lang w:eastAsia="en-US"/>
              </w:rPr>
              <w:t>У</w:t>
            </w:r>
            <w:r w:rsidRPr="00BD0E03">
              <w:rPr>
                <w:rFonts w:eastAsiaTheme="minorHAnsi"/>
                <w:sz w:val="24"/>
                <w:szCs w:val="24"/>
                <w:lang w:eastAsia="en-US"/>
              </w:rPr>
              <w:t>дары падающими предметами и деталями</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3E2DEA" w:rsidRPr="003E2DEA" w:rsidRDefault="00BD0E03" w:rsidP="002B0C0F">
            <w:pPr>
              <w:rPr>
                <w:rFonts w:eastAsiaTheme="minorHAnsi"/>
                <w:sz w:val="24"/>
                <w:szCs w:val="24"/>
                <w:lang w:eastAsia="en-US"/>
              </w:rPr>
            </w:pPr>
            <w:r w:rsidRPr="00BD0E03">
              <w:rPr>
                <w:rFonts w:eastAsiaTheme="minorHAnsi"/>
                <w:sz w:val="24"/>
                <w:szCs w:val="24"/>
                <w:lang w:eastAsia="en-US"/>
              </w:rPr>
              <w:t>Во время перемещения комбинированной тележки для кассет в помещение хранилища через дверной порог тележка опрокинулась и упала на работника</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3E2DEA" w:rsidRPr="003E2DEA" w:rsidRDefault="00BD0E03" w:rsidP="00336F15">
            <w:pPr>
              <w:rPr>
                <w:rFonts w:eastAsiaTheme="minorHAnsi"/>
                <w:sz w:val="24"/>
                <w:szCs w:val="24"/>
                <w:lang w:eastAsia="en-US"/>
              </w:rPr>
            </w:pPr>
            <w:r>
              <w:rPr>
                <w:rFonts w:eastAsiaTheme="minorHAnsi"/>
                <w:sz w:val="24"/>
                <w:szCs w:val="24"/>
                <w:lang w:eastAsia="en-US"/>
              </w:rPr>
              <w:t>Н</w:t>
            </w:r>
            <w:r w:rsidRPr="00BD0E03">
              <w:rPr>
                <w:rFonts w:eastAsiaTheme="minorHAnsi"/>
                <w:sz w:val="24"/>
                <w:szCs w:val="24"/>
                <w:lang w:eastAsia="en-US"/>
              </w:rPr>
              <w:t>еудовлетворительная организация производства работ, выразившаяся в недостаточной высоте пандуса через дверной порог</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BD0E03" w:rsidRDefault="00BD0E03" w:rsidP="00BD5DFE">
            <w:pPr>
              <w:tabs>
                <w:tab w:val="left" w:pos="459"/>
              </w:tabs>
              <w:ind w:left="31"/>
              <w:contextualSpacing/>
              <w:rPr>
                <w:rFonts w:eastAsiaTheme="minorHAnsi"/>
                <w:sz w:val="24"/>
                <w:szCs w:val="24"/>
                <w:lang w:eastAsia="en-US"/>
              </w:rPr>
            </w:pPr>
            <w:r w:rsidRPr="00BD0E03">
              <w:rPr>
                <w:rFonts w:eastAsiaTheme="minorHAnsi"/>
                <w:sz w:val="24"/>
                <w:szCs w:val="24"/>
                <w:lang w:eastAsia="en-US"/>
              </w:rPr>
              <w:t>1) Обеспечить нали</w:t>
            </w:r>
            <w:r>
              <w:rPr>
                <w:rFonts w:eastAsiaTheme="minorHAnsi"/>
                <w:sz w:val="24"/>
                <w:szCs w:val="24"/>
                <w:lang w:eastAsia="en-US"/>
              </w:rPr>
              <w:t>чие на пути движения тележек через</w:t>
            </w:r>
            <w:r w:rsidRPr="00BD0E03">
              <w:rPr>
                <w:rFonts w:eastAsiaTheme="minorHAnsi"/>
                <w:sz w:val="24"/>
                <w:szCs w:val="24"/>
                <w:lang w:eastAsia="en-US"/>
              </w:rPr>
              <w:t xml:space="preserve"> пороги, пандусов, соответствующей высоты</w:t>
            </w:r>
            <w:r>
              <w:rPr>
                <w:rFonts w:eastAsiaTheme="minorHAnsi"/>
                <w:sz w:val="24"/>
                <w:szCs w:val="24"/>
                <w:lang w:eastAsia="en-US"/>
              </w:rPr>
              <w:t>.</w:t>
            </w:r>
          </w:p>
          <w:p w:rsidR="00BD0E03" w:rsidRDefault="00BD0E03" w:rsidP="00BD5DFE">
            <w:pPr>
              <w:tabs>
                <w:tab w:val="left" w:pos="459"/>
              </w:tabs>
              <w:ind w:left="31"/>
              <w:contextualSpacing/>
              <w:rPr>
                <w:rFonts w:eastAsiaTheme="minorHAnsi"/>
                <w:sz w:val="24"/>
                <w:szCs w:val="24"/>
                <w:lang w:eastAsia="en-US"/>
              </w:rPr>
            </w:pPr>
            <w:r w:rsidRPr="00BD0E03">
              <w:rPr>
                <w:rFonts w:eastAsiaTheme="minorHAnsi"/>
                <w:sz w:val="24"/>
                <w:szCs w:val="24"/>
                <w:lang w:eastAsia="en-US"/>
              </w:rPr>
              <w:t>2) Провести внеплановый инструктаж на рабочем месте работников организации</w:t>
            </w:r>
            <w:r>
              <w:rPr>
                <w:rFonts w:eastAsiaTheme="minorHAnsi"/>
                <w:sz w:val="24"/>
                <w:szCs w:val="24"/>
                <w:lang w:eastAsia="en-US"/>
              </w:rPr>
              <w:t>.</w:t>
            </w:r>
            <w:r w:rsidRPr="00BD0E03">
              <w:rPr>
                <w:rFonts w:eastAsiaTheme="minorHAnsi"/>
                <w:sz w:val="24"/>
                <w:szCs w:val="24"/>
                <w:lang w:eastAsia="en-US"/>
              </w:rPr>
              <w:t xml:space="preserve">                                   3) Пересмотреть </w:t>
            </w:r>
            <w:r>
              <w:rPr>
                <w:rFonts w:eastAsiaTheme="minorHAnsi"/>
                <w:sz w:val="24"/>
                <w:szCs w:val="24"/>
                <w:lang w:eastAsia="en-US"/>
              </w:rPr>
              <w:t>инструкцию по охране труда на п</w:t>
            </w:r>
            <w:r w:rsidRPr="00BD0E03">
              <w:rPr>
                <w:rFonts w:eastAsiaTheme="minorHAnsi"/>
                <w:sz w:val="24"/>
                <w:szCs w:val="24"/>
                <w:lang w:eastAsia="en-US"/>
              </w:rPr>
              <w:t>р</w:t>
            </w:r>
            <w:r>
              <w:rPr>
                <w:rFonts w:eastAsiaTheme="minorHAnsi"/>
                <w:sz w:val="24"/>
                <w:szCs w:val="24"/>
                <w:lang w:eastAsia="en-US"/>
              </w:rPr>
              <w:t>е</w:t>
            </w:r>
            <w:r w:rsidRPr="00BD0E03">
              <w:rPr>
                <w:rFonts w:eastAsiaTheme="minorHAnsi"/>
                <w:sz w:val="24"/>
                <w:szCs w:val="24"/>
                <w:lang w:eastAsia="en-US"/>
              </w:rPr>
              <w:t>дмет ее соответствия НПА</w:t>
            </w:r>
            <w:r>
              <w:rPr>
                <w:rFonts w:eastAsiaTheme="minorHAnsi"/>
                <w:sz w:val="24"/>
                <w:szCs w:val="24"/>
                <w:lang w:eastAsia="en-US"/>
              </w:rPr>
              <w:t>.</w:t>
            </w:r>
          </w:p>
          <w:p w:rsidR="003E2DEA" w:rsidRPr="003E2DEA" w:rsidRDefault="00BD0E03" w:rsidP="00BD5DFE">
            <w:pPr>
              <w:tabs>
                <w:tab w:val="left" w:pos="459"/>
              </w:tabs>
              <w:ind w:left="31"/>
              <w:contextualSpacing/>
              <w:rPr>
                <w:rFonts w:eastAsiaTheme="minorHAnsi"/>
                <w:sz w:val="24"/>
                <w:szCs w:val="24"/>
                <w:lang w:eastAsia="en-US"/>
              </w:rPr>
            </w:pPr>
            <w:r w:rsidRPr="00BD0E03">
              <w:rPr>
                <w:rFonts w:eastAsiaTheme="minorHAnsi"/>
                <w:sz w:val="24"/>
                <w:szCs w:val="24"/>
                <w:lang w:eastAsia="en-US"/>
              </w:rPr>
              <w:t>4) Обстоятельства и причины несчастного случая довести до сведения всех работников</w:t>
            </w:r>
            <w:r>
              <w:rPr>
                <w:rFonts w:eastAsiaTheme="minorHAnsi"/>
                <w:sz w:val="24"/>
                <w:szCs w:val="24"/>
                <w:lang w:eastAsia="en-US"/>
              </w:rPr>
              <w:t>.</w:t>
            </w:r>
          </w:p>
        </w:tc>
      </w:tr>
      <w:tr w:rsidR="00BD0E03" w:rsidTr="00DC17F2">
        <w:tc>
          <w:tcPr>
            <w:tcW w:w="534" w:type="dxa"/>
            <w:tcBorders>
              <w:top w:val="single" w:sz="4" w:space="0" w:color="auto"/>
              <w:left w:val="single" w:sz="4" w:space="0" w:color="auto"/>
              <w:bottom w:val="single" w:sz="4" w:space="0" w:color="auto"/>
              <w:right w:val="single" w:sz="4" w:space="0" w:color="auto"/>
            </w:tcBorders>
          </w:tcPr>
          <w:p w:rsidR="00BD0E03" w:rsidRDefault="00BD0E03"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D0E03" w:rsidRDefault="00BD0E03" w:rsidP="006D238F">
            <w:pPr>
              <w:ind w:right="-108"/>
              <w:rPr>
                <w:rFonts w:eastAsiaTheme="minorHAnsi"/>
                <w:sz w:val="24"/>
                <w:szCs w:val="24"/>
                <w:lang w:eastAsia="en-US"/>
              </w:rPr>
            </w:pPr>
            <w:r>
              <w:rPr>
                <w:rFonts w:eastAsiaTheme="minorHAnsi"/>
                <w:sz w:val="24"/>
                <w:szCs w:val="24"/>
                <w:lang w:eastAsia="en-US"/>
              </w:rPr>
              <w:t>01.03.2022</w:t>
            </w:r>
          </w:p>
          <w:p w:rsidR="00BD0E03" w:rsidRDefault="00BD0E03" w:rsidP="00BD0E03">
            <w:pPr>
              <w:ind w:right="-108"/>
              <w:rPr>
                <w:rFonts w:eastAsiaTheme="minorHAnsi"/>
                <w:sz w:val="24"/>
                <w:szCs w:val="24"/>
                <w:lang w:eastAsia="en-US"/>
              </w:rPr>
            </w:pPr>
            <w:r>
              <w:rPr>
                <w:rFonts w:eastAsiaTheme="minorHAnsi"/>
                <w:sz w:val="24"/>
                <w:szCs w:val="24"/>
                <w:lang w:eastAsia="en-US"/>
              </w:rPr>
              <w:t>Смертельный</w:t>
            </w:r>
            <w:r w:rsidRPr="00C9216B">
              <w:rPr>
                <w:rFonts w:eastAsiaTheme="minorHAnsi"/>
                <w:sz w:val="24"/>
                <w:szCs w:val="24"/>
                <w:lang w:eastAsia="en-US"/>
              </w:rPr>
              <w:t xml:space="preserve"> несчастный случай, пострадавших – 1 человек.</w:t>
            </w:r>
          </w:p>
          <w:p w:rsidR="00BD0E03" w:rsidRDefault="00BD0E03" w:rsidP="006D238F">
            <w:pPr>
              <w:ind w:right="-108"/>
              <w:rPr>
                <w:rFonts w:eastAsiaTheme="minorHAnsi"/>
                <w:sz w:val="24"/>
                <w:szCs w:val="24"/>
                <w:lang w:eastAsia="en-US"/>
              </w:rPr>
            </w:pPr>
          </w:p>
        </w:tc>
        <w:tc>
          <w:tcPr>
            <w:tcW w:w="1842" w:type="dxa"/>
            <w:tcBorders>
              <w:top w:val="single" w:sz="4" w:space="0" w:color="auto"/>
              <w:left w:val="single" w:sz="4" w:space="0" w:color="auto"/>
              <w:bottom w:val="single" w:sz="4" w:space="0" w:color="auto"/>
              <w:right w:val="single" w:sz="4" w:space="0" w:color="auto"/>
            </w:tcBorders>
          </w:tcPr>
          <w:p w:rsidR="00663D5F" w:rsidRPr="00663D5F" w:rsidRDefault="00663D5F" w:rsidP="00336F15">
            <w:pPr>
              <w:rPr>
                <w:rFonts w:ascii="Arial" w:hAnsi="Arial" w:cs="Arial"/>
                <w:color w:val="35383B"/>
                <w:sz w:val="21"/>
                <w:szCs w:val="21"/>
                <w:shd w:val="clear" w:color="auto" w:fill="FFFFFF"/>
              </w:rPr>
            </w:pPr>
            <w:r w:rsidRPr="00663D5F">
              <w:rPr>
                <w:rFonts w:eastAsiaTheme="minorHAnsi"/>
                <w:sz w:val="24"/>
                <w:szCs w:val="24"/>
                <w:lang w:eastAsia="en-US"/>
              </w:rPr>
              <w:t xml:space="preserve">43.12 - </w:t>
            </w:r>
            <w:r w:rsidRPr="00663D5F">
              <w:rPr>
                <w:sz w:val="24"/>
                <w:szCs w:val="24"/>
                <w:shd w:val="clear" w:color="auto" w:fill="FFFFFF"/>
              </w:rPr>
              <w:t>подготовка строительной площадки.</w:t>
            </w:r>
          </w:p>
          <w:p w:rsidR="00BD0E03" w:rsidRPr="003E2DEA" w:rsidRDefault="00BD0E03" w:rsidP="00336F15">
            <w:pPr>
              <w:rPr>
                <w:rFonts w:eastAsiaTheme="minorHAnsi"/>
                <w:sz w:val="24"/>
                <w:szCs w:val="24"/>
                <w:lang w:eastAsia="en-US"/>
              </w:rPr>
            </w:pPr>
            <w:r w:rsidRPr="00663D5F">
              <w:rPr>
                <w:rFonts w:eastAsiaTheme="minorHAnsi"/>
                <w:sz w:val="24"/>
                <w:szCs w:val="24"/>
                <w:lang w:eastAsia="en-US"/>
              </w:rPr>
              <w:t>Водитель автомобиля – 54 года.</w:t>
            </w:r>
          </w:p>
        </w:tc>
        <w:tc>
          <w:tcPr>
            <w:tcW w:w="1843" w:type="dxa"/>
            <w:tcBorders>
              <w:top w:val="single" w:sz="4" w:space="0" w:color="auto"/>
              <w:left w:val="single" w:sz="4" w:space="0" w:color="auto"/>
              <w:bottom w:val="single" w:sz="4" w:space="0" w:color="auto"/>
              <w:right w:val="single" w:sz="4" w:space="0" w:color="auto"/>
            </w:tcBorders>
          </w:tcPr>
          <w:p w:rsidR="00BD0E03" w:rsidRDefault="00663D5F" w:rsidP="00336F15">
            <w:pPr>
              <w:rPr>
                <w:rFonts w:eastAsiaTheme="minorHAnsi"/>
                <w:sz w:val="24"/>
                <w:szCs w:val="24"/>
                <w:lang w:eastAsia="en-US"/>
              </w:rPr>
            </w:pPr>
            <w:r>
              <w:rPr>
                <w:rFonts w:eastAsiaTheme="minorHAnsi"/>
                <w:sz w:val="24"/>
                <w:szCs w:val="24"/>
                <w:lang w:eastAsia="en-US"/>
              </w:rPr>
              <w:t>В стадии расследования.</w:t>
            </w:r>
          </w:p>
        </w:tc>
        <w:tc>
          <w:tcPr>
            <w:tcW w:w="2693" w:type="dxa"/>
            <w:tcBorders>
              <w:top w:val="single" w:sz="4" w:space="0" w:color="auto"/>
              <w:left w:val="single" w:sz="4" w:space="0" w:color="auto"/>
              <w:bottom w:val="single" w:sz="4" w:space="0" w:color="auto"/>
              <w:right w:val="single" w:sz="4" w:space="0" w:color="auto"/>
            </w:tcBorders>
          </w:tcPr>
          <w:p w:rsidR="00BD0E03" w:rsidRPr="00BD0E03" w:rsidRDefault="00BD0E03" w:rsidP="002B0C0F">
            <w:pPr>
              <w:rPr>
                <w:rFonts w:eastAsiaTheme="minorHAnsi"/>
                <w:sz w:val="24"/>
                <w:szCs w:val="24"/>
                <w:lang w:eastAsia="en-US"/>
              </w:rPr>
            </w:pPr>
            <w:r w:rsidRPr="00BD0E03">
              <w:rPr>
                <w:rFonts w:eastAsiaTheme="minorHAnsi"/>
                <w:sz w:val="24"/>
                <w:szCs w:val="24"/>
                <w:lang w:eastAsia="en-US"/>
              </w:rPr>
              <w:t>Погибший водитель производил работы ПО перевозке снега на самосвале, при выгрузке снега не смог выехать. Для буксировки самосвала был привлечен бульдозер организации. При подготовке тягового сцепного устройства погибший находился перед кабиной самосвала, во время подъезда бульдозера произошло непроизвольное его скольжение. Погибший был зажат между кабиной и бульдозером.</w:t>
            </w:r>
          </w:p>
        </w:tc>
        <w:tc>
          <w:tcPr>
            <w:tcW w:w="3258" w:type="dxa"/>
            <w:tcBorders>
              <w:top w:val="single" w:sz="4" w:space="0" w:color="auto"/>
              <w:left w:val="single" w:sz="4" w:space="0" w:color="auto"/>
              <w:bottom w:val="single" w:sz="4" w:space="0" w:color="auto"/>
              <w:right w:val="single" w:sz="4" w:space="0" w:color="auto"/>
            </w:tcBorders>
          </w:tcPr>
          <w:p w:rsidR="00BD0E03" w:rsidRDefault="00106EC0" w:rsidP="00336F15">
            <w:pPr>
              <w:rPr>
                <w:rFonts w:eastAsiaTheme="minorHAnsi"/>
                <w:sz w:val="24"/>
                <w:szCs w:val="24"/>
                <w:lang w:eastAsia="en-US"/>
              </w:rPr>
            </w:pPr>
            <w:r>
              <w:rPr>
                <w:rFonts w:eastAsiaTheme="minorHAnsi"/>
                <w:sz w:val="24"/>
                <w:szCs w:val="24"/>
                <w:lang w:eastAsia="en-US"/>
              </w:rPr>
              <w:t>Н</w:t>
            </w:r>
            <w:r w:rsidRPr="00106EC0">
              <w:rPr>
                <w:rFonts w:eastAsiaTheme="minorHAnsi"/>
                <w:sz w:val="24"/>
                <w:szCs w:val="24"/>
                <w:lang w:eastAsia="en-US"/>
              </w:rPr>
              <w:t>арушение требований безопасности при эксплуатации транспортных средств, выразившееся в том, что машинист бульдозера допус</w:t>
            </w:r>
            <w:r>
              <w:rPr>
                <w:rFonts w:eastAsiaTheme="minorHAnsi"/>
                <w:sz w:val="24"/>
                <w:szCs w:val="24"/>
                <w:lang w:eastAsia="en-US"/>
              </w:rPr>
              <w:t>т</w:t>
            </w:r>
            <w:r w:rsidRPr="00106EC0">
              <w:rPr>
                <w:rFonts w:eastAsiaTheme="minorHAnsi"/>
                <w:sz w:val="24"/>
                <w:szCs w:val="24"/>
                <w:lang w:eastAsia="en-US"/>
              </w:rPr>
              <w:t>ил непроизвольное его скольжение</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106EC0" w:rsidRDefault="00106EC0" w:rsidP="00BD5DFE">
            <w:pPr>
              <w:tabs>
                <w:tab w:val="left" w:pos="459"/>
              </w:tabs>
              <w:ind w:left="31"/>
              <w:contextualSpacing/>
              <w:rPr>
                <w:rFonts w:eastAsiaTheme="minorHAnsi"/>
                <w:sz w:val="24"/>
                <w:szCs w:val="24"/>
                <w:lang w:eastAsia="en-US"/>
              </w:rPr>
            </w:pPr>
            <w:r w:rsidRPr="00106EC0">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p>
          <w:p w:rsidR="00BD0E03" w:rsidRPr="00BD0E03" w:rsidRDefault="00106EC0" w:rsidP="00BD5DFE">
            <w:pPr>
              <w:tabs>
                <w:tab w:val="left" w:pos="459"/>
              </w:tabs>
              <w:ind w:left="31"/>
              <w:contextualSpacing/>
              <w:rPr>
                <w:rFonts w:eastAsiaTheme="minorHAnsi"/>
                <w:sz w:val="24"/>
                <w:szCs w:val="24"/>
                <w:lang w:eastAsia="en-US"/>
              </w:rPr>
            </w:pPr>
            <w:r w:rsidRPr="00106EC0">
              <w:rPr>
                <w:rFonts w:eastAsiaTheme="minorHAnsi"/>
                <w:sz w:val="24"/>
                <w:szCs w:val="24"/>
                <w:lang w:eastAsia="en-US"/>
              </w:rPr>
              <w:t>2) Провести внеочередную проверку з</w:t>
            </w:r>
            <w:r>
              <w:rPr>
                <w:rFonts w:eastAsiaTheme="minorHAnsi"/>
                <w:sz w:val="24"/>
                <w:szCs w:val="24"/>
                <w:lang w:eastAsia="en-US"/>
              </w:rPr>
              <w:t>н</w:t>
            </w:r>
            <w:r w:rsidRPr="00106EC0">
              <w:rPr>
                <w:rFonts w:eastAsiaTheme="minorHAnsi"/>
                <w:sz w:val="24"/>
                <w:szCs w:val="24"/>
                <w:lang w:eastAsia="en-US"/>
              </w:rPr>
              <w:t xml:space="preserve">ания требований охраны труда машинисту бульдозера.                           </w:t>
            </w:r>
            <w:r>
              <w:rPr>
                <w:rFonts w:eastAsiaTheme="minorHAnsi"/>
                <w:sz w:val="24"/>
                <w:szCs w:val="24"/>
                <w:lang w:eastAsia="en-US"/>
              </w:rPr>
              <w:t xml:space="preserve">                  3) Внести изм</w:t>
            </w:r>
            <w:r w:rsidRPr="00106EC0">
              <w:rPr>
                <w:rFonts w:eastAsiaTheme="minorHAnsi"/>
                <w:sz w:val="24"/>
                <w:szCs w:val="24"/>
                <w:lang w:eastAsia="en-US"/>
              </w:rPr>
              <w:t>е</w:t>
            </w:r>
            <w:r>
              <w:rPr>
                <w:rFonts w:eastAsiaTheme="minorHAnsi"/>
                <w:sz w:val="24"/>
                <w:szCs w:val="24"/>
                <w:lang w:eastAsia="en-US"/>
              </w:rPr>
              <w:t>н</w:t>
            </w:r>
            <w:r w:rsidRPr="00106EC0">
              <w:rPr>
                <w:rFonts w:eastAsiaTheme="minorHAnsi"/>
                <w:sz w:val="24"/>
                <w:szCs w:val="24"/>
                <w:lang w:eastAsia="en-US"/>
              </w:rPr>
              <w:t>ения в карту оценки профрисков с учетом обстоятельств и причин, происшедшего несчастного случая</w:t>
            </w:r>
            <w:r>
              <w:rPr>
                <w:rFonts w:eastAsiaTheme="minorHAnsi"/>
                <w:sz w:val="24"/>
                <w:szCs w:val="24"/>
                <w:lang w:eastAsia="en-US"/>
              </w:rPr>
              <w:t>.</w:t>
            </w:r>
          </w:p>
        </w:tc>
      </w:tr>
      <w:tr w:rsidR="00BD0E03" w:rsidTr="00DC17F2">
        <w:tc>
          <w:tcPr>
            <w:tcW w:w="534" w:type="dxa"/>
            <w:tcBorders>
              <w:top w:val="single" w:sz="4" w:space="0" w:color="auto"/>
              <w:left w:val="single" w:sz="4" w:space="0" w:color="auto"/>
              <w:bottom w:val="single" w:sz="4" w:space="0" w:color="auto"/>
              <w:right w:val="single" w:sz="4" w:space="0" w:color="auto"/>
            </w:tcBorders>
          </w:tcPr>
          <w:p w:rsidR="00BD0E03" w:rsidRDefault="00BD0E03"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D0E03" w:rsidRDefault="00BD0E03" w:rsidP="006D238F">
            <w:pPr>
              <w:ind w:right="-108"/>
              <w:rPr>
                <w:rFonts w:eastAsiaTheme="minorHAnsi"/>
                <w:sz w:val="24"/>
                <w:szCs w:val="24"/>
                <w:lang w:eastAsia="en-US"/>
              </w:rPr>
            </w:pPr>
            <w:r>
              <w:rPr>
                <w:rFonts w:eastAsiaTheme="minorHAnsi"/>
                <w:sz w:val="24"/>
                <w:szCs w:val="24"/>
                <w:lang w:eastAsia="en-US"/>
              </w:rPr>
              <w:t>19.03.2022</w:t>
            </w:r>
          </w:p>
          <w:p w:rsidR="00BD0E03" w:rsidRDefault="00BD0E03"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BD0E03" w:rsidRDefault="00BD0E03" w:rsidP="00336F15">
            <w:pPr>
              <w:rPr>
                <w:rFonts w:eastAsiaTheme="minorHAnsi"/>
                <w:sz w:val="24"/>
                <w:szCs w:val="24"/>
                <w:lang w:eastAsia="en-US"/>
              </w:rPr>
            </w:pPr>
            <w:r w:rsidRPr="00BD0E03">
              <w:rPr>
                <w:rFonts w:eastAsiaTheme="minorHAnsi"/>
                <w:sz w:val="24"/>
                <w:szCs w:val="24"/>
                <w:lang w:eastAsia="en-US"/>
              </w:rPr>
              <w:t>49.4 - деятельность автомобильного грузового транспорта и услуги по перевозкам</w:t>
            </w:r>
            <w:r>
              <w:rPr>
                <w:rFonts w:eastAsiaTheme="minorHAnsi"/>
                <w:sz w:val="24"/>
                <w:szCs w:val="24"/>
                <w:lang w:eastAsia="en-US"/>
              </w:rPr>
              <w:t>.</w:t>
            </w:r>
          </w:p>
          <w:p w:rsidR="00BD0E03" w:rsidRPr="00BD0E03" w:rsidRDefault="00BD0E03" w:rsidP="00336F15">
            <w:pPr>
              <w:rPr>
                <w:rFonts w:eastAsiaTheme="minorHAnsi"/>
                <w:sz w:val="24"/>
                <w:szCs w:val="24"/>
                <w:highlight w:val="yellow"/>
                <w:lang w:eastAsia="en-US"/>
              </w:rPr>
            </w:pPr>
            <w:r>
              <w:rPr>
                <w:rFonts w:eastAsiaTheme="minorHAnsi"/>
                <w:sz w:val="24"/>
                <w:szCs w:val="24"/>
                <w:lang w:eastAsia="en-US"/>
              </w:rPr>
              <w:t>Водитель автомобиля – 61 год.</w:t>
            </w:r>
          </w:p>
        </w:tc>
        <w:tc>
          <w:tcPr>
            <w:tcW w:w="1843" w:type="dxa"/>
            <w:tcBorders>
              <w:top w:val="single" w:sz="4" w:space="0" w:color="auto"/>
              <w:left w:val="single" w:sz="4" w:space="0" w:color="auto"/>
              <w:bottom w:val="single" w:sz="4" w:space="0" w:color="auto"/>
              <w:right w:val="single" w:sz="4" w:space="0" w:color="auto"/>
            </w:tcBorders>
          </w:tcPr>
          <w:p w:rsidR="00BD0E03" w:rsidRDefault="00663D5F" w:rsidP="00336F15">
            <w:pPr>
              <w:rPr>
                <w:rFonts w:eastAsiaTheme="minorHAnsi"/>
                <w:sz w:val="24"/>
                <w:szCs w:val="24"/>
                <w:lang w:eastAsia="en-US"/>
              </w:rPr>
            </w:pPr>
            <w:r>
              <w:rPr>
                <w:rFonts w:eastAsiaTheme="minorHAnsi"/>
                <w:sz w:val="24"/>
                <w:szCs w:val="24"/>
                <w:lang w:eastAsia="en-US"/>
              </w:rPr>
              <w:t>В стадии расследования.</w:t>
            </w:r>
          </w:p>
        </w:tc>
        <w:tc>
          <w:tcPr>
            <w:tcW w:w="2693" w:type="dxa"/>
            <w:tcBorders>
              <w:top w:val="single" w:sz="4" w:space="0" w:color="auto"/>
              <w:left w:val="single" w:sz="4" w:space="0" w:color="auto"/>
              <w:bottom w:val="single" w:sz="4" w:space="0" w:color="auto"/>
              <w:right w:val="single" w:sz="4" w:space="0" w:color="auto"/>
            </w:tcBorders>
          </w:tcPr>
          <w:p w:rsidR="00BD0E03" w:rsidRPr="00BD0E03" w:rsidRDefault="00BD0E03" w:rsidP="00421640">
            <w:pPr>
              <w:rPr>
                <w:rFonts w:eastAsiaTheme="minorHAnsi"/>
                <w:sz w:val="24"/>
                <w:szCs w:val="24"/>
                <w:lang w:eastAsia="en-US"/>
              </w:rPr>
            </w:pPr>
            <w:r w:rsidRPr="00BD0E03">
              <w:rPr>
                <w:rFonts w:eastAsiaTheme="minorHAnsi"/>
                <w:sz w:val="24"/>
                <w:szCs w:val="24"/>
                <w:lang w:eastAsia="en-US"/>
              </w:rPr>
              <w:t>На строительном объекте при разгрузке автомобиля МАН произошел обрыв стропа, мешок с песком упал на кабину автомобиля, в которой находился водитель. Кабина смялась, водитель получил травмы и был доставлен в Сургутский травмцентр.</w:t>
            </w:r>
          </w:p>
        </w:tc>
        <w:tc>
          <w:tcPr>
            <w:tcW w:w="3258" w:type="dxa"/>
            <w:tcBorders>
              <w:top w:val="single" w:sz="4" w:space="0" w:color="auto"/>
              <w:left w:val="single" w:sz="4" w:space="0" w:color="auto"/>
              <w:bottom w:val="single" w:sz="4" w:space="0" w:color="auto"/>
              <w:right w:val="single" w:sz="4" w:space="0" w:color="auto"/>
            </w:tcBorders>
          </w:tcPr>
          <w:p w:rsidR="00BD0E03" w:rsidRDefault="00663D5F" w:rsidP="00336F15">
            <w:pPr>
              <w:rPr>
                <w:rFonts w:eastAsiaTheme="minorHAnsi"/>
                <w:sz w:val="24"/>
                <w:szCs w:val="24"/>
                <w:lang w:eastAsia="en-US"/>
              </w:rPr>
            </w:pPr>
            <w:r>
              <w:rPr>
                <w:rFonts w:eastAsiaTheme="minorHAnsi"/>
                <w:sz w:val="24"/>
                <w:szCs w:val="24"/>
                <w:lang w:eastAsia="en-US"/>
              </w:rPr>
              <w:t>В стадии расследования.</w:t>
            </w:r>
          </w:p>
        </w:tc>
        <w:tc>
          <w:tcPr>
            <w:tcW w:w="3258" w:type="dxa"/>
            <w:tcBorders>
              <w:top w:val="single" w:sz="4" w:space="0" w:color="auto"/>
              <w:left w:val="single" w:sz="4" w:space="0" w:color="auto"/>
              <w:bottom w:val="single" w:sz="4" w:space="0" w:color="auto"/>
              <w:right w:val="single" w:sz="4" w:space="0" w:color="auto"/>
            </w:tcBorders>
          </w:tcPr>
          <w:p w:rsidR="00BD0E03" w:rsidRPr="00BD0E03" w:rsidRDefault="00663D5F" w:rsidP="00BD5DFE">
            <w:pPr>
              <w:tabs>
                <w:tab w:val="left" w:pos="459"/>
              </w:tabs>
              <w:ind w:left="31"/>
              <w:contextualSpacing/>
              <w:rPr>
                <w:rFonts w:eastAsiaTheme="minorHAnsi"/>
                <w:sz w:val="24"/>
                <w:szCs w:val="24"/>
                <w:lang w:eastAsia="en-US"/>
              </w:rPr>
            </w:pPr>
            <w:r>
              <w:rPr>
                <w:rFonts w:eastAsiaTheme="minorHAnsi"/>
                <w:sz w:val="24"/>
                <w:szCs w:val="24"/>
                <w:lang w:eastAsia="en-US"/>
              </w:rPr>
              <w:t>В стадии расследования.</w:t>
            </w:r>
          </w:p>
        </w:tc>
      </w:tr>
      <w:tr w:rsidR="00BD0E03" w:rsidTr="00DC17F2">
        <w:tc>
          <w:tcPr>
            <w:tcW w:w="534" w:type="dxa"/>
            <w:tcBorders>
              <w:top w:val="single" w:sz="4" w:space="0" w:color="auto"/>
              <w:left w:val="single" w:sz="4" w:space="0" w:color="auto"/>
              <w:bottom w:val="single" w:sz="4" w:space="0" w:color="auto"/>
              <w:right w:val="single" w:sz="4" w:space="0" w:color="auto"/>
            </w:tcBorders>
          </w:tcPr>
          <w:p w:rsidR="00BD0E03" w:rsidRDefault="00BD0E03"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BD0E03" w:rsidRDefault="00421640" w:rsidP="006D238F">
            <w:pPr>
              <w:ind w:right="-108"/>
              <w:rPr>
                <w:rFonts w:eastAsiaTheme="minorHAnsi"/>
                <w:sz w:val="24"/>
                <w:szCs w:val="24"/>
                <w:lang w:eastAsia="en-US"/>
              </w:rPr>
            </w:pPr>
            <w:r>
              <w:rPr>
                <w:rFonts w:eastAsiaTheme="minorHAnsi"/>
                <w:sz w:val="24"/>
                <w:szCs w:val="24"/>
                <w:lang w:eastAsia="en-US"/>
              </w:rPr>
              <w:t>18.03.2022</w:t>
            </w:r>
          </w:p>
          <w:p w:rsidR="00421640" w:rsidRDefault="00421640"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BD0E03" w:rsidRDefault="00421640" w:rsidP="00336F15">
            <w:pPr>
              <w:rPr>
                <w:rFonts w:eastAsiaTheme="minorHAnsi"/>
                <w:sz w:val="24"/>
                <w:szCs w:val="24"/>
                <w:lang w:eastAsia="en-US"/>
              </w:rPr>
            </w:pPr>
            <w:r w:rsidRPr="00421640">
              <w:rPr>
                <w:rFonts w:eastAsiaTheme="minorHAnsi"/>
                <w:sz w:val="24"/>
                <w:szCs w:val="24"/>
                <w:lang w:eastAsia="en-US"/>
              </w:rPr>
              <w:t>85.12 - образование начальное общее</w:t>
            </w:r>
            <w:r>
              <w:rPr>
                <w:rFonts w:eastAsiaTheme="minorHAnsi"/>
                <w:sz w:val="24"/>
                <w:szCs w:val="24"/>
                <w:lang w:eastAsia="en-US"/>
              </w:rPr>
              <w:t>.</w:t>
            </w:r>
          </w:p>
          <w:p w:rsidR="00421640" w:rsidRPr="00BD0E03" w:rsidRDefault="00421640" w:rsidP="00336F15">
            <w:pPr>
              <w:rPr>
                <w:rFonts w:eastAsiaTheme="minorHAnsi"/>
                <w:sz w:val="24"/>
                <w:szCs w:val="24"/>
                <w:lang w:eastAsia="en-US"/>
              </w:rPr>
            </w:pPr>
            <w:r>
              <w:rPr>
                <w:rFonts w:eastAsiaTheme="minorHAnsi"/>
                <w:sz w:val="24"/>
                <w:szCs w:val="24"/>
                <w:lang w:eastAsia="en-US"/>
              </w:rPr>
              <w:t>У</w:t>
            </w:r>
            <w:r w:rsidRPr="00421640">
              <w:rPr>
                <w:rFonts w:eastAsiaTheme="minorHAnsi"/>
                <w:sz w:val="24"/>
                <w:szCs w:val="24"/>
                <w:lang w:eastAsia="en-US"/>
              </w:rPr>
              <w:t>читель начальных классов</w:t>
            </w:r>
            <w:r>
              <w:rPr>
                <w:rFonts w:eastAsiaTheme="minorHAnsi"/>
                <w:sz w:val="24"/>
                <w:szCs w:val="24"/>
                <w:lang w:eastAsia="en-US"/>
              </w:rPr>
              <w:t xml:space="preserve"> – 23 года.</w:t>
            </w:r>
          </w:p>
        </w:tc>
        <w:tc>
          <w:tcPr>
            <w:tcW w:w="1843" w:type="dxa"/>
            <w:tcBorders>
              <w:top w:val="single" w:sz="4" w:space="0" w:color="auto"/>
              <w:left w:val="single" w:sz="4" w:space="0" w:color="auto"/>
              <w:bottom w:val="single" w:sz="4" w:space="0" w:color="auto"/>
              <w:right w:val="single" w:sz="4" w:space="0" w:color="auto"/>
            </w:tcBorders>
          </w:tcPr>
          <w:p w:rsidR="00BD0E03" w:rsidRDefault="00421640" w:rsidP="00336F15">
            <w:pPr>
              <w:rPr>
                <w:rFonts w:eastAsiaTheme="minorHAnsi"/>
                <w:sz w:val="24"/>
                <w:szCs w:val="24"/>
                <w:lang w:eastAsia="en-US"/>
              </w:rPr>
            </w:pPr>
            <w:r>
              <w:rPr>
                <w:rFonts w:eastAsiaTheme="minorHAnsi"/>
                <w:sz w:val="24"/>
                <w:szCs w:val="24"/>
                <w:lang w:eastAsia="en-US"/>
              </w:rPr>
              <w:t>У</w:t>
            </w:r>
            <w:r w:rsidRPr="00421640">
              <w:rPr>
                <w:rFonts w:eastAsiaTheme="minorHAnsi"/>
                <w:sz w:val="24"/>
                <w:szCs w:val="24"/>
                <w:lang w:eastAsia="en-US"/>
              </w:rPr>
              <w:t>дары падающими предметами и деталями</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BD0E03" w:rsidRPr="00BD0E03" w:rsidRDefault="00421640" w:rsidP="002B0C0F">
            <w:pPr>
              <w:rPr>
                <w:rFonts w:eastAsiaTheme="minorHAnsi"/>
                <w:sz w:val="24"/>
                <w:szCs w:val="24"/>
                <w:lang w:eastAsia="en-US"/>
              </w:rPr>
            </w:pPr>
            <w:r w:rsidRPr="00421640">
              <w:rPr>
                <w:rFonts w:eastAsiaTheme="minorHAnsi"/>
                <w:sz w:val="24"/>
                <w:szCs w:val="24"/>
                <w:lang w:eastAsia="en-US"/>
              </w:rPr>
              <w:t>В учебном кабинете при открывании дверцы шкафа, дверца шкафа слетела с крепления и ударила пострадавшую в височную часть головы</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BD0E03" w:rsidRDefault="00421640" w:rsidP="00336F15">
            <w:pPr>
              <w:rPr>
                <w:rFonts w:eastAsiaTheme="minorHAnsi"/>
                <w:sz w:val="24"/>
                <w:szCs w:val="24"/>
                <w:lang w:eastAsia="en-US"/>
              </w:rPr>
            </w:pPr>
            <w:r>
              <w:rPr>
                <w:rFonts w:eastAsiaTheme="minorHAnsi"/>
                <w:sz w:val="24"/>
                <w:szCs w:val="24"/>
                <w:lang w:eastAsia="en-US"/>
              </w:rPr>
              <w:t>Н</w:t>
            </w:r>
            <w:r w:rsidRPr="00421640">
              <w:rPr>
                <w:rFonts w:eastAsiaTheme="minorHAnsi"/>
                <w:sz w:val="24"/>
                <w:szCs w:val="24"/>
                <w:lang w:eastAsia="en-US"/>
              </w:rPr>
              <w:t>еудовлетворительное содержание и недостатки в организации рабочих мест, выразившееся в неисправном креплении дверцы шкафа</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421640" w:rsidRDefault="00421640" w:rsidP="00BD5DFE">
            <w:pPr>
              <w:tabs>
                <w:tab w:val="left" w:pos="459"/>
              </w:tabs>
              <w:ind w:left="31"/>
              <w:contextualSpacing/>
              <w:rPr>
                <w:rFonts w:eastAsiaTheme="minorHAnsi"/>
                <w:sz w:val="24"/>
                <w:szCs w:val="24"/>
                <w:lang w:eastAsia="en-US"/>
              </w:rPr>
            </w:pPr>
            <w:r w:rsidRPr="00421640">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r w:rsidRPr="00421640">
              <w:rPr>
                <w:rFonts w:eastAsiaTheme="minorHAnsi"/>
                <w:sz w:val="24"/>
                <w:szCs w:val="24"/>
                <w:lang w:eastAsia="en-US"/>
              </w:rPr>
              <w:t xml:space="preserve">        </w:t>
            </w:r>
          </w:p>
          <w:p w:rsidR="00BD0E03" w:rsidRPr="00BD0E03" w:rsidRDefault="00421640" w:rsidP="00BD5DFE">
            <w:pPr>
              <w:tabs>
                <w:tab w:val="left" w:pos="459"/>
              </w:tabs>
              <w:ind w:left="31"/>
              <w:contextualSpacing/>
              <w:rPr>
                <w:rFonts w:eastAsiaTheme="minorHAnsi"/>
                <w:sz w:val="24"/>
                <w:szCs w:val="24"/>
                <w:lang w:eastAsia="en-US"/>
              </w:rPr>
            </w:pPr>
            <w:r w:rsidRPr="00421640">
              <w:rPr>
                <w:rFonts w:eastAsiaTheme="minorHAnsi"/>
                <w:sz w:val="24"/>
                <w:szCs w:val="24"/>
                <w:lang w:eastAsia="en-US"/>
              </w:rPr>
              <w:t>2) Провести внеочередную проверку знания требований охраны труда  пострадавшего работника</w:t>
            </w:r>
            <w:r>
              <w:rPr>
                <w:rFonts w:eastAsiaTheme="minorHAnsi"/>
                <w:sz w:val="24"/>
                <w:szCs w:val="24"/>
                <w:lang w:eastAsia="en-US"/>
              </w:rPr>
              <w:t>.</w:t>
            </w:r>
          </w:p>
        </w:tc>
      </w:tr>
      <w:tr w:rsidR="00421640" w:rsidTr="00DC17F2">
        <w:tc>
          <w:tcPr>
            <w:tcW w:w="534" w:type="dxa"/>
            <w:tcBorders>
              <w:top w:val="single" w:sz="4" w:space="0" w:color="auto"/>
              <w:left w:val="single" w:sz="4" w:space="0" w:color="auto"/>
              <w:bottom w:val="single" w:sz="4" w:space="0" w:color="auto"/>
              <w:right w:val="single" w:sz="4" w:space="0" w:color="auto"/>
            </w:tcBorders>
          </w:tcPr>
          <w:p w:rsidR="00421640" w:rsidRDefault="00421640"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421640" w:rsidRDefault="00421640" w:rsidP="006D238F">
            <w:pPr>
              <w:ind w:right="-108"/>
              <w:rPr>
                <w:rFonts w:eastAsiaTheme="minorHAnsi"/>
                <w:sz w:val="24"/>
                <w:szCs w:val="24"/>
                <w:lang w:eastAsia="en-US"/>
              </w:rPr>
            </w:pPr>
            <w:r>
              <w:rPr>
                <w:rFonts w:eastAsiaTheme="minorHAnsi"/>
                <w:sz w:val="24"/>
                <w:szCs w:val="24"/>
                <w:lang w:eastAsia="en-US"/>
              </w:rPr>
              <w:t>18.03.2022</w:t>
            </w:r>
          </w:p>
          <w:p w:rsidR="00421640" w:rsidRDefault="00421640" w:rsidP="006D238F">
            <w:pPr>
              <w:ind w:right="-108"/>
              <w:rPr>
                <w:rFonts w:eastAsiaTheme="minorHAnsi"/>
                <w:sz w:val="24"/>
                <w:szCs w:val="24"/>
                <w:lang w:eastAsia="en-US"/>
              </w:rPr>
            </w:pPr>
            <w:r>
              <w:rPr>
                <w:rFonts w:eastAsiaTheme="minorHAnsi"/>
                <w:sz w:val="24"/>
                <w:szCs w:val="24"/>
                <w:lang w:eastAsia="en-US"/>
              </w:rPr>
              <w:t xml:space="preserve">Групповой несчастный случай, пострадавших – 2 </w:t>
            </w:r>
            <w:r w:rsidR="00765AAD">
              <w:rPr>
                <w:rFonts w:eastAsiaTheme="minorHAnsi"/>
                <w:sz w:val="24"/>
                <w:szCs w:val="24"/>
                <w:lang w:eastAsia="en-US"/>
              </w:rPr>
              <w:t>человека, оба с тяжелым исходом.</w:t>
            </w:r>
          </w:p>
        </w:tc>
        <w:tc>
          <w:tcPr>
            <w:tcW w:w="1842" w:type="dxa"/>
            <w:tcBorders>
              <w:top w:val="single" w:sz="4" w:space="0" w:color="auto"/>
              <w:left w:val="single" w:sz="4" w:space="0" w:color="auto"/>
              <w:bottom w:val="single" w:sz="4" w:space="0" w:color="auto"/>
              <w:right w:val="single" w:sz="4" w:space="0" w:color="auto"/>
            </w:tcBorders>
          </w:tcPr>
          <w:p w:rsidR="00421640" w:rsidRDefault="00421640" w:rsidP="00336F15">
            <w:pPr>
              <w:rPr>
                <w:rFonts w:eastAsiaTheme="minorHAnsi"/>
                <w:sz w:val="24"/>
                <w:szCs w:val="24"/>
                <w:lang w:eastAsia="en-US"/>
              </w:rPr>
            </w:pPr>
            <w:r w:rsidRPr="00421640">
              <w:rPr>
                <w:rFonts w:eastAsiaTheme="minorHAnsi"/>
                <w:sz w:val="24"/>
                <w:szCs w:val="24"/>
                <w:lang w:eastAsia="en-US"/>
              </w:rPr>
              <w:t>80.10 - деятельность частных охранных служб</w:t>
            </w:r>
            <w:r>
              <w:rPr>
                <w:rFonts w:eastAsiaTheme="minorHAnsi"/>
                <w:sz w:val="24"/>
                <w:szCs w:val="24"/>
                <w:lang w:eastAsia="en-US"/>
              </w:rPr>
              <w:t>.</w:t>
            </w:r>
          </w:p>
          <w:p w:rsidR="00421640" w:rsidRPr="00421640" w:rsidRDefault="00421640" w:rsidP="00336F15">
            <w:pPr>
              <w:rPr>
                <w:rFonts w:eastAsiaTheme="minorHAnsi"/>
                <w:sz w:val="24"/>
                <w:szCs w:val="24"/>
                <w:lang w:eastAsia="en-US"/>
              </w:rPr>
            </w:pPr>
            <w:r>
              <w:rPr>
                <w:rFonts w:eastAsiaTheme="minorHAnsi"/>
                <w:sz w:val="24"/>
                <w:szCs w:val="24"/>
                <w:lang w:eastAsia="en-US"/>
              </w:rPr>
              <w:t xml:space="preserve">Охранник – 57 лет, </w:t>
            </w:r>
            <w:r w:rsidR="00765AAD">
              <w:rPr>
                <w:rFonts w:eastAsiaTheme="minorHAnsi"/>
                <w:sz w:val="24"/>
                <w:szCs w:val="24"/>
                <w:lang w:eastAsia="en-US"/>
              </w:rPr>
              <w:t>охранник – 59 лет.</w:t>
            </w:r>
          </w:p>
        </w:tc>
        <w:tc>
          <w:tcPr>
            <w:tcW w:w="1843" w:type="dxa"/>
            <w:tcBorders>
              <w:top w:val="single" w:sz="4" w:space="0" w:color="auto"/>
              <w:left w:val="single" w:sz="4" w:space="0" w:color="auto"/>
              <w:bottom w:val="single" w:sz="4" w:space="0" w:color="auto"/>
              <w:right w:val="single" w:sz="4" w:space="0" w:color="auto"/>
            </w:tcBorders>
          </w:tcPr>
          <w:p w:rsidR="00421640" w:rsidRDefault="00765AAD" w:rsidP="00336F15">
            <w:pPr>
              <w:rPr>
                <w:rFonts w:eastAsiaTheme="minorHAnsi"/>
                <w:sz w:val="24"/>
                <w:szCs w:val="24"/>
                <w:lang w:eastAsia="en-US"/>
              </w:rPr>
            </w:pPr>
            <w:r>
              <w:rPr>
                <w:rFonts w:eastAsiaTheme="minorHAnsi"/>
                <w:sz w:val="24"/>
                <w:szCs w:val="24"/>
                <w:lang w:eastAsia="en-US"/>
              </w:rPr>
              <w:t>Д</w:t>
            </w:r>
            <w:r w:rsidRPr="00765AAD">
              <w:rPr>
                <w:rFonts w:eastAsiaTheme="minorHAnsi"/>
                <w:sz w:val="24"/>
                <w:szCs w:val="24"/>
                <w:lang w:eastAsia="en-US"/>
              </w:rPr>
              <w:t>орожно-транспортное происшествие на наземном транспорте</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421640" w:rsidRPr="00421640" w:rsidRDefault="00765AAD" w:rsidP="00765AAD">
            <w:pPr>
              <w:rPr>
                <w:rFonts w:eastAsiaTheme="minorHAnsi"/>
                <w:sz w:val="24"/>
                <w:szCs w:val="24"/>
                <w:lang w:eastAsia="en-US"/>
              </w:rPr>
            </w:pPr>
            <w:r w:rsidRPr="00765AAD">
              <w:rPr>
                <w:rFonts w:eastAsiaTheme="minorHAnsi"/>
                <w:sz w:val="24"/>
                <w:szCs w:val="24"/>
                <w:lang w:eastAsia="en-US"/>
              </w:rPr>
              <w:t>ДТП, на автодороге Южно-Приобского месторождения водитель, управляя автомобилем УАЗ</w:t>
            </w:r>
            <w:r w:rsidR="008C3EEA">
              <w:rPr>
                <w:rFonts w:eastAsiaTheme="minorHAnsi"/>
                <w:sz w:val="24"/>
                <w:szCs w:val="24"/>
                <w:lang w:eastAsia="en-US"/>
              </w:rPr>
              <w:t xml:space="preserve"> на полосе встречного движения </w:t>
            </w:r>
            <w:r w:rsidRPr="00765AAD">
              <w:rPr>
                <w:rFonts w:eastAsiaTheme="minorHAnsi"/>
                <w:sz w:val="24"/>
                <w:szCs w:val="24"/>
                <w:lang w:eastAsia="en-US"/>
              </w:rPr>
              <w:t>допустил столкновение со встречным автомобилем Шевроле Нива. В результате</w:t>
            </w:r>
            <w:r>
              <w:rPr>
                <w:rFonts w:eastAsiaTheme="minorHAnsi"/>
                <w:sz w:val="24"/>
                <w:szCs w:val="24"/>
                <w:lang w:eastAsia="en-US"/>
              </w:rPr>
              <w:t xml:space="preserve"> получили травмы пассажиры УАЗ.</w:t>
            </w:r>
          </w:p>
        </w:tc>
        <w:tc>
          <w:tcPr>
            <w:tcW w:w="3258" w:type="dxa"/>
            <w:tcBorders>
              <w:top w:val="single" w:sz="4" w:space="0" w:color="auto"/>
              <w:left w:val="single" w:sz="4" w:space="0" w:color="auto"/>
              <w:bottom w:val="single" w:sz="4" w:space="0" w:color="auto"/>
              <w:right w:val="single" w:sz="4" w:space="0" w:color="auto"/>
            </w:tcBorders>
          </w:tcPr>
          <w:p w:rsidR="00421640" w:rsidRDefault="00765AAD" w:rsidP="00336F15">
            <w:pPr>
              <w:rPr>
                <w:rFonts w:eastAsiaTheme="minorHAnsi"/>
                <w:sz w:val="24"/>
                <w:szCs w:val="24"/>
                <w:lang w:eastAsia="en-US"/>
              </w:rPr>
            </w:pPr>
            <w:r w:rsidRPr="00765AAD">
              <w:rPr>
                <w:rFonts w:eastAsiaTheme="minorHAnsi"/>
                <w:sz w:val="24"/>
                <w:szCs w:val="24"/>
                <w:lang w:eastAsia="en-US"/>
              </w:rPr>
              <w:t>Нарушение правил дорожного движения водителем организации, осуществляющим перевозку работников по договору</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765AAD" w:rsidRDefault="00765AAD" w:rsidP="00BD5DFE">
            <w:pPr>
              <w:tabs>
                <w:tab w:val="left" w:pos="459"/>
              </w:tabs>
              <w:ind w:left="31"/>
              <w:contextualSpacing/>
              <w:rPr>
                <w:rFonts w:eastAsiaTheme="minorHAnsi"/>
                <w:sz w:val="24"/>
                <w:szCs w:val="24"/>
                <w:lang w:eastAsia="en-US"/>
              </w:rPr>
            </w:pPr>
            <w:r w:rsidRPr="00765AAD">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p>
          <w:p w:rsidR="0053177E" w:rsidRDefault="00765AAD" w:rsidP="00765AAD">
            <w:pPr>
              <w:tabs>
                <w:tab w:val="left" w:pos="459"/>
              </w:tabs>
              <w:contextualSpacing/>
              <w:rPr>
                <w:rFonts w:eastAsiaTheme="minorHAnsi"/>
                <w:sz w:val="24"/>
                <w:szCs w:val="24"/>
                <w:lang w:eastAsia="en-US"/>
              </w:rPr>
            </w:pPr>
            <w:r w:rsidRPr="00765AAD">
              <w:rPr>
                <w:rFonts w:eastAsiaTheme="minorHAnsi"/>
                <w:sz w:val="24"/>
                <w:szCs w:val="24"/>
                <w:lang w:eastAsia="en-US"/>
              </w:rPr>
              <w:t>2) Провести внеплановый инструктаж в объёме инструкции по перевозке вахтовых работников</w:t>
            </w:r>
            <w:r>
              <w:rPr>
                <w:rFonts w:eastAsiaTheme="minorHAnsi"/>
                <w:sz w:val="24"/>
                <w:szCs w:val="24"/>
                <w:lang w:eastAsia="en-US"/>
              </w:rPr>
              <w:t>.</w:t>
            </w:r>
            <w:r w:rsidRPr="00765AAD">
              <w:rPr>
                <w:rFonts w:eastAsiaTheme="minorHAnsi"/>
                <w:sz w:val="24"/>
                <w:szCs w:val="24"/>
                <w:lang w:eastAsia="en-US"/>
              </w:rPr>
              <w:t xml:space="preserve">               </w:t>
            </w:r>
          </w:p>
          <w:p w:rsidR="00421640" w:rsidRPr="00BD0E03" w:rsidRDefault="00765AAD" w:rsidP="00765AAD">
            <w:pPr>
              <w:tabs>
                <w:tab w:val="left" w:pos="459"/>
              </w:tabs>
              <w:contextualSpacing/>
              <w:rPr>
                <w:rFonts w:eastAsiaTheme="minorHAnsi"/>
                <w:sz w:val="24"/>
                <w:szCs w:val="24"/>
                <w:lang w:eastAsia="en-US"/>
              </w:rPr>
            </w:pPr>
            <w:r w:rsidRPr="00765AAD">
              <w:rPr>
                <w:rFonts w:eastAsiaTheme="minorHAnsi"/>
                <w:sz w:val="24"/>
                <w:szCs w:val="24"/>
                <w:lang w:eastAsia="en-US"/>
              </w:rPr>
              <w:t>3) Запретить проезд работников-пассажиров на переднем сидении в автомобилях марки УАЗ</w:t>
            </w:r>
            <w:r>
              <w:rPr>
                <w:rFonts w:eastAsiaTheme="minorHAnsi"/>
                <w:sz w:val="24"/>
                <w:szCs w:val="24"/>
                <w:lang w:eastAsia="en-US"/>
              </w:rPr>
              <w:t>.</w:t>
            </w:r>
          </w:p>
        </w:tc>
      </w:tr>
      <w:tr w:rsidR="00765AAD" w:rsidTr="00DC17F2">
        <w:tc>
          <w:tcPr>
            <w:tcW w:w="534" w:type="dxa"/>
            <w:tcBorders>
              <w:top w:val="single" w:sz="4" w:space="0" w:color="auto"/>
              <w:left w:val="single" w:sz="4" w:space="0" w:color="auto"/>
              <w:bottom w:val="single" w:sz="4" w:space="0" w:color="auto"/>
              <w:right w:val="single" w:sz="4" w:space="0" w:color="auto"/>
            </w:tcBorders>
          </w:tcPr>
          <w:p w:rsidR="00765AAD" w:rsidRDefault="00765AAD" w:rsidP="0077278A">
            <w:pPr>
              <w:numPr>
                <w:ilvl w:val="0"/>
                <w:numId w:val="1"/>
              </w:numPr>
              <w:tabs>
                <w:tab w:val="left" w:pos="34"/>
              </w:tabs>
              <w:ind w:left="-142" w:right="-108" w:hanging="284"/>
              <w:contextualSpacing/>
              <w:jc w:val="right"/>
              <w:rPr>
                <w:rFonts w:eastAsiaTheme="minorHAnsi"/>
                <w:sz w:val="24"/>
                <w:szCs w:val="24"/>
                <w:lang w:eastAsia="en-US"/>
              </w:rPr>
            </w:pPr>
          </w:p>
        </w:tc>
        <w:tc>
          <w:tcPr>
            <w:tcW w:w="1984" w:type="dxa"/>
            <w:tcBorders>
              <w:top w:val="single" w:sz="4" w:space="0" w:color="auto"/>
              <w:left w:val="single" w:sz="4" w:space="0" w:color="auto"/>
              <w:bottom w:val="single" w:sz="4" w:space="0" w:color="auto"/>
              <w:right w:val="single" w:sz="4" w:space="0" w:color="auto"/>
            </w:tcBorders>
          </w:tcPr>
          <w:p w:rsidR="00765AAD" w:rsidRDefault="00765AAD" w:rsidP="006D238F">
            <w:pPr>
              <w:ind w:right="-108"/>
              <w:rPr>
                <w:rFonts w:eastAsiaTheme="minorHAnsi"/>
                <w:sz w:val="24"/>
                <w:szCs w:val="24"/>
                <w:lang w:eastAsia="en-US"/>
              </w:rPr>
            </w:pPr>
            <w:r>
              <w:rPr>
                <w:rFonts w:eastAsiaTheme="minorHAnsi"/>
                <w:sz w:val="24"/>
                <w:szCs w:val="24"/>
                <w:lang w:eastAsia="en-US"/>
              </w:rPr>
              <w:t>20.03.2022</w:t>
            </w:r>
          </w:p>
          <w:p w:rsidR="00765AAD" w:rsidRDefault="00765AAD" w:rsidP="006D238F">
            <w:pPr>
              <w:ind w:right="-108"/>
              <w:rPr>
                <w:rFonts w:eastAsiaTheme="minorHAnsi"/>
                <w:sz w:val="24"/>
                <w:szCs w:val="24"/>
                <w:lang w:eastAsia="en-US"/>
              </w:rPr>
            </w:pPr>
            <w:r w:rsidRPr="006D238F">
              <w:rPr>
                <w:rFonts w:eastAsiaTheme="minorHAnsi"/>
                <w:sz w:val="24"/>
                <w:szCs w:val="24"/>
                <w:lang w:eastAsia="en-US"/>
              </w:rPr>
              <w:t>Тяжелый несчастный случай, пострадавших – 1 человек.</w:t>
            </w:r>
          </w:p>
        </w:tc>
        <w:tc>
          <w:tcPr>
            <w:tcW w:w="1842" w:type="dxa"/>
            <w:tcBorders>
              <w:top w:val="single" w:sz="4" w:space="0" w:color="auto"/>
              <w:left w:val="single" w:sz="4" w:space="0" w:color="auto"/>
              <w:bottom w:val="single" w:sz="4" w:space="0" w:color="auto"/>
              <w:right w:val="single" w:sz="4" w:space="0" w:color="auto"/>
            </w:tcBorders>
          </w:tcPr>
          <w:p w:rsidR="00765AAD" w:rsidRDefault="00765AAD" w:rsidP="00336F15">
            <w:pPr>
              <w:rPr>
                <w:rFonts w:eastAsiaTheme="minorHAnsi"/>
                <w:sz w:val="24"/>
                <w:szCs w:val="24"/>
                <w:lang w:eastAsia="en-US"/>
              </w:rPr>
            </w:pPr>
            <w:r w:rsidRPr="00765AAD">
              <w:rPr>
                <w:rFonts w:eastAsiaTheme="minorHAnsi"/>
                <w:sz w:val="24"/>
                <w:szCs w:val="24"/>
                <w:lang w:eastAsia="en-US"/>
              </w:rPr>
              <w:t>11.20.2 - предоставление услуг по монтажу, ремонту и демонтажу буровых вышек</w:t>
            </w:r>
            <w:r>
              <w:rPr>
                <w:rFonts w:eastAsiaTheme="minorHAnsi"/>
                <w:sz w:val="24"/>
                <w:szCs w:val="24"/>
                <w:lang w:eastAsia="en-US"/>
              </w:rPr>
              <w:t>.</w:t>
            </w:r>
          </w:p>
          <w:p w:rsidR="00765AAD" w:rsidRPr="00421640" w:rsidRDefault="00765AAD" w:rsidP="00336F15">
            <w:pPr>
              <w:rPr>
                <w:rFonts w:eastAsiaTheme="minorHAnsi"/>
                <w:sz w:val="24"/>
                <w:szCs w:val="24"/>
                <w:lang w:eastAsia="en-US"/>
              </w:rPr>
            </w:pPr>
            <w:proofErr w:type="spellStart"/>
            <w:r>
              <w:rPr>
                <w:rFonts w:eastAsiaTheme="minorHAnsi"/>
                <w:sz w:val="24"/>
                <w:szCs w:val="24"/>
                <w:lang w:eastAsia="en-US"/>
              </w:rPr>
              <w:t>В</w:t>
            </w:r>
            <w:r w:rsidRPr="00765AAD">
              <w:rPr>
                <w:rFonts w:eastAsiaTheme="minorHAnsi"/>
                <w:sz w:val="24"/>
                <w:szCs w:val="24"/>
                <w:lang w:eastAsia="en-US"/>
              </w:rPr>
              <w:t>ышкомонтаж</w:t>
            </w:r>
            <w:proofErr w:type="spellEnd"/>
            <w:r>
              <w:rPr>
                <w:rFonts w:eastAsiaTheme="minorHAnsi"/>
                <w:sz w:val="24"/>
                <w:szCs w:val="24"/>
                <w:lang w:eastAsia="en-US"/>
              </w:rPr>
              <w:t>-</w:t>
            </w:r>
            <w:r w:rsidRPr="00765AAD">
              <w:rPr>
                <w:rFonts w:eastAsiaTheme="minorHAnsi"/>
                <w:sz w:val="24"/>
                <w:szCs w:val="24"/>
                <w:lang w:eastAsia="en-US"/>
              </w:rPr>
              <w:t>ник-сварщик, 4 разряда</w:t>
            </w:r>
            <w:r>
              <w:rPr>
                <w:rFonts w:eastAsiaTheme="minorHAnsi"/>
                <w:sz w:val="24"/>
                <w:szCs w:val="24"/>
                <w:lang w:eastAsia="en-US"/>
              </w:rPr>
              <w:t xml:space="preserve"> – 52 года.</w:t>
            </w:r>
          </w:p>
        </w:tc>
        <w:tc>
          <w:tcPr>
            <w:tcW w:w="1843" w:type="dxa"/>
            <w:tcBorders>
              <w:top w:val="single" w:sz="4" w:space="0" w:color="auto"/>
              <w:left w:val="single" w:sz="4" w:space="0" w:color="auto"/>
              <w:bottom w:val="single" w:sz="4" w:space="0" w:color="auto"/>
              <w:right w:val="single" w:sz="4" w:space="0" w:color="auto"/>
            </w:tcBorders>
          </w:tcPr>
          <w:p w:rsidR="00765AAD" w:rsidRDefault="00765AAD" w:rsidP="00336F15">
            <w:pPr>
              <w:rPr>
                <w:rFonts w:eastAsiaTheme="minorHAnsi"/>
                <w:sz w:val="24"/>
                <w:szCs w:val="24"/>
                <w:lang w:eastAsia="en-US"/>
              </w:rPr>
            </w:pPr>
            <w:r>
              <w:rPr>
                <w:rFonts w:eastAsiaTheme="minorHAnsi"/>
                <w:sz w:val="24"/>
                <w:szCs w:val="24"/>
                <w:lang w:eastAsia="en-US"/>
              </w:rPr>
              <w:t>У</w:t>
            </w:r>
            <w:r w:rsidRPr="00765AAD">
              <w:rPr>
                <w:rFonts w:eastAsiaTheme="minorHAnsi"/>
                <w:sz w:val="24"/>
                <w:szCs w:val="24"/>
                <w:lang w:eastAsia="en-US"/>
              </w:rPr>
              <w:t>дары падающими предметами и деталями</w:t>
            </w:r>
            <w:r>
              <w:rPr>
                <w:rFonts w:eastAsiaTheme="minorHAnsi"/>
                <w:sz w:val="24"/>
                <w:szCs w:val="24"/>
                <w:lang w:eastAsia="en-US"/>
              </w:rPr>
              <w:t>.</w:t>
            </w:r>
          </w:p>
        </w:tc>
        <w:tc>
          <w:tcPr>
            <w:tcW w:w="2693" w:type="dxa"/>
            <w:tcBorders>
              <w:top w:val="single" w:sz="4" w:space="0" w:color="auto"/>
              <w:left w:val="single" w:sz="4" w:space="0" w:color="auto"/>
              <w:bottom w:val="single" w:sz="4" w:space="0" w:color="auto"/>
              <w:right w:val="single" w:sz="4" w:space="0" w:color="auto"/>
            </w:tcBorders>
          </w:tcPr>
          <w:p w:rsidR="00765AAD" w:rsidRPr="00765AAD" w:rsidRDefault="00765AAD" w:rsidP="00765AAD">
            <w:pPr>
              <w:rPr>
                <w:rFonts w:eastAsiaTheme="minorHAnsi"/>
                <w:sz w:val="24"/>
                <w:szCs w:val="24"/>
                <w:lang w:eastAsia="en-US"/>
              </w:rPr>
            </w:pPr>
            <w:r w:rsidRPr="00765AAD">
              <w:rPr>
                <w:rFonts w:eastAsiaTheme="minorHAnsi"/>
                <w:sz w:val="24"/>
                <w:szCs w:val="24"/>
                <w:lang w:eastAsia="en-US"/>
              </w:rPr>
              <w:t>При выполнении работ по демонтажу фермы буровой установки сорвался ключ и травмировал глаз работника</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765AAD" w:rsidRPr="00765AAD" w:rsidRDefault="00765AAD" w:rsidP="00336F15">
            <w:pPr>
              <w:rPr>
                <w:rFonts w:eastAsiaTheme="minorHAnsi"/>
                <w:sz w:val="24"/>
                <w:szCs w:val="24"/>
                <w:lang w:eastAsia="en-US"/>
              </w:rPr>
            </w:pPr>
            <w:r>
              <w:rPr>
                <w:rFonts w:eastAsiaTheme="minorHAnsi"/>
                <w:sz w:val="24"/>
                <w:szCs w:val="24"/>
                <w:lang w:eastAsia="en-US"/>
              </w:rPr>
              <w:t>Н</w:t>
            </w:r>
            <w:r w:rsidRPr="00765AAD">
              <w:rPr>
                <w:rFonts w:eastAsiaTheme="minorHAnsi"/>
                <w:sz w:val="24"/>
                <w:szCs w:val="24"/>
                <w:lang w:eastAsia="en-US"/>
              </w:rPr>
              <w:t>есовершенство технологического процесса, выразившееся в отсутствии технологических карт на демонтаж буровой установки</w:t>
            </w:r>
            <w:r>
              <w:rPr>
                <w:rFonts w:eastAsiaTheme="minorHAnsi"/>
                <w:sz w:val="24"/>
                <w:szCs w:val="24"/>
                <w:lang w:eastAsia="en-US"/>
              </w:rPr>
              <w:t>.</w:t>
            </w:r>
          </w:p>
        </w:tc>
        <w:tc>
          <w:tcPr>
            <w:tcW w:w="3258" w:type="dxa"/>
            <w:tcBorders>
              <w:top w:val="single" w:sz="4" w:space="0" w:color="auto"/>
              <w:left w:val="single" w:sz="4" w:space="0" w:color="auto"/>
              <w:bottom w:val="single" w:sz="4" w:space="0" w:color="auto"/>
              <w:right w:val="single" w:sz="4" w:space="0" w:color="auto"/>
            </w:tcBorders>
          </w:tcPr>
          <w:p w:rsidR="00765AAD" w:rsidRDefault="00765AAD" w:rsidP="00BD5DFE">
            <w:pPr>
              <w:tabs>
                <w:tab w:val="left" w:pos="459"/>
              </w:tabs>
              <w:ind w:left="31"/>
              <w:contextualSpacing/>
              <w:rPr>
                <w:rFonts w:eastAsiaTheme="minorHAnsi"/>
                <w:sz w:val="24"/>
                <w:szCs w:val="24"/>
                <w:lang w:eastAsia="en-US"/>
              </w:rPr>
            </w:pPr>
            <w:r w:rsidRPr="00765AAD">
              <w:rPr>
                <w:rFonts w:eastAsiaTheme="minorHAnsi"/>
                <w:sz w:val="24"/>
                <w:szCs w:val="24"/>
                <w:lang w:eastAsia="en-US"/>
              </w:rPr>
              <w:t>1) Обстоятельства и причины несчастного случая довести до сведения всех работников</w:t>
            </w:r>
            <w:r>
              <w:rPr>
                <w:rFonts w:eastAsiaTheme="minorHAnsi"/>
                <w:sz w:val="24"/>
                <w:szCs w:val="24"/>
                <w:lang w:eastAsia="en-US"/>
              </w:rPr>
              <w:t>.</w:t>
            </w:r>
          </w:p>
          <w:p w:rsidR="00765AAD" w:rsidRPr="00765AAD" w:rsidRDefault="00765AAD" w:rsidP="00BD5DFE">
            <w:pPr>
              <w:tabs>
                <w:tab w:val="left" w:pos="459"/>
              </w:tabs>
              <w:ind w:left="31"/>
              <w:contextualSpacing/>
              <w:rPr>
                <w:rFonts w:eastAsiaTheme="minorHAnsi"/>
                <w:sz w:val="24"/>
                <w:szCs w:val="24"/>
                <w:lang w:eastAsia="en-US"/>
              </w:rPr>
            </w:pPr>
            <w:r w:rsidRPr="00765AAD">
              <w:rPr>
                <w:rFonts w:eastAsiaTheme="minorHAnsi"/>
                <w:sz w:val="24"/>
                <w:szCs w:val="24"/>
                <w:lang w:eastAsia="en-US"/>
              </w:rPr>
              <w:t>2) Пересмотреть инструкцию по охране труда при работе с инструментом и приспособлениями</w:t>
            </w:r>
            <w:r>
              <w:rPr>
                <w:rFonts w:eastAsiaTheme="minorHAnsi"/>
                <w:sz w:val="24"/>
                <w:szCs w:val="24"/>
                <w:lang w:eastAsia="en-US"/>
              </w:rPr>
              <w:t>.</w:t>
            </w:r>
            <w:r w:rsidRPr="00765AAD">
              <w:rPr>
                <w:rFonts w:eastAsiaTheme="minorHAnsi"/>
                <w:sz w:val="24"/>
                <w:szCs w:val="24"/>
                <w:lang w:eastAsia="en-US"/>
              </w:rPr>
              <w:t xml:space="preserve">                             3) Провести внеплановый инструктаж на рабочем </w:t>
            </w:r>
            <w:r>
              <w:rPr>
                <w:rFonts w:eastAsiaTheme="minorHAnsi"/>
                <w:sz w:val="24"/>
                <w:szCs w:val="24"/>
                <w:lang w:eastAsia="en-US"/>
              </w:rPr>
              <w:t>месте с работниками организации.</w:t>
            </w:r>
            <w:r w:rsidRPr="00765AAD">
              <w:rPr>
                <w:rFonts w:eastAsiaTheme="minorHAnsi"/>
                <w:sz w:val="24"/>
                <w:szCs w:val="24"/>
                <w:lang w:eastAsia="en-US"/>
              </w:rPr>
              <w:t xml:space="preserve">                                              4) Провести внеочередную проверку знания требований охраны труда лицу ответственному за безопасное производство работ</w:t>
            </w:r>
            <w:r>
              <w:rPr>
                <w:rFonts w:eastAsiaTheme="minorHAnsi"/>
                <w:sz w:val="24"/>
                <w:szCs w:val="24"/>
                <w:lang w:eastAsia="en-US"/>
              </w:rPr>
              <w:t>.</w:t>
            </w:r>
            <w:r w:rsidRPr="00765AAD">
              <w:rPr>
                <w:rFonts w:eastAsiaTheme="minorHAnsi"/>
                <w:sz w:val="24"/>
                <w:szCs w:val="24"/>
                <w:lang w:eastAsia="en-US"/>
              </w:rPr>
              <w:t xml:space="preserve">                                                                 5) Провести внеочередную проверку знания требований охраны труда работникам вышкомонтажных бригад</w:t>
            </w:r>
            <w:r>
              <w:rPr>
                <w:rFonts w:eastAsiaTheme="minorHAnsi"/>
                <w:sz w:val="24"/>
                <w:szCs w:val="24"/>
                <w:lang w:eastAsia="en-US"/>
              </w:rPr>
              <w:t>.</w:t>
            </w:r>
          </w:p>
        </w:tc>
      </w:tr>
    </w:tbl>
    <w:p w:rsidR="00411303" w:rsidRPr="00BD5DFE" w:rsidRDefault="00411303" w:rsidP="00131F68">
      <w:pPr>
        <w:tabs>
          <w:tab w:val="left" w:pos="6615"/>
        </w:tabs>
      </w:pPr>
    </w:p>
    <w:sectPr w:rsidR="00411303" w:rsidRPr="00BD5DFE" w:rsidSect="00131F68">
      <w:pgSz w:w="16838" w:h="11906" w:orient="landscape"/>
      <w:pgMar w:top="851" w:right="567" w:bottom="993"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4FB" w:rsidRDefault="007164FB" w:rsidP="00C07993">
      <w:r>
        <w:separator/>
      </w:r>
    </w:p>
  </w:endnote>
  <w:endnote w:type="continuationSeparator" w:id="0">
    <w:p w:rsidR="007164FB" w:rsidRDefault="007164FB" w:rsidP="00C07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716980"/>
      <w:docPartObj>
        <w:docPartGallery w:val="Page Numbers (Bottom of Page)"/>
        <w:docPartUnique/>
      </w:docPartObj>
    </w:sdtPr>
    <w:sdtEndPr/>
    <w:sdtContent>
      <w:p w:rsidR="006B6B58" w:rsidRDefault="006B6B58">
        <w:pPr>
          <w:pStyle w:val="aa"/>
          <w:jc w:val="right"/>
        </w:pPr>
        <w:r>
          <w:fldChar w:fldCharType="begin"/>
        </w:r>
        <w:r>
          <w:instrText>PAGE   \* MERGEFORMAT</w:instrText>
        </w:r>
        <w:r>
          <w:fldChar w:fldCharType="separate"/>
        </w:r>
        <w:r w:rsidR="00650156">
          <w:rPr>
            <w:noProof/>
          </w:rPr>
          <w:t>10</w:t>
        </w:r>
        <w:r>
          <w:fldChar w:fldCharType="end"/>
        </w:r>
      </w:p>
    </w:sdtContent>
  </w:sdt>
  <w:p w:rsidR="00C07993" w:rsidRDefault="00C079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4FB" w:rsidRDefault="007164FB" w:rsidP="00C07993">
      <w:r>
        <w:separator/>
      </w:r>
    </w:p>
  </w:footnote>
  <w:footnote w:type="continuationSeparator" w:id="0">
    <w:p w:rsidR="007164FB" w:rsidRDefault="007164FB" w:rsidP="00C07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43DB"/>
    <w:multiLevelType w:val="hybridMultilevel"/>
    <w:tmpl w:val="C5C0D272"/>
    <w:lvl w:ilvl="0" w:tplc="0419000F">
      <w:start w:val="1"/>
      <w:numFmt w:val="decimal"/>
      <w:lvlText w:val="%1."/>
      <w:lvlJc w:val="left"/>
      <w:pPr>
        <w:ind w:left="502"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1" w15:restartNumberingAfterBreak="0">
    <w:nsid w:val="20587634"/>
    <w:multiLevelType w:val="hybridMultilevel"/>
    <w:tmpl w:val="445A9966"/>
    <w:lvl w:ilvl="0" w:tplc="21AABEE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2" w15:restartNumberingAfterBreak="0">
    <w:nsid w:val="2E274240"/>
    <w:multiLevelType w:val="hybridMultilevel"/>
    <w:tmpl w:val="3BF48EE0"/>
    <w:lvl w:ilvl="0" w:tplc="CF72ED4C">
      <w:start w:val="1"/>
      <w:numFmt w:val="decimal"/>
      <w:lvlText w:val="%1."/>
      <w:lvlJc w:val="left"/>
      <w:pPr>
        <w:ind w:left="391" w:hanging="360"/>
      </w:pPr>
      <w:rPr>
        <w:rFonts w:hint="default"/>
      </w:rPr>
    </w:lvl>
    <w:lvl w:ilvl="1" w:tplc="04190019" w:tentative="1">
      <w:start w:val="1"/>
      <w:numFmt w:val="lowerLetter"/>
      <w:lvlText w:val="%2."/>
      <w:lvlJc w:val="left"/>
      <w:pPr>
        <w:ind w:left="1111" w:hanging="360"/>
      </w:pPr>
    </w:lvl>
    <w:lvl w:ilvl="2" w:tplc="0419001B" w:tentative="1">
      <w:start w:val="1"/>
      <w:numFmt w:val="lowerRoman"/>
      <w:lvlText w:val="%3."/>
      <w:lvlJc w:val="right"/>
      <w:pPr>
        <w:ind w:left="1831" w:hanging="180"/>
      </w:pPr>
    </w:lvl>
    <w:lvl w:ilvl="3" w:tplc="0419000F" w:tentative="1">
      <w:start w:val="1"/>
      <w:numFmt w:val="decimal"/>
      <w:lvlText w:val="%4."/>
      <w:lvlJc w:val="left"/>
      <w:pPr>
        <w:ind w:left="2551" w:hanging="360"/>
      </w:pPr>
    </w:lvl>
    <w:lvl w:ilvl="4" w:tplc="04190019" w:tentative="1">
      <w:start w:val="1"/>
      <w:numFmt w:val="lowerLetter"/>
      <w:lvlText w:val="%5."/>
      <w:lvlJc w:val="left"/>
      <w:pPr>
        <w:ind w:left="3271" w:hanging="360"/>
      </w:pPr>
    </w:lvl>
    <w:lvl w:ilvl="5" w:tplc="0419001B" w:tentative="1">
      <w:start w:val="1"/>
      <w:numFmt w:val="lowerRoman"/>
      <w:lvlText w:val="%6."/>
      <w:lvlJc w:val="right"/>
      <w:pPr>
        <w:ind w:left="3991" w:hanging="180"/>
      </w:pPr>
    </w:lvl>
    <w:lvl w:ilvl="6" w:tplc="0419000F" w:tentative="1">
      <w:start w:val="1"/>
      <w:numFmt w:val="decimal"/>
      <w:lvlText w:val="%7."/>
      <w:lvlJc w:val="left"/>
      <w:pPr>
        <w:ind w:left="4711" w:hanging="360"/>
      </w:pPr>
    </w:lvl>
    <w:lvl w:ilvl="7" w:tplc="04190019" w:tentative="1">
      <w:start w:val="1"/>
      <w:numFmt w:val="lowerLetter"/>
      <w:lvlText w:val="%8."/>
      <w:lvlJc w:val="left"/>
      <w:pPr>
        <w:ind w:left="5431" w:hanging="360"/>
      </w:pPr>
    </w:lvl>
    <w:lvl w:ilvl="8" w:tplc="0419001B" w:tentative="1">
      <w:start w:val="1"/>
      <w:numFmt w:val="lowerRoman"/>
      <w:lvlText w:val="%9."/>
      <w:lvlJc w:val="right"/>
      <w:pPr>
        <w:ind w:left="6151" w:hanging="180"/>
      </w:pPr>
    </w:lvl>
  </w:abstractNum>
  <w:abstractNum w:abstractNumId="3" w15:restartNumberingAfterBreak="0">
    <w:nsid w:val="471D71D4"/>
    <w:multiLevelType w:val="hybridMultilevel"/>
    <w:tmpl w:val="445A9966"/>
    <w:lvl w:ilvl="0" w:tplc="21AABEE8">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028"/>
    <w:rsid w:val="00005496"/>
    <w:rsid w:val="000104ED"/>
    <w:rsid w:val="00010AA2"/>
    <w:rsid w:val="00011431"/>
    <w:rsid w:val="00027A0A"/>
    <w:rsid w:val="0003686F"/>
    <w:rsid w:val="0003721A"/>
    <w:rsid w:val="00076DE6"/>
    <w:rsid w:val="00082183"/>
    <w:rsid w:val="00091EC0"/>
    <w:rsid w:val="000A008F"/>
    <w:rsid w:val="000A3A45"/>
    <w:rsid w:val="000A5D4E"/>
    <w:rsid w:val="000A7A3C"/>
    <w:rsid w:val="000B1D39"/>
    <w:rsid w:val="000C6F64"/>
    <w:rsid w:val="000D30AF"/>
    <w:rsid w:val="000D60BE"/>
    <w:rsid w:val="000E03C4"/>
    <w:rsid w:val="000E66C0"/>
    <w:rsid w:val="000F513A"/>
    <w:rsid w:val="000F54C9"/>
    <w:rsid w:val="00106EC0"/>
    <w:rsid w:val="001102D0"/>
    <w:rsid w:val="0011299E"/>
    <w:rsid w:val="00112EAA"/>
    <w:rsid w:val="001237DF"/>
    <w:rsid w:val="0012404F"/>
    <w:rsid w:val="00130A86"/>
    <w:rsid w:val="00131F68"/>
    <w:rsid w:val="0013338E"/>
    <w:rsid w:val="00133430"/>
    <w:rsid w:val="001335BA"/>
    <w:rsid w:val="00136015"/>
    <w:rsid w:val="0014367F"/>
    <w:rsid w:val="0014664A"/>
    <w:rsid w:val="0016170F"/>
    <w:rsid w:val="00164FA8"/>
    <w:rsid w:val="001679C7"/>
    <w:rsid w:val="00172F9B"/>
    <w:rsid w:val="0018141C"/>
    <w:rsid w:val="001872A6"/>
    <w:rsid w:val="001916E7"/>
    <w:rsid w:val="00191DE7"/>
    <w:rsid w:val="0019352B"/>
    <w:rsid w:val="001944B3"/>
    <w:rsid w:val="0019747E"/>
    <w:rsid w:val="001A0E23"/>
    <w:rsid w:val="001A1F4D"/>
    <w:rsid w:val="001B09E6"/>
    <w:rsid w:val="001C1AE9"/>
    <w:rsid w:val="001C2D7B"/>
    <w:rsid w:val="001D4671"/>
    <w:rsid w:val="001D5034"/>
    <w:rsid w:val="001E2585"/>
    <w:rsid w:val="001E5A72"/>
    <w:rsid w:val="001E7367"/>
    <w:rsid w:val="001F216B"/>
    <w:rsid w:val="001F57F4"/>
    <w:rsid w:val="00200CA2"/>
    <w:rsid w:val="00231F37"/>
    <w:rsid w:val="00240C9E"/>
    <w:rsid w:val="00241430"/>
    <w:rsid w:val="00251C27"/>
    <w:rsid w:val="00262333"/>
    <w:rsid w:val="002742B2"/>
    <w:rsid w:val="00276C09"/>
    <w:rsid w:val="00277DAD"/>
    <w:rsid w:val="00285110"/>
    <w:rsid w:val="00290C18"/>
    <w:rsid w:val="002914F1"/>
    <w:rsid w:val="00293DF2"/>
    <w:rsid w:val="002A7A51"/>
    <w:rsid w:val="002B0C0F"/>
    <w:rsid w:val="002B37AE"/>
    <w:rsid w:val="002C21A0"/>
    <w:rsid w:val="002D0A53"/>
    <w:rsid w:val="002D3676"/>
    <w:rsid w:val="002D79A4"/>
    <w:rsid w:val="002E0CED"/>
    <w:rsid w:val="002E4FC8"/>
    <w:rsid w:val="002E773E"/>
    <w:rsid w:val="002F79A0"/>
    <w:rsid w:val="00305A10"/>
    <w:rsid w:val="00307E16"/>
    <w:rsid w:val="0031772E"/>
    <w:rsid w:val="00322EBA"/>
    <w:rsid w:val="00324F35"/>
    <w:rsid w:val="00327C14"/>
    <w:rsid w:val="003302B8"/>
    <w:rsid w:val="00331C85"/>
    <w:rsid w:val="00336F15"/>
    <w:rsid w:val="003400C5"/>
    <w:rsid w:val="003425D3"/>
    <w:rsid w:val="00345D9A"/>
    <w:rsid w:val="003478DC"/>
    <w:rsid w:val="0035478E"/>
    <w:rsid w:val="00357F12"/>
    <w:rsid w:val="00360524"/>
    <w:rsid w:val="003818AE"/>
    <w:rsid w:val="003848B0"/>
    <w:rsid w:val="003870E5"/>
    <w:rsid w:val="003B19CC"/>
    <w:rsid w:val="003B6B4F"/>
    <w:rsid w:val="003C627C"/>
    <w:rsid w:val="003E2DEA"/>
    <w:rsid w:val="003F4026"/>
    <w:rsid w:val="00403D57"/>
    <w:rsid w:val="004043F1"/>
    <w:rsid w:val="004045FD"/>
    <w:rsid w:val="00411303"/>
    <w:rsid w:val="004157B8"/>
    <w:rsid w:val="00416C67"/>
    <w:rsid w:val="00421640"/>
    <w:rsid w:val="00423230"/>
    <w:rsid w:val="00425C87"/>
    <w:rsid w:val="00426B86"/>
    <w:rsid w:val="00435559"/>
    <w:rsid w:val="0043725F"/>
    <w:rsid w:val="00444C25"/>
    <w:rsid w:val="00451949"/>
    <w:rsid w:val="00462644"/>
    <w:rsid w:val="00462D20"/>
    <w:rsid w:val="00473770"/>
    <w:rsid w:val="0048308B"/>
    <w:rsid w:val="004858F4"/>
    <w:rsid w:val="00491E57"/>
    <w:rsid w:val="00491E89"/>
    <w:rsid w:val="0049799F"/>
    <w:rsid w:val="004B5B95"/>
    <w:rsid w:val="004C48E1"/>
    <w:rsid w:val="004C6F1D"/>
    <w:rsid w:val="004E1C7F"/>
    <w:rsid w:val="004E515C"/>
    <w:rsid w:val="004F33DA"/>
    <w:rsid w:val="004F49D5"/>
    <w:rsid w:val="00501864"/>
    <w:rsid w:val="00502E57"/>
    <w:rsid w:val="00506CE0"/>
    <w:rsid w:val="00511229"/>
    <w:rsid w:val="0051130A"/>
    <w:rsid w:val="005135EA"/>
    <w:rsid w:val="00515235"/>
    <w:rsid w:val="005256BC"/>
    <w:rsid w:val="0052579F"/>
    <w:rsid w:val="00525AF2"/>
    <w:rsid w:val="005274B8"/>
    <w:rsid w:val="00530167"/>
    <w:rsid w:val="0053177E"/>
    <w:rsid w:val="005321E1"/>
    <w:rsid w:val="00533D43"/>
    <w:rsid w:val="0053549A"/>
    <w:rsid w:val="00537F4D"/>
    <w:rsid w:val="00545E66"/>
    <w:rsid w:val="00552069"/>
    <w:rsid w:val="00553C1A"/>
    <w:rsid w:val="005619F5"/>
    <w:rsid w:val="0056423F"/>
    <w:rsid w:val="00564BAC"/>
    <w:rsid w:val="005757BF"/>
    <w:rsid w:val="005770AA"/>
    <w:rsid w:val="005775F5"/>
    <w:rsid w:val="00584D18"/>
    <w:rsid w:val="00586F2F"/>
    <w:rsid w:val="005913DB"/>
    <w:rsid w:val="005A4E22"/>
    <w:rsid w:val="005A613C"/>
    <w:rsid w:val="005B43AB"/>
    <w:rsid w:val="005B79BF"/>
    <w:rsid w:val="005D687F"/>
    <w:rsid w:val="005D7486"/>
    <w:rsid w:val="005D76D2"/>
    <w:rsid w:val="005F7E35"/>
    <w:rsid w:val="00606DBA"/>
    <w:rsid w:val="00606E42"/>
    <w:rsid w:val="00607E5A"/>
    <w:rsid w:val="00612281"/>
    <w:rsid w:val="006152AC"/>
    <w:rsid w:val="00620B0C"/>
    <w:rsid w:val="00635DCE"/>
    <w:rsid w:val="006410A4"/>
    <w:rsid w:val="00647A44"/>
    <w:rsid w:val="00647D5F"/>
    <w:rsid w:val="00650156"/>
    <w:rsid w:val="00655A81"/>
    <w:rsid w:val="00663244"/>
    <w:rsid w:val="00663D5F"/>
    <w:rsid w:val="0067543D"/>
    <w:rsid w:val="00681646"/>
    <w:rsid w:val="00681975"/>
    <w:rsid w:val="0068634C"/>
    <w:rsid w:val="00696B9C"/>
    <w:rsid w:val="006A22E5"/>
    <w:rsid w:val="006A542E"/>
    <w:rsid w:val="006A5650"/>
    <w:rsid w:val="006B6B58"/>
    <w:rsid w:val="006B7F92"/>
    <w:rsid w:val="006C6C76"/>
    <w:rsid w:val="006C7248"/>
    <w:rsid w:val="006D040C"/>
    <w:rsid w:val="006D238F"/>
    <w:rsid w:val="006E228F"/>
    <w:rsid w:val="006E5834"/>
    <w:rsid w:val="007013D3"/>
    <w:rsid w:val="00706006"/>
    <w:rsid w:val="00706493"/>
    <w:rsid w:val="007164FB"/>
    <w:rsid w:val="00716563"/>
    <w:rsid w:val="00717AEC"/>
    <w:rsid w:val="00727C82"/>
    <w:rsid w:val="0073065E"/>
    <w:rsid w:val="00734439"/>
    <w:rsid w:val="007362E8"/>
    <w:rsid w:val="0074685F"/>
    <w:rsid w:val="0075269C"/>
    <w:rsid w:val="00754F90"/>
    <w:rsid w:val="00756CFB"/>
    <w:rsid w:val="00757729"/>
    <w:rsid w:val="00765AAD"/>
    <w:rsid w:val="00765BDF"/>
    <w:rsid w:val="00775FE7"/>
    <w:rsid w:val="00776597"/>
    <w:rsid w:val="00784B13"/>
    <w:rsid w:val="00794461"/>
    <w:rsid w:val="007A017B"/>
    <w:rsid w:val="007A5E34"/>
    <w:rsid w:val="007A7170"/>
    <w:rsid w:val="007B3D94"/>
    <w:rsid w:val="007C43C4"/>
    <w:rsid w:val="007C5070"/>
    <w:rsid w:val="007C618A"/>
    <w:rsid w:val="007F0C1B"/>
    <w:rsid w:val="008001FF"/>
    <w:rsid w:val="00803CBD"/>
    <w:rsid w:val="008044D4"/>
    <w:rsid w:val="00804D03"/>
    <w:rsid w:val="008160AE"/>
    <w:rsid w:val="008163B2"/>
    <w:rsid w:val="0081799C"/>
    <w:rsid w:val="008219FF"/>
    <w:rsid w:val="0082230E"/>
    <w:rsid w:val="0082378F"/>
    <w:rsid w:val="00841E98"/>
    <w:rsid w:val="008568DD"/>
    <w:rsid w:val="008600FE"/>
    <w:rsid w:val="008627AC"/>
    <w:rsid w:val="00870702"/>
    <w:rsid w:val="00886B97"/>
    <w:rsid w:val="0089590B"/>
    <w:rsid w:val="00897495"/>
    <w:rsid w:val="008976EF"/>
    <w:rsid w:val="008A65D0"/>
    <w:rsid w:val="008C3EEA"/>
    <w:rsid w:val="008C49F0"/>
    <w:rsid w:val="008C5B09"/>
    <w:rsid w:val="008D423A"/>
    <w:rsid w:val="008D67CB"/>
    <w:rsid w:val="008D682D"/>
    <w:rsid w:val="008E4B0F"/>
    <w:rsid w:val="008E5405"/>
    <w:rsid w:val="008E7296"/>
    <w:rsid w:val="009033F4"/>
    <w:rsid w:val="00913A59"/>
    <w:rsid w:val="009164AF"/>
    <w:rsid w:val="0092235E"/>
    <w:rsid w:val="00931CB9"/>
    <w:rsid w:val="00942BD0"/>
    <w:rsid w:val="00943728"/>
    <w:rsid w:val="00944749"/>
    <w:rsid w:val="009476D7"/>
    <w:rsid w:val="00947ABE"/>
    <w:rsid w:val="009743A1"/>
    <w:rsid w:val="009915B0"/>
    <w:rsid w:val="00991B13"/>
    <w:rsid w:val="00992690"/>
    <w:rsid w:val="00992C57"/>
    <w:rsid w:val="009B48B2"/>
    <w:rsid w:val="009B4E90"/>
    <w:rsid w:val="009B56E5"/>
    <w:rsid w:val="009C0BEC"/>
    <w:rsid w:val="009C4E11"/>
    <w:rsid w:val="009F0E8E"/>
    <w:rsid w:val="00A01B93"/>
    <w:rsid w:val="00A11B4E"/>
    <w:rsid w:val="00A145F9"/>
    <w:rsid w:val="00A21C01"/>
    <w:rsid w:val="00A256D5"/>
    <w:rsid w:val="00A25928"/>
    <w:rsid w:val="00A32859"/>
    <w:rsid w:val="00A33697"/>
    <w:rsid w:val="00A5020D"/>
    <w:rsid w:val="00A6701C"/>
    <w:rsid w:val="00A678B1"/>
    <w:rsid w:val="00A75AF2"/>
    <w:rsid w:val="00A8332E"/>
    <w:rsid w:val="00A91598"/>
    <w:rsid w:val="00AA1037"/>
    <w:rsid w:val="00AA48E0"/>
    <w:rsid w:val="00AA7DCF"/>
    <w:rsid w:val="00AB0950"/>
    <w:rsid w:val="00AB2072"/>
    <w:rsid w:val="00AB76FB"/>
    <w:rsid w:val="00AC19BE"/>
    <w:rsid w:val="00AD15B1"/>
    <w:rsid w:val="00B02E71"/>
    <w:rsid w:val="00B037C3"/>
    <w:rsid w:val="00B058ED"/>
    <w:rsid w:val="00B072FD"/>
    <w:rsid w:val="00B13537"/>
    <w:rsid w:val="00B13B30"/>
    <w:rsid w:val="00B339C8"/>
    <w:rsid w:val="00B3453F"/>
    <w:rsid w:val="00B3717F"/>
    <w:rsid w:val="00B42611"/>
    <w:rsid w:val="00B42673"/>
    <w:rsid w:val="00B43E68"/>
    <w:rsid w:val="00B468C9"/>
    <w:rsid w:val="00B52ECC"/>
    <w:rsid w:val="00B650AE"/>
    <w:rsid w:val="00B73EC3"/>
    <w:rsid w:val="00B75C20"/>
    <w:rsid w:val="00B77EAC"/>
    <w:rsid w:val="00B82166"/>
    <w:rsid w:val="00B821AC"/>
    <w:rsid w:val="00B85515"/>
    <w:rsid w:val="00B907C3"/>
    <w:rsid w:val="00B9424F"/>
    <w:rsid w:val="00BA2C06"/>
    <w:rsid w:val="00BB0295"/>
    <w:rsid w:val="00BB0852"/>
    <w:rsid w:val="00BB3DD0"/>
    <w:rsid w:val="00BB427C"/>
    <w:rsid w:val="00BB45A3"/>
    <w:rsid w:val="00BC21A8"/>
    <w:rsid w:val="00BC61D6"/>
    <w:rsid w:val="00BD0E03"/>
    <w:rsid w:val="00BD5DFE"/>
    <w:rsid w:val="00BE3B4F"/>
    <w:rsid w:val="00BE7EDA"/>
    <w:rsid w:val="00BF3AC4"/>
    <w:rsid w:val="00BF4CB7"/>
    <w:rsid w:val="00C07993"/>
    <w:rsid w:val="00C11BFF"/>
    <w:rsid w:val="00C131C1"/>
    <w:rsid w:val="00C15028"/>
    <w:rsid w:val="00C2325A"/>
    <w:rsid w:val="00C23E7E"/>
    <w:rsid w:val="00C245DE"/>
    <w:rsid w:val="00C47A60"/>
    <w:rsid w:val="00C54077"/>
    <w:rsid w:val="00C540C2"/>
    <w:rsid w:val="00C5483E"/>
    <w:rsid w:val="00C62F58"/>
    <w:rsid w:val="00C75EF5"/>
    <w:rsid w:val="00C874B0"/>
    <w:rsid w:val="00C9216B"/>
    <w:rsid w:val="00C92336"/>
    <w:rsid w:val="00C9722F"/>
    <w:rsid w:val="00CA2ADA"/>
    <w:rsid w:val="00CB1774"/>
    <w:rsid w:val="00CB3516"/>
    <w:rsid w:val="00CC3330"/>
    <w:rsid w:val="00CC5D65"/>
    <w:rsid w:val="00CC7559"/>
    <w:rsid w:val="00CC79B7"/>
    <w:rsid w:val="00CC7AA1"/>
    <w:rsid w:val="00CC7CE0"/>
    <w:rsid w:val="00CD4C6F"/>
    <w:rsid w:val="00CD7139"/>
    <w:rsid w:val="00CE032B"/>
    <w:rsid w:val="00CE289F"/>
    <w:rsid w:val="00CE450B"/>
    <w:rsid w:val="00CF0F03"/>
    <w:rsid w:val="00CF4442"/>
    <w:rsid w:val="00D01279"/>
    <w:rsid w:val="00D0402D"/>
    <w:rsid w:val="00D212F6"/>
    <w:rsid w:val="00D27B5C"/>
    <w:rsid w:val="00D46473"/>
    <w:rsid w:val="00D47A4C"/>
    <w:rsid w:val="00D61C65"/>
    <w:rsid w:val="00D63EAE"/>
    <w:rsid w:val="00D66412"/>
    <w:rsid w:val="00D705C3"/>
    <w:rsid w:val="00D70B59"/>
    <w:rsid w:val="00D77EB4"/>
    <w:rsid w:val="00D80B07"/>
    <w:rsid w:val="00D87ADB"/>
    <w:rsid w:val="00D908DA"/>
    <w:rsid w:val="00D9098C"/>
    <w:rsid w:val="00D912BB"/>
    <w:rsid w:val="00D92B03"/>
    <w:rsid w:val="00D932EA"/>
    <w:rsid w:val="00D9405C"/>
    <w:rsid w:val="00D971C2"/>
    <w:rsid w:val="00DA2B90"/>
    <w:rsid w:val="00DA4327"/>
    <w:rsid w:val="00DA5BD3"/>
    <w:rsid w:val="00DA5DD0"/>
    <w:rsid w:val="00DA6C3F"/>
    <w:rsid w:val="00DB2D58"/>
    <w:rsid w:val="00DB78E4"/>
    <w:rsid w:val="00DC17F2"/>
    <w:rsid w:val="00DD7230"/>
    <w:rsid w:val="00DE150B"/>
    <w:rsid w:val="00DE5D44"/>
    <w:rsid w:val="00DF39F1"/>
    <w:rsid w:val="00DF3B8D"/>
    <w:rsid w:val="00DF5797"/>
    <w:rsid w:val="00E07F65"/>
    <w:rsid w:val="00E101EB"/>
    <w:rsid w:val="00E12C27"/>
    <w:rsid w:val="00E14B0A"/>
    <w:rsid w:val="00E14C29"/>
    <w:rsid w:val="00E17445"/>
    <w:rsid w:val="00E2259A"/>
    <w:rsid w:val="00E25E7F"/>
    <w:rsid w:val="00E363BF"/>
    <w:rsid w:val="00E36C9E"/>
    <w:rsid w:val="00E37411"/>
    <w:rsid w:val="00E447C1"/>
    <w:rsid w:val="00E44B28"/>
    <w:rsid w:val="00E45F36"/>
    <w:rsid w:val="00E473D1"/>
    <w:rsid w:val="00E47CA9"/>
    <w:rsid w:val="00E80F7E"/>
    <w:rsid w:val="00E81CD2"/>
    <w:rsid w:val="00E95412"/>
    <w:rsid w:val="00E97021"/>
    <w:rsid w:val="00E97704"/>
    <w:rsid w:val="00EA627D"/>
    <w:rsid w:val="00EB6597"/>
    <w:rsid w:val="00EC0739"/>
    <w:rsid w:val="00EC16B0"/>
    <w:rsid w:val="00EC43D5"/>
    <w:rsid w:val="00EC6D2A"/>
    <w:rsid w:val="00ED271E"/>
    <w:rsid w:val="00EE25CF"/>
    <w:rsid w:val="00EF09B1"/>
    <w:rsid w:val="00EF2972"/>
    <w:rsid w:val="00EF46E7"/>
    <w:rsid w:val="00EF6906"/>
    <w:rsid w:val="00F03CB3"/>
    <w:rsid w:val="00F14146"/>
    <w:rsid w:val="00F15561"/>
    <w:rsid w:val="00F22F6F"/>
    <w:rsid w:val="00F30C80"/>
    <w:rsid w:val="00F32A34"/>
    <w:rsid w:val="00F338CC"/>
    <w:rsid w:val="00F42A01"/>
    <w:rsid w:val="00F44EFF"/>
    <w:rsid w:val="00F5170D"/>
    <w:rsid w:val="00F51F31"/>
    <w:rsid w:val="00F521CF"/>
    <w:rsid w:val="00F71F2E"/>
    <w:rsid w:val="00F84D36"/>
    <w:rsid w:val="00F87D7C"/>
    <w:rsid w:val="00FA43AA"/>
    <w:rsid w:val="00FA6508"/>
    <w:rsid w:val="00FB004A"/>
    <w:rsid w:val="00FB4EDE"/>
    <w:rsid w:val="00FB75F0"/>
    <w:rsid w:val="00FC0C4B"/>
    <w:rsid w:val="00FC781D"/>
    <w:rsid w:val="00FE57A9"/>
    <w:rsid w:val="00FE5FBC"/>
    <w:rsid w:val="00FF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A082"/>
  <w15:docId w15:val="{6796E454-706C-4814-9E8D-ED879E4E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028"/>
    <w:pPr>
      <w:jc w:val="left"/>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5028"/>
    <w:rPr>
      <w:rFonts w:ascii="Tahoma" w:hAnsi="Tahoma" w:cs="Tahoma"/>
      <w:sz w:val="16"/>
      <w:szCs w:val="16"/>
    </w:rPr>
  </w:style>
  <w:style w:type="character" w:customStyle="1" w:styleId="a4">
    <w:name w:val="Текст выноски Знак"/>
    <w:basedOn w:val="a0"/>
    <w:link w:val="a3"/>
    <w:uiPriority w:val="99"/>
    <w:semiHidden/>
    <w:rsid w:val="00C15028"/>
    <w:rPr>
      <w:rFonts w:ascii="Tahoma" w:eastAsia="Times New Roman" w:hAnsi="Tahoma" w:cs="Tahoma"/>
      <w:sz w:val="16"/>
      <w:szCs w:val="16"/>
      <w:lang w:eastAsia="ru-RU"/>
    </w:rPr>
  </w:style>
  <w:style w:type="paragraph" w:styleId="a5">
    <w:name w:val="Normal (Web)"/>
    <w:basedOn w:val="a"/>
    <w:uiPriority w:val="99"/>
    <w:semiHidden/>
    <w:unhideWhenUsed/>
    <w:rsid w:val="00706006"/>
    <w:pPr>
      <w:spacing w:before="100" w:beforeAutospacing="1" w:after="100" w:afterAutospacing="1"/>
    </w:pPr>
    <w:rPr>
      <w:rFonts w:eastAsiaTheme="minorEastAsia"/>
      <w:sz w:val="24"/>
      <w:szCs w:val="24"/>
    </w:rPr>
  </w:style>
  <w:style w:type="paragraph" w:styleId="a6">
    <w:name w:val="List Paragraph"/>
    <w:basedOn w:val="a"/>
    <w:uiPriority w:val="34"/>
    <w:qFormat/>
    <w:rsid w:val="00BD5DFE"/>
    <w:pPr>
      <w:ind w:left="720"/>
      <w:contextualSpacing/>
    </w:pPr>
  </w:style>
  <w:style w:type="table" w:styleId="a7">
    <w:name w:val="Table Grid"/>
    <w:basedOn w:val="a1"/>
    <w:uiPriority w:val="59"/>
    <w:rsid w:val="00BD5D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07993"/>
    <w:pPr>
      <w:tabs>
        <w:tab w:val="center" w:pos="4677"/>
        <w:tab w:val="right" w:pos="9355"/>
      </w:tabs>
    </w:pPr>
  </w:style>
  <w:style w:type="character" w:customStyle="1" w:styleId="a9">
    <w:name w:val="Верхний колонтитул Знак"/>
    <w:basedOn w:val="a0"/>
    <w:link w:val="a8"/>
    <w:uiPriority w:val="99"/>
    <w:rsid w:val="00C07993"/>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C07993"/>
    <w:pPr>
      <w:tabs>
        <w:tab w:val="center" w:pos="4677"/>
        <w:tab w:val="right" w:pos="9355"/>
      </w:tabs>
    </w:pPr>
  </w:style>
  <w:style w:type="character" w:customStyle="1" w:styleId="ab">
    <w:name w:val="Нижний колонтитул Знак"/>
    <w:basedOn w:val="a0"/>
    <w:link w:val="aa"/>
    <w:uiPriority w:val="99"/>
    <w:rsid w:val="00C0799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854311">
      <w:bodyDiv w:val="1"/>
      <w:marLeft w:val="0"/>
      <w:marRight w:val="0"/>
      <w:marTop w:val="0"/>
      <w:marBottom w:val="0"/>
      <w:divBdr>
        <w:top w:val="none" w:sz="0" w:space="0" w:color="auto"/>
        <w:left w:val="none" w:sz="0" w:space="0" w:color="auto"/>
        <w:bottom w:val="none" w:sz="0" w:space="0" w:color="auto"/>
        <w:right w:val="none" w:sz="0" w:space="0" w:color="auto"/>
      </w:divBdr>
    </w:div>
    <w:div w:id="992370525">
      <w:bodyDiv w:val="1"/>
      <w:marLeft w:val="0"/>
      <w:marRight w:val="0"/>
      <w:marTop w:val="0"/>
      <w:marBottom w:val="0"/>
      <w:divBdr>
        <w:top w:val="none" w:sz="0" w:space="0" w:color="auto"/>
        <w:left w:val="none" w:sz="0" w:space="0" w:color="auto"/>
        <w:bottom w:val="none" w:sz="0" w:space="0" w:color="auto"/>
        <w:right w:val="none" w:sz="0" w:space="0" w:color="auto"/>
      </w:divBdr>
    </w:div>
    <w:div w:id="1200584938">
      <w:bodyDiv w:val="1"/>
      <w:marLeft w:val="0"/>
      <w:marRight w:val="0"/>
      <w:marTop w:val="0"/>
      <w:marBottom w:val="0"/>
      <w:divBdr>
        <w:top w:val="none" w:sz="0" w:space="0" w:color="auto"/>
        <w:left w:val="none" w:sz="0" w:space="0" w:color="auto"/>
        <w:bottom w:val="none" w:sz="0" w:space="0" w:color="auto"/>
        <w:right w:val="none" w:sz="0" w:space="0" w:color="auto"/>
      </w:divBdr>
    </w:div>
    <w:div w:id="20052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1.xml"/><Relationship Id="rId1" Type="http://schemas.microsoft.com/office/2011/relationships/chartStyle" Target="style1.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2.xml"/><Relationship Id="rId1" Type="http://schemas.microsoft.com/office/2011/relationships/chartStyle" Target="style2.xml"/></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0258853800612291E-2"/>
          <c:y val="0.14964149034443319"/>
          <c:w val="0.88956063548032294"/>
          <c:h val="0.68668367571372013"/>
        </c:manualLayout>
      </c:layout>
      <c:bar3DChart>
        <c:barDir val="col"/>
        <c:grouping val="clustered"/>
        <c:varyColors val="0"/>
        <c:ser>
          <c:idx val="0"/>
          <c:order val="0"/>
          <c:tx>
            <c:strRef>
              <c:f>Лист1!$B$1</c:f>
              <c:strCache>
                <c:ptCount val="1"/>
                <c:pt idx="0">
                  <c:v>2021 год</c:v>
                </c:pt>
              </c:strCache>
            </c:strRef>
          </c:tx>
          <c:invertIfNegative val="0"/>
          <c:dLbls>
            <c:dLbl>
              <c:idx val="0"/>
              <c:layout>
                <c:manualLayout>
                  <c:x val="1.2102874432677761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AE6-47E8-9C41-CCB336148A65}"/>
                </c:ext>
              </c:extLst>
            </c:dLbl>
            <c:dLbl>
              <c:idx val="1"/>
              <c:layout>
                <c:manualLayout>
                  <c:x val="1.2102874432677761E-2"/>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AE6-47E8-9C41-CCB336148A65}"/>
                </c:ext>
              </c:extLst>
            </c:dLbl>
            <c:dLbl>
              <c:idx val="2"/>
              <c:layout>
                <c:manualLayout>
                  <c:x val="1.2102874432677761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AE6-47E8-9C41-CCB336148A65}"/>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 НЕСЧАСТНЫХ СЛУЧАЕВ</c:v>
                </c:pt>
                <c:pt idx="1">
                  <c:v>ТРАВМИРОВАНО (ЧЕЛ)</c:v>
                </c:pt>
                <c:pt idx="2">
                  <c:v>СО СМЕРТЕЛЬНЫМ ИСХОДОМ (ЧЕЛ)</c:v>
                </c:pt>
              </c:strCache>
            </c:strRef>
          </c:cat>
          <c:val>
            <c:numRef>
              <c:f>Лист1!$B$2:$B$4</c:f>
              <c:numCache>
                <c:formatCode>General</c:formatCode>
                <c:ptCount val="3"/>
                <c:pt idx="0">
                  <c:v>17</c:v>
                </c:pt>
                <c:pt idx="1">
                  <c:v>19</c:v>
                </c:pt>
                <c:pt idx="2">
                  <c:v>7</c:v>
                </c:pt>
              </c:numCache>
            </c:numRef>
          </c:val>
          <c:extLst>
            <c:ext xmlns:c16="http://schemas.microsoft.com/office/drawing/2014/chart" uri="{C3380CC4-5D6E-409C-BE32-E72D297353CC}">
              <c16:uniqueId val="{00000003-0AE6-47E8-9C41-CCB336148A65}"/>
            </c:ext>
          </c:extLst>
        </c:ser>
        <c:ser>
          <c:idx val="1"/>
          <c:order val="1"/>
          <c:tx>
            <c:strRef>
              <c:f>Лист1!$C$1</c:f>
              <c:strCache>
                <c:ptCount val="1"/>
                <c:pt idx="0">
                  <c:v>2022 год</c:v>
                </c:pt>
              </c:strCache>
            </c:strRef>
          </c:tx>
          <c:invertIfNegative val="0"/>
          <c:dLbls>
            <c:dLbl>
              <c:idx val="0"/>
              <c:layout>
                <c:manualLayout>
                  <c:x val="1.0085728693898134E-2"/>
                  <c:y val="-2.38095238095238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AE6-47E8-9C41-CCB336148A65}"/>
                </c:ext>
              </c:extLst>
            </c:dLbl>
            <c:dLbl>
              <c:idx val="1"/>
              <c:layout>
                <c:manualLayout>
                  <c:x val="1.6137165910237016E-2"/>
                  <c:y val="-4.365110611173603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AE6-47E8-9C41-CCB336148A65}"/>
                </c:ext>
              </c:extLst>
            </c:dLbl>
            <c:dLbl>
              <c:idx val="2"/>
              <c:layout>
                <c:manualLayout>
                  <c:x val="1.613716591023701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AE6-47E8-9C41-CCB336148A65}"/>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ВСЕГО НЕСЧАСТНЫХ СЛУЧАЕВ</c:v>
                </c:pt>
                <c:pt idx="1">
                  <c:v>ТРАВМИРОВАНО (ЧЕЛ)</c:v>
                </c:pt>
                <c:pt idx="2">
                  <c:v>СО СМЕРТЕЛЬНЫМ ИСХОДОМ (ЧЕЛ)</c:v>
                </c:pt>
              </c:strCache>
            </c:strRef>
          </c:cat>
          <c:val>
            <c:numRef>
              <c:f>Лист1!$C$2:$C$4</c:f>
              <c:numCache>
                <c:formatCode>General</c:formatCode>
                <c:ptCount val="3"/>
                <c:pt idx="0">
                  <c:v>22</c:v>
                </c:pt>
                <c:pt idx="1">
                  <c:v>24</c:v>
                </c:pt>
                <c:pt idx="2">
                  <c:v>13</c:v>
                </c:pt>
              </c:numCache>
            </c:numRef>
          </c:val>
          <c:extLst>
            <c:ext xmlns:c16="http://schemas.microsoft.com/office/drawing/2014/chart" uri="{C3380CC4-5D6E-409C-BE32-E72D297353CC}">
              <c16:uniqueId val="{00000007-0AE6-47E8-9C41-CCB336148A65}"/>
            </c:ext>
          </c:extLst>
        </c:ser>
        <c:dLbls>
          <c:showLegendKey val="0"/>
          <c:showVal val="0"/>
          <c:showCatName val="0"/>
          <c:showSerName val="0"/>
          <c:showPercent val="0"/>
          <c:showBubbleSize val="0"/>
        </c:dLbls>
        <c:gapWidth val="150"/>
        <c:shape val="cylinder"/>
        <c:axId val="90372352"/>
        <c:axId val="90476544"/>
        <c:axId val="0"/>
      </c:bar3DChart>
      <c:catAx>
        <c:axId val="90372352"/>
        <c:scaling>
          <c:orientation val="minMax"/>
        </c:scaling>
        <c:delete val="0"/>
        <c:axPos val="b"/>
        <c:numFmt formatCode="General" sourceLinked="1"/>
        <c:majorTickMark val="out"/>
        <c:minorTickMark val="none"/>
        <c:tickLblPos val="nextTo"/>
        <c:txPr>
          <a:bodyPr/>
          <a:lstStyle/>
          <a:p>
            <a:pPr>
              <a:defRPr sz="1000" cap="none" baseline="0">
                <a:latin typeface="Times New Roman" panose="02020603050405020304" pitchFamily="18" charset="0"/>
                <a:cs typeface="Times New Roman" panose="02020603050405020304" pitchFamily="18" charset="0"/>
              </a:defRPr>
            </a:pPr>
            <a:endParaRPr lang="ru-RU"/>
          </a:p>
        </c:txPr>
        <c:crossAx val="90476544"/>
        <c:crosses val="autoZero"/>
        <c:auto val="1"/>
        <c:lblAlgn val="ctr"/>
        <c:lblOffset val="100"/>
        <c:noMultiLvlLbl val="0"/>
      </c:catAx>
      <c:valAx>
        <c:axId val="90476544"/>
        <c:scaling>
          <c:orientation val="minMax"/>
        </c:scaling>
        <c:delete val="1"/>
        <c:axPos val="l"/>
        <c:majorGridlines/>
        <c:numFmt formatCode="General" sourceLinked="1"/>
        <c:majorTickMark val="out"/>
        <c:minorTickMark val="none"/>
        <c:tickLblPos val="nextTo"/>
        <c:crossAx val="90372352"/>
        <c:crosses val="autoZero"/>
        <c:crossBetween val="between"/>
      </c:valAx>
    </c:plotArea>
    <c:legend>
      <c:legendPos val="r"/>
      <c:layout>
        <c:manualLayout>
          <c:xMode val="edge"/>
          <c:yMode val="edge"/>
          <c:x val="0.32715181404139915"/>
          <c:y val="2.1201777152157656E-2"/>
          <c:w val="0.37027632514165681"/>
          <c:h val="0.15903107083681578"/>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789337614657244E-2"/>
          <c:y val="0.16171634795650547"/>
          <c:w val="0.82213822222746891"/>
          <c:h val="0.74328365204349456"/>
        </c:manualLayout>
      </c:layout>
      <c:bar3DChart>
        <c:barDir val="col"/>
        <c:grouping val="clustered"/>
        <c:varyColors val="0"/>
        <c:ser>
          <c:idx val="0"/>
          <c:order val="0"/>
          <c:tx>
            <c:strRef>
              <c:f>Лист1!$B$1</c:f>
              <c:strCache>
                <c:ptCount val="1"/>
                <c:pt idx="0">
                  <c:v>2021 год</c:v>
                </c:pt>
              </c:strCache>
            </c:strRef>
          </c:tx>
          <c:invertIfNegative val="0"/>
          <c:dLbls>
            <c:dLbl>
              <c:idx val="0"/>
              <c:layout>
                <c:manualLayout>
                  <c:x val="1.1994002998500749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782-4935-A4E2-C23185D9B48E}"/>
                </c:ext>
              </c:extLst>
            </c:dLbl>
            <c:dLbl>
              <c:idx val="1"/>
              <c:layout>
                <c:manualLayout>
                  <c:x val="1.3993003498250875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782-4935-A4E2-C23185D9B48E}"/>
                </c:ext>
              </c:extLst>
            </c:dLbl>
            <c:dLbl>
              <c:idx val="2"/>
              <c:layout>
                <c:manualLayout>
                  <c:x val="1.1994002998500749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782-4935-A4E2-C23185D9B48E}"/>
                </c:ext>
              </c:extLst>
            </c:dLbl>
            <c:dLbl>
              <c:idx val="3"/>
              <c:layout>
                <c:manualLayout>
                  <c:x val="5.9970014992503746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82-4935-A4E2-C23185D9B48E}"/>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c:v>
                </c:pt>
                <c:pt idx="1">
                  <c:v>ТЯЖЕЛЫЕ</c:v>
                </c:pt>
                <c:pt idx="2">
                  <c:v>СМЕРТЕЛЬНЫЕ</c:v>
                </c:pt>
                <c:pt idx="3">
                  <c:v>ГРУППОВЫЕ</c:v>
                </c:pt>
              </c:strCache>
            </c:strRef>
          </c:cat>
          <c:val>
            <c:numRef>
              <c:f>Лист1!$B$2:$B$5</c:f>
              <c:numCache>
                <c:formatCode>General</c:formatCode>
                <c:ptCount val="4"/>
                <c:pt idx="0">
                  <c:v>11</c:v>
                </c:pt>
                <c:pt idx="1">
                  <c:v>8</c:v>
                </c:pt>
                <c:pt idx="2">
                  <c:v>2</c:v>
                </c:pt>
                <c:pt idx="3">
                  <c:v>1</c:v>
                </c:pt>
              </c:numCache>
            </c:numRef>
          </c:val>
          <c:extLst>
            <c:ext xmlns:c16="http://schemas.microsoft.com/office/drawing/2014/chart" uri="{C3380CC4-5D6E-409C-BE32-E72D297353CC}">
              <c16:uniqueId val="{00000004-2782-4935-A4E2-C23185D9B48E}"/>
            </c:ext>
          </c:extLst>
        </c:ser>
        <c:ser>
          <c:idx val="1"/>
          <c:order val="1"/>
          <c:tx>
            <c:strRef>
              <c:f>Лист1!$C$1</c:f>
              <c:strCache>
                <c:ptCount val="1"/>
                <c:pt idx="0">
                  <c:v>2022 год</c:v>
                </c:pt>
              </c:strCache>
            </c:strRef>
          </c:tx>
          <c:invertIfNegative val="0"/>
          <c:dLbls>
            <c:dLbl>
              <c:idx val="0"/>
              <c:layout>
                <c:manualLayout>
                  <c:x val="7.9960019990004995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82-4935-A4E2-C23185D9B48E}"/>
                </c:ext>
              </c:extLst>
            </c:dLbl>
            <c:dLbl>
              <c:idx val="1"/>
              <c:layout>
                <c:manualLayout>
                  <c:x val="1.5992003998000999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82-4935-A4E2-C23185D9B48E}"/>
                </c:ext>
              </c:extLst>
            </c:dLbl>
            <c:dLbl>
              <c:idx val="2"/>
              <c:layout>
                <c:manualLayout>
                  <c:x val="1.199400299850067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782-4935-A4E2-C23185D9B48E}"/>
                </c:ext>
              </c:extLst>
            </c:dLbl>
            <c:dLbl>
              <c:idx val="3"/>
              <c:layout>
                <c:manualLayout>
                  <c:x val="1.1994002998500749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782-4935-A4E2-C23185D9B48E}"/>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ВСЕГО</c:v>
                </c:pt>
                <c:pt idx="1">
                  <c:v>ТЯЖЕЛЫЕ</c:v>
                </c:pt>
                <c:pt idx="2">
                  <c:v>СМЕРТЕЛЬНЫЕ</c:v>
                </c:pt>
                <c:pt idx="3">
                  <c:v>ГРУППОВЫЕ</c:v>
                </c:pt>
              </c:strCache>
            </c:strRef>
          </c:cat>
          <c:val>
            <c:numRef>
              <c:f>Лист1!$C$2:$C$5</c:f>
              <c:numCache>
                <c:formatCode>General</c:formatCode>
                <c:ptCount val="4"/>
                <c:pt idx="0">
                  <c:v>11</c:v>
                </c:pt>
                <c:pt idx="1">
                  <c:v>7</c:v>
                </c:pt>
                <c:pt idx="2">
                  <c:v>3</c:v>
                </c:pt>
                <c:pt idx="3">
                  <c:v>1</c:v>
                </c:pt>
              </c:numCache>
            </c:numRef>
          </c:val>
          <c:extLst>
            <c:ext xmlns:c16="http://schemas.microsoft.com/office/drawing/2014/chart" uri="{C3380CC4-5D6E-409C-BE32-E72D297353CC}">
              <c16:uniqueId val="{00000009-2782-4935-A4E2-C23185D9B48E}"/>
            </c:ext>
          </c:extLst>
        </c:ser>
        <c:dLbls>
          <c:showLegendKey val="0"/>
          <c:showVal val="0"/>
          <c:showCatName val="0"/>
          <c:showSerName val="0"/>
          <c:showPercent val="0"/>
          <c:showBubbleSize val="0"/>
        </c:dLbls>
        <c:gapWidth val="150"/>
        <c:shape val="cylinder"/>
        <c:axId val="88560384"/>
        <c:axId val="88561920"/>
        <c:axId val="0"/>
      </c:bar3DChart>
      <c:catAx>
        <c:axId val="8856038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8561920"/>
        <c:crosses val="autoZero"/>
        <c:auto val="1"/>
        <c:lblAlgn val="ctr"/>
        <c:lblOffset val="100"/>
        <c:noMultiLvlLbl val="0"/>
      </c:catAx>
      <c:valAx>
        <c:axId val="88561920"/>
        <c:scaling>
          <c:orientation val="minMax"/>
        </c:scaling>
        <c:delete val="1"/>
        <c:axPos val="l"/>
        <c:majorGridlines/>
        <c:numFmt formatCode="General" sourceLinked="1"/>
        <c:majorTickMark val="out"/>
        <c:minorTickMark val="none"/>
        <c:tickLblPos val="nextTo"/>
        <c:crossAx val="88560384"/>
        <c:crosses val="autoZero"/>
        <c:crossBetween val="between"/>
      </c:valAx>
    </c:plotArea>
    <c:legend>
      <c:legendPos val="r"/>
      <c:layout>
        <c:manualLayout>
          <c:xMode val="edge"/>
          <c:yMode val="edge"/>
          <c:x val="0.34519842440984233"/>
          <c:y val="2.2420947381577312E-2"/>
          <c:w val="0.3109734896331362"/>
          <c:h val="0.14166604174478192"/>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4789337614657244E-2"/>
          <c:y val="0.16171634795650547"/>
          <c:w val="0.82213822222746891"/>
          <c:h val="0.74328365204349456"/>
        </c:manualLayout>
      </c:layout>
      <c:bar3DChart>
        <c:barDir val="col"/>
        <c:grouping val="clustered"/>
        <c:varyColors val="0"/>
        <c:ser>
          <c:idx val="0"/>
          <c:order val="0"/>
          <c:tx>
            <c:strRef>
              <c:f>Лист1!$B$1</c:f>
              <c:strCache>
                <c:ptCount val="1"/>
                <c:pt idx="0">
                  <c:v>2021 год</c:v>
                </c:pt>
              </c:strCache>
            </c:strRef>
          </c:tx>
          <c:invertIfNegative val="0"/>
          <c:dLbls>
            <c:dLbl>
              <c:idx val="0"/>
              <c:layout>
                <c:manualLayout>
                  <c:x val="1.1994002998500749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96-4DB8-AE6A-6F61BB4E53E7}"/>
                </c:ext>
              </c:extLst>
            </c:dLbl>
            <c:dLbl>
              <c:idx val="1"/>
              <c:layout>
                <c:manualLayout>
                  <c:x val="1.3993003498250875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96-4DB8-AE6A-6F61BB4E53E7}"/>
                </c:ext>
              </c:extLst>
            </c:dLbl>
            <c:dLbl>
              <c:idx val="2"/>
              <c:layout>
                <c:manualLayout>
                  <c:x val="1.1994002998500749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96-4DB8-AE6A-6F61BB4E53E7}"/>
                </c:ext>
              </c:extLst>
            </c:dLbl>
            <c:dLbl>
              <c:idx val="3"/>
              <c:layout>
                <c:manualLayout>
                  <c:x val="5.9970014992503746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96-4DB8-AE6A-6F61BB4E53E7}"/>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ВСЕГО ПОСТРАДАЛО (ЧЕЛ)</c:v>
                </c:pt>
                <c:pt idx="1">
                  <c:v>ИЗ НИХ ПОГИБЛО (ЧЕЛ)</c:v>
                </c:pt>
              </c:strCache>
            </c:strRef>
          </c:cat>
          <c:val>
            <c:numRef>
              <c:f>Лист1!$B$2:$B$3</c:f>
              <c:numCache>
                <c:formatCode>General</c:formatCode>
                <c:ptCount val="2"/>
                <c:pt idx="0">
                  <c:v>13</c:v>
                </c:pt>
                <c:pt idx="1">
                  <c:v>2</c:v>
                </c:pt>
              </c:numCache>
            </c:numRef>
          </c:val>
          <c:extLst>
            <c:ext xmlns:c16="http://schemas.microsoft.com/office/drawing/2014/chart" uri="{C3380CC4-5D6E-409C-BE32-E72D297353CC}">
              <c16:uniqueId val="{00000004-D396-4DB8-AE6A-6F61BB4E53E7}"/>
            </c:ext>
          </c:extLst>
        </c:ser>
        <c:ser>
          <c:idx val="1"/>
          <c:order val="1"/>
          <c:tx>
            <c:strRef>
              <c:f>Лист1!$C$1</c:f>
              <c:strCache>
                <c:ptCount val="1"/>
                <c:pt idx="0">
                  <c:v>2022 год</c:v>
                </c:pt>
              </c:strCache>
            </c:strRef>
          </c:tx>
          <c:invertIfNegative val="0"/>
          <c:dLbls>
            <c:dLbl>
              <c:idx val="0"/>
              <c:layout>
                <c:manualLayout>
                  <c:x val="7.9960019990004995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396-4DB8-AE6A-6F61BB4E53E7}"/>
                </c:ext>
              </c:extLst>
            </c:dLbl>
            <c:dLbl>
              <c:idx val="1"/>
              <c:layout>
                <c:manualLayout>
                  <c:x val="1.5992003998000999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96-4DB8-AE6A-6F61BB4E53E7}"/>
                </c:ext>
              </c:extLst>
            </c:dLbl>
            <c:dLbl>
              <c:idx val="2"/>
              <c:layout>
                <c:manualLayout>
                  <c:x val="1.199400299850067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96-4DB8-AE6A-6F61BB4E53E7}"/>
                </c:ext>
              </c:extLst>
            </c:dLbl>
            <c:dLbl>
              <c:idx val="3"/>
              <c:layout>
                <c:manualLayout>
                  <c:x val="1.1994002998500749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96-4DB8-AE6A-6F61BB4E53E7}"/>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ВСЕГО ПОСТРАДАЛО (ЧЕЛ)</c:v>
                </c:pt>
                <c:pt idx="1">
                  <c:v>ИЗ НИХ ПОГИБЛО (ЧЕЛ)</c:v>
                </c:pt>
              </c:strCache>
            </c:strRef>
          </c:cat>
          <c:val>
            <c:numRef>
              <c:f>Лист1!$C$2:$C$3</c:f>
              <c:numCache>
                <c:formatCode>General</c:formatCode>
                <c:ptCount val="2"/>
                <c:pt idx="0">
                  <c:v>12</c:v>
                </c:pt>
                <c:pt idx="1">
                  <c:v>3</c:v>
                </c:pt>
              </c:numCache>
            </c:numRef>
          </c:val>
          <c:extLst>
            <c:ext xmlns:c16="http://schemas.microsoft.com/office/drawing/2014/chart" uri="{C3380CC4-5D6E-409C-BE32-E72D297353CC}">
              <c16:uniqueId val="{00000009-D396-4DB8-AE6A-6F61BB4E53E7}"/>
            </c:ext>
          </c:extLst>
        </c:ser>
        <c:dLbls>
          <c:showLegendKey val="0"/>
          <c:showVal val="0"/>
          <c:showCatName val="0"/>
          <c:showSerName val="0"/>
          <c:showPercent val="0"/>
          <c:showBubbleSize val="0"/>
        </c:dLbls>
        <c:gapWidth val="150"/>
        <c:shape val="cylinder"/>
        <c:axId val="88560384"/>
        <c:axId val="88561920"/>
        <c:axId val="0"/>
      </c:bar3DChart>
      <c:catAx>
        <c:axId val="88560384"/>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88561920"/>
        <c:crosses val="autoZero"/>
        <c:auto val="1"/>
        <c:lblAlgn val="ctr"/>
        <c:lblOffset val="100"/>
        <c:noMultiLvlLbl val="0"/>
      </c:catAx>
      <c:valAx>
        <c:axId val="88561920"/>
        <c:scaling>
          <c:orientation val="minMax"/>
        </c:scaling>
        <c:delete val="1"/>
        <c:axPos val="l"/>
        <c:majorGridlines/>
        <c:numFmt formatCode="General" sourceLinked="1"/>
        <c:majorTickMark val="out"/>
        <c:minorTickMark val="none"/>
        <c:tickLblPos val="nextTo"/>
        <c:crossAx val="88560384"/>
        <c:crosses val="autoZero"/>
        <c:crossBetween val="between"/>
      </c:valAx>
    </c:plotArea>
    <c:legend>
      <c:legendPos val="r"/>
      <c:layout>
        <c:manualLayout>
          <c:xMode val="edge"/>
          <c:yMode val="edge"/>
          <c:x val="0.34519842440984233"/>
          <c:y val="2.2420947381577312E-2"/>
          <c:w val="0.3109734896331362"/>
          <c:h val="0.14166604174478192"/>
        </c:manualLayout>
      </c:layout>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3361403842646561E-2"/>
          <c:y val="9.684805792718533E-2"/>
          <c:w val="0.53553900928547071"/>
          <c:h val="0.80630388414562937"/>
        </c:manualLayout>
      </c:layout>
      <c:pie3DChart>
        <c:varyColors val="1"/>
        <c:ser>
          <c:idx val="0"/>
          <c:order val="0"/>
          <c:tx>
            <c:strRef>
              <c:f>Лист1!$B$1</c:f>
              <c:strCache>
                <c:ptCount val="1"/>
                <c:pt idx="0">
                  <c:v>Столбец1</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Лист1!$A$2:$A$10</c:f>
              <c:strCache>
                <c:ptCount val="9"/>
                <c:pt idx="0">
                  <c:v>Несовершенство технологического процесса</c:v>
                </c:pt>
                <c:pt idx="1">
                  <c:v>Нарушение правил дорожного движения</c:v>
                </c:pt>
                <c:pt idx="2">
                  <c:v>Неудовлетворительная организация производства работ</c:v>
                </c:pt>
                <c:pt idx="3">
                  <c:v>Неудовлетворительное содержание и недостатки в организации рабочего места</c:v>
                </c:pt>
                <c:pt idx="4">
                  <c:v>Использование пострадавшего не по специальности</c:v>
                </c:pt>
                <c:pt idx="5">
                  <c:v>Получение травм в результате противоправных действий других лиц</c:v>
                </c:pt>
                <c:pt idx="6">
                  <c:v>Нарушение требований безопасности</c:v>
                </c:pt>
                <c:pt idx="7">
                  <c:v>В стадии расследования</c:v>
                </c:pt>
                <c:pt idx="8">
                  <c:v>Прочие</c:v>
                </c:pt>
              </c:strCache>
            </c:strRef>
          </c:cat>
          <c:val>
            <c:numRef>
              <c:f>Лист1!$B$2:$B$10</c:f>
              <c:numCache>
                <c:formatCode>0%</c:formatCode>
                <c:ptCount val="9"/>
                <c:pt idx="0">
                  <c:v>9.0999999999999998E-2</c:v>
                </c:pt>
                <c:pt idx="1">
                  <c:v>0.27300000000000002</c:v>
                </c:pt>
                <c:pt idx="2">
                  <c:v>9.0999999999999998E-2</c:v>
                </c:pt>
                <c:pt idx="3">
                  <c:v>9.0999999999999998E-2</c:v>
                </c:pt>
                <c:pt idx="4">
                  <c:v>9.0999999999999998E-2</c:v>
                </c:pt>
                <c:pt idx="5">
                  <c:v>9.0999999999999998E-2</c:v>
                </c:pt>
                <c:pt idx="6">
                  <c:v>0.09</c:v>
                </c:pt>
                <c:pt idx="7">
                  <c:v>0.09</c:v>
                </c:pt>
                <c:pt idx="8">
                  <c:v>0.09</c:v>
                </c:pt>
              </c:numCache>
            </c:numRef>
          </c:val>
          <c:extLst>
            <c:ext xmlns:c16="http://schemas.microsoft.com/office/drawing/2014/chart" uri="{C3380CC4-5D6E-409C-BE32-E72D297353CC}">
              <c16:uniqueId val="{00000000-F816-43B3-8593-23177EA447E8}"/>
            </c:ext>
          </c:extLst>
        </c:ser>
        <c:dLbls>
          <c:showLegendKey val="0"/>
          <c:showVal val="0"/>
          <c:showCatName val="0"/>
          <c:showSerName val="0"/>
          <c:showPercent val="0"/>
          <c:showBubbleSize val="0"/>
          <c:showLeaderLines val="1"/>
        </c:dLbls>
      </c:pie3DChart>
    </c:plotArea>
    <c:legend>
      <c:legendPos val="r"/>
      <c:layout>
        <c:manualLayout>
          <c:xMode val="edge"/>
          <c:yMode val="edge"/>
          <c:x val="0.59876743503738772"/>
          <c:y val="3.6500027660476865E-2"/>
          <c:w val="0.38914797281759722"/>
          <c:h val="0.9488576223054086"/>
        </c:manualLayout>
      </c:layout>
      <c:overlay val="0"/>
      <c:txPr>
        <a:bodyPr/>
        <a:lstStyle/>
        <a:p>
          <a:pPr>
            <a:defRPr sz="11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3.4325029309512513E-2"/>
          <c:y val="0.10301561752294776"/>
          <c:w val="0.52176725204558083"/>
          <c:h val="0.79396876495410451"/>
        </c:manualLayout>
      </c:layout>
      <c:pie3DChart>
        <c:varyColors val="1"/>
        <c:ser>
          <c:idx val="0"/>
          <c:order val="0"/>
          <c:tx>
            <c:strRef>
              <c:f>Лист1!$B$1</c:f>
              <c:strCache>
                <c:ptCount val="1"/>
                <c:pt idx="0">
                  <c:v>Продажи</c:v>
                </c:pt>
              </c:strCache>
            </c:strRef>
          </c:tx>
          <c:dLbls>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Лист1!$A$2:$A$7</c:f>
              <c:strCache>
                <c:ptCount val="6"/>
                <c:pt idx="0">
                  <c:v>Транспортные происшествия</c:v>
                </c:pt>
                <c:pt idx="1">
                  <c:v>Повреждение в результате противоправных действий других лиц</c:v>
                </c:pt>
                <c:pt idx="2">
                  <c:v>Падение при разности уровней высот</c:v>
                </c:pt>
                <c:pt idx="3">
                  <c:v>Удары падающими предметами и деталями</c:v>
                </c:pt>
                <c:pt idx="4">
                  <c:v>Защемление между неподвижными и движущимися деталями, предметами, машинами</c:v>
                </c:pt>
                <c:pt idx="5">
                  <c:v>В стадии расследования</c:v>
                </c:pt>
              </c:strCache>
            </c:strRef>
          </c:cat>
          <c:val>
            <c:numRef>
              <c:f>Лист1!$B$2:$B$7</c:f>
              <c:numCache>
                <c:formatCode>0%</c:formatCode>
                <c:ptCount val="6"/>
                <c:pt idx="0">
                  <c:v>0.27500000000000002</c:v>
                </c:pt>
                <c:pt idx="1">
                  <c:v>0.09</c:v>
                </c:pt>
                <c:pt idx="2">
                  <c:v>0.09</c:v>
                </c:pt>
                <c:pt idx="3">
                  <c:v>0.27500000000000002</c:v>
                </c:pt>
                <c:pt idx="4">
                  <c:v>0.18</c:v>
                </c:pt>
                <c:pt idx="5">
                  <c:v>0.09</c:v>
                </c:pt>
              </c:numCache>
            </c:numRef>
          </c:val>
          <c:extLst>
            <c:ext xmlns:c16="http://schemas.microsoft.com/office/drawing/2014/chart" uri="{C3380CC4-5D6E-409C-BE32-E72D297353CC}">
              <c16:uniqueId val="{00000000-0692-4342-B8A6-B86440D60933}"/>
            </c:ext>
          </c:extLst>
        </c:ser>
        <c:dLbls>
          <c:showLegendKey val="0"/>
          <c:showVal val="0"/>
          <c:showCatName val="0"/>
          <c:showSerName val="0"/>
          <c:showPercent val="0"/>
          <c:showBubbleSize val="0"/>
          <c:showLeaderLines val="1"/>
        </c:dLbls>
      </c:pie3DChart>
    </c:plotArea>
    <c:legend>
      <c:legendPos val="r"/>
      <c:layout>
        <c:manualLayout>
          <c:xMode val="edge"/>
          <c:yMode val="edge"/>
          <c:x val="0.58016942874553423"/>
          <c:y val="1.6973361755194965E-2"/>
          <c:w val="0.40746585735963581"/>
          <c:h val="0.98296689433157869"/>
        </c:manualLayout>
      </c:layout>
      <c:overlay val="0"/>
      <c:txPr>
        <a:bodyPr/>
        <a:lstStyle/>
        <a:p>
          <a:pPr>
            <a:defRPr sz="11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37604967052841"/>
          <c:y val="2.9239766081871343E-2"/>
          <c:w val="0.74362395032947171"/>
          <c:h val="0.83841715530239569"/>
        </c:manualLayout>
      </c:layout>
      <c:barChart>
        <c:barDir val="bar"/>
        <c:grouping val="clustered"/>
        <c:varyColors val="0"/>
        <c:ser>
          <c:idx val="0"/>
          <c:order val="0"/>
          <c:tx>
            <c:strRef>
              <c:f>Лист1!$B$1</c:f>
              <c:strCache>
                <c:ptCount val="1"/>
                <c:pt idx="0">
                  <c:v>Продажи</c:v>
                </c:pt>
              </c:strCache>
            </c:strRef>
          </c:tx>
          <c:spPr>
            <a:solidFill>
              <a:schemeClr val="accent2">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6">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6-A934-40AB-9D18-EAB3F32BFA74}"/>
              </c:ext>
            </c:extLst>
          </c:dPt>
          <c:dPt>
            <c:idx val="1"/>
            <c:invertIfNegative val="0"/>
            <c:bubble3D val="0"/>
            <c:spPr>
              <a:solidFill>
                <a:schemeClr val="accent5">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A934-40AB-9D18-EAB3F32BFA74}"/>
              </c:ext>
            </c:extLst>
          </c:dPt>
          <c:dPt>
            <c:idx val="2"/>
            <c:invertIfNegative val="0"/>
            <c:bubble3D val="0"/>
            <c:spPr>
              <a:solidFill>
                <a:schemeClr val="accent4">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4-A934-40AB-9D18-EAB3F32BFA74}"/>
              </c:ext>
            </c:extLst>
          </c:dPt>
          <c:dPt>
            <c:idx val="3"/>
            <c:invertIfNegative val="0"/>
            <c:bubble3D val="0"/>
            <c:spPr>
              <a:solidFill>
                <a:schemeClr val="accent3">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A934-40AB-9D18-EAB3F32BFA74}"/>
              </c:ext>
            </c:extLst>
          </c:dPt>
          <c:dPt>
            <c:idx val="4"/>
            <c:invertIfNegative val="0"/>
            <c:bubble3D val="0"/>
            <c:spPr>
              <a:solidFill>
                <a:schemeClr val="accent2">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2-A934-40AB-9D18-EAB3F32BFA74}"/>
              </c:ext>
            </c:extLst>
          </c:dPt>
          <c:dPt>
            <c:idx val="5"/>
            <c:invertIfNegative val="0"/>
            <c:bubble3D val="0"/>
            <c:spPr>
              <a:solidFill>
                <a:schemeClr val="accent1">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A934-40AB-9D18-EAB3F32BFA74}"/>
              </c:ext>
            </c:extLst>
          </c:dPt>
          <c:dPt>
            <c:idx val="6"/>
            <c:invertIfNegative val="0"/>
            <c:bubble3D val="0"/>
            <c:spPr>
              <a:solidFill>
                <a:schemeClr val="tx2">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0-A934-40AB-9D18-EAB3F32BFA7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Лист1!$A$2:$A$8</c:f>
              <c:strCache>
                <c:ptCount val="7"/>
                <c:pt idx="0">
                  <c:v>Нефтегазодобывающая отрасль</c:v>
                </c:pt>
                <c:pt idx="1">
                  <c:v>Здравоохранение</c:v>
                </c:pt>
                <c:pt idx="2">
                  <c:v>Строительство</c:v>
                </c:pt>
                <c:pt idx="3">
                  <c:v>Энергетика</c:v>
                </c:pt>
                <c:pt idx="4">
                  <c:v>Транспорт</c:v>
                </c:pt>
                <c:pt idx="5">
                  <c:v>Образование</c:v>
                </c:pt>
                <c:pt idx="6">
                  <c:v>Прочие</c:v>
                </c:pt>
              </c:strCache>
            </c:strRef>
          </c:cat>
          <c:val>
            <c:numRef>
              <c:f>Лист1!$B$2:$B$8</c:f>
              <c:numCache>
                <c:formatCode>0%</c:formatCode>
                <c:ptCount val="7"/>
                <c:pt idx="0">
                  <c:v>0.18</c:v>
                </c:pt>
                <c:pt idx="1">
                  <c:v>0.18</c:v>
                </c:pt>
                <c:pt idx="2">
                  <c:v>0.18</c:v>
                </c:pt>
                <c:pt idx="3">
                  <c:v>0.09</c:v>
                </c:pt>
                <c:pt idx="4">
                  <c:v>0.09</c:v>
                </c:pt>
                <c:pt idx="5">
                  <c:v>0.09</c:v>
                </c:pt>
                <c:pt idx="6">
                  <c:v>0.18</c:v>
                </c:pt>
              </c:numCache>
            </c:numRef>
          </c:val>
          <c:extLst>
            <c:ext xmlns:c16="http://schemas.microsoft.com/office/drawing/2014/chart" uri="{C3380CC4-5D6E-409C-BE32-E72D297353CC}">
              <c16:uniqueId val="{00000000-971A-41B1-BFDD-8E72FE33D176}"/>
            </c:ext>
          </c:extLst>
        </c:ser>
        <c:dLbls>
          <c:dLblPos val="inEnd"/>
          <c:showLegendKey val="0"/>
          <c:showVal val="1"/>
          <c:showCatName val="0"/>
          <c:showSerName val="0"/>
          <c:showPercent val="0"/>
          <c:showBubbleSize val="0"/>
        </c:dLbls>
        <c:gapWidth val="65"/>
        <c:axId val="88691840"/>
        <c:axId val="88590592"/>
      </c:barChart>
      <c:valAx>
        <c:axId val="885905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88691840"/>
        <c:crosses val="autoZero"/>
        <c:crossBetween val="between"/>
      </c:valAx>
      <c:catAx>
        <c:axId val="88691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88590592"/>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637604967052841"/>
          <c:y val="7.5697367097405516E-2"/>
          <c:w val="0.74362395032947171"/>
          <c:h val="0.82447986684591257"/>
        </c:manualLayout>
      </c:layout>
      <c:barChart>
        <c:barDir val="bar"/>
        <c:grouping val="clustered"/>
        <c:varyColors val="0"/>
        <c:ser>
          <c:idx val="0"/>
          <c:order val="0"/>
          <c:tx>
            <c:strRef>
              <c:f>Лист1!$B$1</c:f>
              <c:strCache>
                <c:ptCount val="1"/>
                <c:pt idx="0">
                  <c:v>Продажи</c:v>
                </c:pt>
              </c:strCache>
            </c:strRef>
          </c:tx>
          <c:spPr>
            <a:solidFill>
              <a:schemeClr val="accent2">
                <a:alpha val="85000"/>
              </a:schemeClr>
            </a:solidFill>
            <a:ln w="9525" cap="flat" cmpd="sng" algn="ctr">
              <a:solidFill>
                <a:schemeClr val="lt1">
                  <a:alpha val="50000"/>
                </a:schemeClr>
              </a:solidFill>
              <a:round/>
            </a:ln>
            <a:effectLst/>
          </c:spPr>
          <c:invertIfNegative val="0"/>
          <c:dPt>
            <c:idx val="0"/>
            <c:invertIfNegative val="0"/>
            <c:bubble3D val="0"/>
            <c:spPr>
              <a:solidFill>
                <a:schemeClr val="accent5">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3-36A6-465A-8720-7C73CEC9CC5C}"/>
              </c:ext>
            </c:extLst>
          </c:dPt>
          <c:dPt>
            <c:idx val="1"/>
            <c:invertIfNegative val="0"/>
            <c:bubble3D val="0"/>
            <c:spPr>
              <a:solidFill>
                <a:schemeClr val="accent4">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4-36A6-465A-8720-7C73CEC9CC5C}"/>
              </c:ext>
            </c:extLst>
          </c:dPt>
          <c:dPt>
            <c:idx val="2"/>
            <c:invertIfNegative val="0"/>
            <c:bubble3D val="0"/>
            <c:spPr>
              <a:solidFill>
                <a:schemeClr val="accent3">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2-36A6-465A-8720-7C73CEC9CC5C}"/>
              </c:ext>
            </c:extLst>
          </c:dPt>
          <c:dPt>
            <c:idx val="3"/>
            <c:invertIfNegative val="0"/>
            <c:bubble3D val="0"/>
            <c:spPr>
              <a:solidFill>
                <a:schemeClr val="accent2">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1-36A6-465A-8720-7C73CEC9CC5C}"/>
              </c:ext>
            </c:extLst>
          </c:dPt>
          <c:dPt>
            <c:idx val="4"/>
            <c:invertIfNegative val="0"/>
            <c:bubble3D val="0"/>
            <c:spPr>
              <a:solidFill>
                <a:schemeClr val="accent6">
                  <a:lumMod val="75000"/>
                </a:schemeClr>
              </a:solidFill>
              <a:ln w="9525" cap="flat" cmpd="sng" algn="ctr">
                <a:solidFill>
                  <a:schemeClr val="lt1">
                    <a:alpha val="50000"/>
                  </a:schemeClr>
                </a:solidFill>
                <a:round/>
              </a:ln>
              <a:effectLst/>
            </c:spPr>
            <c:extLst>
              <c:ext xmlns:c16="http://schemas.microsoft.com/office/drawing/2014/chart" uri="{C3380CC4-5D6E-409C-BE32-E72D297353CC}">
                <c16:uniqueId val="{00000005-36A6-465A-8720-7C73CEC9CC5C}"/>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21-30 лет</c:v>
                </c:pt>
                <c:pt idx="1">
                  <c:v>31-40 лет</c:v>
                </c:pt>
                <c:pt idx="2">
                  <c:v>41-50 лет</c:v>
                </c:pt>
                <c:pt idx="3">
                  <c:v>51-60 лет</c:v>
                </c:pt>
                <c:pt idx="4">
                  <c:v>Старше 60 лет</c:v>
                </c:pt>
              </c:strCache>
            </c:strRef>
          </c:cat>
          <c:val>
            <c:numRef>
              <c:f>Лист1!$B$2:$B$6</c:f>
              <c:numCache>
                <c:formatCode>0%</c:formatCode>
                <c:ptCount val="5"/>
                <c:pt idx="0">
                  <c:v>0.17</c:v>
                </c:pt>
                <c:pt idx="1">
                  <c:v>0.08</c:v>
                </c:pt>
                <c:pt idx="2">
                  <c:v>0.08</c:v>
                </c:pt>
                <c:pt idx="3">
                  <c:v>0.59</c:v>
                </c:pt>
                <c:pt idx="4">
                  <c:v>0.08</c:v>
                </c:pt>
              </c:numCache>
            </c:numRef>
          </c:val>
          <c:extLst>
            <c:ext xmlns:c16="http://schemas.microsoft.com/office/drawing/2014/chart" uri="{C3380CC4-5D6E-409C-BE32-E72D297353CC}">
              <c16:uniqueId val="{00000000-36A6-465A-8720-7C73CEC9CC5C}"/>
            </c:ext>
          </c:extLst>
        </c:ser>
        <c:dLbls>
          <c:dLblPos val="inEnd"/>
          <c:showLegendKey val="0"/>
          <c:showVal val="1"/>
          <c:showCatName val="0"/>
          <c:showSerName val="0"/>
          <c:showPercent val="0"/>
          <c:showBubbleSize val="0"/>
        </c:dLbls>
        <c:gapWidth val="65"/>
        <c:axId val="88691840"/>
        <c:axId val="88590592"/>
      </c:barChart>
      <c:valAx>
        <c:axId val="8859059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88691840"/>
        <c:crosses val="autoZero"/>
        <c:crossBetween val="between"/>
      </c:valAx>
      <c:catAx>
        <c:axId val="88691840"/>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0" i="0" u="none" strike="noStrike" kern="1200" cap="none"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88590592"/>
        <c:crosses val="autoZero"/>
        <c:auto val="1"/>
        <c:lblAlgn val="ctr"/>
        <c:lblOffset val="100"/>
        <c:noMultiLvlLbl val="0"/>
      </c:cat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6.0827025150830889E-2"/>
          <c:y val="5.4720521045980366E-2"/>
          <c:w val="0.88949827036850704"/>
          <c:h val="0.71447717183500214"/>
        </c:manualLayout>
      </c:layout>
      <c:bar3DChart>
        <c:barDir val="col"/>
        <c:grouping val="clustered"/>
        <c:varyColors val="0"/>
        <c:ser>
          <c:idx val="0"/>
          <c:order val="0"/>
          <c:tx>
            <c:strRef>
              <c:f>Лист1!$B$1</c:f>
              <c:strCache>
                <c:ptCount val="1"/>
                <c:pt idx="0">
                  <c:v>Всего НС:</c:v>
                </c:pt>
              </c:strCache>
            </c:strRef>
          </c:tx>
          <c:invertIfNegative val="0"/>
          <c:dLbls>
            <c:dLbl>
              <c:idx val="0"/>
              <c:layout>
                <c:manualLayout>
                  <c:x val="1.1994002998500749E-2"/>
                  <c:y val="-1.58730158730158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46-4EE4-85A9-6C1B189223FF}"/>
                </c:ext>
              </c:extLst>
            </c:dLbl>
            <c:dLbl>
              <c:idx val="1"/>
              <c:layout>
                <c:manualLayout>
                  <c:x val="1.3993003498250875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246-4EE4-85A9-6C1B189223FF}"/>
                </c:ext>
              </c:extLst>
            </c:dLbl>
            <c:dLbl>
              <c:idx val="2"/>
              <c:layout>
                <c:manualLayout>
                  <c:x val="1.1994002998500749E-2"/>
                  <c:y val="-7.9365079365079361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246-4EE4-85A9-6C1B189223FF}"/>
                </c:ext>
              </c:extLst>
            </c:dLbl>
            <c:dLbl>
              <c:idx val="3"/>
              <c:layout>
                <c:manualLayout>
                  <c:x val="5.9970014992503746E-3"/>
                  <c:y val="-1.19047619047619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246-4EE4-85A9-6C1B189223FF}"/>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numCache>
            </c:numRef>
          </c:cat>
          <c:val>
            <c:numRef>
              <c:f>Лист1!$B$2:$B$4</c:f>
              <c:numCache>
                <c:formatCode>General</c:formatCode>
                <c:ptCount val="3"/>
                <c:pt idx="0">
                  <c:v>6</c:v>
                </c:pt>
                <c:pt idx="1">
                  <c:v>11</c:v>
                </c:pt>
              </c:numCache>
            </c:numRef>
          </c:val>
          <c:extLst>
            <c:ext xmlns:c16="http://schemas.microsoft.com/office/drawing/2014/chart" uri="{C3380CC4-5D6E-409C-BE32-E72D297353CC}">
              <c16:uniqueId val="{00000004-9246-4EE4-85A9-6C1B189223FF}"/>
            </c:ext>
          </c:extLst>
        </c:ser>
        <c:ser>
          <c:idx val="1"/>
          <c:order val="1"/>
          <c:tx>
            <c:strRef>
              <c:f>Лист1!$C$1</c:f>
              <c:strCache>
                <c:ptCount val="1"/>
                <c:pt idx="0">
                  <c:v>по причине общего заболевания</c:v>
                </c:pt>
              </c:strCache>
            </c:strRef>
          </c:tx>
          <c:invertIfNegative val="0"/>
          <c:dLbls>
            <c:dLbl>
              <c:idx val="0"/>
              <c:layout>
                <c:manualLayout>
                  <c:x val="7.9960019990004995E-3"/>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246-4EE4-85A9-6C1B189223FF}"/>
                </c:ext>
              </c:extLst>
            </c:dLbl>
            <c:dLbl>
              <c:idx val="1"/>
              <c:layout>
                <c:manualLayout>
                  <c:x val="1.5992003998000999E-2"/>
                  <c:y val="-3.17460317460317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246-4EE4-85A9-6C1B189223FF}"/>
                </c:ext>
              </c:extLst>
            </c:dLbl>
            <c:dLbl>
              <c:idx val="2"/>
              <c:layout>
                <c:manualLayout>
                  <c:x val="1.1994002998500676E-2"/>
                  <c:y val="-2.77777777777777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246-4EE4-85A9-6C1B189223FF}"/>
                </c:ext>
              </c:extLst>
            </c:dLbl>
            <c:dLbl>
              <c:idx val="3"/>
              <c:layout>
                <c:manualLayout>
                  <c:x val="1.1994002998500749E-2"/>
                  <c:y val="-3.17460317460316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246-4EE4-85A9-6C1B189223FF}"/>
                </c:ext>
              </c:extLst>
            </c:dLbl>
            <c:spPr>
              <a:noFill/>
              <a:ln>
                <a:noFill/>
              </a:ln>
              <a:effectLst/>
            </c:spPr>
            <c:txPr>
              <a:bodyPr/>
              <a:lstStyle/>
              <a:p>
                <a:pPr>
                  <a:defRPr sz="12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Лист1!$A$2:$A$4</c:f>
              <c:numCache>
                <c:formatCode>General</c:formatCode>
                <c:ptCount val="3"/>
                <c:pt idx="0">
                  <c:v>2021</c:v>
                </c:pt>
                <c:pt idx="1">
                  <c:v>2022</c:v>
                </c:pt>
              </c:numCache>
            </c:numRef>
          </c:cat>
          <c:val>
            <c:numRef>
              <c:f>Лист1!$C$2:$C$4</c:f>
              <c:numCache>
                <c:formatCode>General</c:formatCode>
                <c:ptCount val="3"/>
                <c:pt idx="0">
                  <c:v>5</c:v>
                </c:pt>
                <c:pt idx="1">
                  <c:v>8</c:v>
                </c:pt>
              </c:numCache>
            </c:numRef>
          </c:val>
          <c:extLst>
            <c:ext xmlns:c16="http://schemas.microsoft.com/office/drawing/2014/chart" uri="{C3380CC4-5D6E-409C-BE32-E72D297353CC}">
              <c16:uniqueId val="{00000009-9246-4EE4-85A9-6C1B189223FF}"/>
            </c:ext>
          </c:extLst>
        </c:ser>
        <c:ser>
          <c:idx val="2"/>
          <c:order val="2"/>
          <c:tx>
            <c:strRef>
              <c:f>Лист1!$D$1</c:f>
              <c:strCache>
                <c:ptCount val="1"/>
                <c:pt idx="0">
                  <c:v>прочие причины</c:v>
                </c:pt>
              </c:strCache>
            </c:strRef>
          </c:tx>
          <c:invertIfNegative val="0"/>
          <c:cat>
            <c:numRef>
              <c:f>Лист1!$A$2:$A$4</c:f>
              <c:numCache>
                <c:formatCode>General</c:formatCode>
                <c:ptCount val="3"/>
                <c:pt idx="0">
                  <c:v>2021</c:v>
                </c:pt>
                <c:pt idx="1">
                  <c:v>2022</c:v>
                </c:pt>
              </c:numCache>
            </c:numRef>
          </c:cat>
          <c:val>
            <c:numRef>
              <c:f>Лист1!$D$2:$D$4</c:f>
              <c:numCache>
                <c:formatCode>General</c:formatCode>
                <c:ptCount val="3"/>
                <c:pt idx="0">
                  <c:v>1</c:v>
                </c:pt>
                <c:pt idx="1">
                  <c:v>3</c:v>
                </c:pt>
              </c:numCache>
            </c:numRef>
          </c:val>
          <c:extLst>
            <c:ext xmlns:c16="http://schemas.microsoft.com/office/drawing/2014/chart" uri="{C3380CC4-5D6E-409C-BE32-E72D297353CC}">
              <c16:uniqueId val="{0000000A-9246-4EE4-85A9-6C1B189223FF}"/>
            </c:ext>
          </c:extLst>
        </c:ser>
        <c:dLbls>
          <c:showLegendKey val="0"/>
          <c:showVal val="0"/>
          <c:showCatName val="0"/>
          <c:showSerName val="0"/>
          <c:showPercent val="0"/>
          <c:showBubbleSize val="0"/>
        </c:dLbls>
        <c:gapWidth val="150"/>
        <c:shape val="cylinder"/>
        <c:axId val="88560384"/>
        <c:axId val="88561920"/>
        <c:axId val="0"/>
      </c:bar3DChart>
      <c:catAx>
        <c:axId val="88560384"/>
        <c:scaling>
          <c:orientation val="minMax"/>
        </c:scaling>
        <c:delete val="0"/>
        <c:axPos val="b"/>
        <c:numFmt formatCode="General" sourceLinked="0"/>
        <c:majorTickMark val="out"/>
        <c:minorTickMark val="none"/>
        <c:tickLblPos val="nextTo"/>
        <c:txPr>
          <a:bodyPr/>
          <a:lstStyle/>
          <a:p>
            <a:pPr>
              <a:defRPr sz="1200">
                <a:latin typeface="Times New Roman" panose="02020603050405020304" pitchFamily="18" charset="0"/>
                <a:cs typeface="Times New Roman" panose="02020603050405020304" pitchFamily="18" charset="0"/>
              </a:defRPr>
            </a:pPr>
            <a:endParaRPr lang="ru-RU"/>
          </a:p>
        </c:txPr>
        <c:crossAx val="88561920"/>
        <c:crosses val="autoZero"/>
        <c:auto val="1"/>
        <c:lblAlgn val="ctr"/>
        <c:lblOffset val="100"/>
        <c:noMultiLvlLbl val="0"/>
      </c:catAx>
      <c:valAx>
        <c:axId val="88561920"/>
        <c:scaling>
          <c:orientation val="minMax"/>
        </c:scaling>
        <c:delete val="1"/>
        <c:axPos val="l"/>
        <c:majorGridlines/>
        <c:numFmt formatCode="General" sourceLinked="1"/>
        <c:majorTickMark val="out"/>
        <c:minorTickMark val="none"/>
        <c:tickLblPos val="nextTo"/>
        <c:crossAx val="88560384"/>
        <c:crosses val="autoZero"/>
        <c:crossBetween val="between"/>
      </c:valAx>
    </c:plotArea>
    <c:legend>
      <c:legendPos val="r"/>
      <c:legendEntry>
        <c:idx val="0"/>
        <c:txPr>
          <a:bodyPr/>
          <a:lstStyle/>
          <a:p>
            <a:pPr>
              <a:defRPr sz="1200" baseline="0">
                <a:latin typeface="Times New Roman" panose="02020603050405020304" pitchFamily="18" charset="0"/>
                <a:cs typeface="Times New Roman" panose="02020603050405020304" pitchFamily="18" charset="0"/>
              </a:defRPr>
            </a:pPr>
            <a:endParaRPr lang="ru-RU"/>
          </a:p>
        </c:txPr>
      </c:legendEntry>
      <c:legendEntry>
        <c:idx val="1"/>
        <c:txPr>
          <a:bodyPr/>
          <a:lstStyle/>
          <a:p>
            <a:pPr>
              <a:defRPr sz="1200" baseline="0">
                <a:latin typeface="Times New Roman" panose="02020603050405020304" pitchFamily="18" charset="0"/>
                <a:cs typeface="Times New Roman" panose="02020603050405020304" pitchFamily="18" charset="0"/>
              </a:defRPr>
            </a:pPr>
            <a:endParaRPr lang="ru-RU"/>
          </a:p>
        </c:txPr>
      </c:legendEntry>
      <c:legendEntry>
        <c:idx val="2"/>
        <c:txPr>
          <a:bodyPr/>
          <a:lstStyle/>
          <a:p>
            <a:pPr>
              <a:defRPr sz="1200" baseline="0">
                <a:latin typeface="Times New Roman" panose="02020603050405020304" pitchFamily="18" charset="0"/>
                <a:cs typeface="Times New Roman" panose="02020603050405020304" pitchFamily="18" charset="0"/>
              </a:defRPr>
            </a:pPr>
            <a:endParaRPr lang="ru-RU"/>
          </a:p>
        </c:txPr>
      </c:legendEntry>
      <c:layout>
        <c:manualLayout>
          <c:xMode val="edge"/>
          <c:yMode val="edge"/>
          <c:x val="5.3965126573145665E-2"/>
          <c:y val="0.86604225397751211"/>
          <c:w val="0.86733933146915343"/>
          <c:h val="9.9175010531091026E-2"/>
        </c:manualLayout>
      </c:layout>
      <c:overlay val="0"/>
      <c:txPr>
        <a:bodyPr/>
        <a:lstStyle/>
        <a:p>
          <a:pPr>
            <a:defRPr sz="1200" baseline="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gradFill flip="none" rotWithShape="1">
      <a:gsLst>
        <a:gs pos="0">
          <a:schemeClr val="bg1">
            <a:lumMod val="95000"/>
            <a:shade val="30000"/>
            <a:satMod val="115000"/>
          </a:schemeClr>
        </a:gs>
        <a:gs pos="50000">
          <a:schemeClr val="bg1">
            <a:lumMod val="95000"/>
            <a:shade val="67500"/>
            <a:satMod val="115000"/>
          </a:schemeClr>
        </a:gs>
        <a:gs pos="100000">
          <a:schemeClr val="bg1">
            <a:lumMod val="95000"/>
            <a:shade val="100000"/>
            <a:satMod val="115000"/>
          </a:schemeClr>
        </a:gs>
      </a:gsLst>
      <a:lin ang="18900000" scaled="1"/>
      <a:tileRect/>
    </a:gradFill>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3677748180136196E-2"/>
          <c:y val="5.8157071683404851E-2"/>
          <c:w val="0.79379967220937908"/>
          <c:h val="0.80431923554465867"/>
        </c:manualLayout>
      </c:layout>
      <c:pie3D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39D6-443B-AA87-C94887D7121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9D6-443B-AA87-C94887D7121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39D6-443B-AA87-C94887D7121A}"/>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39D6-443B-AA87-C94887D7121A}"/>
              </c:ext>
            </c:extLst>
          </c:dPt>
          <c:dLbls>
            <c:dLbl>
              <c:idx val="0"/>
              <c:layout>
                <c:manualLayout>
                  <c:x val="-0.11232516203730868"/>
                  <c:y val="-0.17895484621308563"/>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CB58BF0A-015A-41BB-A648-2AD3B2437ABC}" type="VALUE">
                      <a:rPr lang="en-US" sz="1100" b="0">
                        <a:solidFill>
                          <a:schemeClr val="tx1"/>
                        </a:solidFill>
                        <a:latin typeface="Times New Roman" panose="02020603050405020304" pitchFamily="18" charset="0"/>
                        <a:cs typeface="Times New Roman" panose="02020603050405020304" pitchFamily="18" charset="0"/>
                      </a:rPr>
                      <a:pPr>
                        <a:defRPr sz="1100">
                          <a:solidFill>
                            <a:schemeClr val="tx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9D6-443B-AA87-C94887D7121A}"/>
                </c:ext>
              </c:extLst>
            </c:dLbl>
            <c:dLbl>
              <c:idx val="1"/>
              <c:layout>
                <c:manualLayout>
                  <c:x val="8.2665665301524305E-2"/>
                  <c:y val="3.0327062410611776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276B041C-58B6-45FA-B993-4E7D63B97BA6}" type="VALUE">
                      <a:rPr lang="en-US" sz="1100" b="0">
                        <a:solidFill>
                          <a:schemeClr val="tx1"/>
                        </a:solidFill>
                        <a:latin typeface="Times New Roman" panose="02020603050405020304" pitchFamily="18" charset="0"/>
                        <a:cs typeface="Times New Roman" panose="02020603050405020304" pitchFamily="18" charset="0"/>
                      </a:rPr>
                      <a:pPr>
                        <a:defRPr sz="1100" b="0">
                          <a:solidFill>
                            <a:schemeClr val="tx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9D6-443B-AA87-C94887D7121A}"/>
                </c:ext>
              </c:extLst>
            </c:dLbl>
            <c:dLbl>
              <c:idx val="2"/>
              <c:layout>
                <c:manualLayout>
                  <c:x val="7.7752404645395484E-2"/>
                  <c:y val="8.9717572728558598E-2"/>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B62B9443-3689-4B23-949F-8E8A41FE154F}" type="VALUE">
                      <a:rPr lang="en-US" sz="1100" b="0">
                        <a:solidFill>
                          <a:schemeClr val="tx1"/>
                        </a:solidFill>
                        <a:latin typeface="Times New Roman" panose="02020603050405020304" pitchFamily="18" charset="0"/>
                        <a:cs typeface="Times New Roman" panose="02020603050405020304" pitchFamily="18" charset="0"/>
                      </a:rPr>
                      <a:pPr>
                        <a:defRPr sz="1100" b="0">
                          <a:solidFill>
                            <a:schemeClr val="tx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9D6-443B-AA87-C94887D7121A}"/>
                </c:ext>
              </c:extLst>
            </c:dLbl>
            <c:dLbl>
              <c:idx val="3"/>
              <c:layout>
                <c:manualLayout>
                  <c:x val="4.3802214738060799E-2"/>
                  <c:y val="0.11269241045468115"/>
                </c:manualLayout>
              </c:layout>
              <c:tx>
                <c:rich>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fld id="{E29EE586-7F93-4B03-BC62-CDD0F3B91177}" type="VALUE">
                      <a:rPr lang="en-US" sz="1100" b="0">
                        <a:solidFill>
                          <a:schemeClr val="tx1"/>
                        </a:solidFill>
                        <a:latin typeface="Times New Roman" panose="02020603050405020304" pitchFamily="18" charset="0"/>
                        <a:cs typeface="Times New Roman" panose="02020603050405020304" pitchFamily="18" charset="0"/>
                      </a:rPr>
                      <a:pPr>
                        <a:defRPr sz="1100" b="0">
                          <a:solidFill>
                            <a:schemeClr val="tx1"/>
                          </a:solidFill>
                          <a:latin typeface="Times New Roman" panose="02020603050405020304" pitchFamily="18" charset="0"/>
                          <a:cs typeface="Times New Roman" panose="02020603050405020304" pitchFamily="18" charset="0"/>
                        </a:defRPr>
                      </a:pPr>
                      <a:t>[ЗНАЧЕНИЕ]</a:t>
                    </a:fld>
                    <a:endParaRPr lang="ru-RU"/>
                  </a:p>
                </c:rich>
              </c:tx>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1"/>
              <c:showCatName val="0"/>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9D6-443B-AA87-C94887D7121A}"/>
                </c:ext>
              </c:extLst>
            </c:dLbl>
            <c:spPr>
              <a:no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1"/>
            <c:showBubbleSize val="0"/>
            <c:showLeaderLines val="0"/>
            <c:extLst>
              <c:ext xmlns:c15="http://schemas.microsoft.com/office/drawing/2012/chart" uri="{CE6537A1-D6FC-4f65-9D91-7224C49458BB}"/>
            </c:extLst>
          </c:dLbls>
          <c:cat>
            <c:strRef>
              <c:f>Лист1!$A$2:$A$5</c:f>
              <c:strCache>
                <c:ptCount val="4"/>
                <c:pt idx="0">
                  <c:v>Общее заболевание</c:v>
                </c:pt>
                <c:pt idx="1">
                  <c:v>ДТП</c:v>
                </c:pt>
                <c:pt idx="2">
                  <c:v>Суицид</c:v>
                </c:pt>
                <c:pt idx="3">
                  <c:v>Противоправные действия других лиц</c:v>
                </c:pt>
              </c:strCache>
            </c:strRef>
          </c:cat>
          <c:val>
            <c:numRef>
              <c:f>Лист1!$B$2:$B$5</c:f>
              <c:numCache>
                <c:formatCode>0%</c:formatCode>
                <c:ptCount val="4"/>
                <c:pt idx="0">
                  <c:v>0.73</c:v>
                </c:pt>
                <c:pt idx="1">
                  <c:v>0.09</c:v>
                </c:pt>
                <c:pt idx="2">
                  <c:v>0.09</c:v>
                </c:pt>
                <c:pt idx="3">
                  <c:v>0.09</c:v>
                </c:pt>
              </c:numCache>
            </c:numRef>
          </c:val>
          <c:extLst>
            <c:ext xmlns:c16="http://schemas.microsoft.com/office/drawing/2014/chart" uri="{C3380CC4-5D6E-409C-BE32-E72D297353CC}">
              <c16:uniqueId val="{00000008-39D6-443B-AA87-C94887D7121A}"/>
            </c:ext>
          </c:extLst>
        </c:ser>
        <c:dLbls>
          <c:dLblPos val="ctr"/>
          <c:showLegendKey val="0"/>
          <c:showVal val="0"/>
          <c:showCatName val="0"/>
          <c:showSerName val="0"/>
          <c:showPercent val="1"/>
          <c:showBubbleSize val="0"/>
          <c:showLeaderLines val="0"/>
        </c:dLbls>
      </c:pie3DChart>
      <c:spPr>
        <a:noFill/>
        <a:ln>
          <a:noFill/>
        </a:ln>
        <a:effectLst/>
      </c:spPr>
    </c:plotArea>
    <c:legend>
      <c:legendPos val="r"/>
      <c:legendEntry>
        <c:idx val="0"/>
        <c:txPr>
          <a:bodyPr rot="0" spcFirstLastPara="1" vertOverflow="ellipsis" vert="horz" wrap="square" anchor="ctr" anchorCtr="1"/>
          <a:lstStyle/>
          <a:p>
            <a:pPr>
              <a:defRPr sz="12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Entry>
      <c:layout>
        <c:manualLayout>
          <c:xMode val="edge"/>
          <c:yMode val="edge"/>
          <c:x val="0.73012114171272557"/>
          <c:y val="8.1835384349411427E-2"/>
          <c:w val="0.23609843106422426"/>
          <c:h val="0.7724569758121552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AE1DB-9256-47B3-81F7-090C807E1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1847</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Вострецова Юлия Михайловна</cp:lastModifiedBy>
  <cp:revision>8</cp:revision>
  <cp:lastPrinted>2017-05-15T11:48:00Z</cp:lastPrinted>
  <dcterms:created xsi:type="dcterms:W3CDTF">2022-04-21T11:04:00Z</dcterms:created>
  <dcterms:modified xsi:type="dcterms:W3CDTF">2022-04-22T05:11:00Z</dcterms:modified>
</cp:coreProperties>
</file>