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0" w:type="auto"/>
        <w:tblLayout w:type="autofit"/>
        <w:tblLook w:val="04A0"/>
      </w:tblPr>
      <w:tblGrid>
        <w:gridCol w:w="210"/>
        <w:gridCol w:w="1496"/>
        <w:gridCol w:w="4528"/>
        <w:gridCol w:w="2087"/>
        <w:gridCol w:w="2074"/>
      </w:tblGrid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8"/>
                <w:szCs w:val="28"/>
              </w:rPr>
              <w:t>Информация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за период с 21.11.2018 по 23.11.2018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службой отлова безнадзорных животных 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Количество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21.11.2018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пос.Таёжный, ул.Аэрофлотская 36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пос.Таёжный, ул.Аэрофлотская рядом с остановкой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пос.Таёжный, ул.Аэрофлотская рядом с остановкой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ул.Технологическая Торговый Град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ул.Технологическая Торговый Град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ул.Технологическая Торговый ГрадСеверный промышленнный район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21.11.2018,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22.11.2018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Ч.Мыс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22.11.2018,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23.11.2018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Перекрёсток улиц Зеленая и Затонская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Перекрёсток улиц Зеленая и Затонская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пос.ПСО-34 (около 26 дома)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ПСОК-5 Транспортный Строитель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СТ Чернореченский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собака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60" w:hRule="atLeast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1496" w:type="dxa"/>
            <w:vMerge w:val="continue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Ч.Мыс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center"/>
            </w:pPr>
            <w:r>
              <w:rPr>
                <w:rFonts w:ascii="Arial" w:hAnsi="Arial"/>
                <w:sz w:val="20"/>
                <w:szCs w:val="20"/>
              </w:rPr>
              <w:t>щенок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wordWrap w:val="1"/>
              <w:jc w:val="right"/>
            </w:pPr>
            <w:r>
              <w:rPr>
                <w:rFonts w:ascii="Arial" w:hAnsi="Arial"/>
                <w:sz w:val="20"/>
                <w:szCs w:val="20"/>
              </w:rPr>
              <w:t>1</w:t>
            </w:r>
          </w:p>
        </w:tc>
      </w:tr>
      <w:tr>
        <w:trPr>
          <w:trHeight w:val="37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ИТОГО за 23.11.2018,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13</w:t>
            </w:r>
          </w:p>
        </w:tc>
      </w:tr>
      <w:tr>
        <w:trPr>
          <w:trHeight w:val="5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center"/>
            </w:pPr>
            <w:r>
              <w:rPr>
                <w:rFonts w:ascii="Arial" w:hAnsi="Arial"/>
                <w:b/>
                <w:sz w:val="20"/>
                <w:szCs w:val="20"/>
              </w:rPr>
              <w:t>Всего за период с 21.11.2018 по 23.11.2018, голов: 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right"/>
            </w:pPr>
            <w:r>
              <w:rPr>
                <w:rFonts w:ascii="Arial" w:hAnsi="Arial"/>
                <w:b/>
                <w:sz w:val="20"/>
                <w:szCs w:val="20"/>
              </w:rPr>
              <w:t>25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center"/>
          </w:tcPr>
          <w:p>
            <w:pPr>
              <w:wordWrap w:val="1"/>
              <w:jc w:val="both"/>
            </w:pPr>
            <w:r>
              <w:rPr>
                <w:rFonts w:ascii="Arial" w:hAnsi="Arial"/>
                <w:sz w:val="24"/>
                <w:szCs w:val="24"/>
              </w:rPr>
              <w:t>Карточки учета безнадзорного животного размещаются в интернете по ссылке: 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https://vk.com/otlovsurgut</w:t>
            </w:r>
          </w:p>
        </w:tc>
      </w:tr>
      <w:tr>
        <w:trPr>
          <w:trHeight w:val="225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421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gridSpan w:val="4"/>
            <w:shd w:val="clear" w:color="FFFFFF" w:fill="auto"/>
            <w:textDirection w:val="lrTb"/>
            <w:vAlign w:val="bottom"/>
          </w:tcPr>
          <w:p>
            <w:pPr>
              <w:jc w:val="left"/>
            </w:pPr>
            <w:r>
              <w:rPr>
                <w:rFonts w:ascii="Arial" w:hAnsi="Arial"/>
                <w:b/>
                <w:sz w:val="24"/>
                <w:szCs w:val="24"/>
              </w:rPr>
              <w:t>г.п. Белый Яр, ул. Таежная, 26А (за районным ГИБДД)</w:t>
            </w:r>
          </w:p>
        </w:tc>
      </w:tr>
      <w:tr>
        <w:trPr>
          <w:trHeight w:val="15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restart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  <w:r>
              <w:rPr>
                <w:rFonts w:ascii="Arial" w:hAnsi="Arial"/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33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10185" w:type="dxa"/>
            <w:vMerge w:val="continue"/>
            <w:gridSpan w:val="4"/>
            <w:shd w:val="clear" w:color="FFFFFF" w:fill="auto"/>
            <w:textDirection w:val="lrTb"/>
            <w:vAlign w:val="top"/>
          </w:tcPr>
          <w:p>
            <w:pPr>
              <w:wordWrap w:val="1"/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6024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>
              <w:jc w:val="left"/>
            </w:pPr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  <w:tr>
        <w:trPr>
          <w:trHeight w:val="60" w:hRule="atLeast"/>
        </w:trPr>
        <w:tc>
          <w:tcPr>
            <w:tcW w:w="210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1496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4528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87" w:type="dxa"/>
            <w:shd w:val="clear" w:color="FFFFFF" w:fill="auto"/>
            <w:textDirection w:val="lrTb"/>
            <w:vAlign w:val="bottom"/>
          </w:tcPr>
          <w:p>
            <w:pPr/>
          </w:p>
        </w:tc>
        <w:tc>
          <w:tcPr>
            <w:tcW w:w="2074" w:type="dxa"/>
            <w:shd w:val="clear" w:color="FFFFFF" w:fill="auto"/>
            <w:textDirection w:val="lrTb"/>
            <w:vAlign w:val="bottom"/>
          </w:tcPr>
          <w:p>
            <w:pPr/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web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</Relationships>
</file>