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19" w:rsidRPr="00FB547D" w:rsidRDefault="00241719" w:rsidP="00FB5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B547D">
        <w:rPr>
          <w:rFonts w:ascii="Times New Roman" w:eastAsia="Times New Roman" w:hAnsi="Times New Roman" w:cs="Times New Roman"/>
          <w:b/>
          <w:sz w:val="48"/>
          <w:szCs w:val="48"/>
        </w:rPr>
        <w:t>Электронная трудовая книжка</w:t>
      </w:r>
    </w:p>
    <w:p w:rsidR="00241719" w:rsidRPr="00FB547D" w:rsidRDefault="00241719" w:rsidP="00FB547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bCs/>
          <w:sz w:val="32"/>
          <w:szCs w:val="32"/>
        </w:rPr>
        <w:t xml:space="preserve">Электронная трудовая книжка не предполагает физического носителя и будет реализована только в цифровом формате. Просмотреть сведения электронной  книжки можно будет в личном кабинете на сайте Пенсионного фонда России или на портале </w:t>
      </w:r>
      <w:proofErr w:type="spellStart"/>
      <w:r w:rsidRPr="00FB547D">
        <w:rPr>
          <w:rFonts w:ascii="Times New Roman" w:eastAsia="Times New Roman" w:hAnsi="Times New Roman" w:cs="Times New Roman"/>
          <w:bCs/>
          <w:sz w:val="32"/>
          <w:szCs w:val="32"/>
        </w:rPr>
        <w:t>Госуслуг</w:t>
      </w:r>
      <w:proofErr w:type="spellEnd"/>
      <w:r w:rsidRPr="00FB547D">
        <w:rPr>
          <w:rFonts w:ascii="Times New Roman" w:eastAsia="Times New Roman" w:hAnsi="Times New Roman" w:cs="Times New Roman"/>
          <w:bCs/>
          <w:sz w:val="32"/>
          <w:szCs w:val="32"/>
        </w:rPr>
        <w:t>, а также через соответствующие приложения для смартфонов.</w:t>
      </w:r>
    </w:p>
    <w:p w:rsidR="00241719" w:rsidRPr="00FB547D" w:rsidRDefault="00241719" w:rsidP="00FB547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FB547D">
        <w:rPr>
          <w:rFonts w:ascii="Times New Roman" w:eastAsia="Times New Roman" w:hAnsi="Times New Roman" w:cs="Times New Roman"/>
          <w:bCs/>
          <w:sz w:val="32"/>
          <w:szCs w:val="32"/>
        </w:rPr>
        <w:t>госуслуг</w:t>
      </w:r>
      <w:proofErr w:type="spellEnd"/>
      <w:r w:rsidRPr="00FB547D">
        <w:rPr>
          <w:rFonts w:ascii="Times New Roman" w:eastAsia="Times New Roman" w:hAnsi="Times New Roman" w:cs="Times New Roman"/>
          <w:bCs/>
          <w:sz w:val="32"/>
          <w:szCs w:val="32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241719" w:rsidRPr="00FB547D" w:rsidRDefault="00241719" w:rsidP="00FB547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b/>
          <w:sz w:val="32"/>
          <w:szCs w:val="32"/>
        </w:rPr>
        <w:t>Преимущества электронной трудовой книжки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Удобный и быстрый доступ работников к информации о трудовой деятельности.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Минимизация ошибочных, неточных и недостоверных сведений о трудовой деятельности.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Дополнительные возможности дистанционного трудоустройства.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Снижение издержек работодател</w:t>
      </w:r>
      <w:bookmarkStart w:id="0" w:name="_GoBack"/>
      <w:bookmarkEnd w:id="0"/>
      <w:r w:rsidRPr="00FB547D">
        <w:rPr>
          <w:rFonts w:ascii="Times New Roman" w:eastAsia="Times New Roman" w:hAnsi="Times New Roman" w:cs="Times New Roman"/>
          <w:sz w:val="32"/>
          <w:szCs w:val="32"/>
        </w:rPr>
        <w:t>ей на приобретение, ведение и хранение бумажных трудовых книжек.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Использование данных электронной трудовой книжки для получения государственных услуг.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Высокий уровень безопасности и сохранности данных.</w:t>
      </w:r>
    </w:p>
    <w:p w:rsidR="00F77AA0" w:rsidRDefault="00F77AA0"/>
    <w:sectPr w:rsidR="00F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473"/>
    <w:multiLevelType w:val="multilevel"/>
    <w:tmpl w:val="FB7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719"/>
    <w:rsid w:val="00241719"/>
    <w:rsid w:val="00F77AA0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7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7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0270002201</dc:creator>
  <cp:keywords/>
  <dc:description/>
  <cp:lastModifiedBy>Кашаед Ольга Александровна</cp:lastModifiedBy>
  <cp:revision>3</cp:revision>
  <dcterms:created xsi:type="dcterms:W3CDTF">2019-12-05T09:28:00Z</dcterms:created>
  <dcterms:modified xsi:type="dcterms:W3CDTF">2020-01-16T07:27:00Z</dcterms:modified>
</cp:coreProperties>
</file>