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-577215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8"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E296DCDB97E44D65843D5713F56B952F"/>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Pr="00514C92">
            <w:rPr>
              <w:rFonts w:cs="Times New Roman"/>
              <w:spacing w:val="2"/>
              <w:sz w:val="26"/>
              <w:szCs w:val="26"/>
            </w:rPr>
            <w:t>ГОРОДСКОЙ ОКРУГ ГОРОД 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5675A7" w:rsidRPr="00EA3A62" w:rsidRDefault="00F95B11" w:rsidP="005675A7">
      <w:pPr>
        <w:tabs>
          <w:tab w:val="left" w:pos="4253"/>
        </w:tabs>
        <w:ind w:right="-2"/>
        <w:jc w:val="center"/>
        <w:rPr>
          <w:rFonts w:eastAsia="Calibri"/>
          <w:szCs w:val="28"/>
        </w:rPr>
      </w:pPr>
      <w:r>
        <w:rPr>
          <w:rFonts w:eastAsia="Calibri"/>
          <w:szCs w:val="28"/>
        </w:rPr>
        <w:t>Принято на заседании Думы 14 апреля</w:t>
      </w:r>
      <w:r w:rsidR="005675A7">
        <w:rPr>
          <w:rFonts w:eastAsia="Calibri"/>
          <w:szCs w:val="28"/>
        </w:rPr>
        <w:t xml:space="preserve"> 2020</w:t>
      </w:r>
      <w:r w:rsidR="005675A7" w:rsidRPr="00EA3A62">
        <w:rPr>
          <w:rFonts w:eastAsia="Calibri"/>
          <w:szCs w:val="28"/>
        </w:rPr>
        <w:t xml:space="preserve"> года</w:t>
      </w:r>
    </w:p>
    <w:p w:rsidR="00F95B11" w:rsidRPr="006F6FAA" w:rsidRDefault="00F95B11" w:rsidP="00F95B11">
      <w:pPr>
        <w:tabs>
          <w:tab w:val="left" w:pos="709"/>
          <w:tab w:val="left" w:pos="4111"/>
          <w:tab w:val="left" w:pos="4253"/>
        </w:tabs>
        <w:ind w:right="-2"/>
        <w:jc w:val="center"/>
        <w:rPr>
          <w:rFonts w:eastAsia="Calibri"/>
          <w:szCs w:val="28"/>
          <w:u w:val="single"/>
        </w:rPr>
      </w:pPr>
      <w:r w:rsidRPr="00EA3A62">
        <w:rPr>
          <w:rFonts w:eastAsia="Calibri"/>
          <w:szCs w:val="28"/>
        </w:rPr>
        <w:t xml:space="preserve">№ </w:t>
      </w:r>
      <w:r w:rsidR="006F6FAA">
        <w:rPr>
          <w:rFonts w:eastAsia="Calibri"/>
          <w:szCs w:val="28"/>
          <w:u w:val="single"/>
        </w:rPr>
        <w:t>577-</w:t>
      </w:r>
      <w:r w:rsidR="006F6FAA">
        <w:rPr>
          <w:rFonts w:eastAsia="Calibri"/>
          <w:szCs w:val="28"/>
          <w:u w:val="single"/>
          <w:lang w:val="en-US"/>
        </w:rPr>
        <w:t>VI</w:t>
      </w:r>
      <w:r w:rsidR="006F6FAA" w:rsidRPr="006A61F6">
        <w:rPr>
          <w:rFonts w:eastAsia="Calibri"/>
          <w:szCs w:val="28"/>
          <w:u w:val="single"/>
        </w:rPr>
        <w:t xml:space="preserve"> </w:t>
      </w:r>
      <w:r w:rsidR="006F6FAA">
        <w:rPr>
          <w:rFonts w:eastAsia="Calibri"/>
          <w:szCs w:val="28"/>
          <w:u w:val="single"/>
        </w:rPr>
        <w:t>ДГ</w:t>
      </w:r>
    </w:p>
    <w:p w:rsidR="005675A7" w:rsidRDefault="005675A7" w:rsidP="00F95B11">
      <w:pPr>
        <w:tabs>
          <w:tab w:val="right" w:pos="9638"/>
        </w:tabs>
        <w:rPr>
          <w:rFonts w:cs="Times New Roman"/>
          <w:spacing w:val="14"/>
          <w:szCs w:val="28"/>
        </w:rPr>
      </w:pPr>
    </w:p>
    <w:p w:rsidR="00231EA6" w:rsidRDefault="00C52431" w:rsidP="00C52431">
      <w:pPr>
        <w:tabs>
          <w:tab w:val="left" w:pos="3788"/>
          <w:tab w:val="left" w:pos="4253"/>
        </w:tabs>
        <w:ind w:right="5101"/>
        <w:rPr>
          <w:szCs w:val="28"/>
        </w:rPr>
      </w:pPr>
      <w:r>
        <w:rPr>
          <w:szCs w:val="28"/>
        </w:rPr>
        <w:t xml:space="preserve">О внесении изменений в решение Думы города от 27.04.2006 </w:t>
      </w:r>
      <w:r>
        <w:rPr>
          <w:szCs w:val="28"/>
        </w:rPr>
        <w:br/>
        <w:t>№ 10-</w:t>
      </w:r>
      <w:r>
        <w:rPr>
          <w:szCs w:val="28"/>
          <w:lang w:val="en-US"/>
        </w:rPr>
        <w:t>IV</w:t>
      </w:r>
      <w:r>
        <w:rPr>
          <w:szCs w:val="28"/>
        </w:rPr>
        <w:t xml:space="preserve"> ДГ «О Регламенте Думы города Сургута»</w:t>
      </w:r>
    </w:p>
    <w:p w:rsidR="00C52431" w:rsidRDefault="00C52431" w:rsidP="00E30C6D">
      <w:pPr>
        <w:tabs>
          <w:tab w:val="left" w:pos="3788"/>
          <w:tab w:val="left" w:pos="4253"/>
        </w:tabs>
        <w:rPr>
          <w:szCs w:val="28"/>
        </w:rPr>
      </w:pPr>
    </w:p>
    <w:p w:rsidR="00390323" w:rsidRDefault="00390323" w:rsidP="00C52431">
      <w:pPr>
        <w:ind w:firstLine="709"/>
        <w:contextualSpacing/>
        <w:rPr>
          <w:szCs w:val="28"/>
        </w:rPr>
      </w:pPr>
      <w:r w:rsidRPr="00390323">
        <w:rPr>
          <w:szCs w:val="28"/>
        </w:rPr>
        <w:t>В соотв</w:t>
      </w:r>
      <w:r>
        <w:rPr>
          <w:szCs w:val="28"/>
        </w:rPr>
        <w:t>етствии со статьё</w:t>
      </w:r>
      <w:r w:rsidRPr="00390323">
        <w:rPr>
          <w:szCs w:val="28"/>
        </w:rPr>
        <w:t>й 32 Устава муниципального образования городской округ город Сургут Ханты-Мансийского автономного округа – Югры, постановлением Губернатора Ханты-Мансийского автономного округа – Югры от 05.04.2020 № 28 «</w:t>
      </w:r>
      <w:r w:rsidRPr="00390323">
        <w:rPr>
          <w:szCs w:val="28"/>
          <w:shd w:val="clear" w:color="auto" w:fill="FFFFFF"/>
        </w:rPr>
        <w:t xml:space="preserve">О мерах по предотвращению завоза </w:t>
      </w:r>
      <w:r>
        <w:rPr>
          <w:szCs w:val="28"/>
          <w:shd w:val="clear" w:color="auto" w:fill="FFFFFF"/>
        </w:rPr>
        <w:br/>
      </w:r>
      <w:r w:rsidRPr="00390323">
        <w:rPr>
          <w:szCs w:val="28"/>
          <w:shd w:val="clear" w:color="auto" w:fill="FFFFFF"/>
        </w:rPr>
        <w:t xml:space="preserve">и распространения новой коронавирусной инфекции, вызванной </w:t>
      </w:r>
      <w:r>
        <w:rPr>
          <w:szCs w:val="28"/>
          <w:shd w:val="clear" w:color="auto" w:fill="FFFFFF"/>
        </w:rPr>
        <w:br/>
      </w:r>
      <w:r w:rsidRPr="00390323">
        <w:rPr>
          <w:szCs w:val="28"/>
          <w:shd w:val="clear" w:color="auto" w:fill="FFFFFF"/>
        </w:rPr>
        <w:t xml:space="preserve">COVID-2019, в Ханты-Мансийском автономном округе – Югре», </w:t>
      </w:r>
      <w:r>
        <w:rPr>
          <w:szCs w:val="28"/>
          <w:shd w:val="clear" w:color="auto" w:fill="FFFFFF"/>
        </w:rPr>
        <w:br/>
      </w:r>
      <w:r w:rsidRPr="00390323">
        <w:rPr>
          <w:szCs w:val="28"/>
        </w:rPr>
        <w:t>в целях организации работы Думы города Дума города РЕШИЛА:</w:t>
      </w:r>
    </w:p>
    <w:p w:rsidR="00390323" w:rsidRPr="00390323" w:rsidRDefault="00390323" w:rsidP="00C52431">
      <w:pPr>
        <w:ind w:firstLine="709"/>
        <w:contextualSpacing/>
        <w:rPr>
          <w:rFonts w:eastAsia="Calibri" w:cs="Times New Roman"/>
          <w:szCs w:val="28"/>
        </w:rPr>
      </w:pPr>
    </w:p>
    <w:p w:rsidR="00C52431" w:rsidRDefault="00D0086F" w:rsidP="00D0086F">
      <w:pPr>
        <w:tabs>
          <w:tab w:val="left" w:pos="1134"/>
        </w:tabs>
        <w:ind w:firstLine="709"/>
        <w:contextualSpacing/>
        <w:rPr>
          <w:rFonts w:eastAsia="Times New Roman" w:cs="Times New Roman"/>
          <w:szCs w:val="28"/>
          <w:lang w:eastAsia="ru-RU"/>
        </w:rPr>
      </w:pPr>
      <w:r>
        <w:rPr>
          <w:rFonts w:eastAsia="Times New Roman" w:cs="Times New Roman"/>
          <w:szCs w:val="28"/>
          <w:lang w:eastAsia="ru-RU"/>
        </w:rPr>
        <w:t>1.</w:t>
      </w:r>
      <w:r>
        <w:rPr>
          <w:rFonts w:eastAsia="Times New Roman" w:cs="Times New Roman"/>
          <w:szCs w:val="28"/>
          <w:lang w:eastAsia="ru-RU"/>
        </w:rPr>
        <w:tab/>
      </w:r>
      <w:r w:rsidR="00F65CED">
        <w:rPr>
          <w:rFonts w:eastAsia="Times New Roman" w:cs="Times New Roman"/>
          <w:szCs w:val="28"/>
          <w:lang w:eastAsia="ru-RU"/>
        </w:rPr>
        <w:t>Внести</w:t>
      </w:r>
      <w:r w:rsidR="00F65CED" w:rsidRPr="00F65CED">
        <w:rPr>
          <w:rFonts w:eastAsia="Times New Roman" w:cs="Times New Roman"/>
          <w:szCs w:val="28"/>
          <w:lang w:eastAsia="ru-RU"/>
        </w:rPr>
        <w:t xml:space="preserve"> </w:t>
      </w:r>
      <w:r w:rsidR="00C52431" w:rsidRPr="00C52431">
        <w:rPr>
          <w:rFonts w:eastAsia="Times New Roman" w:cs="Times New Roman"/>
          <w:szCs w:val="28"/>
          <w:lang w:eastAsia="ru-RU"/>
        </w:rPr>
        <w:t>в решение Думы города от 27.04.2006 № 10-</w:t>
      </w:r>
      <w:r w:rsidR="00C52431" w:rsidRPr="00C52431">
        <w:rPr>
          <w:rFonts w:eastAsia="Times New Roman" w:cs="Times New Roman"/>
          <w:szCs w:val="28"/>
          <w:lang w:val="en-US" w:eastAsia="ru-RU"/>
        </w:rPr>
        <w:t>IV</w:t>
      </w:r>
      <w:r w:rsidR="00C52431" w:rsidRPr="00C52431">
        <w:rPr>
          <w:rFonts w:eastAsia="Times New Roman" w:cs="Times New Roman"/>
          <w:szCs w:val="28"/>
          <w:lang w:eastAsia="ru-RU"/>
        </w:rPr>
        <w:t xml:space="preserve"> ДГ </w:t>
      </w:r>
      <w:r w:rsidR="00F65CED">
        <w:rPr>
          <w:rFonts w:eastAsia="Times New Roman" w:cs="Times New Roman"/>
          <w:szCs w:val="28"/>
          <w:lang w:eastAsia="ru-RU"/>
        </w:rPr>
        <w:br/>
      </w:r>
      <w:r w:rsidR="00C52431" w:rsidRPr="00C52431">
        <w:rPr>
          <w:rFonts w:eastAsia="Times New Roman" w:cs="Times New Roman"/>
          <w:szCs w:val="28"/>
          <w:lang w:eastAsia="ru-RU"/>
        </w:rPr>
        <w:t>«О Регламенте Думы города Сургута» (в редакции от 06.11.2019</w:t>
      </w:r>
      <w:r w:rsidR="00C52431">
        <w:rPr>
          <w:rFonts w:eastAsia="Times New Roman" w:cs="Times New Roman"/>
          <w:szCs w:val="28"/>
          <w:lang w:eastAsia="ru-RU"/>
        </w:rPr>
        <w:t xml:space="preserve"> </w:t>
      </w:r>
      <w:r w:rsidR="00F65CED">
        <w:rPr>
          <w:rFonts w:eastAsia="Times New Roman" w:cs="Times New Roman"/>
          <w:szCs w:val="28"/>
          <w:lang w:eastAsia="ru-RU"/>
        </w:rPr>
        <w:br/>
      </w:r>
      <w:r w:rsidR="00C52431" w:rsidRPr="00C52431">
        <w:rPr>
          <w:rFonts w:eastAsia="Times New Roman" w:cs="Times New Roman"/>
          <w:szCs w:val="28"/>
          <w:lang w:eastAsia="ru-RU"/>
        </w:rPr>
        <w:t>№ 507-</w:t>
      </w:r>
      <w:r w:rsidR="00C52431" w:rsidRPr="00C52431">
        <w:rPr>
          <w:rFonts w:eastAsia="Times New Roman" w:cs="Times New Roman"/>
          <w:szCs w:val="28"/>
          <w:lang w:val="en-US" w:eastAsia="ru-RU"/>
        </w:rPr>
        <w:t>VI</w:t>
      </w:r>
      <w:r w:rsidR="00C52431" w:rsidRPr="00C52431">
        <w:rPr>
          <w:rFonts w:eastAsia="Times New Roman" w:cs="Times New Roman"/>
          <w:szCs w:val="28"/>
          <w:lang w:eastAsia="ru-RU"/>
        </w:rPr>
        <w:t xml:space="preserve"> ДГ) </w:t>
      </w:r>
      <w:r w:rsidR="00F65CED">
        <w:rPr>
          <w:rFonts w:eastAsia="Times New Roman" w:cs="Times New Roman"/>
          <w:szCs w:val="28"/>
          <w:lang w:eastAsia="ru-RU"/>
        </w:rPr>
        <w:t xml:space="preserve">изменения </w:t>
      </w:r>
      <w:r w:rsidR="00C52431" w:rsidRPr="00C52431">
        <w:rPr>
          <w:rFonts w:eastAsia="Times New Roman" w:cs="Times New Roman"/>
          <w:szCs w:val="28"/>
          <w:lang w:eastAsia="ru-RU"/>
        </w:rPr>
        <w:t>согласно п</w:t>
      </w:r>
      <w:r w:rsidR="00390323">
        <w:rPr>
          <w:rFonts w:eastAsia="Times New Roman" w:cs="Times New Roman"/>
          <w:szCs w:val="28"/>
          <w:lang w:eastAsia="ru-RU"/>
        </w:rPr>
        <w:t>риложению к настоящему решению.</w:t>
      </w:r>
    </w:p>
    <w:p w:rsidR="00390323" w:rsidRPr="00390323" w:rsidRDefault="00D0086F" w:rsidP="00D0086F">
      <w:pPr>
        <w:tabs>
          <w:tab w:val="left" w:pos="1134"/>
        </w:tabs>
        <w:ind w:firstLine="709"/>
        <w:contextualSpacing/>
        <w:rPr>
          <w:rFonts w:eastAsia="Times New Roman" w:cs="Times New Roman"/>
          <w:szCs w:val="28"/>
          <w:lang w:eastAsia="ru-RU"/>
        </w:rPr>
      </w:pPr>
      <w:r>
        <w:rPr>
          <w:szCs w:val="28"/>
        </w:rPr>
        <w:t>2.</w:t>
      </w:r>
      <w:r>
        <w:rPr>
          <w:szCs w:val="28"/>
        </w:rPr>
        <w:tab/>
      </w:r>
      <w:r w:rsidR="00390323" w:rsidRPr="00390323">
        <w:rPr>
          <w:szCs w:val="28"/>
        </w:rPr>
        <w:t>Приостановить действие норм пунктов 2, 4, 5, 11</w:t>
      </w:r>
      <w:r w:rsidR="00390323" w:rsidRPr="00390323">
        <w:rPr>
          <w:szCs w:val="28"/>
          <w:vertAlign w:val="superscript"/>
        </w:rPr>
        <w:t>1</w:t>
      </w:r>
      <w:r w:rsidR="00390323" w:rsidRPr="00390323">
        <w:rPr>
          <w:szCs w:val="28"/>
        </w:rPr>
        <w:t>, 12</w:t>
      </w:r>
      <w:r w:rsidR="00390323" w:rsidRPr="00390323">
        <w:rPr>
          <w:szCs w:val="28"/>
          <w:vertAlign w:val="superscript"/>
        </w:rPr>
        <w:t xml:space="preserve"> </w:t>
      </w:r>
      <w:r w:rsidR="00390323" w:rsidRPr="00390323">
        <w:rPr>
          <w:szCs w:val="28"/>
        </w:rPr>
        <w:t xml:space="preserve">части 5, </w:t>
      </w:r>
      <w:r w:rsidR="00390323">
        <w:rPr>
          <w:szCs w:val="28"/>
        </w:rPr>
        <w:br/>
      </w:r>
      <w:r w:rsidR="00390323" w:rsidRPr="00390323">
        <w:rPr>
          <w:szCs w:val="28"/>
        </w:rPr>
        <w:t>части 5</w:t>
      </w:r>
      <w:r w:rsidR="00390323" w:rsidRPr="00390323">
        <w:rPr>
          <w:szCs w:val="28"/>
          <w:vertAlign w:val="superscript"/>
        </w:rPr>
        <w:t>1</w:t>
      </w:r>
      <w:r w:rsidR="00390323" w:rsidRPr="00390323">
        <w:rPr>
          <w:szCs w:val="28"/>
        </w:rPr>
        <w:t xml:space="preserve"> статьи 44 Регламента Думы города до окончания периода действия режима повышенной готовности, введённого на территории Ханты-Мансийского автономного округа – Югры</w:t>
      </w:r>
      <w:r w:rsidR="00390323">
        <w:rPr>
          <w:szCs w:val="28"/>
        </w:rPr>
        <w:t>.</w:t>
      </w:r>
    </w:p>
    <w:p w:rsidR="00C52431" w:rsidRPr="00C52431" w:rsidRDefault="00390323" w:rsidP="00D0086F">
      <w:pPr>
        <w:tabs>
          <w:tab w:val="left" w:pos="1134"/>
        </w:tabs>
        <w:ind w:firstLine="709"/>
        <w:contextualSpacing/>
        <w:rPr>
          <w:rFonts w:eastAsia="Times New Roman" w:cs="Times New Roman"/>
          <w:color w:val="000000"/>
          <w:szCs w:val="28"/>
          <w:lang w:eastAsia="ru-RU"/>
        </w:rPr>
      </w:pPr>
      <w:r>
        <w:rPr>
          <w:rFonts w:eastAsia="Times New Roman" w:cs="Times New Roman"/>
          <w:color w:val="000000"/>
          <w:szCs w:val="28"/>
          <w:lang w:eastAsia="ru-RU"/>
        </w:rPr>
        <w:t>3</w:t>
      </w:r>
      <w:r w:rsidR="00D0086F">
        <w:rPr>
          <w:rFonts w:eastAsia="Times New Roman" w:cs="Times New Roman"/>
          <w:color w:val="000000"/>
          <w:szCs w:val="28"/>
          <w:lang w:eastAsia="ru-RU"/>
        </w:rPr>
        <w:t>.</w:t>
      </w:r>
      <w:r w:rsidR="00D0086F">
        <w:rPr>
          <w:rFonts w:eastAsia="Times New Roman" w:cs="Times New Roman"/>
          <w:color w:val="000000"/>
          <w:szCs w:val="28"/>
          <w:lang w:eastAsia="ru-RU"/>
        </w:rPr>
        <w:tab/>
      </w:r>
      <w:r w:rsidR="00C52431" w:rsidRPr="00C52431">
        <w:rPr>
          <w:rFonts w:eastAsia="Times New Roman" w:cs="Times New Roman"/>
          <w:color w:val="000000"/>
          <w:szCs w:val="28"/>
          <w:lang w:eastAsia="ru-RU"/>
        </w:rPr>
        <w:t>Настоящее решение распространяет</w:t>
      </w:r>
      <w:r w:rsidR="00C52431">
        <w:rPr>
          <w:rFonts w:eastAsia="Times New Roman" w:cs="Times New Roman"/>
          <w:color w:val="000000"/>
          <w:szCs w:val="28"/>
          <w:lang w:eastAsia="ru-RU"/>
        </w:rPr>
        <w:t>ся на правоотношения, возникшие с 13.04.2020</w:t>
      </w:r>
      <w:r w:rsidR="00C52431" w:rsidRPr="00C52431">
        <w:rPr>
          <w:rFonts w:eastAsia="Times New Roman" w:cs="Times New Roman"/>
          <w:color w:val="000000"/>
          <w:szCs w:val="28"/>
          <w:lang w:eastAsia="ru-RU"/>
        </w:rPr>
        <w:t>.</w:t>
      </w:r>
    </w:p>
    <w:p w:rsidR="00231EA6" w:rsidRPr="00B73DE7" w:rsidRDefault="00231EA6" w:rsidP="00231EA6">
      <w:pPr>
        <w:autoSpaceDE w:val="0"/>
        <w:autoSpaceDN w:val="0"/>
        <w:adjustRightInd w:val="0"/>
        <w:ind w:firstLine="709"/>
        <w:rPr>
          <w:rFonts w:eastAsia="Times New Roman" w:cs="Times New Roman"/>
          <w:szCs w:val="28"/>
          <w:lang w:eastAsia="ru-RU"/>
        </w:rPr>
      </w:pPr>
    </w:p>
    <w:p w:rsidR="00E30C6D" w:rsidRDefault="00E30C6D" w:rsidP="00E30C6D">
      <w:pPr>
        <w:tabs>
          <w:tab w:val="left" w:pos="3788"/>
          <w:tab w:val="left" w:pos="4253"/>
        </w:tabs>
        <w:rPr>
          <w:szCs w:val="28"/>
        </w:rPr>
      </w:pPr>
    </w:p>
    <w:p w:rsidR="007D5D09" w:rsidRDefault="007D5D09" w:rsidP="00E30C6D">
      <w:pPr>
        <w:tabs>
          <w:tab w:val="left" w:pos="3788"/>
          <w:tab w:val="left" w:pos="4253"/>
        </w:tabs>
        <w:rPr>
          <w:szCs w:val="28"/>
        </w:rPr>
      </w:pPr>
    </w:p>
    <w:tbl>
      <w:tblPr>
        <w:tblW w:w="0" w:type="auto"/>
        <w:tblInd w:w="74" w:type="dxa"/>
        <w:tblLook w:val="04A0" w:firstRow="1" w:lastRow="0" w:firstColumn="1" w:lastColumn="0" w:noHBand="0" w:noVBand="1"/>
      </w:tblPr>
      <w:tblGrid>
        <w:gridCol w:w="4778"/>
        <w:gridCol w:w="4611"/>
      </w:tblGrid>
      <w:tr w:rsidR="00F95B11" w:rsidTr="00E54FF7">
        <w:trPr>
          <w:trHeight w:val="1697"/>
        </w:trPr>
        <w:tc>
          <w:tcPr>
            <w:tcW w:w="4778" w:type="dxa"/>
          </w:tcPr>
          <w:p w:rsidR="00F95B11" w:rsidRDefault="00F95B11" w:rsidP="00E54FF7">
            <w:pPr>
              <w:rPr>
                <w:szCs w:val="28"/>
              </w:rPr>
            </w:pPr>
            <w:r>
              <w:rPr>
                <w:szCs w:val="28"/>
              </w:rPr>
              <w:t>Председатель Думы города</w:t>
            </w:r>
          </w:p>
          <w:p w:rsidR="00F95B11" w:rsidRPr="00192114" w:rsidRDefault="00F95B11" w:rsidP="00E54FF7">
            <w:pPr>
              <w:tabs>
                <w:tab w:val="left" w:pos="717"/>
              </w:tabs>
              <w:rPr>
                <w:szCs w:val="28"/>
              </w:rPr>
            </w:pPr>
          </w:p>
          <w:p w:rsidR="00F95B11" w:rsidRDefault="00F95B11" w:rsidP="00E54FF7">
            <w:pPr>
              <w:ind w:left="-250" w:firstLine="250"/>
              <w:rPr>
                <w:szCs w:val="28"/>
              </w:rPr>
            </w:pPr>
            <w:r>
              <w:rPr>
                <w:szCs w:val="28"/>
              </w:rPr>
              <w:t>_______________ Н.А. Красноярова</w:t>
            </w:r>
          </w:p>
          <w:p w:rsidR="00F95B11" w:rsidRPr="002767F2" w:rsidRDefault="00F95B11" w:rsidP="00E54FF7">
            <w:pPr>
              <w:ind w:left="-250" w:firstLine="250"/>
              <w:rPr>
                <w:szCs w:val="28"/>
              </w:rPr>
            </w:pPr>
          </w:p>
          <w:p w:rsidR="00F95B11" w:rsidRDefault="006F6FAA" w:rsidP="00E54FF7">
            <w:pPr>
              <w:ind w:left="-250" w:firstLine="250"/>
              <w:rPr>
                <w:szCs w:val="28"/>
              </w:rPr>
            </w:pPr>
            <w:r>
              <w:rPr>
                <w:szCs w:val="28"/>
              </w:rPr>
              <w:t>«</w:t>
            </w:r>
            <w:r>
              <w:rPr>
                <w:szCs w:val="28"/>
                <w:u w:val="single"/>
              </w:rPr>
              <w:t>14</w:t>
            </w:r>
            <w:r>
              <w:rPr>
                <w:szCs w:val="28"/>
              </w:rPr>
              <w:t xml:space="preserve">» </w:t>
            </w:r>
            <w:r>
              <w:rPr>
                <w:szCs w:val="28"/>
                <w:u w:val="single"/>
              </w:rPr>
              <w:t>апреля</w:t>
            </w:r>
            <w:r w:rsidR="00F95B11">
              <w:rPr>
                <w:szCs w:val="28"/>
              </w:rPr>
              <w:t xml:space="preserve"> 2020 г.</w:t>
            </w:r>
          </w:p>
        </w:tc>
        <w:tc>
          <w:tcPr>
            <w:tcW w:w="4611" w:type="dxa"/>
          </w:tcPr>
          <w:p w:rsidR="00F95B11" w:rsidRDefault="00F95B11" w:rsidP="00E54FF7">
            <w:pPr>
              <w:ind w:left="459" w:right="-251" w:firstLine="76"/>
              <w:rPr>
                <w:szCs w:val="28"/>
              </w:rPr>
            </w:pPr>
            <w:r>
              <w:rPr>
                <w:szCs w:val="28"/>
              </w:rPr>
              <w:t xml:space="preserve"> Глава города</w:t>
            </w:r>
          </w:p>
          <w:p w:rsidR="00F95B11" w:rsidRPr="00192114" w:rsidRDefault="00F95B11" w:rsidP="00E54FF7">
            <w:pPr>
              <w:ind w:left="459" w:right="-251" w:firstLine="76"/>
              <w:rPr>
                <w:szCs w:val="28"/>
              </w:rPr>
            </w:pPr>
          </w:p>
          <w:p w:rsidR="00F95B11" w:rsidRDefault="00F95B11" w:rsidP="00E54FF7">
            <w:pPr>
              <w:tabs>
                <w:tab w:val="left" w:pos="520"/>
              </w:tabs>
              <w:ind w:left="459" w:right="-251" w:firstLine="76"/>
              <w:rPr>
                <w:szCs w:val="28"/>
              </w:rPr>
            </w:pPr>
            <w:r>
              <w:rPr>
                <w:szCs w:val="28"/>
              </w:rPr>
              <w:t xml:space="preserve"> _______________ В.Н. Шувалов</w:t>
            </w:r>
          </w:p>
          <w:p w:rsidR="00F95B11" w:rsidRPr="002767F2" w:rsidRDefault="00F95B11" w:rsidP="00E54FF7">
            <w:pPr>
              <w:ind w:left="459" w:right="-251" w:firstLine="76"/>
              <w:rPr>
                <w:szCs w:val="28"/>
              </w:rPr>
            </w:pPr>
          </w:p>
          <w:p w:rsidR="00F95B11" w:rsidRDefault="006F6FAA" w:rsidP="00E54FF7">
            <w:pPr>
              <w:ind w:left="459" w:right="-251" w:firstLine="76"/>
              <w:rPr>
                <w:szCs w:val="28"/>
              </w:rPr>
            </w:pPr>
            <w:r>
              <w:rPr>
                <w:szCs w:val="28"/>
              </w:rPr>
              <w:t xml:space="preserve"> «</w:t>
            </w:r>
            <w:r>
              <w:rPr>
                <w:szCs w:val="28"/>
                <w:u w:val="single"/>
              </w:rPr>
              <w:t>15</w:t>
            </w:r>
            <w:r>
              <w:rPr>
                <w:szCs w:val="28"/>
              </w:rPr>
              <w:t xml:space="preserve">» </w:t>
            </w:r>
            <w:r>
              <w:rPr>
                <w:szCs w:val="28"/>
                <w:u w:val="single"/>
              </w:rPr>
              <w:t>апреля</w:t>
            </w:r>
            <w:r w:rsidR="00F95B11">
              <w:rPr>
                <w:szCs w:val="28"/>
              </w:rPr>
              <w:t xml:space="preserve"> 2020 г.</w:t>
            </w:r>
          </w:p>
        </w:tc>
      </w:tr>
    </w:tbl>
    <w:p w:rsidR="00C52431" w:rsidRDefault="00C52431" w:rsidP="00E30C6D">
      <w:pPr>
        <w:tabs>
          <w:tab w:val="right" w:pos="9638"/>
        </w:tabs>
        <w:rPr>
          <w:rFonts w:cs="Times New Roman"/>
          <w:spacing w:val="14"/>
          <w:szCs w:val="28"/>
        </w:rPr>
      </w:pPr>
    </w:p>
    <w:p w:rsidR="00390323" w:rsidRDefault="00390323" w:rsidP="00E30C6D">
      <w:pPr>
        <w:tabs>
          <w:tab w:val="right" w:pos="9638"/>
        </w:tabs>
        <w:rPr>
          <w:rFonts w:cs="Times New Roman"/>
          <w:spacing w:val="14"/>
          <w:szCs w:val="28"/>
        </w:rPr>
      </w:pPr>
    </w:p>
    <w:p w:rsidR="00C52431" w:rsidRDefault="00C52431" w:rsidP="00390323">
      <w:pPr>
        <w:ind w:firstLine="5954"/>
        <w:rPr>
          <w:rFonts w:eastAsia="Calibri" w:cs="Times New Roman"/>
          <w:szCs w:val="28"/>
        </w:rPr>
      </w:pPr>
      <w:r>
        <w:rPr>
          <w:rFonts w:eastAsia="Calibri" w:cs="Times New Roman"/>
          <w:szCs w:val="28"/>
        </w:rPr>
        <w:lastRenderedPageBreak/>
        <w:t>Приложение</w:t>
      </w:r>
    </w:p>
    <w:p w:rsidR="00C52431" w:rsidRDefault="00C52431" w:rsidP="00390323">
      <w:pPr>
        <w:ind w:firstLine="5954"/>
        <w:rPr>
          <w:rFonts w:eastAsia="Calibri" w:cs="Times New Roman"/>
          <w:szCs w:val="28"/>
        </w:rPr>
      </w:pPr>
      <w:r w:rsidRPr="00C52431">
        <w:rPr>
          <w:rFonts w:eastAsia="Calibri" w:cs="Times New Roman"/>
          <w:szCs w:val="28"/>
        </w:rPr>
        <w:t xml:space="preserve">к решению </w:t>
      </w:r>
      <w:r>
        <w:rPr>
          <w:rFonts w:eastAsia="Calibri" w:cs="Times New Roman"/>
          <w:szCs w:val="28"/>
        </w:rPr>
        <w:t>Думы города</w:t>
      </w:r>
    </w:p>
    <w:p w:rsidR="00C52431" w:rsidRPr="006A61F6" w:rsidRDefault="006A61F6" w:rsidP="00390323">
      <w:pPr>
        <w:ind w:firstLine="5954"/>
        <w:rPr>
          <w:rFonts w:eastAsia="Calibri" w:cs="Times New Roman"/>
          <w:szCs w:val="28"/>
          <w:u w:val="single"/>
        </w:rPr>
      </w:pPr>
      <w:r>
        <w:rPr>
          <w:rFonts w:eastAsia="Calibri" w:cs="Times New Roman"/>
          <w:szCs w:val="28"/>
        </w:rPr>
        <w:t xml:space="preserve">от </w:t>
      </w:r>
      <w:r>
        <w:rPr>
          <w:rFonts w:eastAsia="Calibri" w:cs="Times New Roman"/>
          <w:szCs w:val="28"/>
          <w:u w:val="single"/>
        </w:rPr>
        <w:t>15.04.2020</w:t>
      </w:r>
      <w:r>
        <w:rPr>
          <w:rFonts w:eastAsia="Calibri" w:cs="Times New Roman"/>
          <w:szCs w:val="28"/>
        </w:rPr>
        <w:t xml:space="preserve"> </w:t>
      </w:r>
      <w:r w:rsidR="006F6FAA">
        <w:rPr>
          <w:rFonts w:eastAsia="Calibri" w:cs="Times New Roman"/>
          <w:szCs w:val="28"/>
        </w:rPr>
        <w:t xml:space="preserve">№ </w:t>
      </w:r>
      <w:r>
        <w:rPr>
          <w:rFonts w:eastAsia="Calibri" w:cs="Times New Roman"/>
          <w:szCs w:val="28"/>
          <w:u w:val="single"/>
        </w:rPr>
        <w:t>577-</w:t>
      </w:r>
      <w:r>
        <w:rPr>
          <w:rFonts w:eastAsia="Calibri" w:cs="Times New Roman"/>
          <w:szCs w:val="28"/>
          <w:u w:val="single"/>
          <w:lang w:val="en-US"/>
        </w:rPr>
        <w:t xml:space="preserve">VI </w:t>
      </w:r>
      <w:r>
        <w:rPr>
          <w:rFonts w:eastAsia="Calibri" w:cs="Times New Roman"/>
          <w:szCs w:val="28"/>
          <w:u w:val="single"/>
        </w:rPr>
        <w:t>ДГ</w:t>
      </w:r>
      <w:bookmarkStart w:id="0" w:name="_GoBack"/>
      <w:bookmarkEnd w:id="0"/>
    </w:p>
    <w:p w:rsidR="00C52431" w:rsidRPr="00C52431" w:rsidRDefault="00C52431" w:rsidP="00C52431">
      <w:pPr>
        <w:rPr>
          <w:rFonts w:eastAsia="Calibri" w:cs="Times New Roman"/>
          <w:szCs w:val="28"/>
        </w:rPr>
      </w:pPr>
    </w:p>
    <w:p w:rsidR="00C52431" w:rsidRDefault="00C52431" w:rsidP="00C52431">
      <w:pPr>
        <w:jc w:val="center"/>
        <w:rPr>
          <w:rFonts w:eastAsia="Times New Roman" w:cs="Times New Roman"/>
          <w:szCs w:val="28"/>
          <w:lang w:eastAsia="ru-RU"/>
        </w:rPr>
      </w:pPr>
      <w:r>
        <w:rPr>
          <w:rFonts w:eastAsia="Times New Roman" w:cs="Times New Roman"/>
          <w:szCs w:val="28"/>
          <w:lang w:eastAsia="ru-RU"/>
        </w:rPr>
        <w:t>И</w:t>
      </w:r>
      <w:r w:rsidRPr="00C52431">
        <w:rPr>
          <w:rFonts w:eastAsia="Times New Roman" w:cs="Times New Roman"/>
          <w:szCs w:val="28"/>
          <w:lang w:eastAsia="ru-RU"/>
        </w:rPr>
        <w:t xml:space="preserve">зменения </w:t>
      </w:r>
    </w:p>
    <w:p w:rsidR="00C52431" w:rsidRPr="00C52431" w:rsidRDefault="00C52431" w:rsidP="00C52431">
      <w:pPr>
        <w:jc w:val="center"/>
        <w:rPr>
          <w:rFonts w:eastAsia="Calibri" w:cs="Times New Roman"/>
          <w:szCs w:val="28"/>
        </w:rPr>
      </w:pPr>
      <w:r w:rsidRPr="00C52431">
        <w:rPr>
          <w:rFonts w:eastAsia="Times New Roman" w:cs="Times New Roman"/>
          <w:szCs w:val="28"/>
          <w:lang w:eastAsia="ru-RU"/>
        </w:rPr>
        <w:t>в решение Думы города от 27.04.2006 № 10-</w:t>
      </w:r>
      <w:r w:rsidRPr="00C52431">
        <w:rPr>
          <w:rFonts w:eastAsia="Times New Roman" w:cs="Times New Roman"/>
          <w:szCs w:val="28"/>
          <w:lang w:val="en-US" w:eastAsia="ru-RU"/>
        </w:rPr>
        <w:t>IV</w:t>
      </w:r>
      <w:r>
        <w:rPr>
          <w:rFonts w:eastAsia="Times New Roman" w:cs="Times New Roman"/>
          <w:szCs w:val="28"/>
          <w:lang w:eastAsia="ru-RU"/>
        </w:rPr>
        <w:t xml:space="preserve"> ДГ </w:t>
      </w:r>
      <w:r w:rsidR="00D0086F">
        <w:rPr>
          <w:rFonts w:eastAsia="Times New Roman" w:cs="Times New Roman"/>
          <w:szCs w:val="28"/>
          <w:lang w:eastAsia="ru-RU"/>
        </w:rPr>
        <w:br/>
      </w:r>
      <w:r>
        <w:rPr>
          <w:rFonts w:eastAsia="Times New Roman" w:cs="Times New Roman"/>
          <w:szCs w:val="28"/>
          <w:lang w:eastAsia="ru-RU"/>
        </w:rPr>
        <w:t xml:space="preserve">«О Регламенте Думы </w:t>
      </w:r>
      <w:r w:rsidRPr="00C52431">
        <w:rPr>
          <w:rFonts w:eastAsia="Times New Roman" w:cs="Times New Roman"/>
          <w:szCs w:val="28"/>
          <w:lang w:eastAsia="ru-RU"/>
        </w:rPr>
        <w:t>города Сургута»</w:t>
      </w:r>
    </w:p>
    <w:p w:rsidR="00390323" w:rsidRPr="00390323" w:rsidRDefault="00390323" w:rsidP="00390323">
      <w:pPr>
        <w:rPr>
          <w:rFonts w:eastAsia="Calibri" w:cs="Times New Roman"/>
          <w:szCs w:val="28"/>
        </w:rPr>
      </w:pPr>
    </w:p>
    <w:p w:rsidR="00390323" w:rsidRDefault="00390323" w:rsidP="00390323">
      <w:pPr>
        <w:ind w:firstLine="709"/>
        <w:rPr>
          <w:rFonts w:eastAsia="Calibri" w:cs="Times New Roman"/>
          <w:szCs w:val="28"/>
        </w:rPr>
      </w:pPr>
      <w:r w:rsidRPr="00390323">
        <w:rPr>
          <w:rFonts w:eastAsia="Calibri" w:cs="Times New Roman"/>
          <w:szCs w:val="28"/>
        </w:rPr>
        <w:t>1. Статью 11 приложения к решению дополнить частью 10 следующего содержания:</w:t>
      </w:r>
    </w:p>
    <w:p w:rsidR="00390323" w:rsidRDefault="00390323" w:rsidP="00390323">
      <w:pPr>
        <w:ind w:firstLine="709"/>
        <w:rPr>
          <w:rFonts w:eastAsia="Calibri" w:cs="Times New Roman"/>
          <w:szCs w:val="28"/>
        </w:rPr>
      </w:pPr>
      <w:r w:rsidRPr="00390323">
        <w:rPr>
          <w:rFonts w:eastAsia="Calibri" w:cs="Times New Roman"/>
          <w:szCs w:val="28"/>
        </w:rPr>
        <w:t>«10. В исключительных случаях по решению Председателя Думы заседания постоянных комитетов Думы проводятся п</w:t>
      </w:r>
      <w:r>
        <w:rPr>
          <w:rFonts w:eastAsia="Calibri" w:cs="Times New Roman"/>
          <w:szCs w:val="28"/>
        </w:rPr>
        <w:t>утём использования видеосвязи».</w:t>
      </w:r>
    </w:p>
    <w:p w:rsidR="00390323" w:rsidRDefault="00390323" w:rsidP="00390323">
      <w:pPr>
        <w:ind w:firstLine="709"/>
        <w:rPr>
          <w:rFonts w:eastAsia="Calibri" w:cs="Times New Roman"/>
          <w:szCs w:val="28"/>
        </w:rPr>
      </w:pPr>
      <w:r w:rsidRPr="00390323">
        <w:rPr>
          <w:rFonts w:eastAsia="Calibri" w:cs="Times New Roman"/>
          <w:szCs w:val="28"/>
        </w:rPr>
        <w:t>2. Часть 1 статьи 24 приложения к решению дополнить</w:t>
      </w:r>
      <w:r>
        <w:rPr>
          <w:rFonts w:eastAsia="Calibri" w:cs="Times New Roman"/>
          <w:szCs w:val="28"/>
        </w:rPr>
        <w:t xml:space="preserve"> абзацем следующего содержания:</w:t>
      </w:r>
    </w:p>
    <w:p w:rsidR="00390323" w:rsidRDefault="00390323" w:rsidP="00390323">
      <w:pPr>
        <w:ind w:firstLine="709"/>
        <w:rPr>
          <w:rFonts w:eastAsia="Calibri" w:cs="Times New Roman"/>
          <w:szCs w:val="28"/>
        </w:rPr>
      </w:pPr>
      <w:r w:rsidRPr="00390323">
        <w:rPr>
          <w:rFonts w:eastAsia="Calibri" w:cs="Times New Roman"/>
          <w:szCs w:val="28"/>
        </w:rPr>
        <w:t>«В исключительных случаях по решению Председателя Думы заседания Думы проводятся п</w:t>
      </w:r>
      <w:r>
        <w:rPr>
          <w:rFonts w:eastAsia="Calibri" w:cs="Times New Roman"/>
          <w:szCs w:val="28"/>
        </w:rPr>
        <w:t>утём использования видеосвязи».</w:t>
      </w:r>
    </w:p>
    <w:p w:rsidR="00390323" w:rsidRDefault="00390323" w:rsidP="00390323">
      <w:pPr>
        <w:ind w:firstLine="709"/>
        <w:rPr>
          <w:rFonts w:eastAsia="Calibri" w:cs="Times New Roman"/>
          <w:szCs w:val="28"/>
        </w:rPr>
      </w:pPr>
      <w:r w:rsidRPr="00390323">
        <w:rPr>
          <w:rFonts w:eastAsia="Calibri" w:cs="Times New Roman"/>
          <w:szCs w:val="28"/>
        </w:rPr>
        <w:t xml:space="preserve">3. В </w:t>
      </w:r>
      <w:r>
        <w:rPr>
          <w:rFonts w:eastAsia="Calibri" w:cs="Times New Roman"/>
          <w:szCs w:val="28"/>
        </w:rPr>
        <w:t>статье 25 приложения к решению:</w:t>
      </w:r>
    </w:p>
    <w:p w:rsidR="00390323" w:rsidRDefault="00390323" w:rsidP="00390323">
      <w:pPr>
        <w:ind w:firstLine="709"/>
        <w:rPr>
          <w:rFonts w:eastAsia="Calibri" w:cs="Times New Roman"/>
          <w:szCs w:val="28"/>
        </w:rPr>
      </w:pPr>
      <w:r w:rsidRPr="00390323">
        <w:rPr>
          <w:rFonts w:eastAsia="Calibri" w:cs="Times New Roman"/>
          <w:szCs w:val="28"/>
        </w:rPr>
        <w:t>1) часть 1 дополнить</w:t>
      </w:r>
      <w:r>
        <w:rPr>
          <w:rFonts w:eastAsia="Calibri" w:cs="Times New Roman"/>
          <w:szCs w:val="28"/>
        </w:rPr>
        <w:t xml:space="preserve"> абзацем следующего содержания:</w:t>
      </w:r>
    </w:p>
    <w:p w:rsidR="00390323" w:rsidRDefault="00390323" w:rsidP="00390323">
      <w:pPr>
        <w:ind w:firstLine="709"/>
        <w:rPr>
          <w:rFonts w:eastAsia="Calibri" w:cs="Times New Roman"/>
          <w:szCs w:val="28"/>
        </w:rPr>
      </w:pPr>
      <w:r w:rsidRPr="00390323">
        <w:rPr>
          <w:rFonts w:eastAsia="Calibri" w:cs="Times New Roman"/>
          <w:szCs w:val="28"/>
        </w:rPr>
        <w:t>«В исключительных случаях по решению Председателя Думы депутатские слушания проводятся п</w:t>
      </w:r>
      <w:r>
        <w:rPr>
          <w:rFonts w:eastAsia="Calibri" w:cs="Times New Roman"/>
          <w:szCs w:val="28"/>
        </w:rPr>
        <w:t>утём использования видеосвязи»;</w:t>
      </w:r>
    </w:p>
    <w:p w:rsidR="00390323" w:rsidRDefault="00390323" w:rsidP="00390323">
      <w:pPr>
        <w:ind w:firstLine="709"/>
        <w:rPr>
          <w:rFonts w:eastAsia="Calibri" w:cs="Times New Roman"/>
          <w:szCs w:val="28"/>
        </w:rPr>
      </w:pPr>
      <w:r w:rsidRPr="00390323">
        <w:rPr>
          <w:rFonts w:eastAsia="Calibri" w:cs="Times New Roman"/>
          <w:szCs w:val="28"/>
        </w:rPr>
        <w:t>2) в части 2 исключить слова «за исключением случаев проведения внеочередных заседаний, при которых депутатские слушания могут проводиться непосред</w:t>
      </w:r>
      <w:r>
        <w:rPr>
          <w:rFonts w:eastAsia="Calibri" w:cs="Times New Roman"/>
          <w:szCs w:val="28"/>
        </w:rPr>
        <w:t>ственно перед заседанием Думы».</w:t>
      </w:r>
    </w:p>
    <w:p w:rsidR="00390323" w:rsidRDefault="00390323" w:rsidP="00390323">
      <w:pPr>
        <w:ind w:firstLine="709"/>
        <w:rPr>
          <w:rFonts w:eastAsia="Calibri" w:cs="Times New Roman"/>
          <w:szCs w:val="28"/>
        </w:rPr>
      </w:pPr>
      <w:r w:rsidRPr="00390323">
        <w:rPr>
          <w:rFonts w:eastAsia="Calibri" w:cs="Times New Roman"/>
          <w:szCs w:val="28"/>
        </w:rPr>
        <w:t>4. Дополнить статью 31 приложения к решению ч</w:t>
      </w:r>
      <w:r>
        <w:rPr>
          <w:rFonts w:eastAsia="Calibri" w:cs="Times New Roman"/>
          <w:szCs w:val="28"/>
        </w:rPr>
        <w:t xml:space="preserve">астью </w:t>
      </w:r>
      <w:r w:rsidR="00D0086F">
        <w:rPr>
          <w:rFonts w:eastAsia="Calibri" w:cs="Times New Roman"/>
          <w:szCs w:val="28"/>
        </w:rPr>
        <w:t>2</w:t>
      </w:r>
      <w:r w:rsidR="00D0086F" w:rsidRPr="00390323">
        <w:rPr>
          <w:szCs w:val="28"/>
          <w:vertAlign w:val="superscript"/>
        </w:rPr>
        <w:t>1</w:t>
      </w:r>
      <w:r>
        <w:rPr>
          <w:rFonts w:eastAsia="Calibri" w:cs="Times New Roman"/>
          <w:szCs w:val="28"/>
        </w:rPr>
        <w:t xml:space="preserve"> следующего содержания:</w:t>
      </w:r>
    </w:p>
    <w:p w:rsidR="00390323" w:rsidRDefault="00390323" w:rsidP="00390323">
      <w:pPr>
        <w:ind w:firstLine="709"/>
        <w:rPr>
          <w:rFonts w:eastAsia="Calibri" w:cs="Times New Roman"/>
          <w:szCs w:val="28"/>
        </w:rPr>
      </w:pPr>
      <w:r w:rsidRPr="00390323">
        <w:rPr>
          <w:rFonts w:eastAsia="Calibri" w:cs="Times New Roman"/>
          <w:szCs w:val="28"/>
        </w:rPr>
        <w:t>«</w:t>
      </w:r>
      <w:r w:rsidR="00D0086F">
        <w:rPr>
          <w:rFonts w:eastAsia="Calibri" w:cs="Times New Roman"/>
          <w:szCs w:val="28"/>
        </w:rPr>
        <w:t>2</w:t>
      </w:r>
      <w:r w:rsidR="00D0086F" w:rsidRPr="00390323">
        <w:rPr>
          <w:szCs w:val="28"/>
          <w:vertAlign w:val="superscript"/>
        </w:rPr>
        <w:t>1</w:t>
      </w:r>
      <w:r w:rsidRPr="00390323">
        <w:rPr>
          <w:rFonts w:eastAsia="Calibri" w:cs="Times New Roman"/>
          <w:szCs w:val="28"/>
        </w:rPr>
        <w:t>. В случае проведения заседания Думы путём использования видеосвязи</w:t>
      </w:r>
      <w:r w:rsidRPr="00D0086F">
        <w:rPr>
          <w:rFonts w:eastAsia="Calibri" w:cs="Times New Roman"/>
          <w:szCs w:val="28"/>
        </w:rPr>
        <w:t>,</w:t>
      </w:r>
      <w:r w:rsidRPr="00390323">
        <w:rPr>
          <w:rFonts w:eastAsia="Calibri" w:cs="Times New Roman"/>
          <w:szCs w:val="28"/>
        </w:rPr>
        <w:t xml:space="preserve"> председательствующий на заседании обращается к каждому депутату Думы отдельно согласн</w:t>
      </w:r>
      <w:r>
        <w:rPr>
          <w:rFonts w:eastAsia="Calibri" w:cs="Times New Roman"/>
          <w:szCs w:val="28"/>
        </w:rPr>
        <w:t xml:space="preserve">о алфавитному порядку фамилий, </w:t>
      </w:r>
      <w:r w:rsidRPr="00390323">
        <w:rPr>
          <w:rFonts w:eastAsia="Calibri" w:cs="Times New Roman"/>
          <w:szCs w:val="28"/>
        </w:rPr>
        <w:t xml:space="preserve">а депутат </w:t>
      </w:r>
      <w:r>
        <w:rPr>
          <w:rFonts w:eastAsia="Calibri" w:cs="Times New Roman"/>
          <w:szCs w:val="28"/>
        </w:rPr>
        <w:t xml:space="preserve">Думы подтверждает своё участие </w:t>
      </w:r>
      <w:r w:rsidRPr="00390323">
        <w:rPr>
          <w:rFonts w:eastAsia="Calibri" w:cs="Times New Roman"/>
          <w:szCs w:val="28"/>
        </w:rPr>
        <w:t xml:space="preserve">в заседании. Соответствующее структурное подразделение аппарата Думы фиксирует факт регистрации депутата Думы </w:t>
      </w:r>
      <w:r>
        <w:rPr>
          <w:rFonts w:eastAsia="Calibri" w:cs="Times New Roman"/>
          <w:szCs w:val="28"/>
        </w:rPr>
        <w:br/>
      </w:r>
      <w:r w:rsidRPr="00390323">
        <w:rPr>
          <w:rFonts w:eastAsia="Calibri" w:cs="Times New Roman"/>
          <w:szCs w:val="28"/>
        </w:rPr>
        <w:t>в протоколе и передаёт итоговый результат регистрации председательствующему на заседан</w:t>
      </w:r>
      <w:r>
        <w:rPr>
          <w:rFonts w:eastAsia="Calibri" w:cs="Times New Roman"/>
          <w:szCs w:val="28"/>
        </w:rPr>
        <w:t>ии Думы, который его оглашает».</w:t>
      </w:r>
    </w:p>
    <w:p w:rsidR="00390323" w:rsidRDefault="00390323" w:rsidP="00390323">
      <w:pPr>
        <w:ind w:firstLine="709"/>
        <w:rPr>
          <w:rFonts w:eastAsia="Calibri" w:cs="Times New Roman"/>
          <w:szCs w:val="28"/>
        </w:rPr>
      </w:pPr>
      <w:r w:rsidRPr="00390323">
        <w:rPr>
          <w:rFonts w:eastAsia="Calibri" w:cs="Times New Roman"/>
          <w:szCs w:val="28"/>
        </w:rPr>
        <w:t xml:space="preserve">5. В статье 34 приложения к </w:t>
      </w:r>
      <w:r>
        <w:rPr>
          <w:rFonts w:eastAsia="Calibri" w:cs="Times New Roman"/>
          <w:szCs w:val="28"/>
        </w:rPr>
        <w:t>решению:</w:t>
      </w:r>
    </w:p>
    <w:p w:rsidR="00390323" w:rsidRDefault="00390323" w:rsidP="00390323">
      <w:pPr>
        <w:ind w:firstLine="709"/>
        <w:rPr>
          <w:rFonts w:eastAsia="Calibri" w:cs="Times New Roman"/>
          <w:szCs w:val="28"/>
        </w:rPr>
      </w:pPr>
      <w:r w:rsidRPr="00390323">
        <w:rPr>
          <w:rFonts w:eastAsia="Calibri" w:cs="Times New Roman"/>
          <w:szCs w:val="28"/>
        </w:rPr>
        <w:t xml:space="preserve">1) в части 2 после слов «поднятием руки» дополнить словами </w:t>
      </w:r>
      <w:r>
        <w:rPr>
          <w:rFonts w:eastAsia="Calibri" w:cs="Times New Roman"/>
          <w:szCs w:val="28"/>
        </w:rPr>
        <w:br/>
      </w:r>
      <w:r w:rsidRPr="00390323">
        <w:rPr>
          <w:rFonts w:eastAsia="Calibri" w:cs="Times New Roman"/>
          <w:szCs w:val="28"/>
        </w:rPr>
        <w:t>«, а при проведении заседания путём испол</w:t>
      </w:r>
      <w:r>
        <w:rPr>
          <w:rFonts w:eastAsia="Calibri" w:cs="Times New Roman"/>
          <w:szCs w:val="28"/>
        </w:rPr>
        <w:t>ьзования видеосвязи – голосом»;</w:t>
      </w:r>
    </w:p>
    <w:p w:rsidR="00390323" w:rsidRDefault="00390323" w:rsidP="00390323">
      <w:pPr>
        <w:ind w:firstLine="709"/>
        <w:rPr>
          <w:rFonts w:eastAsia="Calibri" w:cs="Times New Roman"/>
          <w:szCs w:val="28"/>
        </w:rPr>
      </w:pPr>
      <w:r w:rsidRPr="00390323">
        <w:rPr>
          <w:rFonts w:eastAsia="Calibri" w:cs="Times New Roman"/>
          <w:szCs w:val="28"/>
        </w:rPr>
        <w:t>2) часть 3 дополнить словами «, а при проведении заседания путём использования видеосвязи председательствующий на заседании Думы опрашивает каждого депутата о принимаемом им на голосовании решении:</w:t>
      </w:r>
      <w:r>
        <w:rPr>
          <w:rFonts w:eastAsia="Calibri" w:cs="Times New Roman"/>
          <w:szCs w:val="28"/>
        </w:rPr>
        <w:t xml:space="preserve"> «за», «против», «воздержался».</w:t>
      </w:r>
    </w:p>
    <w:p w:rsidR="00390323" w:rsidRDefault="00390323" w:rsidP="00390323">
      <w:pPr>
        <w:ind w:firstLine="709"/>
        <w:rPr>
          <w:rFonts w:eastAsia="Calibri" w:cs="Times New Roman"/>
          <w:szCs w:val="28"/>
        </w:rPr>
      </w:pPr>
      <w:r w:rsidRPr="00390323">
        <w:rPr>
          <w:rFonts w:eastAsia="Calibri" w:cs="Times New Roman"/>
          <w:szCs w:val="28"/>
        </w:rPr>
        <w:t xml:space="preserve">6. В </w:t>
      </w:r>
      <w:r>
        <w:rPr>
          <w:rFonts w:eastAsia="Calibri" w:cs="Times New Roman"/>
          <w:szCs w:val="28"/>
        </w:rPr>
        <w:t>статье 44 приложения к решению:</w:t>
      </w:r>
    </w:p>
    <w:p w:rsidR="00390323" w:rsidRDefault="00390323" w:rsidP="00390323">
      <w:pPr>
        <w:ind w:firstLine="709"/>
        <w:rPr>
          <w:rFonts w:eastAsia="Calibri" w:cs="Times New Roman"/>
          <w:szCs w:val="28"/>
        </w:rPr>
      </w:pPr>
      <w:r w:rsidRPr="00390323">
        <w:rPr>
          <w:rFonts w:eastAsia="Calibri" w:cs="Times New Roman"/>
          <w:szCs w:val="28"/>
        </w:rPr>
        <w:t>1) часть 2 признать утратившей силу;</w:t>
      </w:r>
    </w:p>
    <w:p w:rsidR="00390323" w:rsidRDefault="00390323" w:rsidP="00390323">
      <w:pPr>
        <w:ind w:firstLine="709"/>
        <w:rPr>
          <w:rFonts w:eastAsia="Calibri" w:cs="Times New Roman"/>
          <w:szCs w:val="28"/>
        </w:rPr>
      </w:pPr>
      <w:r w:rsidRPr="00390323">
        <w:rPr>
          <w:rFonts w:eastAsia="Calibri" w:cs="Times New Roman"/>
          <w:szCs w:val="28"/>
        </w:rPr>
        <w:t>2) часть 6</w:t>
      </w:r>
      <w:r>
        <w:rPr>
          <w:rFonts w:eastAsia="Calibri" w:cs="Times New Roman"/>
          <w:szCs w:val="28"/>
        </w:rPr>
        <w:t xml:space="preserve"> изложить в следующей редакции:</w:t>
      </w:r>
    </w:p>
    <w:p w:rsidR="00390323" w:rsidRDefault="00390323" w:rsidP="00390323">
      <w:pPr>
        <w:ind w:firstLine="709"/>
        <w:rPr>
          <w:rFonts w:eastAsia="Calibri" w:cs="Times New Roman"/>
          <w:szCs w:val="28"/>
        </w:rPr>
      </w:pPr>
      <w:r w:rsidRPr="00390323">
        <w:rPr>
          <w:rFonts w:eastAsia="Calibri" w:cs="Times New Roman"/>
          <w:szCs w:val="28"/>
        </w:rPr>
        <w:lastRenderedPageBreak/>
        <w:t>«6. Заочное голосование по решению Дум</w:t>
      </w:r>
      <w:r>
        <w:rPr>
          <w:rFonts w:eastAsia="Calibri" w:cs="Times New Roman"/>
          <w:szCs w:val="28"/>
        </w:rPr>
        <w:t>ы проводится следующим образом:</w:t>
      </w:r>
    </w:p>
    <w:p w:rsidR="00390323" w:rsidRDefault="00390323" w:rsidP="00390323">
      <w:pPr>
        <w:ind w:firstLine="709"/>
        <w:rPr>
          <w:rFonts w:eastAsia="Calibri" w:cs="Times New Roman"/>
          <w:szCs w:val="28"/>
        </w:rPr>
      </w:pPr>
      <w:r w:rsidRPr="00390323">
        <w:rPr>
          <w:rFonts w:eastAsia="Calibri" w:cs="Times New Roman"/>
          <w:szCs w:val="28"/>
        </w:rPr>
        <w:t xml:space="preserve">1) заочное голосование по решению Думы, принимаемому путём проведения письменного опроса мнения депутатов, оформляется </w:t>
      </w:r>
      <w:r>
        <w:rPr>
          <w:rFonts w:eastAsia="Calibri" w:cs="Times New Roman"/>
          <w:szCs w:val="28"/>
        </w:rPr>
        <w:br/>
      </w:r>
      <w:r w:rsidRPr="00390323">
        <w:rPr>
          <w:rFonts w:eastAsia="Calibri" w:cs="Times New Roman"/>
          <w:szCs w:val="28"/>
        </w:rPr>
        <w:t>на отдельном листе. Проект решения, по которому проводится заочное голосование, лист согласов</w:t>
      </w:r>
      <w:r>
        <w:rPr>
          <w:rFonts w:eastAsia="Calibri" w:cs="Times New Roman"/>
          <w:szCs w:val="28"/>
        </w:rPr>
        <w:t xml:space="preserve">ания и все материалы </w:t>
      </w:r>
      <w:r w:rsidRPr="00390323">
        <w:rPr>
          <w:rFonts w:eastAsia="Calibri" w:cs="Times New Roman"/>
          <w:szCs w:val="28"/>
        </w:rPr>
        <w:t>к нему подлежат сшиванию. Лист проведения заочного голосования должен содержать название проекта решения, по которому проводится письменный опрос, фамилию, имя, отчество депутата Думы, место для результатов голосования («за», «против», «отправить проект решения на доработку»), подпись депутата, дату подписи, место для написания кратких замечаний</w:t>
      </w:r>
      <w:r>
        <w:rPr>
          <w:rFonts w:eastAsia="Calibri" w:cs="Times New Roman"/>
          <w:szCs w:val="28"/>
        </w:rPr>
        <w:t xml:space="preserve"> и предложений по решению Думы;</w:t>
      </w:r>
    </w:p>
    <w:p w:rsidR="00390323" w:rsidRDefault="00390323" w:rsidP="00390323">
      <w:pPr>
        <w:ind w:firstLine="709"/>
        <w:rPr>
          <w:rFonts w:eastAsia="Calibri" w:cs="Times New Roman"/>
          <w:szCs w:val="28"/>
        </w:rPr>
      </w:pPr>
      <w:r w:rsidRPr="00390323">
        <w:rPr>
          <w:rFonts w:eastAsia="Calibri" w:cs="Times New Roman"/>
          <w:szCs w:val="28"/>
        </w:rPr>
        <w:t xml:space="preserve">2) при проведении голосования путём фиксации итогов голосования </w:t>
      </w:r>
      <w:r>
        <w:rPr>
          <w:rFonts w:eastAsia="Calibri" w:cs="Times New Roman"/>
          <w:szCs w:val="28"/>
        </w:rPr>
        <w:br/>
      </w:r>
      <w:r w:rsidRPr="00390323">
        <w:rPr>
          <w:rFonts w:eastAsia="Calibri" w:cs="Times New Roman"/>
          <w:szCs w:val="28"/>
        </w:rPr>
        <w:t xml:space="preserve">с использованием видеосвязи ведётся протокол. Председатель Думы опрашивает каждого депутата о принимаемом им на голосовании решении («за», «против», «воздержался», «отправить </w:t>
      </w:r>
      <w:r>
        <w:rPr>
          <w:rFonts w:eastAsia="Calibri" w:cs="Times New Roman"/>
          <w:szCs w:val="28"/>
        </w:rPr>
        <w:t>проект решения на доработку»)»;</w:t>
      </w:r>
    </w:p>
    <w:p w:rsidR="00390323" w:rsidRDefault="00390323" w:rsidP="00390323">
      <w:pPr>
        <w:ind w:firstLine="709"/>
        <w:rPr>
          <w:rFonts w:eastAsia="Calibri" w:cs="Times New Roman"/>
          <w:szCs w:val="28"/>
        </w:rPr>
      </w:pPr>
      <w:r w:rsidRPr="00390323">
        <w:rPr>
          <w:rFonts w:eastAsia="Calibri" w:cs="Times New Roman"/>
          <w:szCs w:val="28"/>
        </w:rPr>
        <w:t>3) часть 7</w:t>
      </w:r>
      <w:r>
        <w:rPr>
          <w:rFonts w:eastAsia="Calibri" w:cs="Times New Roman"/>
          <w:szCs w:val="28"/>
        </w:rPr>
        <w:t xml:space="preserve"> изложить в следующей редакции:</w:t>
      </w:r>
    </w:p>
    <w:p w:rsidR="00C52431" w:rsidRPr="00C52431" w:rsidRDefault="00390323" w:rsidP="00390323">
      <w:pPr>
        <w:ind w:firstLine="709"/>
        <w:rPr>
          <w:rFonts w:eastAsia="Calibri" w:cs="Times New Roman"/>
          <w:szCs w:val="28"/>
        </w:rPr>
      </w:pPr>
      <w:r w:rsidRPr="00390323">
        <w:rPr>
          <w:rFonts w:eastAsia="Calibri" w:cs="Times New Roman"/>
          <w:szCs w:val="28"/>
        </w:rPr>
        <w:t>«7. По результатам заочного голосования принимается решение Думы, проект решения отклоняется либо направляется на доработку»</w:t>
      </w:r>
      <w:r>
        <w:rPr>
          <w:rFonts w:eastAsia="Calibri" w:cs="Times New Roman"/>
          <w:szCs w:val="28"/>
        </w:rPr>
        <w:t>.</w:t>
      </w:r>
    </w:p>
    <w:p w:rsidR="00C52431" w:rsidRDefault="00C52431" w:rsidP="00E30C6D">
      <w:pPr>
        <w:tabs>
          <w:tab w:val="right" w:pos="9638"/>
        </w:tabs>
        <w:rPr>
          <w:rFonts w:cs="Times New Roman"/>
          <w:spacing w:val="14"/>
          <w:szCs w:val="28"/>
        </w:rPr>
      </w:pPr>
    </w:p>
    <w:sectPr w:rsidR="00C52431" w:rsidSect="00390323">
      <w:headerReference w:type="default" r:id="rId9"/>
      <w:footerReference w:type="default" r:id="rId10"/>
      <w:pgSz w:w="11906" w:h="16838"/>
      <w:pgMar w:top="1276"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40" w:rsidRDefault="00EA5840" w:rsidP="006757BB">
      <w:r>
        <w:separator/>
      </w:r>
    </w:p>
  </w:endnote>
  <w:endnote w:type="continuationSeparator" w:id="0">
    <w:p w:rsidR="00EA5840" w:rsidRDefault="00EA5840"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BB" w:rsidRDefault="006757BB">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40" w:rsidRDefault="00EA5840" w:rsidP="006757BB">
      <w:r>
        <w:separator/>
      </w:r>
    </w:p>
  </w:footnote>
  <w:footnote w:type="continuationSeparator" w:id="0">
    <w:p w:rsidR="00EA5840" w:rsidRDefault="00EA5840"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67637"/>
      <w:docPartObj>
        <w:docPartGallery w:val="Page Numbers (Top of Page)"/>
        <w:docPartUnique/>
      </w:docPartObj>
    </w:sdtPr>
    <w:sdtEndPr>
      <w:rPr>
        <w:sz w:val="20"/>
        <w:szCs w:val="20"/>
      </w:rPr>
    </w:sdtEndPr>
    <w:sdtContent>
      <w:p w:rsidR="000C5399" w:rsidRPr="00D424AF" w:rsidRDefault="000C5399">
        <w:pPr>
          <w:pStyle w:val="ad"/>
          <w:jc w:val="center"/>
          <w:rPr>
            <w:sz w:val="20"/>
            <w:szCs w:val="20"/>
          </w:rPr>
        </w:pPr>
        <w:r w:rsidRPr="00D424AF">
          <w:rPr>
            <w:sz w:val="20"/>
            <w:szCs w:val="20"/>
          </w:rPr>
          <w:fldChar w:fldCharType="begin"/>
        </w:r>
        <w:r w:rsidRPr="00D424AF">
          <w:rPr>
            <w:sz w:val="20"/>
            <w:szCs w:val="20"/>
          </w:rPr>
          <w:instrText>PAGE   \* MERGEFORMAT</w:instrText>
        </w:r>
        <w:r w:rsidRPr="00D424AF">
          <w:rPr>
            <w:sz w:val="20"/>
            <w:szCs w:val="20"/>
          </w:rPr>
          <w:fldChar w:fldCharType="separate"/>
        </w:r>
        <w:r w:rsidR="006A61F6">
          <w:rPr>
            <w:noProof/>
            <w:sz w:val="20"/>
            <w:szCs w:val="20"/>
          </w:rPr>
          <w:t>2</w:t>
        </w:r>
        <w:r w:rsidRPr="00D424A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33644AD0"/>
    <w:multiLevelType w:val="hybridMultilevel"/>
    <w:tmpl w:val="936AB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3"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A7"/>
    <w:rsid w:val="00070E46"/>
    <w:rsid w:val="00077080"/>
    <w:rsid w:val="00093E83"/>
    <w:rsid w:val="000C5399"/>
    <w:rsid w:val="001130AE"/>
    <w:rsid w:val="00124DFE"/>
    <w:rsid w:val="00145E65"/>
    <w:rsid w:val="00156BD5"/>
    <w:rsid w:val="001734EA"/>
    <w:rsid w:val="001930EF"/>
    <w:rsid w:val="001D226B"/>
    <w:rsid w:val="001F5CB8"/>
    <w:rsid w:val="00231EA6"/>
    <w:rsid w:val="002528FE"/>
    <w:rsid w:val="002566D2"/>
    <w:rsid w:val="002627CD"/>
    <w:rsid w:val="00265A49"/>
    <w:rsid w:val="002973FE"/>
    <w:rsid w:val="00297C63"/>
    <w:rsid w:val="002E22CC"/>
    <w:rsid w:val="00303D2F"/>
    <w:rsid w:val="003224F1"/>
    <w:rsid w:val="003248AD"/>
    <w:rsid w:val="003311E7"/>
    <w:rsid w:val="003414E9"/>
    <w:rsid w:val="003648CC"/>
    <w:rsid w:val="00385A9B"/>
    <w:rsid w:val="00390323"/>
    <w:rsid w:val="00391653"/>
    <w:rsid w:val="003D18B2"/>
    <w:rsid w:val="003E2595"/>
    <w:rsid w:val="003E689A"/>
    <w:rsid w:val="004043F8"/>
    <w:rsid w:val="004441C6"/>
    <w:rsid w:val="00476034"/>
    <w:rsid w:val="004B5FEE"/>
    <w:rsid w:val="004F3970"/>
    <w:rsid w:val="00503B30"/>
    <w:rsid w:val="00512C51"/>
    <w:rsid w:val="00514C92"/>
    <w:rsid w:val="0055040A"/>
    <w:rsid w:val="00555DB1"/>
    <w:rsid w:val="0056401D"/>
    <w:rsid w:val="005675A7"/>
    <w:rsid w:val="00590934"/>
    <w:rsid w:val="005A690F"/>
    <w:rsid w:val="005B0CF7"/>
    <w:rsid w:val="005C2C05"/>
    <w:rsid w:val="005E2C49"/>
    <w:rsid w:val="005F2558"/>
    <w:rsid w:val="00632D88"/>
    <w:rsid w:val="006376FB"/>
    <w:rsid w:val="00645899"/>
    <w:rsid w:val="00667884"/>
    <w:rsid w:val="00674975"/>
    <w:rsid w:val="006757BB"/>
    <w:rsid w:val="006A61F6"/>
    <w:rsid w:val="006A743E"/>
    <w:rsid w:val="006B4194"/>
    <w:rsid w:val="006F5A64"/>
    <w:rsid w:val="006F6FAA"/>
    <w:rsid w:val="007059EF"/>
    <w:rsid w:val="0072483D"/>
    <w:rsid w:val="00761647"/>
    <w:rsid w:val="00765012"/>
    <w:rsid w:val="007A6477"/>
    <w:rsid w:val="007A7339"/>
    <w:rsid w:val="007D2B57"/>
    <w:rsid w:val="007D5D09"/>
    <w:rsid w:val="007E4424"/>
    <w:rsid w:val="007F0B1E"/>
    <w:rsid w:val="007F5B20"/>
    <w:rsid w:val="008009E7"/>
    <w:rsid w:val="00803407"/>
    <w:rsid w:val="0081348C"/>
    <w:rsid w:val="00854FE5"/>
    <w:rsid w:val="008A192E"/>
    <w:rsid w:val="008A64CA"/>
    <w:rsid w:val="008A66F1"/>
    <w:rsid w:val="008C26BC"/>
    <w:rsid w:val="008D6922"/>
    <w:rsid w:val="008F5360"/>
    <w:rsid w:val="0091589B"/>
    <w:rsid w:val="00945AED"/>
    <w:rsid w:val="00987D20"/>
    <w:rsid w:val="009A1C08"/>
    <w:rsid w:val="009B56A1"/>
    <w:rsid w:val="009B65D8"/>
    <w:rsid w:val="009D3608"/>
    <w:rsid w:val="009D677F"/>
    <w:rsid w:val="00A22CD5"/>
    <w:rsid w:val="00A2531B"/>
    <w:rsid w:val="00A60974"/>
    <w:rsid w:val="00A70976"/>
    <w:rsid w:val="00A73208"/>
    <w:rsid w:val="00A754FE"/>
    <w:rsid w:val="00A8614E"/>
    <w:rsid w:val="00AA4F67"/>
    <w:rsid w:val="00AB0F39"/>
    <w:rsid w:val="00AC6989"/>
    <w:rsid w:val="00AD446C"/>
    <w:rsid w:val="00AE0D14"/>
    <w:rsid w:val="00AE6BDB"/>
    <w:rsid w:val="00AF79E1"/>
    <w:rsid w:val="00B06787"/>
    <w:rsid w:val="00B371AD"/>
    <w:rsid w:val="00B44ABF"/>
    <w:rsid w:val="00B62D90"/>
    <w:rsid w:val="00B74228"/>
    <w:rsid w:val="00BA58CF"/>
    <w:rsid w:val="00BA7099"/>
    <w:rsid w:val="00C04801"/>
    <w:rsid w:val="00C24A6E"/>
    <w:rsid w:val="00C52431"/>
    <w:rsid w:val="00CB1188"/>
    <w:rsid w:val="00D0086F"/>
    <w:rsid w:val="00D424AF"/>
    <w:rsid w:val="00D47BC5"/>
    <w:rsid w:val="00D9248D"/>
    <w:rsid w:val="00DF72B6"/>
    <w:rsid w:val="00E05DD8"/>
    <w:rsid w:val="00E07875"/>
    <w:rsid w:val="00E158F6"/>
    <w:rsid w:val="00E30C6D"/>
    <w:rsid w:val="00E34B2D"/>
    <w:rsid w:val="00E4289A"/>
    <w:rsid w:val="00E510F6"/>
    <w:rsid w:val="00E52CFD"/>
    <w:rsid w:val="00E55816"/>
    <w:rsid w:val="00E71A13"/>
    <w:rsid w:val="00EA5840"/>
    <w:rsid w:val="00EC5148"/>
    <w:rsid w:val="00EE179F"/>
    <w:rsid w:val="00F07F3C"/>
    <w:rsid w:val="00F107E8"/>
    <w:rsid w:val="00F15209"/>
    <w:rsid w:val="00F35FCF"/>
    <w:rsid w:val="00F41FE1"/>
    <w:rsid w:val="00F5631F"/>
    <w:rsid w:val="00F64DEF"/>
    <w:rsid w:val="00F65CED"/>
    <w:rsid w:val="00F7430C"/>
    <w:rsid w:val="00F8051B"/>
    <w:rsid w:val="00F95B11"/>
    <w:rsid w:val="00FA08DB"/>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CC708"/>
  <w15:docId w15:val="{351D4C30-5D96-4591-A054-46CAB4F1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1">
    <w:name w:val="heading 1"/>
    <w:basedOn w:val="a"/>
    <w:next w:val="a"/>
    <w:link w:val="10"/>
    <w:qFormat/>
    <w:rsid w:val="00F95B11"/>
    <w:pPr>
      <w:keepNext/>
      <w:jc w:val="left"/>
      <w:outlineLvl w:val="0"/>
    </w:pPr>
    <w:rPr>
      <w:rFonts w:eastAsia="Times New Roman" w:cs="Times New Roman"/>
      <w:szCs w:val="20"/>
      <w:lang w:eastAsia="ru-RU"/>
    </w:rPr>
  </w:style>
  <w:style w:type="paragraph" w:styleId="2">
    <w:name w:val="heading 2"/>
    <w:basedOn w:val="a"/>
    <w:next w:val="a"/>
    <w:link w:val="20"/>
    <w:qFormat/>
    <w:rsid w:val="00F95B11"/>
    <w:pPr>
      <w:keepNext/>
      <w:outlineLvl w:val="1"/>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Body Text Indent"/>
    <w:basedOn w:val="a"/>
    <w:link w:val="af2"/>
    <w:rsid w:val="005675A7"/>
    <w:pPr>
      <w:spacing w:after="120"/>
      <w:ind w:left="283"/>
      <w:jc w:val="left"/>
    </w:pPr>
    <w:rPr>
      <w:rFonts w:eastAsia="Times New Roman" w:cs="Times New Roman"/>
      <w:sz w:val="20"/>
      <w:szCs w:val="20"/>
      <w:lang w:eastAsia="ru-RU"/>
    </w:rPr>
  </w:style>
  <w:style w:type="character" w:customStyle="1" w:styleId="af2">
    <w:name w:val="Основной текст с отступом Знак"/>
    <w:basedOn w:val="a0"/>
    <w:link w:val="af1"/>
    <w:rsid w:val="005675A7"/>
    <w:rPr>
      <w:rFonts w:ascii="Times New Roman" w:eastAsia="Times New Roman" w:hAnsi="Times New Roman" w:cs="Times New Roman"/>
      <w:sz w:val="20"/>
      <w:szCs w:val="20"/>
      <w:lang w:eastAsia="ru-RU"/>
    </w:rPr>
  </w:style>
  <w:style w:type="character" w:styleId="af3">
    <w:name w:val="Strong"/>
    <w:qFormat/>
    <w:rsid w:val="005675A7"/>
    <w:rPr>
      <w:b/>
      <w:bCs/>
    </w:rPr>
  </w:style>
  <w:style w:type="paragraph" w:styleId="af4">
    <w:name w:val="Normal (Web)"/>
    <w:basedOn w:val="a"/>
    <w:link w:val="af5"/>
    <w:rsid w:val="005675A7"/>
    <w:pPr>
      <w:spacing w:before="100" w:beforeAutospacing="1" w:after="100" w:afterAutospacing="1"/>
      <w:jc w:val="left"/>
    </w:pPr>
    <w:rPr>
      <w:rFonts w:eastAsia="Times New Roman" w:cs="Times New Roman"/>
      <w:sz w:val="24"/>
      <w:szCs w:val="24"/>
      <w:lang w:eastAsia="ru-RU"/>
    </w:rPr>
  </w:style>
  <w:style w:type="paragraph" w:customStyle="1" w:styleId="11">
    <w:name w:val="Без интервала1"/>
    <w:link w:val="NoSpacingChar"/>
    <w:qFormat/>
    <w:rsid w:val="005675A7"/>
    <w:pPr>
      <w:spacing w:after="0" w:line="240" w:lineRule="auto"/>
    </w:pPr>
    <w:rPr>
      <w:rFonts w:ascii="Calibri" w:eastAsia="Times New Roman" w:hAnsi="Calibri" w:cs="Times New Roman"/>
    </w:rPr>
  </w:style>
  <w:style w:type="paragraph" w:styleId="af6">
    <w:name w:val="No Spacing"/>
    <w:uiPriority w:val="1"/>
    <w:qFormat/>
    <w:rsid w:val="005675A7"/>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5675A7"/>
    <w:rPr>
      <w:rFonts w:ascii="Calibri" w:eastAsia="Times New Roman" w:hAnsi="Calibri" w:cs="Times New Roman"/>
    </w:rPr>
  </w:style>
  <w:style w:type="character" w:customStyle="1" w:styleId="21">
    <w:name w:val="Основной текст 21 Знак"/>
    <w:link w:val="210"/>
    <w:locked/>
    <w:rsid w:val="005675A7"/>
    <w:rPr>
      <w:sz w:val="28"/>
    </w:rPr>
  </w:style>
  <w:style w:type="paragraph" w:customStyle="1" w:styleId="210">
    <w:name w:val="Основной текст 21"/>
    <w:basedOn w:val="a"/>
    <w:link w:val="21"/>
    <w:rsid w:val="005675A7"/>
    <w:pPr>
      <w:ind w:firstLine="720"/>
    </w:pPr>
    <w:rPr>
      <w:rFonts w:asciiTheme="minorHAnsi" w:hAnsiTheme="minorHAnsi"/>
    </w:rPr>
  </w:style>
  <w:style w:type="character" w:customStyle="1" w:styleId="af5">
    <w:name w:val="Обычный (веб) Знак"/>
    <w:link w:val="af4"/>
    <w:locked/>
    <w:rsid w:val="005675A7"/>
    <w:rPr>
      <w:rFonts w:ascii="Times New Roman" w:eastAsia="Times New Roman" w:hAnsi="Times New Roman" w:cs="Times New Roman"/>
      <w:sz w:val="24"/>
      <w:szCs w:val="24"/>
      <w:lang w:eastAsia="ru-RU"/>
    </w:rPr>
  </w:style>
  <w:style w:type="character" w:styleId="HTML">
    <w:name w:val="HTML Typewriter"/>
    <w:rsid w:val="005675A7"/>
    <w:rPr>
      <w:rFonts w:ascii="Courier New" w:hAnsi="Courier New"/>
      <w:sz w:val="20"/>
    </w:rPr>
  </w:style>
  <w:style w:type="paragraph" w:customStyle="1" w:styleId="22">
    <w:name w:val="Без интервала2"/>
    <w:rsid w:val="005675A7"/>
    <w:pPr>
      <w:spacing w:after="0" w:line="240" w:lineRule="auto"/>
    </w:pPr>
    <w:rPr>
      <w:rFonts w:ascii="Calibri" w:eastAsia="Times New Roman" w:hAnsi="Calibri" w:cs="Times New Roman"/>
    </w:rPr>
  </w:style>
  <w:style w:type="character" w:customStyle="1" w:styleId="af7">
    <w:name w:val="Гипертекстовая ссылка"/>
    <w:uiPriority w:val="99"/>
    <w:rsid w:val="00E30C6D"/>
    <w:rPr>
      <w:rFonts w:cs="Times New Roman"/>
      <w:b w:val="0"/>
      <w:color w:val="106BBE"/>
    </w:rPr>
  </w:style>
  <w:style w:type="character" w:styleId="af8">
    <w:name w:val="Hyperlink"/>
    <w:uiPriority w:val="99"/>
    <w:unhideWhenUsed/>
    <w:rsid w:val="00E30C6D"/>
    <w:rPr>
      <w:color w:val="0000FF"/>
      <w:u w:val="single"/>
    </w:rPr>
  </w:style>
  <w:style w:type="paragraph" w:customStyle="1" w:styleId="s1">
    <w:name w:val="s_1"/>
    <w:basedOn w:val="a"/>
    <w:rsid w:val="00E30C6D"/>
    <w:pPr>
      <w:spacing w:before="100" w:beforeAutospacing="1" w:after="100" w:afterAutospacing="1"/>
      <w:jc w:val="left"/>
    </w:pPr>
    <w:rPr>
      <w:rFonts w:eastAsia="Times New Roman" w:cs="Times New Roman"/>
      <w:sz w:val="24"/>
      <w:szCs w:val="24"/>
      <w:lang w:eastAsia="ru-RU"/>
    </w:rPr>
  </w:style>
  <w:style w:type="paragraph" w:customStyle="1" w:styleId="af9">
    <w:name w:val="Прижатый влево"/>
    <w:basedOn w:val="a"/>
    <w:next w:val="a"/>
    <w:uiPriority w:val="99"/>
    <w:rsid w:val="00F07F3C"/>
    <w:pPr>
      <w:autoSpaceDE w:val="0"/>
      <w:autoSpaceDN w:val="0"/>
      <w:adjustRightInd w:val="0"/>
      <w:jc w:val="left"/>
    </w:pPr>
    <w:rPr>
      <w:rFonts w:ascii="Arial" w:eastAsia="Times New Roman" w:hAnsi="Arial" w:cs="Arial"/>
      <w:sz w:val="24"/>
      <w:szCs w:val="24"/>
      <w:lang w:eastAsia="ru-RU"/>
    </w:rPr>
  </w:style>
  <w:style w:type="character" w:customStyle="1" w:styleId="10">
    <w:name w:val="Заголовок 1 Знак"/>
    <w:basedOn w:val="a0"/>
    <w:link w:val="1"/>
    <w:rsid w:val="00F95B1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95B1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an_lr\Desktop\&#1056;&#1040;&#1041;&#1054;&#1063;&#1040;&#1071;\&#1056;&#1077;&#1096;&#1077;&#1085;&#1080;&#1103;%20&#1074;%20&#1088;&#1072;&#1073;&#1086;&#1090;&#1077;\VI\33%20&#1079;&#1072;&#1089;&#1077;&#1076;&#1072;&#1085;&#1080;&#1077;%20&#1044;&#1091;&#1084;&#1099;%20&#1075;&#1086;&#1088;&#1086;&#1076;&#1072;\&#1056;&#1077;&#1096;&#1077;&#1085;&#1080;&#1077;%20&#1044;&#1091;&#1084;&#1099;%20&#1075;&#1086;&#1088;&#1086;&#1076;&#1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96DCDB97E44D65843D5713F56B952F"/>
        <w:category>
          <w:name w:val="Общие"/>
          <w:gallery w:val="placeholder"/>
        </w:category>
        <w:types>
          <w:type w:val="bbPlcHdr"/>
        </w:types>
        <w:behaviors>
          <w:behavior w:val="content"/>
        </w:behaviors>
        <w:guid w:val="{4BA26873-25DA-467D-BBD3-272693A0BFF7}"/>
      </w:docPartPr>
      <w:docPartBody>
        <w:p w:rsidR="00B6069E" w:rsidRDefault="00355321">
          <w:pPr>
            <w:pStyle w:val="E296DCDB97E44D65843D5713F56B952F"/>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21"/>
    <w:rsid w:val="001E502A"/>
    <w:rsid w:val="00206B66"/>
    <w:rsid w:val="003273BC"/>
    <w:rsid w:val="00342C5A"/>
    <w:rsid w:val="00355321"/>
    <w:rsid w:val="00493A54"/>
    <w:rsid w:val="005C4120"/>
    <w:rsid w:val="006409DF"/>
    <w:rsid w:val="007343B5"/>
    <w:rsid w:val="00822CCA"/>
    <w:rsid w:val="008654AF"/>
    <w:rsid w:val="00AD40B9"/>
    <w:rsid w:val="00B6069E"/>
    <w:rsid w:val="00C75110"/>
    <w:rsid w:val="00CE1BF6"/>
    <w:rsid w:val="00F20C1B"/>
    <w:rsid w:val="00F61D9D"/>
    <w:rsid w:val="00F83427"/>
    <w:rsid w:val="00F8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296DCDB97E44D65843D5713F56B952F">
    <w:name w:val="E296DCDB97E44D65843D5713F56B952F"/>
  </w:style>
  <w:style w:type="paragraph" w:customStyle="1" w:styleId="836794F4F6444C54A3ADA5017C4C0340">
    <w:name w:val="836794F4F6444C54A3ADA5017C4C0340"/>
  </w:style>
  <w:style w:type="paragraph" w:customStyle="1" w:styleId="8282504460D245A483E5B108FBD83AAA">
    <w:name w:val="8282504460D245A483E5B108FBD83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2E68-1780-4199-8FE6-2956CA31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Думы города.dotx</Template>
  <TotalTime>150</TotalTime>
  <Pages>1</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 Людмила Равильевна</dc:creator>
  <cp:keywords/>
  <dc:description/>
  <cp:lastModifiedBy>Таран Людмила Равильевна</cp:lastModifiedBy>
  <cp:revision>35</cp:revision>
  <cp:lastPrinted>2020-04-17T03:51:00Z</cp:lastPrinted>
  <dcterms:created xsi:type="dcterms:W3CDTF">2020-03-18T08:52:00Z</dcterms:created>
  <dcterms:modified xsi:type="dcterms:W3CDTF">2020-04-17T03:52:00Z</dcterms:modified>
</cp:coreProperties>
</file>