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A172C" w14:textId="77777777" w:rsidR="00816DE4" w:rsidRPr="00686648" w:rsidRDefault="00FB4286" w:rsidP="00816DE4">
      <w:pPr>
        <w:widowControl w:val="0"/>
        <w:autoSpaceDE w:val="0"/>
        <w:autoSpaceDN w:val="0"/>
        <w:adjustRightInd w:val="0"/>
        <w:jc w:val="center"/>
        <w:rPr>
          <w:rFonts w:eastAsia="Times New Roman" w:cs="Times New Roman"/>
          <w:szCs w:val="28"/>
          <w:lang w:eastAsia="ru-RU"/>
        </w:rPr>
      </w:pPr>
      <w:bookmarkStart w:id="0" w:name="sub_1000"/>
      <w:bookmarkStart w:id="1" w:name="sub_1"/>
      <w:r w:rsidRPr="00686648">
        <w:rPr>
          <w:rFonts w:eastAsia="Times New Roman" w:cs="Times New Roman"/>
          <w:szCs w:val="28"/>
          <w:lang w:eastAsia="ru-RU"/>
        </w:rPr>
        <w:t>Положительное</w:t>
      </w:r>
      <w:r w:rsidR="00816DE4" w:rsidRPr="00686648">
        <w:rPr>
          <w:rFonts w:eastAsia="Times New Roman" w:cs="Times New Roman"/>
          <w:szCs w:val="28"/>
          <w:lang w:eastAsia="ru-RU"/>
        </w:rPr>
        <w:t xml:space="preserve"> заключение</w:t>
      </w:r>
    </w:p>
    <w:p w14:paraId="2887DD76" w14:textId="77777777" w:rsidR="00816DE4" w:rsidRPr="00686648" w:rsidRDefault="00816DE4" w:rsidP="00816DE4">
      <w:pPr>
        <w:widowControl w:val="0"/>
        <w:autoSpaceDE w:val="0"/>
        <w:autoSpaceDN w:val="0"/>
        <w:adjustRightInd w:val="0"/>
        <w:jc w:val="center"/>
        <w:rPr>
          <w:rFonts w:eastAsia="Times New Roman" w:cs="Times New Roman"/>
          <w:szCs w:val="28"/>
          <w:lang w:eastAsia="ru-RU"/>
        </w:rPr>
      </w:pPr>
      <w:r w:rsidRPr="00686648">
        <w:rPr>
          <w:rFonts w:eastAsia="Times New Roman" w:cs="Times New Roman"/>
          <w:szCs w:val="28"/>
          <w:lang w:eastAsia="ru-RU"/>
        </w:rPr>
        <w:t xml:space="preserve">об оценке регулирующего воздействия </w:t>
      </w:r>
    </w:p>
    <w:p w14:paraId="7F47AF9C" w14:textId="77777777" w:rsidR="00816DE4" w:rsidRPr="00686648" w:rsidRDefault="00816DE4" w:rsidP="00816DE4">
      <w:pPr>
        <w:widowControl w:val="0"/>
        <w:autoSpaceDE w:val="0"/>
        <w:autoSpaceDN w:val="0"/>
        <w:adjustRightInd w:val="0"/>
        <w:jc w:val="center"/>
        <w:rPr>
          <w:rFonts w:eastAsia="Times New Roman" w:cs="Times New Roman"/>
          <w:szCs w:val="28"/>
          <w:lang w:eastAsia="ru-RU"/>
        </w:rPr>
      </w:pPr>
      <w:r w:rsidRPr="00686648">
        <w:rPr>
          <w:rFonts w:eastAsia="Times New Roman" w:cs="Times New Roman"/>
          <w:szCs w:val="28"/>
          <w:lang w:eastAsia="ru-RU"/>
        </w:rPr>
        <w:t>проекта муниципального нормативного правового акта</w:t>
      </w:r>
    </w:p>
    <w:p w14:paraId="7C28F944" w14:textId="77777777" w:rsidR="00816DE4" w:rsidRPr="00686648" w:rsidRDefault="00816DE4" w:rsidP="00816DE4">
      <w:pPr>
        <w:widowControl w:val="0"/>
        <w:autoSpaceDE w:val="0"/>
        <w:autoSpaceDN w:val="0"/>
        <w:adjustRightInd w:val="0"/>
        <w:jc w:val="center"/>
        <w:rPr>
          <w:rFonts w:eastAsia="Times New Roman" w:cs="Times New Roman"/>
          <w:szCs w:val="28"/>
          <w:lang w:eastAsia="ru-RU"/>
        </w:rPr>
      </w:pPr>
    </w:p>
    <w:p w14:paraId="4AEFA0CF" w14:textId="3852249B" w:rsidR="00816DE4" w:rsidRPr="00686648" w:rsidRDefault="00816DE4" w:rsidP="004E3F41">
      <w:pPr>
        <w:ind w:firstLine="567"/>
        <w:jc w:val="both"/>
        <w:rPr>
          <w:rFonts w:eastAsia="Times New Roman" w:cs="Times New Roman"/>
          <w:szCs w:val="28"/>
          <w:lang w:eastAsia="ru-RU"/>
        </w:rPr>
      </w:pPr>
      <w:r w:rsidRPr="00686648">
        <w:rPr>
          <w:rFonts w:eastAsia="Times New Roman" w:cs="Times New Roman"/>
          <w:szCs w:val="28"/>
          <w:lang w:eastAsia="ru-RU"/>
        </w:rPr>
        <w:t xml:space="preserve">Управление </w:t>
      </w:r>
      <w:r w:rsidR="003B43A5" w:rsidRPr="00686648">
        <w:rPr>
          <w:rFonts w:eastAsia="Times New Roman" w:cs="Times New Roman"/>
          <w:szCs w:val="28"/>
          <w:lang w:eastAsia="ru-RU"/>
        </w:rPr>
        <w:t>инвестиций</w:t>
      </w:r>
      <w:r w:rsidRPr="00686648">
        <w:rPr>
          <w:rFonts w:eastAsia="Times New Roman" w:cs="Times New Roman"/>
          <w:szCs w:val="28"/>
          <w:lang w:eastAsia="ru-RU"/>
        </w:rPr>
        <w:t xml:space="preserve"> и </w:t>
      </w:r>
      <w:r w:rsidR="003B43A5" w:rsidRPr="00686648">
        <w:rPr>
          <w:rFonts w:eastAsia="Times New Roman" w:cs="Times New Roman"/>
          <w:szCs w:val="28"/>
          <w:lang w:eastAsia="ru-RU"/>
        </w:rPr>
        <w:t>развития предпринимательства</w:t>
      </w:r>
      <w:r w:rsidRPr="00686648">
        <w:rPr>
          <w:rFonts w:eastAsia="Times New Roman" w:cs="Times New Roman"/>
          <w:szCs w:val="28"/>
          <w:lang w:eastAsia="ru-RU"/>
        </w:rPr>
        <w:t xml:space="preserve"> Администрации города (далее – уполномоченный орган) в соответствии </w:t>
      </w:r>
      <w:hyperlink r:id="rId8" w:history="1"/>
      <w:r w:rsidRPr="00686648">
        <w:rPr>
          <w:rFonts w:eastAsia="Times New Roman" w:cs="Arial"/>
          <w:szCs w:val="28"/>
          <w:lang w:eastAsia="ru-RU"/>
        </w:rPr>
        <w:t xml:space="preserve"> порядком </w:t>
      </w:r>
      <w:r w:rsidRPr="00686648">
        <w:rPr>
          <w:rFonts w:eastAsia="Times New Roman" w:cs="Times New Roman"/>
          <w:szCs w:val="28"/>
          <w:lang w:eastAsia="ru-RU"/>
        </w:rPr>
        <w:t>проведения оценки регулирующего воздействия проектов муниципальных нормативных правовых актов в Администрации города</w:t>
      </w:r>
      <w:r w:rsidR="00CE0A17" w:rsidRPr="00686648">
        <w:rPr>
          <w:rFonts w:eastAsia="Times New Roman" w:cs="Times New Roman"/>
          <w:szCs w:val="28"/>
          <w:lang w:eastAsia="ru-RU"/>
        </w:rPr>
        <w:t xml:space="preserve"> (далее – Порядок)</w:t>
      </w:r>
      <w:r w:rsidRPr="00686648">
        <w:rPr>
          <w:rFonts w:eastAsia="Times New Roman" w:cs="Arial"/>
          <w:szCs w:val="28"/>
          <w:lang w:eastAsia="ru-RU"/>
        </w:rPr>
        <w:t xml:space="preserve">, утвержденным постановлением Главы города от </w:t>
      </w:r>
      <w:r w:rsidR="004E3F41" w:rsidRPr="00686648">
        <w:rPr>
          <w:rFonts w:eastAsia="Times New Roman" w:cs="Arial"/>
          <w:szCs w:val="28"/>
          <w:lang w:eastAsia="ru-RU"/>
        </w:rPr>
        <w:t>05.09.2017</w:t>
      </w:r>
      <w:r w:rsidRPr="00686648">
        <w:rPr>
          <w:rFonts w:eastAsia="Times New Roman" w:cs="Arial"/>
          <w:szCs w:val="28"/>
          <w:lang w:eastAsia="ru-RU"/>
        </w:rPr>
        <w:t xml:space="preserve"> № </w:t>
      </w:r>
      <w:r w:rsidR="004E3F41" w:rsidRPr="00686648">
        <w:rPr>
          <w:rFonts w:eastAsia="Times New Roman" w:cs="Arial"/>
          <w:szCs w:val="28"/>
          <w:lang w:eastAsia="ru-RU"/>
        </w:rPr>
        <w:t>137</w:t>
      </w:r>
      <w:r w:rsidRPr="00686648">
        <w:rPr>
          <w:rFonts w:eastAsia="Times New Roman" w:cs="Times New Roman"/>
          <w:szCs w:val="28"/>
          <w:lang w:eastAsia="ru-RU"/>
        </w:rPr>
        <w:t xml:space="preserve">, рассмотрев </w:t>
      </w:r>
      <w:r w:rsidRPr="00686648">
        <w:rPr>
          <w:rFonts w:eastAsia="Times New Roman" w:cs="Times New Roman"/>
          <w:i/>
          <w:szCs w:val="28"/>
          <w:u w:val="single"/>
          <w:lang w:eastAsia="ru-RU"/>
        </w:rPr>
        <w:t>проект</w:t>
      </w:r>
      <w:r w:rsidR="007D18E2" w:rsidRPr="00686648">
        <w:rPr>
          <w:rFonts w:eastAsia="Times New Roman" w:cs="Times New Roman"/>
          <w:i/>
          <w:szCs w:val="28"/>
          <w:u w:val="single"/>
          <w:lang w:eastAsia="ru-RU"/>
        </w:rPr>
        <w:t xml:space="preserve"> </w:t>
      </w:r>
      <w:r w:rsidR="00467BA2" w:rsidRPr="00686648">
        <w:rPr>
          <w:rFonts w:eastAsia="Times New Roman" w:cs="Times New Roman"/>
          <w:i/>
          <w:szCs w:val="28"/>
          <w:u w:val="single"/>
          <w:lang w:eastAsia="ru-RU"/>
        </w:rPr>
        <w:t>п</w:t>
      </w:r>
      <w:r w:rsidR="00467BA2" w:rsidRPr="00686648">
        <w:rPr>
          <w:rFonts w:eastAsia="Calibri" w:cs="Times New Roman"/>
          <w:i/>
          <w:szCs w:val="28"/>
          <w:u w:val="single"/>
        </w:rPr>
        <w:t xml:space="preserve">остановления Администрации города </w:t>
      </w:r>
      <w:r w:rsidR="000D09E0" w:rsidRPr="00686648">
        <w:rPr>
          <w:i/>
          <w:u w:val="single"/>
        </w:rPr>
        <w:t>«</w:t>
      </w:r>
      <w:r w:rsidR="00BA47B1" w:rsidRPr="00BA47B1">
        <w:rPr>
          <w:i/>
          <w:szCs w:val="28"/>
          <w:u w:val="single"/>
        </w:rPr>
        <w:t>О порядке предоставления субсидии на возмещение расходов организации за доставку населению сжиженного газа для бытовых нужд</w:t>
      </w:r>
      <w:r w:rsidR="000D09E0" w:rsidRPr="00ED32F1">
        <w:rPr>
          <w:i/>
          <w:u w:val="single"/>
        </w:rPr>
        <w:t>»</w:t>
      </w:r>
      <w:r w:rsidRPr="00ED32F1">
        <w:rPr>
          <w:rFonts w:eastAsia="Times New Roman" w:cs="Times New Roman"/>
          <w:i/>
          <w:sz w:val="20"/>
          <w:szCs w:val="20"/>
          <w:u w:val="single"/>
          <w:lang w:eastAsia="ru-RU"/>
        </w:rPr>
        <w:t>,</w:t>
      </w:r>
      <w:r w:rsidR="004E3F41" w:rsidRPr="00ED32F1">
        <w:rPr>
          <w:rFonts w:eastAsia="Times New Roman" w:cs="Times New Roman"/>
          <w:i/>
          <w:sz w:val="20"/>
          <w:szCs w:val="20"/>
          <w:u w:val="single"/>
          <w:lang w:eastAsia="ru-RU"/>
        </w:rPr>
        <w:t xml:space="preserve"> </w:t>
      </w:r>
      <w:r w:rsidRPr="00686648">
        <w:rPr>
          <w:rFonts w:eastAsia="Times New Roman" w:cs="Times New Roman"/>
          <w:szCs w:val="28"/>
          <w:lang w:eastAsia="ru-RU"/>
        </w:rPr>
        <w:t xml:space="preserve">пояснительную записку к нему, сводный отчет об ОРВ проекта </w:t>
      </w:r>
      <w:r w:rsidRPr="00686648">
        <w:rPr>
          <w:rFonts w:eastAsia="Times New Roman" w:cs="Times New Roman"/>
          <w:spacing w:val="-6"/>
          <w:szCs w:val="28"/>
          <w:lang w:eastAsia="ru-RU"/>
        </w:rPr>
        <w:t>нормативного правового акта и свод предложений по результатам публичных консультаций,</w:t>
      </w:r>
      <w:r w:rsidR="004E3F41" w:rsidRPr="00686648">
        <w:rPr>
          <w:rFonts w:eastAsia="Times New Roman" w:cs="Times New Roman"/>
          <w:szCs w:val="28"/>
          <w:lang w:eastAsia="ru-RU"/>
        </w:rPr>
        <w:t xml:space="preserve"> </w:t>
      </w:r>
      <w:r w:rsidRPr="00686648">
        <w:rPr>
          <w:rFonts w:eastAsia="Times New Roman" w:cs="Times New Roman"/>
          <w:szCs w:val="28"/>
          <w:lang w:eastAsia="ru-RU"/>
        </w:rPr>
        <w:t xml:space="preserve">подготовленные </w:t>
      </w:r>
      <w:r w:rsidR="00B77352">
        <w:rPr>
          <w:rFonts w:cs="Times New Roman"/>
          <w:i/>
          <w:szCs w:val="28"/>
        </w:rPr>
        <w:t>департаментом городского хозяйства</w:t>
      </w:r>
      <w:r w:rsidR="00ED32F1">
        <w:rPr>
          <w:rFonts w:cs="Times New Roman"/>
          <w:i/>
          <w:szCs w:val="28"/>
        </w:rPr>
        <w:t xml:space="preserve"> </w:t>
      </w:r>
      <w:r w:rsidR="007D18E2" w:rsidRPr="00686648">
        <w:rPr>
          <w:rFonts w:eastAsia="Times New Roman" w:cs="Times New Roman"/>
          <w:i/>
          <w:szCs w:val="28"/>
          <w:lang w:eastAsia="ru-RU"/>
        </w:rPr>
        <w:t>Администрация города</w:t>
      </w:r>
      <w:r w:rsidR="00467BA2" w:rsidRPr="00686648">
        <w:rPr>
          <w:rFonts w:eastAsia="Times New Roman" w:cs="Times New Roman"/>
          <w:i/>
          <w:szCs w:val="28"/>
          <w:lang w:eastAsia="ru-RU"/>
        </w:rPr>
        <w:t>,</w:t>
      </w:r>
      <w:r w:rsidR="004E3F41" w:rsidRPr="00686648">
        <w:rPr>
          <w:rFonts w:eastAsia="Times New Roman" w:cs="Times New Roman"/>
          <w:i/>
          <w:szCs w:val="28"/>
          <w:lang w:eastAsia="ru-RU"/>
        </w:rPr>
        <w:t xml:space="preserve"> </w:t>
      </w:r>
      <w:r w:rsidRPr="00686648">
        <w:rPr>
          <w:rFonts w:eastAsia="Times New Roman" w:cs="Times New Roman"/>
          <w:szCs w:val="28"/>
          <w:lang w:eastAsia="ru-RU"/>
        </w:rPr>
        <w:t>сообщает следующее.</w:t>
      </w:r>
    </w:p>
    <w:p w14:paraId="65F90FD2" w14:textId="77777777" w:rsidR="00816DE4" w:rsidRPr="00686648" w:rsidRDefault="00816DE4" w:rsidP="00816DE4">
      <w:pPr>
        <w:ind w:firstLine="567"/>
        <w:jc w:val="both"/>
        <w:rPr>
          <w:rFonts w:eastAsia="Times New Roman" w:cs="Times New Roman"/>
          <w:szCs w:val="28"/>
          <w:lang w:eastAsia="ru-RU"/>
        </w:rPr>
      </w:pPr>
    </w:p>
    <w:p w14:paraId="1EE0D757" w14:textId="29F1F98E" w:rsidR="00816DE4" w:rsidRPr="00686648" w:rsidRDefault="00816DE4" w:rsidP="00816DE4">
      <w:pPr>
        <w:ind w:firstLine="567"/>
        <w:jc w:val="both"/>
        <w:rPr>
          <w:rFonts w:eastAsia="Times New Roman" w:cs="Times New Roman"/>
          <w:szCs w:val="28"/>
          <w:lang w:eastAsia="ru-RU"/>
        </w:rPr>
      </w:pPr>
      <w:bookmarkStart w:id="2" w:name="Par647"/>
      <w:bookmarkEnd w:id="2"/>
      <w:r w:rsidRPr="00686648">
        <w:rPr>
          <w:rFonts w:eastAsia="Times New Roman" w:cs="Times New Roman"/>
          <w:szCs w:val="28"/>
          <w:lang w:eastAsia="ru-RU"/>
        </w:rPr>
        <w:t>Проект муниципального нормативного правового акта направлен разработчиком для подготовки настоящего</w:t>
      </w:r>
      <w:r w:rsidR="00AB0DD8" w:rsidRPr="00686648">
        <w:rPr>
          <w:rFonts w:eastAsia="Times New Roman" w:cs="Times New Roman"/>
          <w:szCs w:val="28"/>
          <w:lang w:eastAsia="ru-RU"/>
        </w:rPr>
        <w:t xml:space="preserve"> </w:t>
      </w:r>
      <w:r w:rsidRPr="00686648">
        <w:rPr>
          <w:rFonts w:eastAsia="Times New Roman" w:cs="Times New Roman"/>
          <w:szCs w:val="28"/>
          <w:lang w:eastAsia="ru-RU"/>
        </w:rPr>
        <w:t>заключения</w:t>
      </w:r>
      <w:r w:rsidR="00AB0DD8" w:rsidRPr="00686648">
        <w:rPr>
          <w:rFonts w:eastAsia="Times New Roman" w:cs="Times New Roman"/>
          <w:szCs w:val="28"/>
          <w:lang w:eastAsia="ru-RU"/>
        </w:rPr>
        <w:t xml:space="preserve"> </w:t>
      </w:r>
      <w:r w:rsidRPr="00686648">
        <w:rPr>
          <w:rFonts w:eastAsia="Times New Roman" w:cs="Times New Roman"/>
          <w:szCs w:val="28"/>
          <w:lang w:eastAsia="ru-RU"/>
        </w:rPr>
        <w:t>_</w:t>
      </w:r>
      <w:r w:rsidR="00493F29" w:rsidRPr="00686648">
        <w:rPr>
          <w:rFonts w:eastAsia="Times New Roman" w:cs="Times New Roman"/>
          <w:szCs w:val="28"/>
          <w:lang w:eastAsia="ru-RU"/>
        </w:rPr>
        <w:t>____</w:t>
      </w:r>
      <w:r w:rsidR="00406BBB" w:rsidRPr="00686648">
        <w:rPr>
          <w:rFonts w:eastAsia="Times New Roman" w:cs="Times New Roman"/>
          <w:szCs w:val="28"/>
          <w:lang w:eastAsia="ru-RU"/>
        </w:rPr>
        <w:t>впервые</w:t>
      </w:r>
      <w:r w:rsidR="00493F29" w:rsidRPr="00686648">
        <w:rPr>
          <w:rFonts w:eastAsia="Times New Roman" w:cs="Times New Roman"/>
          <w:szCs w:val="28"/>
          <w:lang w:eastAsia="ru-RU"/>
        </w:rPr>
        <w:t>___</w:t>
      </w:r>
      <w:r w:rsidR="00112252">
        <w:rPr>
          <w:rFonts w:eastAsia="Times New Roman" w:cs="Times New Roman"/>
          <w:szCs w:val="28"/>
          <w:lang w:eastAsia="ru-RU"/>
        </w:rPr>
        <w:t>.</w:t>
      </w:r>
    </w:p>
    <w:p w14:paraId="32B1D53C" w14:textId="77777777" w:rsidR="00816DE4" w:rsidRPr="00686648" w:rsidRDefault="00816DE4" w:rsidP="00816DE4">
      <w:pPr>
        <w:ind w:firstLine="567"/>
        <w:jc w:val="center"/>
        <w:rPr>
          <w:rFonts w:eastAsia="Times New Roman" w:cs="Times New Roman"/>
          <w:sz w:val="20"/>
          <w:szCs w:val="20"/>
          <w:lang w:eastAsia="ru-RU"/>
        </w:rPr>
      </w:pPr>
      <w:r w:rsidRPr="00686648">
        <w:rPr>
          <w:rFonts w:eastAsia="Times New Roman" w:cs="Times New Roman"/>
          <w:sz w:val="20"/>
          <w:szCs w:val="20"/>
          <w:lang w:eastAsia="ru-RU"/>
        </w:rPr>
        <w:t xml:space="preserve">                                                                </w:t>
      </w:r>
      <w:r w:rsidR="00AB0DD8" w:rsidRPr="00686648">
        <w:rPr>
          <w:rFonts w:eastAsia="Times New Roman" w:cs="Times New Roman"/>
          <w:sz w:val="20"/>
          <w:szCs w:val="20"/>
          <w:lang w:eastAsia="ru-RU"/>
        </w:rPr>
        <w:t xml:space="preserve">             </w:t>
      </w:r>
      <w:r w:rsidR="00493F29" w:rsidRPr="00686648">
        <w:rPr>
          <w:rFonts w:eastAsia="Times New Roman" w:cs="Times New Roman"/>
          <w:sz w:val="20"/>
          <w:szCs w:val="20"/>
          <w:lang w:eastAsia="ru-RU"/>
        </w:rPr>
        <w:t xml:space="preserve">                    </w:t>
      </w:r>
      <w:r w:rsidRPr="00686648">
        <w:rPr>
          <w:rFonts w:eastAsia="Times New Roman" w:cs="Times New Roman"/>
          <w:sz w:val="20"/>
          <w:szCs w:val="20"/>
          <w:lang w:eastAsia="ru-RU"/>
        </w:rPr>
        <w:t xml:space="preserve"> </w:t>
      </w:r>
      <w:r w:rsidR="00957391" w:rsidRPr="00686648">
        <w:rPr>
          <w:rFonts w:eastAsia="Times New Roman" w:cs="Times New Roman"/>
          <w:sz w:val="20"/>
          <w:szCs w:val="20"/>
          <w:lang w:eastAsia="ru-RU"/>
        </w:rPr>
        <w:t xml:space="preserve">                </w:t>
      </w:r>
      <w:r w:rsidRPr="00686648">
        <w:rPr>
          <w:rFonts w:eastAsia="Times New Roman" w:cs="Times New Roman"/>
          <w:sz w:val="20"/>
          <w:szCs w:val="20"/>
          <w:lang w:eastAsia="ru-RU"/>
        </w:rPr>
        <w:t>(впервые/повторно)</w:t>
      </w:r>
    </w:p>
    <w:p w14:paraId="6B4E3436" w14:textId="77777777" w:rsidR="00B82793" w:rsidRPr="00B77352" w:rsidRDefault="00B82793" w:rsidP="00816DE4">
      <w:pPr>
        <w:ind w:firstLine="567"/>
        <w:jc w:val="center"/>
        <w:rPr>
          <w:rFonts w:eastAsia="Times New Roman" w:cs="Times New Roman"/>
          <w:color w:val="FF0000"/>
          <w:sz w:val="20"/>
          <w:szCs w:val="20"/>
          <w:lang w:eastAsia="ru-RU"/>
        </w:rPr>
      </w:pPr>
    </w:p>
    <w:p w14:paraId="3235FE85" w14:textId="3D45555B" w:rsidR="00406BBB" w:rsidRPr="00B77352" w:rsidRDefault="004F51A4" w:rsidP="00406BBB">
      <w:pPr>
        <w:ind w:firstLine="720"/>
        <w:contextualSpacing/>
        <w:jc w:val="both"/>
        <w:rPr>
          <w:szCs w:val="28"/>
        </w:rPr>
      </w:pPr>
      <w:r w:rsidRPr="00B77352">
        <w:rPr>
          <w:szCs w:val="28"/>
        </w:rPr>
        <w:t xml:space="preserve">Проект муниципального нормативного правового акта отнесен к </w:t>
      </w:r>
      <w:r w:rsidR="00B77352" w:rsidRPr="00B77352">
        <w:rPr>
          <w:szCs w:val="28"/>
        </w:rPr>
        <w:t xml:space="preserve">высокой </w:t>
      </w:r>
      <w:r w:rsidRPr="00B77352">
        <w:rPr>
          <w:szCs w:val="28"/>
        </w:rPr>
        <w:t xml:space="preserve">степени регулирующего воздействия поскольку </w:t>
      </w:r>
      <w:r w:rsidR="00B77352" w:rsidRPr="00B77352">
        <w:rPr>
          <w:szCs w:val="28"/>
        </w:rPr>
        <w:t>содержит положения, устанавливающие новые, ранее не предусмотренные муниципальными нормативными правовыми актами, обязанности, запреты и ограничения                               для субъектов предпринимательской и инвестиционной деятельности, а также ранее не предусмотренные муниципальными нормативными правовыми актами расходы субъектов предпринимательской и инвестиционной деятельности</w:t>
      </w:r>
      <w:r w:rsidR="00406BBB" w:rsidRPr="00B77352">
        <w:rPr>
          <w:szCs w:val="28"/>
        </w:rPr>
        <w:t>.</w:t>
      </w:r>
    </w:p>
    <w:p w14:paraId="5C71F461" w14:textId="77777777" w:rsidR="004F51A4" w:rsidRPr="00B77352" w:rsidRDefault="004F51A4" w:rsidP="00362E51">
      <w:pPr>
        <w:ind w:firstLine="567"/>
        <w:jc w:val="both"/>
        <w:rPr>
          <w:rFonts w:eastAsia="Times New Roman" w:cs="Times New Roman"/>
          <w:color w:val="FF0000"/>
          <w:szCs w:val="28"/>
          <w:lang w:eastAsia="ru-RU"/>
        </w:rPr>
      </w:pPr>
    </w:p>
    <w:p w14:paraId="1AB912B2" w14:textId="77777777" w:rsidR="00362E51" w:rsidRPr="00B77352" w:rsidRDefault="002A2913" w:rsidP="00B77352">
      <w:pPr>
        <w:ind w:firstLine="720"/>
        <w:contextualSpacing/>
        <w:jc w:val="both"/>
        <w:rPr>
          <w:szCs w:val="28"/>
        </w:rPr>
      </w:pPr>
      <w:r w:rsidRPr="00B77352">
        <w:rPr>
          <w:szCs w:val="28"/>
        </w:rPr>
        <w:t xml:space="preserve">Проект муниципального правового акта подготовлен </w:t>
      </w:r>
      <w:r w:rsidR="00185BB2" w:rsidRPr="00B77352">
        <w:rPr>
          <w:szCs w:val="28"/>
        </w:rPr>
        <w:t>в</w:t>
      </w:r>
      <w:r w:rsidR="007D18E2" w:rsidRPr="00B77352">
        <w:rPr>
          <w:szCs w:val="28"/>
        </w:rPr>
        <w:t xml:space="preserve"> соответствии</w:t>
      </w:r>
      <w:r w:rsidR="00467BA2" w:rsidRPr="00B77352">
        <w:rPr>
          <w:szCs w:val="28"/>
        </w:rPr>
        <w:t xml:space="preserve"> с</w:t>
      </w:r>
      <w:r w:rsidR="00ED32F1" w:rsidRPr="00B77352">
        <w:rPr>
          <w:szCs w:val="28"/>
        </w:rPr>
        <w:t>о</w:t>
      </w:r>
      <w:r w:rsidR="00362E51" w:rsidRPr="00B77352">
        <w:rPr>
          <w:szCs w:val="28"/>
        </w:rPr>
        <w:t>:</w:t>
      </w:r>
    </w:p>
    <w:p w14:paraId="490EE7E4" w14:textId="77777777" w:rsidR="00362E51" w:rsidRPr="00B77352" w:rsidRDefault="00362E51" w:rsidP="00B77352">
      <w:pPr>
        <w:ind w:firstLine="720"/>
        <w:contextualSpacing/>
        <w:jc w:val="both"/>
        <w:rPr>
          <w:szCs w:val="28"/>
        </w:rPr>
      </w:pPr>
      <w:r w:rsidRPr="00B77352">
        <w:rPr>
          <w:szCs w:val="28"/>
        </w:rPr>
        <w:t>- статьей 78 Бюджетного кодекса Российской Федерации;</w:t>
      </w:r>
    </w:p>
    <w:p w14:paraId="5BE2FCA1" w14:textId="77777777" w:rsidR="00ED32F1" w:rsidRPr="00B77352" w:rsidRDefault="00ED32F1" w:rsidP="00B77352">
      <w:pPr>
        <w:ind w:firstLine="720"/>
        <w:contextualSpacing/>
        <w:jc w:val="both"/>
        <w:rPr>
          <w:szCs w:val="28"/>
        </w:rPr>
      </w:pPr>
      <w:r w:rsidRPr="00B77352">
        <w:rPr>
          <w:szCs w:val="28"/>
        </w:rPr>
        <w:t>- постановлением Правительства Российской Федерации от 06.09.2016 № 887 «Об общих требованиях к нормативным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14:paraId="5AA514D1" w14:textId="5E25D15A" w:rsidR="00BA47B1" w:rsidRPr="00BA47B1" w:rsidRDefault="00BA47B1" w:rsidP="00BA47B1">
      <w:pPr>
        <w:ind w:firstLine="720"/>
        <w:contextualSpacing/>
        <w:jc w:val="both"/>
        <w:rPr>
          <w:szCs w:val="28"/>
        </w:rPr>
      </w:pPr>
      <w:r w:rsidRPr="00BA47B1">
        <w:rPr>
          <w:szCs w:val="28"/>
        </w:rPr>
        <w:t>- постановлением Правительства Ханты-Мансийского автономного округа – Югры от 05.10.2018 № 347-п «О государственной программе Ханты-Мансийского автономного округа − Югры «Жилищно-коммунальный комплекс и городская среда»</w:t>
      </w:r>
      <w:r>
        <w:rPr>
          <w:szCs w:val="28"/>
        </w:rPr>
        <w:t xml:space="preserve"> </w:t>
      </w:r>
      <w:r w:rsidRPr="00BA47B1">
        <w:rPr>
          <w:szCs w:val="28"/>
        </w:rPr>
        <w:t>(в редакции от 30.04.2020 № 170-п);</w:t>
      </w:r>
    </w:p>
    <w:p w14:paraId="0A1C7E14" w14:textId="5DFDAAEB" w:rsidR="00BA47B1" w:rsidRPr="00BA47B1" w:rsidRDefault="00BA47B1" w:rsidP="00BA47B1">
      <w:pPr>
        <w:ind w:firstLine="720"/>
        <w:contextualSpacing/>
        <w:jc w:val="both"/>
        <w:rPr>
          <w:szCs w:val="28"/>
        </w:rPr>
      </w:pPr>
      <w:r w:rsidRPr="00BA47B1">
        <w:rPr>
          <w:szCs w:val="28"/>
        </w:rPr>
        <w:t>- Уставом муниципального образования городской округ город Сургут</w:t>
      </w:r>
      <w:r w:rsidR="0045343C">
        <w:rPr>
          <w:szCs w:val="28"/>
        </w:rPr>
        <w:t xml:space="preserve"> Ханты-Мансийского автономного округа</w:t>
      </w:r>
      <w:r w:rsidR="00F073CA">
        <w:rPr>
          <w:szCs w:val="28"/>
        </w:rPr>
        <w:t xml:space="preserve"> - Югры</w:t>
      </w:r>
      <w:r w:rsidRPr="00BA47B1">
        <w:rPr>
          <w:szCs w:val="28"/>
        </w:rPr>
        <w:t>;</w:t>
      </w:r>
    </w:p>
    <w:p w14:paraId="355CB505" w14:textId="7F90285A" w:rsidR="002A2913" w:rsidRPr="00B77352" w:rsidRDefault="00BA47B1" w:rsidP="00BA47B1">
      <w:pPr>
        <w:ind w:firstLine="720"/>
        <w:contextualSpacing/>
        <w:jc w:val="both"/>
        <w:rPr>
          <w:szCs w:val="28"/>
        </w:rPr>
      </w:pPr>
      <w:r w:rsidRPr="00BA47B1">
        <w:rPr>
          <w:szCs w:val="28"/>
        </w:rPr>
        <w:t>- решением Думы города от 25.12.2019 № 538-VI ДГ «О бюджете городского округа город Сургут на 2020 год и плановый период 2021-2022 годов» (в редакции от 01.06.2020 № 591-VI ДГ)</w:t>
      </w:r>
      <w:r w:rsidR="00B77352" w:rsidRPr="00B77352">
        <w:rPr>
          <w:szCs w:val="28"/>
        </w:rPr>
        <w:t>.</w:t>
      </w:r>
    </w:p>
    <w:p w14:paraId="40995124" w14:textId="77777777" w:rsidR="00ED32F1" w:rsidRPr="00B77352" w:rsidRDefault="00ED32F1" w:rsidP="00ED32F1">
      <w:pPr>
        <w:autoSpaceDE w:val="0"/>
        <w:autoSpaceDN w:val="0"/>
        <w:ind w:firstLine="567"/>
        <w:jc w:val="both"/>
        <w:rPr>
          <w:rFonts w:eastAsia="Times New Roman" w:cs="Times New Roman"/>
          <w:color w:val="FF0000"/>
          <w:szCs w:val="28"/>
          <w:lang w:eastAsia="ru-RU"/>
        </w:rPr>
      </w:pPr>
    </w:p>
    <w:p w14:paraId="3FED5F47" w14:textId="4780F72D" w:rsidR="00A346A2" w:rsidRPr="00B77352" w:rsidRDefault="00A346A2" w:rsidP="00F224F1">
      <w:pPr>
        <w:ind w:firstLine="708"/>
        <w:jc w:val="both"/>
        <w:rPr>
          <w:rFonts w:eastAsia="Times New Roman" w:cs="Times New Roman"/>
          <w:szCs w:val="28"/>
          <w:lang w:eastAsia="ru-RU"/>
        </w:rPr>
      </w:pPr>
      <w:r w:rsidRPr="00B77352">
        <w:rPr>
          <w:rFonts w:eastAsia="Times New Roman" w:cs="Times New Roman"/>
          <w:szCs w:val="28"/>
          <w:lang w:eastAsia="ru-RU"/>
        </w:rPr>
        <w:t>Проектом муниципального нормативного правового акта предлагается</w:t>
      </w:r>
      <w:r w:rsidR="00B77352" w:rsidRPr="00B77352">
        <w:rPr>
          <w:rFonts w:eastAsia="Times New Roman" w:cs="Times New Roman"/>
          <w:szCs w:val="28"/>
          <w:lang w:eastAsia="ru-RU"/>
        </w:rPr>
        <w:t xml:space="preserve"> утвердить порядок </w:t>
      </w:r>
      <w:r w:rsidR="00784AB4" w:rsidRPr="00784AB4">
        <w:rPr>
          <w:rFonts w:eastAsia="Times New Roman" w:cs="Times New Roman"/>
          <w:szCs w:val="28"/>
          <w:lang w:eastAsia="ru-RU"/>
        </w:rPr>
        <w:t xml:space="preserve">предоставления субсидии на </w:t>
      </w:r>
      <w:r w:rsidR="00BA47B1" w:rsidRPr="00BA47B1">
        <w:rPr>
          <w:rFonts w:eastAsia="Times New Roman" w:cs="Times New Roman"/>
          <w:szCs w:val="28"/>
          <w:lang w:eastAsia="ru-RU"/>
        </w:rPr>
        <w:t>возмещение расходов организации за доставку населению сжиженного газа для бытовых нужд</w:t>
      </w:r>
      <w:r w:rsidR="00F224F1" w:rsidRPr="00B77352">
        <w:rPr>
          <w:rFonts w:eastAsia="Times New Roman" w:cs="Times New Roman"/>
          <w:szCs w:val="28"/>
          <w:lang w:eastAsia="ru-RU"/>
        </w:rPr>
        <w:t>.</w:t>
      </w:r>
      <w:r w:rsidRPr="00B77352">
        <w:rPr>
          <w:rFonts w:eastAsia="Times New Roman" w:cs="Times New Roman"/>
          <w:szCs w:val="28"/>
          <w:lang w:eastAsia="ru-RU"/>
        </w:rPr>
        <w:t xml:space="preserve"> </w:t>
      </w:r>
    </w:p>
    <w:p w14:paraId="106CEB0E" w14:textId="77777777" w:rsidR="006A3EDA" w:rsidRPr="00B77352" w:rsidRDefault="006A3EDA" w:rsidP="006A3EDA">
      <w:pPr>
        <w:tabs>
          <w:tab w:val="left" w:pos="989"/>
        </w:tabs>
        <w:autoSpaceDE w:val="0"/>
        <w:autoSpaceDN w:val="0"/>
        <w:adjustRightInd w:val="0"/>
        <w:ind w:firstLine="709"/>
        <w:jc w:val="both"/>
        <w:rPr>
          <w:color w:val="FF0000"/>
          <w:szCs w:val="28"/>
          <w:lang w:eastAsia="ru-RU"/>
        </w:rPr>
      </w:pPr>
    </w:p>
    <w:p w14:paraId="546C4F56" w14:textId="67621D8A" w:rsidR="001735CF" w:rsidRDefault="001F59BD" w:rsidP="00B77352">
      <w:pPr>
        <w:ind w:firstLine="708"/>
        <w:jc w:val="both"/>
        <w:rPr>
          <w:rFonts w:eastAsia="Times New Roman" w:cs="Times New Roman"/>
          <w:szCs w:val="28"/>
          <w:lang w:eastAsia="ru-RU"/>
        </w:rPr>
      </w:pPr>
      <w:r w:rsidRPr="001735CF">
        <w:rPr>
          <w:rFonts w:eastAsia="Times New Roman" w:cs="Times New Roman"/>
          <w:szCs w:val="28"/>
          <w:lang w:eastAsia="ru-RU"/>
        </w:rPr>
        <w:t>Цел</w:t>
      </w:r>
      <w:r w:rsidR="00F31984" w:rsidRPr="001735CF">
        <w:rPr>
          <w:rFonts w:eastAsia="Times New Roman" w:cs="Times New Roman"/>
          <w:szCs w:val="28"/>
          <w:lang w:eastAsia="ru-RU"/>
        </w:rPr>
        <w:t>ью</w:t>
      </w:r>
      <w:r w:rsidRPr="001735CF">
        <w:rPr>
          <w:rFonts w:eastAsia="Times New Roman" w:cs="Times New Roman"/>
          <w:szCs w:val="28"/>
          <w:lang w:eastAsia="ru-RU"/>
        </w:rPr>
        <w:t xml:space="preserve"> правового регулирования </w:t>
      </w:r>
      <w:r w:rsidR="00B77352" w:rsidRPr="001735CF">
        <w:rPr>
          <w:rFonts w:eastAsia="Times New Roman" w:cs="Times New Roman"/>
          <w:szCs w:val="28"/>
          <w:lang w:eastAsia="ru-RU"/>
        </w:rPr>
        <w:t xml:space="preserve">является </w:t>
      </w:r>
      <w:r w:rsidR="00BA47B1">
        <w:rPr>
          <w:rFonts w:eastAsia="Times New Roman" w:cs="Times New Roman"/>
          <w:szCs w:val="28"/>
          <w:lang w:eastAsia="ru-RU"/>
        </w:rPr>
        <w:t>з</w:t>
      </w:r>
      <w:r w:rsidR="00BA47B1" w:rsidRPr="00BA47B1">
        <w:rPr>
          <w:rFonts w:eastAsia="Times New Roman" w:cs="Times New Roman"/>
          <w:szCs w:val="28"/>
          <w:lang w:eastAsia="ru-RU"/>
        </w:rPr>
        <w:t>ащита населения от роста цен на товары и услуги, связанные с реализацией сжиженного газа в баллонах на территории города Сургута посредством предоставления субсидии на возмещение расходов организации за доставку населению сжиженного газа для бытовых нужд</w:t>
      </w:r>
      <w:r w:rsidR="00B77352" w:rsidRPr="001735CF">
        <w:rPr>
          <w:rFonts w:eastAsia="Times New Roman" w:cs="Times New Roman"/>
          <w:szCs w:val="28"/>
          <w:lang w:eastAsia="ru-RU"/>
        </w:rPr>
        <w:t>.</w:t>
      </w:r>
    </w:p>
    <w:p w14:paraId="4888858F" w14:textId="77777777" w:rsidR="00907B74" w:rsidRPr="00B77352" w:rsidRDefault="00907B74" w:rsidP="00F31984">
      <w:pPr>
        <w:widowControl w:val="0"/>
        <w:autoSpaceDE w:val="0"/>
        <w:autoSpaceDN w:val="0"/>
        <w:adjustRightInd w:val="0"/>
        <w:ind w:firstLine="708"/>
        <w:jc w:val="both"/>
        <w:rPr>
          <w:rFonts w:eastAsiaTheme="minorEastAsia" w:cs="Times New Roman"/>
          <w:color w:val="FF0000"/>
          <w:szCs w:val="28"/>
          <w:lang w:eastAsia="ru-RU"/>
        </w:rPr>
      </w:pPr>
    </w:p>
    <w:p w14:paraId="730C5675" w14:textId="067F2EDA" w:rsidR="00B77352" w:rsidRPr="003559F0" w:rsidRDefault="00B77352" w:rsidP="00B77352">
      <w:pPr>
        <w:ind w:firstLine="567"/>
        <w:jc w:val="both"/>
        <w:rPr>
          <w:rFonts w:eastAsia="Times New Roman"/>
          <w:szCs w:val="28"/>
          <w:lang w:eastAsia="ru-RU"/>
        </w:rPr>
      </w:pPr>
      <w:r w:rsidRPr="003559F0">
        <w:rPr>
          <w:rFonts w:eastAsia="Times New Roman"/>
          <w:szCs w:val="28"/>
          <w:lang w:eastAsia="ru-RU"/>
        </w:rPr>
        <w:t xml:space="preserve">Альтернативным вариантом правового регулирования, не противоречащим действующему законодательству, является </w:t>
      </w:r>
      <w:r w:rsidR="003559F0" w:rsidRPr="003559F0">
        <w:rPr>
          <w:rFonts w:eastAsia="Times New Roman"/>
          <w:szCs w:val="28"/>
          <w:lang w:eastAsia="ru-RU"/>
        </w:rPr>
        <w:t>защита населения от роста цен на товары и услуги, связанные с реализацией сжиженного газа в баллонах на территории города Сургута посредством предоставления за счет средств местного бюджета дополнительной меры социальной поддержки граждан, проживающих на территории города Сургута, за доставку населению сжиженного газа для бытовых нужд, на их лицевые счета.</w:t>
      </w:r>
    </w:p>
    <w:p w14:paraId="75A0B86A" w14:textId="5BE2F884" w:rsidR="003559F0" w:rsidRPr="0014699E" w:rsidRDefault="00157CD7" w:rsidP="00157CD7">
      <w:pPr>
        <w:ind w:firstLine="567"/>
        <w:jc w:val="both"/>
        <w:rPr>
          <w:rFonts w:cs="Times New Roman"/>
          <w:szCs w:val="28"/>
        </w:rPr>
      </w:pPr>
      <w:r w:rsidRPr="0014699E">
        <w:rPr>
          <w:rFonts w:cs="Times New Roman"/>
          <w:szCs w:val="28"/>
        </w:rPr>
        <w:t xml:space="preserve">При указанном варианте </w:t>
      </w:r>
      <w:r w:rsidR="003559F0" w:rsidRPr="0014699E">
        <w:rPr>
          <w:rFonts w:cs="Times New Roman"/>
          <w:szCs w:val="28"/>
        </w:rPr>
        <w:t>потенциальными адресатами правового регулирования будут являться граждане, пользующиеся сжиженным газом в баллонах – 266 лицевых счетов.</w:t>
      </w:r>
    </w:p>
    <w:p w14:paraId="54F44B23" w14:textId="0D8B7E0D" w:rsidR="003559F0" w:rsidRDefault="003559F0" w:rsidP="00157CD7">
      <w:pPr>
        <w:ind w:firstLine="567"/>
        <w:jc w:val="both"/>
        <w:rPr>
          <w:rFonts w:cs="Times New Roman"/>
          <w:szCs w:val="28"/>
        </w:rPr>
      </w:pPr>
      <w:r>
        <w:rPr>
          <w:rFonts w:cs="Times New Roman"/>
          <w:szCs w:val="28"/>
        </w:rPr>
        <w:t xml:space="preserve">Реализация права на </w:t>
      </w:r>
      <w:r w:rsidRPr="003559F0">
        <w:rPr>
          <w:rFonts w:cs="Times New Roman"/>
          <w:szCs w:val="28"/>
        </w:rPr>
        <w:t>компенсацию за доставку населению сжиженного газа для бытовых нужд</w:t>
      </w:r>
      <w:r>
        <w:rPr>
          <w:rFonts w:cs="Times New Roman"/>
          <w:szCs w:val="28"/>
        </w:rPr>
        <w:t xml:space="preserve"> </w:t>
      </w:r>
      <w:r>
        <w:rPr>
          <w:rFonts w:cs="Times New Roman"/>
          <w:szCs w:val="28"/>
        </w:rPr>
        <w:t>имеет заявительный хар</w:t>
      </w:r>
      <w:r w:rsidR="00830E57">
        <w:rPr>
          <w:rFonts w:cs="Times New Roman"/>
          <w:szCs w:val="28"/>
        </w:rPr>
        <w:t>актер, следовательно, граждане</w:t>
      </w:r>
      <w:r>
        <w:rPr>
          <w:rFonts w:cs="Times New Roman"/>
          <w:szCs w:val="28"/>
        </w:rPr>
        <w:t xml:space="preserve"> понесут расходы на представление пакета документов в МКУ «</w:t>
      </w:r>
      <w:r w:rsidRPr="003559F0">
        <w:rPr>
          <w:rFonts w:cs="Times New Roman"/>
          <w:szCs w:val="28"/>
        </w:rPr>
        <w:t>Многофункциональный центр предоставления государственных и муниципальных услуг города Сургута</w:t>
      </w:r>
      <w:r>
        <w:rPr>
          <w:rFonts w:cs="Times New Roman"/>
          <w:szCs w:val="28"/>
        </w:rPr>
        <w:t xml:space="preserve">» (далее – МФЦ) в связи с обращением за </w:t>
      </w:r>
      <w:r>
        <w:rPr>
          <w:rFonts w:eastAsia="Times New Roman"/>
          <w:szCs w:val="28"/>
          <w:lang w:eastAsia="ru-RU"/>
        </w:rPr>
        <w:t>денежной компенсацией</w:t>
      </w:r>
      <w:r>
        <w:rPr>
          <w:rFonts w:cs="Times New Roman"/>
          <w:szCs w:val="28"/>
        </w:rPr>
        <w:t xml:space="preserve"> (временные затраты, транспортные расходы на поездку в МФЦ, расходы на копирование документов). </w:t>
      </w:r>
    </w:p>
    <w:p w14:paraId="48146806" w14:textId="0154327B" w:rsidR="00830E57" w:rsidRPr="003E7585" w:rsidRDefault="00830E57" w:rsidP="00830E57">
      <w:pPr>
        <w:ind w:firstLine="567"/>
        <w:jc w:val="both"/>
        <w:rPr>
          <w:rFonts w:cs="Times New Roman"/>
          <w:szCs w:val="28"/>
        </w:rPr>
      </w:pPr>
      <w:r w:rsidRPr="003E7585">
        <w:rPr>
          <w:rFonts w:cs="Times New Roman"/>
          <w:szCs w:val="28"/>
        </w:rPr>
        <w:t xml:space="preserve">При </w:t>
      </w:r>
      <w:r w:rsidR="003E7585" w:rsidRPr="003E7585">
        <w:rPr>
          <w:rFonts w:cs="Times New Roman"/>
          <w:szCs w:val="28"/>
        </w:rPr>
        <w:t>этом,</w:t>
      </w:r>
      <w:r w:rsidRPr="003E7585">
        <w:rPr>
          <w:rFonts w:cs="Times New Roman"/>
          <w:szCs w:val="28"/>
        </w:rPr>
        <w:t xml:space="preserve"> р</w:t>
      </w:r>
      <w:r w:rsidRPr="003E7585">
        <w:rPr>
          <w:rFonts w:cs="Times New Roman"/>
          <w:szCs w:val="28"/>
        </w:rPr>
        <w:t>асходы местного бюджета вырастут на 60%, поскольку меры социальной поддержки устанавливаются органом местного самоуправления (решением Думы города</w:t>
      </w:r>
      <w:r w:rsidRPr="003E7585">
        <w:rPr>
          <w:rFonts w:cs="Times New Roman"/>
          <w:szCs w:val="28"/>
        </w:rPr>
        <w:t xml:space="preserve">), следовательно, </w:t>
      </w:r>
      <w:r w:rsidRPr="003E7585">
        <w:rPr>
          <w:rFonts w:cs="Times New Roman"/>
          <w:szCs w:val="28"/>
        </w:rPr>
        <w:t>не финансируются из средств окружного бюджета</w:t>
      </w:r>
      <w:r w:rsidRPr="003E7585">
        <w:rPr>
          <w:rFonts w:cs="Times New Roman"/>
          <w:szCs w:val="28"/>
        </w:rPr>
        <w:t xml:space="preserve"> (исключается доля софинансирования за счет средств окружного бюджета </w:t>
      </w:r>
      <w:r w:rsidR="003E7585" w:rsidRPr="003E7585">
        <w:rPr>
          <w:rFonts w:cs="Times New Roman"/>
          <w:szCs w:val="28"/>
        </w:rPr>
        <w:t>– 60% от общего объема бюджетных ассигнований)</w:t>
      </w:r>
      <w:r w:rsidRPr="003E7585">
        <w:rPr>
          <w:szCs w:val="28"/>
        </w:rPr>
        <w:t>.</w:t>
      </w:r>
    </w:p>
    <w:p w14:paraId="0A4427AF" w14:textId="72EF6127" w:rsidR="00F073CA" w:rsidRDefault="00F073CA" w:rsidP="003E7585">
      <w:pPr>
        <w:ind w:firstLine="567"/>
        <w:jc w:val="both"/>
        <w:rPr>
          <w:szCs w:val="28"/>
        </w:rPr>
      </w:pPr>
      <w:r>
        <w:rPr>
          <w:szCs w:val="28"/>
        </w:rPr>
        <w:t>Дополнительные средства на 2020 год и плановый период 2021 -2022 годов – 1 610 080 руб.</w:t>
      </w:r>
    </w:p>
    <w:p w14:paraId="3D9368C6" w14:textId="6792EABC" w:rsidR="00830E57" w:rsidRPr="003E7585" w:rsidRDefault="00830E57" w:rsidP="003E7585">
      <w:pPr>
        <w:ind w:firstLine="567"/>
        <w:jc w:val="both"/>
        <w:rPr>
          <w:szCs w:val="28"/>
        </w:rPr>
      </w:pPr>
      <w:r w:rsidRPr="003E7585">
        <w:rPr>
          <w:szCs w:val="28"/>
        </w:rPr>
        <w:t>Средства местного бюджета (100%)</w:t>
      </w:r>
      <w:r w:rsidR="003E7585" w:rsidRPr="003E7585">
        <w:rPr>
          <w:szCs w:val="28"/>
        </w:rPr>
        <w:t xml:space="preserve"> составят</w:t>
      </w:r>
      <w:r w:rsidRPr="003E7585">
        <w:rPr>
          <w:szCs w:val="28"/>
        </w:rPr>
        <w:t>:</w:t>
      </w:r>
    </w:p>
    <w:p w14:paraId="5B27412E" w14:textId="480418BF" w:rsidR="00830E57" w:rsidRPr="003E7585" w:rsidRDefault="00830E57" w:rsidP="003E7585">
      <w:pPr>
        <w:ind w:firstLine="567"/>
        <w:contextualSpacing/>
        <w:jc w:val="both"/>
        <w:rPr>
          <w:rFonts w:cs="Times New Roman"/>
          <w:szCs w:val="28"/>
        </w:rPr>
      </w:pPr>
      <w:r w:rsidRPr="003E7585">
        <w:rPr>
          <w:rFonts w:cs="Times New Roman"/>
          <w:szCs w:val="28"/>
        </w:rPr>
        <w:t>2020</w:t>
      </w:r>
      <w:r w:rsidR="003E7585">
        <w:rPr>
          <w:rFonts w:cs="Times New Roman"/>
          <w:szCs w:val="28"/>
        </w:rPr>
        <w:t xml:space="preserve"> </w:t>
      </w:r>
      <w:r w:rsidRPr="003E7585">
        <w:rPr>
          <w:rFonts w:cs="Times New Roman"/>
          <w:szCs w:val="28"/>
        </w:rPr>
        <w:t>г</w:t>
      </w:r>
      <w:r w:rsidR="003E7585">
        <w:rPr>
          <w:rFonts w:cs="Times New Roman"/>
          <w:szCs w:val="28"/>
        </w:rPr>
        <w:t>од</w:t>
      </w:r>
      <w:r w:rsidRPr="003E7585">
        <w:rPr>
          <w:rFonts w:cs="Times New Roman"/>
          <w:szCs w:val="28"/>
        </w:rPr>
        <w:t xml:space="preserve"> – 948 600,00 руб.</w:t>
      </w:r>
    </w:p>
    <w:p w14:paraId="0BFC65F8" w14:textId="3EDFE84E" w:rsidR="00830E57" w:rsidRPr="003E7585" w:rsidRDefault="00830E57" w:rsidP="003E7585">
      <w:pPr>
        <w:ind w:firstLine="567"/>
        <w:contextualSpacing/>
        <w:jc w:val="both"/>
        <w:rPr>
          <w:rFonts w:cs="Times New Roman"/>
          <w:szCs w:val="28"/>
        </w:rPr>
      </w:pPr>
      <w:r w:rsidRPr="003E7585">
        <w:rPr>
          <w:rFonts w:cs="Times New Roman"/>
          <w:szCs w:val="28"/>
        </w:rPr>
        <w:t>2021 г</w:t>
      </w:r>
      <w:r w:rsidR="003E7585">
        <w:rPr>
          <w:rFonts w:cs="Times New Roman"/>
          <w:szCs w:val="28"/>
        </w:rPr>
        <w:t>од</w:t>
      </w:r>
      <w:r w:rsidRPr="003E7585">
        <w:rPr>
          <w:rFonts w:cs="Times New Roman"/>
          <w:szCs w:val="28"/>
        </w:rPr>
        <w:t xml:space="preserve"> – 977 000,00 руб.</w:t>
      </w:r>
    </w:p>
    <w:p w14:paraId="6CE08FEA" w14:textId="4D111C9E" w:rsidR="00830E57" w:rsidRPr="003E7585" w:rsidRDefault="00830E57" w:rsidP="003E7585">
      <w:pPr>
        <w:ind w:firstLine="567"/>
        <w:contextualSpacing/>
        <w:jc w:val="both"/>
        <w:rPr>
          <w:rFonts w:cs="Times New Roman"/>
          <w:szCs w:val="28"/>
        </w:rPr>
      </w:pPr>
      <w:r w:rsidRPr="003E7585">
        <w:rPr>
          <w:rFonts w:cs="Times New Roman"/>
          <w:szCs w:val="28"/>
        </w:rPr>
        <w:t>2022 г</w:t>
      </w:r>
      <w:r w:rsidR="003E7585">
        <w:rPr>
          <w:rFonts w:cs="Times New Roman"/>
          <w:szCs w:val="28"/>
        </w:rPr>
        <w:t>од</w:t>
      </w:r>
      <w:r w:rsidRPr="003E7585">
        <w:rPr>
          <w:rFonts w:cs="Times New Roman"/>
          <w:szCs w:val="28"/>
        </w:rPr>
        <w:t xml:space="preserve"> – 1 006 300,00 руб.</w:t>
      </w:r>
    </w:p>
    <w:p w14:paraId="639BB8E5" w14:textId="68112319" w:rsidR="003E7585" w:rsidRPr="003E7585" w:rsidRDefault="00830E57" w:rsidP="003E7585">
      <w:pPr>
        <w:ind w:firstLine="567"/>
        <w:jc w:val="both"/>
        <w:rPr>
          <w:rFonts w:eastAsia="Times New Roman"/>
          <w:szCs w:val="28"/>
          <w:lang w:eastAsia="ru-RU"/>
        </w:rPr>
      </w:pPr>
      <w:r>
        <w:rPr>
          <w:rFonts w:eastAsia="Times New Roman"/>
          <w:szCs w:val="28"/>
          <w:lang w:eastAsia="ru-RU"/>
        </w:rPr>
        <w:t xml:space="preserve">Для реализации указанного варианта необходимо </w:t>
      </w:r>
      <w:r w:rsidRPr="00830E57">
        <w:rPr>
          <w:rFonts w:eastAsia="Times New Roman"/>
          <w:szCs w:val="28"/>
          <w:lang w:eastAsia="ru-RU"/>
        </w:rPr>
        <w:t>разработать проект решения Думы города, устанавливающий новый вид (компенсацию за доставку населению сжиженного газа для бытовых нужд), сумму и форму предоставления дополнительной меры соцподдержки путем перечисления средств на лицевой счет г</w:t>
      </w:r>
      <w:r w:rsidRPr="003E7585">
        <w:rPr>
          <w:rFonts w:eastAsia="Times New Roman"/>
          <w:szCs w:val="28"/>
          <w:lang w:eastAsia="ru-RU"/>
        </w:rPr>
        <w:t xml:space="preserve">ражданина. Утверждение решения Думы города возможно </w:t>
      </w:r>
      <w:r w:rsidR="003E7585" w:rsidRPr="003E7585">
        <w:rPr>
          <w:rFonts w:eastAsia="Times New Roman"/>
          <w:szCs w:val="28"/>
          <w:lang w:eastAsia="ru-RU"/>
        </w:rPr>
        <w:t xml:space="preserve">только при наличии бюджетных средств в достаточном объеме для финансового </w:t>
      </w:r>
      <w:r w:rsidR="003E7585" w:rsidRPr="003E7585">
        <w:rPr>
          <w:rFonts w:eastAsia="Times New Roman"/>
          <w:szCs w:val="28"/>
          <w:lang w:eastAsia="ru-RU"/>
        </w:rPr>
        <w:lastRenderedPageBreak/>
        <w:t>обеспечения публичных нормативных обязательств. В связи с ограниченностью средств местного бюджета, увеличение расходов не представляется возможным.</w:t>
      </w:r>
    </w:p>
    <w:p w14:paraId="74728772" w14:textId="1FCFBC25" w:rsidR="003E7585" w:rsidRPr="003E7585" w:rsidRDefault="003E7585" w:rsidP="003E7585">
      <w:pPr>
        <w:ind w:firstLine="567"/>
        <w:jc w:val="both"/>
        <w:rPr>
          <w:rFonts w:cs="Times New Roman"/>
          <w:szCs w:val="28"/>
        </w:rPr>
      </w:pPr>
      <w:r>
        <w:rPr>
          <w:rFonts w:cs="Times New Roman"/>
          <w:szCs w:val="28"/>
        </w:rPr>
        <w:t>Кроме того</w:t>
      </w:r>
      <w:r w:rsidRPr="003E7585">
        <w:rPr>
          <w:rFonts w:cs="Times New Roman"/>
          <w:szCs w:val="28"/>
        </w:rPr>
        <w:t>, существуют следующие риски для граждан:</w:t>
      </w:r>
    </w:p>
    <w:p w14:paraId="68C30591" w14:textId="4C0125BB" w:rsidR="003E7585" w:rsidRPr="003E7585" w:rsidRDefault="003E7585" w:rsidP="003E7585">
      <w:pPr>
        <w:ind w:firstLine="567"/>
        <w:jc w:val="both"/>
        <w:rPr>
          <w:rFonts w:cs="Times New Roman"/>
          <w:szCs w:val="28"/>
        </w:rPr>
      </w:pPr>
      <w:r w:rsidRPr="003E7585">
        <w:rPr>
          <w:rFonts w:cs="Times New Roman"/>
          <w:szCs w:val="28"/>
        </w:rPr>
        <w:t>1) отсутствие возможности получения соцподдержки в 2020 году в связи с увеличением временного периода для подготовки и утверждения муниципальных правовых актов (решения Думы города о дополнительной мере социальной поддержки, административного регламента на оказание муниципальной услуги);</w:t>
      </w:r>
    </w:p>
    <w:p w14:paraId="1CB96DE9" w14:textId="14953017" w:rsidR="003E7585" w:rsidRPr="003E7585" w:rsidRDefault="003E7585" w:rsidP="003E7585">
      <w:pPr>
        <w:ind w:firstLine="567"/>
        <w:jc w:val="both"/>
        <w:rPr>
          <w:rFonts w:cs="Times New Roman"/>
          <w:szCs w:val="28"/>
        </w:rPr>
      </w:pPr>
      <w:r w:rsidRPr="003E7585">
        <w:rPr>
          <w:rFonts w:cs="Times New Roman"/>
          <w:szCs w:val="28"/>
        </w:rPr>
        <w:t>2) поскольку в соответствии с пунктом 79 раздела VI Правил, утвержденных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размер платы за доставку бытового газа в баллонах к месту, указанному потребителем, устанавливается по соглашению потребителя и исполнителя – продавца бытового газа в баллонах, существует риск превышения расходов над компенсируемыми затратами на доставку бытового газа (рост цен);</w:t>
      </w:r>
    </w:p>
    <w:p w14:paraId="40A600DD" w14:textId="09B628BC" w:rsidR="00830E57" w:rsidRPr="003E7585" w:rsidRDefault="003E7585" w:rsidP="003E7585">
      <w:pPr>
        <w:ind w:firstLine="567"/>
        <w:jc w:val="both"/>
        <w:rPr>
          <w:rFonts w:cs="Times New Roman"/>
          <w:szCs w:val="28"/>
        </w:rPr>
      </w:pPr>
      <w:r w:rsidRPr="003E7585">
        <w:rPr>
          <w:rFonts w:cs="Times New Roman"/>
          <w:szCs w:val="28"/>
        </w:rPr>
        <w:t>3) существует возможность финансовых потерь граждан, в случае необращения либо позднего обращения в МФЦ, поскольку меры социальной поддержки могут быть представлены только с даты подачи заявления;</w:t>
      </w:r>
    </w:p>
    <w:p w14:paraId="2C457AF5" w14:textId="59FE1120" w:rsidR="003E7585" w:rsidRPr="003E7585" w:rsidRDefault="003E7585" w:rsidP="003E7585">
      <w:pPr>
        <w:ind w:firstLine="567"/>
        <w:jc w:val="both"/>
        <w:rPr>
          <w:rFonts w:cs="Times New Roman"/>
          <w:szCs w:val="28"/>
        </w:rPr>
      </w:pPr>
      <w:r w:rsidRPr="003E7585">
        <w:rPr>
          <w:rFonts w:cs="Times New Roman"/>
          <w:szCs w:val="28"/>
        </w:rPr>
        <w:t>4) граждане часто использующие баллоны, исходя из количества проживающих совместно членов семьи, окажутся в убыточном положении в связи с тем, что компенсироваться будет фиксированная сумма вне зависимости от частоты доставки сжиженного газа для бытовых нужд.</w:t>
      </w:r>
    </w:p>
    <w:p w14:paraId="3835CDC4" w14:textId="3BC3DA1B" w:rsidR="00157CD7" w:rsidRPr="003E7585" w:rsidRDefault="00157CD7" w:rsidP="00B77352">
      <w:pPr>
        <w:ind w:firstLine="567"/>
        <w:jc w:val="both"/>
        <w:rPr>
          <w:rFonts w:cs="Times New Roman"/>
          <w:szCs w:val="28"/>
        </w:rPr>
      </w:pPr>
      <w:r w:rsidRPr="003E7585">
        <w:rPr>
          <w:rFonts w:cs="Times New Roman"/>
          <w:szCs w:val="28"/>
        </w:rPr>
        <w:t xml:space="preserve">При этом, предлагаемый департаментом городского хозяйства Администрации города вариант правового регулирования является более оптимальным, </w:t>
      </w:r>
      <w:r w:rsidR="00A54405" w:rsidRPr="003E7585">
        <w:rPr>
          <w:rFonts w:cs="Times New Roman"/>
          <w:szCs w:val="28"/>
        </w:rPr>
        <w:t>поскольку</w:t>
      </w:r>
      <w:r w:rsidRPr="003E7585">
        <w:rPr>
          <w:rFonts w:cs="Times New Roman"/>
          <w:szCs w:val="28"/>
        </w:rPr>
        <w:t xml:space="preserve"> </w:t>
      </w:r>
      <w:r w:rsidR="003E7585" w:rsidRPr="003E7585">
        <w:rPr>
          <w:rFonts w:cs="Times New Roman"/>
          <w:szCs w:val="28"/>
        </w:rPr>
        <w:t>полностью обеспечивают достижение заявленной цели правового регулирования, а также снижает расходы местного бюджета и риски финансовых потерь граждан</w:t>
      </w:r>
      <w:r w:rsidR="00A54405" w:rsidRPr="003E7585">
        <w:rPr>
          <w:rFonts w:cs="Times New Roman"/>
          <w:szCs w:val="28"/>
        </w:rPr>
        <w:t>.</w:t>
      </w:r>
    </w:p>
    <w:p w14:paraId="0C32B902" w14:textId="77777777" w:rsidR="00157CD7" w:rsidRPr="00B77352" w:rsidRDefault="00157CD7" w:rsidP="00B77352">
      <w:pPr>
        <w:ind w:firstLine="567"/>
        <w:jc w:val="both"/>
        <w:rPr>
          <w:rFonts w:cs="Times New Roman"/>
          <w:color w:val="7030A0"/>
          <w:szCs w:val="28"/>
        </w:rPr>
      </w:pPr>
    </w:p>
    <w:p w14:paraId="4B156E95" w14:textId="1E9FB32A" w:rsidR="00B77352" w:rsidRPr="005B0266" w:rsidRDefault="00B77352" w:rsidP="00B77352">
      <w:pPr>
        <w:ind w:firstLine="567"/>
        <w:jc w:val="both"/>
        <w:rPr>
          <w:rFonts w:cs="Times New Roman"/>
          <w:szCs w:val="28"/>
        </w:rPr>
      </w:pPr>
      <w:r w:rsidRPr="005B0266">
        <w:rPr>
          <w:rFonts w:cs="Times New Roman"/>
          <w:szCs w:val="28"/>
        </w:rPr>
        <w:t xml:space="preserve">Исходя из представленных сведений в отчете об ОРВ, потенциальными адресатами правового регулирования являются </w:t>
      </w:r>
      <w:r w:rsidR="00D94111">
        <w:rPr>
          <w:rFonts w:cs="Times New Roman"/>
          <w:szCs w:val="28"/>
        </w:rPr>
        <w:t>ю</w:t>
      </w:r>
      <w:r w:rsidR="00BA47B1" w:rsidRPr="00BA47B1">
        <w:rPr>
          <w:rFonts w:cs="Times New Roman"/>
          <w:szCs w:val="28"/>
        </w:rPr>
        <w:t>ридические лица (за исключением государственных (муниципальных) у</w:t>
      </w:r>
      <w:r w:rsidR="00BA47B1">
        <w:rPr>
          <w:rFonts w:cs="Times New Roman"/>
          <w:szCs w:val="28"/>
        </w:rPr>
        <w:t>чреждений), индивидуальные пред</w:t>
      </w:r>
      <w:r w:rsidR="00BA47B1" w:rsidRPr="00BA47B1">
        <w:rPr>
          <w:rFonts w:cs="Times New Roman"/>
          <w:szCs w:val="28"/>
        </w:rPr>
        <w:t>приниматели, осуществляющие реализацию сжиженного газа населению по социально ориентированным розничным ценам на территории города Сургута</w:t>
      </w:r>
      <w:r w:rsidR="00BA47B1">
        <w:rPr>
          <w:rFonts w:cs="Times New Roman"/>
          <w:szCs w:val="28"/>
        </w:rPr>
        <w:t xml:space="preserve"> </w:t>
      </w:r>
      <w:r w:rsidR="005B0266" w:rsidRPr="005B0266">
        <w:rPr>
          <w:rFonts w:cs="Times New Roman"/>
          <w:szCs w:val="28"/>
        </w:rPr>
        <w:t xml:space="preserve">– </w:t>
      </w:r>
      <w:r w:rsidR="00BA47B1">
        <w:rPr>
          <w:rFonts w:cs="Times New Roman"/>
          <w:szCs w:val="28"/>
        </w:rPr>
        <w:t>1</w:t>
      </w:r>
      <w:r w:rsidR="005B0266" w:rsidRPr="005B0266">
        <w:rPr>
          <w:rFonts w:cs="Times New Roman"/>
          <w:szCs w:val="28"/>
        </w:rPr>
        <w:t xml:space="preserve"> субъект</w:t>
      </w:r>
      <w:r w:rsidR="00BA47B1">
        <w:rPr>
          <w:rFonts w:cs="Times New Roman"/>
          <w:szCs w:val="28"/>
        </w:rPr>
        <w:t xml:space="preserve">, </w:t>
      </w:r>
      <w:r w:rsidR="00D94111">
        <w:rPr>
          <w:rFonts w:cs="Times New Roman"/>
          <w:szCs w:val="28"/>
        </w:rPr>
        <w:t>в соответствии с</w:t>
      </w:r>
      <w:r w:rsidR="00BA47B1">
        <w:rPr>
          <w:rFonts w:cs="Times New Roman"/>
          <w:szCs w:val="28"/>
        </w:rPr>
        <w:t xml:space="preserve"> п</w:t>
      </w:r>
      <w:r w:rsidR="00BA47B1" w:rsidRPr="00BA47B1">
        <w:rPr>
          <w:rFonts w:cs="Times New Roman"/>
          <w:szCs w:val="28"/>
        </w:rPr>
        <w:t>риказом РСТ ХМАО-Югры от 10.12.2019 № 129-нп «Об установлении розничных цен на сжиженный газ, реализуемый населению для бытовых нужд на территории Ханты-Мансийского автономного округа – Югры»</w:t>
      </w:r>
      <w:r w:rsidRPr="005B0266">
        <w:rPr>
          <w:rFonts w:cs="Times New Roman"/>
          <w:szCs w:val="28"/>
        </w:rPr>
        <w:t xml:space="preserve">. </w:t>
      </w:r>
    </w:p>
    <w:p w14:paraId="255E3184" w14:textId="77777777" w:rsidR="000B6A17" w:rsidRPr="00B77352" w:rsidRDefault="000B6A17" w:rsidP="000B6A17">
      <w:pPr>
        <w:ind w:firstLine="708"/>
        <w:jc w:val="both"/>
        <w:rPr>
          <w:rFonts w:eastAsia="Times New Roman"/>
          <w:color w:val="FF0000"/>
          <w:szCs w:val="28"/>
          <w:lang w:eastAsia="ru-RU"/>
        </w:rPr>
      </w:pPr>
    </w:p>
    <w:p w14:paraId="3A3EBF43" w14:textId="1D5BCE1C" w:rsidR="00DE77AD" w:rsidRPr="00A3359F" w:rsidRDefault="00A3359F" w:rsidP="005B0266">
      <w:pPr>
        <w:ind w:firstLine="567"/>
        <w:jc w:val="both"/>
        <w:rPr>
          <w:rFonts w:cs="Times New Roman"/>
          <w:szCs w:val="28"/>
        </w:rPr>
      </w:pPr>
      <w:r w:rsidRPr="00A3359F">
        <w:rPr>
          <w:rFonts w:cs="Times New Roman"/>
          <w:szCs w:val="28"/>
        </w:rPr>
        <w:t>О</w:t>
      </w:r>
      <w:r w:rsidR="00DE77AD" w:rsidRPr="00A3359F">
        <w:rPr>
          <w:rFonts w:cs="Times New Roman"/>
          <w:szCs w:val="28"/>
        </w:rPr>
        <w:t>бъем бюджетных ассигнований, предусмотренны</w:t>
      </w:r>
      <w:r w:rsidRPr="00A3359F">
        <w:rPr>
          <w:rFonts w:cs="Times New Roman"/>
          <w:szCs w:val="28"/>
        </w:rPr>
        <w:t>й</w:t>
      </w:r>
      <w:r w:rsidR="00DE77AD" w:rsidRPr="00A3359F">
        <w:rPr>
          <w:rFonts w:cs="Times New Roman"/>
          <w:szCs w:val="28"/>
        </w:rPr>
        <w:t xml:space="preserve"> в бюджете города на данные цели в 2020 году</w:t>
      </w:r>
      <w:r w:rsidRPr="00A3359F">
        <w:rPr>
          <w:rFonts w:cs="Times New Roman"/>
          <w:szCs w:val="28"/>
        </w:rPr>
        <w:t>,</w:t>
      </w:r>
      <w:r w:rsidR="00DE77AD" w:rsidRPr="00A3359F">
        <w:rPr>
          <w:rFonts w:cs="Times New Roman"/>
          <w:szCs w:val="28"/>
        </w:rPr>
        <w:t xml:space="preserve"> </w:t>
      </w:r>
      <w:r w:rsidRPr="00A3359F">
        <w:rPr>
          <w:rFonts w:cs="Times New Roman"/>
          <w:szCs w:val="28"/>
        </w:rPr>
        <w:t>составляет</w:t>
      </w:r>
      <w:r w:rsidR="00DE77AD" w:rsidRPr="00A3359F">
        <w:rPr>
          <w:rFonts w:cs="Times New Roman"/>
          <w:szCs w:val="28"/>
        </w:rPr>
        <w:t xml:space="preserve"> </w:t>
      </w:r>
      <w:r w:rsidR="00BA47B1" w:rsidRPr="00BA47B1">
        <w:rPr>
          <w:rFonts w:cs="Times New Roman"/>
          <w:szCs w:val="28"/>
        </w:rPr>
        <w:t xml:space="preserve">948 600,00 </w:t>
      </w:r>
      <w:r w:rsidRPr="00A3359F">
        <w:rPr>
          <w:rFonts w:cs="Times New Roman"/>
          <w:szCs w:val="28"/>
        </w:rPr>
        <w:t>рублей</w:t>
      </w:r>
      <w:r w:rsidR="00DE77AD" w:rsidRPr="00A3359F">
        <w:rPr>
          <w:rFonts w:cs="Times New Roman"/>
          <w:szCs w:val="28"/>
        </w:rPr>
        <w:t>.</w:t>
      </w:r>
    </w:p>
    <w:p w14:paraId="143C3054" w14:textId="77777777" w:rsidR="001F59BD" w:rsidRPr="00B77352" w:rsidRDefault="001F59BD" w:rsidP="001F59BD">
      <w:pPr>
        <w:autoSpaceDE w:val="0"/>
        <w:autoSpaceDN w:val="0"/>
        <w:ind w:firstLine="567"/>
        <w:jc w:val="both"/>
        <w:rPr>
          <w:rFonts w:cs="Times New Roman"/>
          <w:bCs/>
          <w:color w:val="FF0000"/>
          <w:szCs w:val="28"/>
          <w:highlight w:val="yellow"/>
        </w:rPr>
      </w:pPr>
    </w:p>
    <w:p w14:paraId="6416C8D3" w14:textId="2AC262E2" w:rsidR="00301F27" w:rsidRPr="005B0266" w:rsidRDefault="00D6514C" w:rsidP="00FD4437">
      <w:pPr>
        <w:ind w:firstLine="567"/>
        <w:jc w:val="both"/>
        <w:rPr>
          <w:rFonts w:eastAsia="Calibri" w:cs="Times New Roman"/>
          <w:szCs w:val="28"/>
          <w:lang w:eastAsia="ru-RU"/>
        </w:rPr>
      </w:pPr>
      <w:r w:rsidRPr="005B0266">
        <w:rPr>
          <w:rFonts w:eastAsia="Calibri" w:cs="Times New Roman"/>
          <w:szCs w:val="28"/>
          <w:lang w:eastAsia="ru-RU"/>
        </w:rPr>
        <w:t>Правовым регулированием</w:t>
      </w:r>
      <w:r w:rsidR="003521E7" w:rsidRPr="005B0266">
        <w:rPr>
          <w:rFonts w:eastAsia="Calibri" w:cs="Times New Roman"/>
          <w:szCs w:val="28"/>
          <w:lang w:eastAsia="ru-RU"/>
        </w:rPr>
        <w:t xml:space="preserve">, </w:t>
      </w:r>
      <w:r w:rsidRPr="005B0266">
        <w:rPr>
          <w:rFonts w:eastAsia="Calibri" w:cs="Times New Roman"/>
          <w:szCs w:val="28"/>
          <w:lang w:eastAsia="ru-RU"/>
        </w:rPr>
        <w:t>устанавливаются обязанности для субъектов предпринимательской деятельности, которые влекут следующие</w:t>
      </w:r>
      <w:r w:rsidR="009205C0" w:rsidRPr="005B0266">
        <w:rPr>
          <w:rFonts w:eastAsia="Calibri" w:cs="Times New Roman"/>
          <w:szCs w:val="28"/>
          <w:lang w:eastAsia="ru-RU"/>
        </w:rPr>
        <w:t xml:space="preserve"> </w:t>
      </w:r>
      <w:r w:rsidR="002240D5" w:rsidRPr="005B0266">
        <w:rPr>
          <w:rFonts w:eastAsia="Calibri" w:cs="Times New Roman"/>
          <w:szCs w:val="28"/>
          <w:lang w:eastAsia="ru-RU"/>
        </w:rPr>
        <w:t>информационные издержки</w:t>
      </w:r>
      <w:r w:rsidRPr="005B0266">
        <w:rPr>
          <w:rFonts w:eastAsia="Calibri" w:cs="Times New Roman"/>
          <w:szCs w:val="28"/>
          <w:lang w:eastAsia="ru-RU"/>
        </w:rPr>
        <w:t>:</w:t>
      </w:r>
    </w:p>
    <w:p w14:paraId="59233D56" w14:textId="1258C500" w:rsidR="00D6514C" w:rsidRPr="00210A50" w:rsidRDefault="00D6514C" w:rsidP="00D6514C">
      <w:pPr>
        <w:ind w:firstLine="567"/>
        <w:jc w:val="both"/>
        <w:rPr>
          <w:rFonts w:eastAsia="Times New Roman" w:cs="Times New Roman"/>
          <w:szCs w:val="28"/>
          <w:lang w:eastAsia="ru-RU"/>
        </w:rPr>
      </w:pPr>
      <w:r w:rsidRPr="00210A50">
        <w:rPr>
          <w:rFonts w:eastAsia="Times New Roman" w:cs="Times New Roman"/>
          <w:szCs w:val="28"/>
          <w:lang w:eastAsia="ru-RU"/>
        </w:rPr>
        <w:lastRenderedPageBreak/>
        <w:t xml:space="preserve">- </w:t>
      </w:r>
      <w:r w:rsidR="002240D5" w:rsidRPr="00210A50">
        <w:rPr>
          <w:rFonts w:eastAsia="Times New Roman" w:cs="Times New Roman"/>
          <w:szCs w:val="28"/>
          <w:lang w:eastAsia="ru-RU"/>
        </w:rPr>
        <w:t>расходы на оплату труда</w:t>
      </w:r>
      <w:r w:rsidR="00C26138" w:rsidRPr="00210A50">
        <w:rPr>
          <w:rFonts w:eastAsia="Times New Roman" w:cs="Times New Roman"/>
          <w:szCs w:val="28"/>
          <w:lang w:eastAsia="ru-RU"/>
        </w:rPr>
        <w:t>, включая отчисления во внебюджетные фонды</w:t>
      </w:r>
      <w:r w:rsidR="00F069DF" w:rsidRPr="00210A50">
        <w:rPr>
          <w:rFonts w:eastAsia="Times New Roman" w:cs="Times New Roman"/>
          <w:szCs w:val="28"/>
          <w:lang w:eastAsia="ru-RU"/>
        </w:rPr>
        <w:t xml:space="preserve"> –  </w:t>
      </w:r>
      <w:r w:rsidR="00BA47B1">
        <w:rPr>
          <w:rFonts w:eastAsia="Times New Roman" w:cs="Times New Roman"/>
          <w:szCs w:val="28"/>
          <w:lang w:eastAsia="ru-RU"/>
        </w:rPr>
        <w:t>21 731,84</w:t>
      </w:r>
      <w:r w:rsidR="009A0A31" w:rsidRPr="00210A50">
        <w:rPr>
          <w:rFonts w:eastAsia="Times New Roman" w:cs="Times New Roman"/>
          <w:szCs w:val="28"/>
          <w:lang w:eastAsia="ru-RU"/>
        </w:rPr>
        <w:t xml:space="preserve"> </w:t>
      </w:r>
      <w:r w:rsidR="00F069DF" w:rsidRPr="00210A50">
        <w:rPr>
          <w:rFonts w:eastAsia="Times New Roman" w:cs="Times New Roman"/>
          <w:szCs w:val="28"/>
          <w:lang w:eastAsia="ru-RU"/>
        </w:rPr>
        <w:t>руб. (</w:t>
      </w:r>
      <w:r w:rsidR="00BA47B1">
        <w:rPr>
          <w:rFonts w:eastAsia="Times New Roman" w:cs="Times New Roman"/>
          <w:szCs w:val="28"/>
          <w:lang w:eastAsia="ru-RU"/>
        </w:rPr>
        <w:t>26</w:t>
      </w:r>
      <w:r w:rsidR="000D09E0" w:rsidRPr="00210A50">
        <w:rPr>
          <w:rFonts w:eastAsia="Times New Roman" w:cs="Times New Roman"/>
          <w:szCs w:val="28"/>
          <w:lang w:eastAsia="ru-RU"/>
        </w:rPr>
        <w:t xml:space="preserve"> </w:t>
      </w:r>
      <w:r w:rsidR="009F08C8" w:rsidRPr="00210A50">
        <w:rPr>
          <w:rFonts w:cs="Times New Roman"/>
          <w:szCs w:val="28"/>
        </w:rPr>
        <w:t xml:space="preserve">час. * </w:t>
      </w:r>
      <w:r w:rsidR="00BA47B1">
        <w:rPr>
          <w:rFonts w:cs="Times New Roman"/>
          <w:szCs w:val="28"/>
        </w:rPr>
        <w:t>835,84</w:t>
      </w:r>
      <w:r w:rsidR="00B8634A" w:rsidRPr="00210A50">
        <w:rPr>
          <w:rFonts w:cs="Times New Roman"/>
          <w:szCs w:val="28"/>
        </w:rPr>
        <w:t xml:space="preserve"> руб.</w:t>
      </w:r>
      <w:r w:rsidR="00F069DF" w:rsidRPr="00210A50">
        <w:rPr>
          <w:rFonts w:eastAsia="Times New Roman" w:cs="Times New Roman"/>
          <w:szCs w:val="28"/>
          <w:lang w:eastAsia="ru-RU"/>
        </w:rPr>
        <w:t>);</w:t>
      </w:r>
    </w:p>
    <w:p w14:paraId="37F501A8" w14:textId="24BEEDCC" w:rsidR="00571857" w:rsidRPr="00210A50" w:rsidRDefault="00F069DF" w:rsidP="00D6514C">
      <w:pPr>
        <w:ind w:firstLine="567"/>
        <w:jc w:val="both"/>
        <w:rPr>
          <w:rFonts w:eastAsia="Times New Roman" w:cs="Times New Roman"/>
          <w:szCs w:val="28"/>
          <w:lang w:eastAsia="ru-RU"/>
        </w:rPr>
      </w:pPr>
      <w:r w:rsidRPr="00210A50">
        <w:rPr>
          <w:rFonts w:eastAsia="Times New Roman" w:cs="Times New Roman"/>
          <w:szCs w:val="28"/>
          <w:lang w:eastAsia="ru-RU"/>
        </w:rPr>
        <w:t xml:space="preserve">- </w:t>
      </w:r>
      <w:r w:rsidR="002240D5" w:rsidRPr="00210A50">
        <w:rPr>
          <w:rFonts w:eastAsia="Times New Roman" w:cs="Times New Roman"/>
          <w:szCs w:val="28"/>
          <w:lang w:eastAsia="ru-RU"/>
        </w:rPr>
        <w:t>расходные материалы</w:t>
      </w:r>
      <w:r w:rsidRPr="00210A50">
        <w:rPr>
          <w:rFonts w:eastAsia="Times New Roman" w:cs="Times New Roman"/>
          <w:szCs w:val="28"/>
          <w:lang w:eastAsia="ru-RU"/>
        </w:rPr>
        <w:t>, необходимы</w:t>
      </w:r>
      <w:r w:rsidR="002240D5" w:rsidRPr="00210A50">
        <w:rPr>
          <w:rFonts w:eastAsia="Times New Roman" w:cs="Times New Roman"/>
          <w:szCs w:val="28"/>
          <w:lang w:eastAsia="ru-RU"/>
        </w:rPr>
        <w:t>е</w:t>
      </w:r>
      <w:r w:rsidRPr="00210A50">
        <w:rPr>
          <w:rFonts w:eastAsia="Times New Roman" w:cs="Times New Roman"/>
          <w:szCs w:val="28"/>
          <w:lang w:eastAsia="ru-RU"/>
        </w:rPr>
        <w:t xml:space="preserve"> для выполнения информационных требований – </w:t>
      </w:r>
      <w:r w:rsidR="00BA47B1">
        <w:rPr>
          <w:rFonts w:eastAsia="Times New Roman" w:cs="Times New Roman"/>
          <w:szCs w:val="28"/>
          <w:lang w:eastAsia="ru-RU"/>
        </w:rPr>
        <w:t xml:space="preserve">2 250 </w:t>
      </w:r>
      <w:r w:rsidRPr="00210A50">
        <w:rPr>
          <w:rFonts w:eastAsia="Times New Roman" w:cs="Times New Roman"/>
          <w:szCs w:val="28"/>
          <w:lang w:eastAsia="ru-RU"/>
        </w:rPr>
        <w:t xml:space="preserve">руб. (картридж – </w:t>
      </w:r>
      <w:r w:rsidR="00BA47B1">
        <w:rPr>
          <w:rFonts w:eastAsia="Times New Roman" w:cs="Times New Roman"/>
          <w:szCs w:val="28"/>
          <w:lang w:eastAsia="ru-RU"/>
        </w:rPr>
        <w:t>2</w:t>
      </w:r>
      <w:r w:rsidR="00210A50" w:rsidRPr="00210A50">
        <w:rPr>
          <w:rFonts w:eastAsia="Times New Roman" w:cs="Times New Roman"/>
          <w:szCs w:val="28"/>
          <w:lang w:eastAsia="ru-RU"/>
        </w:rPr>
        <w:t>0</w:t>
      </w:r>
      <w:r w:rsidR="009A0A31" w:rsidRPr="00210A50">
        <w:rPr>
          <w:rFonts w:eastAsia="Times New Roman" w:cs="Times New Roman"/>
          <w:szCs w:val="28"/>
          <w:lang w:eastAsia="ru-RU"/>
        </w:rPr>
        <w:t>00</w:t>
      </w:r>
      <w:r w:rsidRPr="00210A50">
        <w:rPr>
          <w:rFonts w:eastAsia="Times New Roman" w:cs="Times New Roman"/>
          <w:szCs w:val="28"/>
          <w:lang w:eastAsia="ru-RU"/>
        </w:rPr>
        <w:t xml:space="preserve"> руб.; бумага А4 – </w:t>
      </w:r>
      <w:r w:rsidR="006D5B2D" w:rsidRPr="00210A50">
        <w:rPr>
          <w:rFonts w:eastAsia="Times New Roman" w:cs="Times New Roman"/>
          <w:szCs w:val="28"/>
          <w:lang w:eastAsia="ru-RU"/>
        </w:rPr>
        <w:t>2</w:t>
      </w:r>
      <w:r w:rsidR="00BA47B1">
        <w:rPr>
          <w:rFonts w:eastAsia="Times New Roman" w:cs="Times New Roman"/>
          <w:szCs w:val="28"/>
          <w:lang w:eastAsia="ru-RU"/>
        </w:rPr>
        <w:t>50</w:t>
      </w:r>
      <w:r w:rsidRPr="00210A50">
        <w:rPr>
          <w:rFonts w:eastAsia="Times New Roman" w:cs="Times New Roman"/>
          <w:szCs w:val="28"/>
          <w:lang w:eastAsia="ru-RU"/>
        </w:rPr>
        <w:t xml:space="preserve"> руб.)</w:t>
      </w:r>
      <w:r w:rsidR="00571857" w:rsidRPr="00210A50">
        <w:rPr>
          <w:rFonts w:eastAsia="Times New Roman" w:cs="Times New Roman"/>
          <w:szCs w:val="28"/>
          <w:lang w:eastAsia="ru-RU"/>
        </w:rPr>
        <w:t>;</w:t>
      </w:r>
    </w:p>
    <w:p w14:paraId="4D4D55B5" w14:textId="22321FBF" w:rsidR="00F069DF" w:rsidRPr="00210A50" w:rsidRDefault="00571857" w:rsidP="00D6514C">
      <w:pPr>
        <w:ind w:firstLine="567"/>
        <w:jc w:val="both"/>
        <w:rPr>
          <w:rFonts w:eastAsia="Times New Roman" w:cs="Times New Roman"/>
          <w:szCs w:val="28"/>
          <w:lang w:eastAsia="ru-RU"/>
        </w:rPr>
      </w:pPr>
      <w:r w:rsidRPr="00210A50">
        <w:rPr>
          <w:rFonts w:eastAsia="Times New Roman" w:cs="Times New Roman"/>
          <w:szCs w:val="28"/>
          <w:lang w:eastAsia="ru-RU"/>
        </w:rPr>
        <w:t xml:space="preserve">- </w:t>
      </w:r>
      <w:r w:rsidR="00BA47B1">
        <w:rPr>
          <w:rFonts w:eastAsia="Times New Roman" w:cs="Times New Roman"/>
          <w:szCs w:val="28"/>
          <w:lang w:eastAsia="ru-RU"/>
        </w:rPr>
        <w:t xml:space="preserve">почтовые </w:t>
      </w:r>
      <w:r w:rsidRPr="00210A50">
        <w:rPr>
          <w:rFonts w:eastAsia="Times New Roman" w:cs="Times New Roman"/>
          <w:szCs w:val="28"/>
          <w:lang w:eastAsia="ru-RU"/>
        </w:rPr>
        <w:t xml:space="preserve">расходы </w:t>
      </w:r>
      <w:r w:rsidR="00BA47B1" w:rsidRPr="00E45100">
        <w:rPr>
          <w:rFonts w:eastAsia="Times New Roman" w:cs="Times New Roman"/>
          <w:szCs w:val="28"/>
          <w:lang w:eastAsia="ru-RU"/>
        </w:rPr>
        <w:t xml:space="preserve">(в связи с местонахождением </w:t>
      </w:r>
      <w:r w:rsidR="00D31150" w:rsidRPr="00E45100">
        <w:rPr>
          <w:rFonts w:eastAsia="Times New Roman" w:cs="Times New Roman"/>
          <w:szCs w:val="28"/>
          <w:lang w:eastAsia="ru-RU"/>
        </w:rPr>
        <w:t xml:space="preserve">в пгт. Боровский Тюменской области </w:t>
      </w:r>
      <w:r w:rsidR="00BA47B1" w:rsidRPr="00E45100">
        <w:rPr>
          <w:rFonts w:eastAsia="Times New Roman" w:cs="Times New Roman"/>
          <w:szCs w:val="28"/>
          <w:lang w:eastAsia="ru-RU"/>
        </w:rPr>
        <w:t>организации</w:t>
      </w:r>
      <w:r w:rsidR="00D31150" w:rsidRPr="00E45100">
        <w:rPr>
          <w:rFonts w:eastAsia="Times New Roman" w:cs="Times New Roman"/>
          <w:szCs w:val="28"/>
          <w:lang w:eastAsia="ru-RU"/>
        </w:rPr>
        <w:t xml:space="preserve"> </w:t>
      </w:r>
      <w:r w:rsidR="00BA47B1" w:rsidRPr="00E45100">
        <w:rPr>
          <w:rFonts w:eastAsia="Times New Roman" w:cs="Times New Roman"/>
          <w:szCs w:val="28"/>
          <w:lang w:eastAsia="ru-RU"/>
        </w:rPr>
        <w:t xml:space="preserve">(АО «Сжиженный газ Север»), осуществляющей реализацию сжиженного газа в баллонах населению города Сургута) </w:t>
      </w:r>
      <w:r w:rsidRPr="00210A50">
        <w:rPr>
          <w:rFonts w:eastAsia="Times New Roman" w:cs="Times New Roman"/>
          <w:szCs w:val="28"/>
          <w:lang w:eastAsia="ru-RU"/>
        </w:rPr>
        <w:t xml:space="preserve">– </w:t>
      </w:r>
      <w:r w:rsidR="00D31150">
        <w:rPr>
          <w:rFonts w:eastAsia="Times New Roman" w:cs="Times New Roman"/>
          <w:szCs w:val="28"/>
          <w:lang w:eastAsia="ru-RU"/>
        </w:rPr>
        <w:t xml:space="preserve"> </w:t>
      </w:r>
      <w:r w:rsidR="00BA47B1">
        <w:rPr>
          <w:rFonts w:eastAsia="Times New Roman" w:cs="Times New Roman"/>
          <w:szCs w:val="28"/>
          <w:lang w:eastAsia="ru-RU"/>
        </w:rPr>
        <w:t>1 600</w:t>
      </w:r>
      <w:r w:rsidRPr="00210A50">
        <w:rPr>
          <w:rFonts w:eastAsia="Times New Roman" w:cs="Times New Roman"/>
          <w:szCs w:val="28"/>
          <w:lang w:eastAsia="ru-RU"/>
        </w:rPr>
        <w:t xml:space="preserve"> руб. (</w:t>
      </w:r>
      <w:r w:rsidR="00BA47B1">
        <w:rPr>
          <w:rFonts w:eastAsia="Times New Roman" w:cs="Times New Roman"/>
          <w:szCs w:val="28"/>
          <w:lang w:eastAsia="ru-RU"/>
        </w:rPr>
        <w:t xml:space="preserve">16 писем </w:t>
      </w:r>
      <w:r w:rsidR="00C73369" w:rsidRPr="00210A50">
        <w:rPr>
          <w:rFonts w:eastAsia="Times New Roman" w:cs="Times New Roman"/>
          <w:szCs w:val="28"/>
          <w:lang w:eastAsia="ru-RU"/>
        </w:rPr>
        <w:t xml:space="preserve">* </w:t>
      </w:r>
      <w:r w:rsidR="00BA47B1">
        <w:rPr>
          <w:rFonts w:eastAsia="Times New Roman" w:cs="Times New Roman"/>
          <w:szCs w:val="28"/>
          <w:lang w:eastAsia="ru-RU"/>
        </w:rPr>
        <w:t>100</w:t>
      </w:r>
      <w:r w:rsidRPr="00210A50">
        <w:rPr>
          <w:rFonts w:eastAsia="Times New Roman" w:cs="Times New Roman"/>
          <w:szCs w:val="28"/>
          <w:lang w:eastAsia="ru-RU"/>
        </w:rPr>
        <w:t xml:space="preserve"> руб.)</w:t>
      </w:r>
      <w:r w:rsidR="00F069DF" w:rsidRPr="00210A50">
        <w:rPr>
          <w:rFonts w:eastAsia="Times New Roman" w:cs="Times New Roman"/>
          <w:szCs w:val="28"/>
          <w:lang w:eastAsia="ru-RU"/>
        </w:rPr>
        <w:t>.</w:t>
      </w:r>
    </w:p>
    <w:p w14:paraId="2ADDEC21" w14:textId="6001A8E5" w:rsidR="00A2199D" w:rsidRPr="00210A50" w:rsidRDefault="00B23C09" w:rsidP="00A2199D">
      <w:pPr>
        <w:ind w:firstLine="567"/>
        <w:jc w:val="both"/>
        <w:rPr>
          <w:rFonts w:eastAsia="Times New Roman" w:cs="Times New Roman"/>
          <w:szCs w:val="28"/>
          <w:lang w:eastAsia="ru-RU"/>
        </w:rPr>
      </w:pPr>
      <w:r w:rsidRPr="00210A50">
        <w:rPr>
          <w:rFonts w:eastAsia="Times New Roman" w:cs="Times New Roman"/>
          <w:szCs w:val="28"/>
          <w:lang w:eastAsia="ru-RU"/>
        </w:rPr>
        <w:t>Общая сумма информационных издержек одного субъекта</w:t>
      </w:r>
      <w:r w:rsidR="009100EC">
        <w:rPr>
          <w:rFonts w:eastAsia="Times New Roman" w:cs="Times New Roman"/>
          <w:szCs w:val="28"/>
          <w:lang w:eastAsia="ru-RU"/>
        </w:rPr>
        <w:t xml:space="preserve"> </w:t>
      </w:r>
      <w:r w:rsidR="00C37988">
        <w:rPr>
          <w:rFonts w:eastAsia="Times New Roman" w:cs="Times New Roman"/>
          <w:szCs w:val="28"/>
          <w:lang w:eastAsia="ru-RU"/>
        </w:rPr>
        <w:t xml:space="preserve">                                                </w:t>
      </w:r>
      <w:r w:rsidR="009100EC">
        <w:rPr>
          <w:rFonts w:eastAsia="Times New Roman" w:cs="Times New Roman"/>
          <w:i/>
          <w:szCs w:val="28"/>
          <w:lang w:eastAsia="ru-RU"/>
        </w:rPr>
        <w:t xml:space="preserve"> </w:t>
      </w:r>
      <w:r w:rsidRPr="00210A50">
        <w:rPr>
          <w:rFonts w:eastAsia="Times New Roman" w:cs="Times New Roman"/>
          <w:szCs w:val="28"/>
          <w:lang w:eastAsia="ru-RU"/>
        </w:rPr>
        <w:t>составит</w:t>
      </w:r>
      <w:r w:rsidR="00BA47B1">
        <w:rPr>
          <w:rFonts w:eastAsia="Times New Roman" w:cs="Times New Roman"/>
          <w:szCs w:val="28"/>
          <w:lang w:eastAsia="ru-RU"/>
        </w:rPr>
        <w:t xml:space="preserve"> 25 581,84</w:t>
      </w:r>
      <w:r w:rsidR="009100EC" w:rsidRPr="00372DBD">
        <w:rPr>
          <w:rFonts w:eastAsia="Times New Roman" w:cs="Times New Roman"/>
          <w:i/>
          <w:szCs w:val="28"/>
          <w:lang w:eastAsia="ru-RU"/>
        </w:rPr>
        <w:t xml:space="preserve"> </w:t>
      </w:r>
      <w:r w:rsidRPr="00210A50">
        <w:rPr>
          <w:rFonts w:eastAsia="Times New Roman" w:cs="Times New Roman"/>
          <w:szCs w:val="28"/>
          <w:lang w:eastAsia="ru-RU"/>
        </w:rPr>
        <w:t>руб</w:t>
      </w:r>
      <w:r w:rsidR="009A0A31" w:rsidRPr="00210A50">
        <w:rPr>
          <w:rFonts w:eastAsia="Times New Roman" w:cs="Times New Roman"/>
          <w:szCs w:val="28"/>
          <w:lang w:eastAsia="ru-RU"/>
        </w:rPr>
        <w:t>лей в год</w:t>
      </w:r>
      <w:r w:rsidR="00BA47B1">
        <w:rPr>
          <w:rFonts w:eastAsia="Times New Roman" w:cs="Times New Roman"/>
          <w:szCs w:val="28"/>
          <w:lang w:eastAsia="ru-RU"/>
        </w:rPr>
        <w:t>.</w:t>
      </w:r>
    </w:p>
    <w:p w14:paraId="3FC38AB6" w14:textId="16BED9CB" w:rsidR="003E3C0D" w:rsidRPr="00210A50" w:rsidRDefault="003E3C0D" w:rsidP="003E3C0D">
      <w:pPr>
        <w:ind w:firstLine="567"/>
        <w:jc w:val="both"/>
        <w:rPr>
          <w:rFonts w:eastAsia="Calibri" w:cs="Times New Roman"/>
          <w:szCs w:val="28"/>
        </w:rPr>
      </w:pPr>
      <w:r w:rsidRPr="00210A50">
        <w:rPr>
          <w:rFonts w:eastAsia="Calibri" w:cs="Times New Roman"/>
          <w:szCs w:val="28"/>
        </w:rPr>
        <w:t xml:space="preserve">Установленные обязанности экономически обоснованы, исходя                                         из представленных в отчете расчетов, расходы </w:t>
      </w:r>
      <w:r w:rsidR="00A2199D" w:rsidRPr="00210A50">
        <w:rPr>
          <w:rFonts w:eastAsia="Calibri" w:cs="Times New Roman"/>
          <w:szCs w:val="28"/>
        </w:rPr>
        <w:t>получател</w:t>
      </w:r>
      <w:r w:rsidR="00BA47B1">
        <w:rPr>
          <w:rFonts w:eastAsia="Calibri" w:cs="Times New Roman"/>
          <w:szCs w:val="28"/>
        </w:rPr>
        <w:t>я</w:t>
      </w:r>
      <w:r w:rsidR="00A2199D" w:rsidRPr="00210A50">
        <w:rPr>
          <w:rFonts w:eastAsia="Calibri" w:cs="Times New Roman"/>
          <w:szCs w:val="28"/>
        </w:rPr>
        <w:t xml:space="preserve"> субсидии </w:t>
      </w:r>
      <w:r w:rsidRPr="00210A50">
        <w:rPr>
          <w:rFonts w:eastAsia="Calibri" w:cs="Times New Roman"/>
          <w:szCs w:val="28"/>
        </w:rPr>
        <w:t xml:space="preserve">составляют </w:t>
      </w:r>
      <w:r w:rsidR="00BA47B1">
        <w:rPr>
          <w:rFonts w:eastAsia="Calibri" w:cs="Times New Roman"/>
          <w:szCs w:val="28"/>
        </w:rPr>
        <w:t>2,7</w:t>
      </w:r>
      <w:r w:rsidR="007330CC" w:rsidRPr="00210A50">
        <w:rPr>
          <w:rFonts w:eastAsia="Calibri" w:cs="Times New Roman"/>
          <w:szCs w:val="28"/>
        </w:rPr>
        <w:t xml:space="preserve"> </w:t>
      </w:r>
      <w:r w:rsidRPr="00210A50">
        <w:rPr>
          <w:rFonts w:eastAsia="Calibri" w:cs="Times New Roman"/>
          <w:szCs w:val="28"/>
        </w:rPr>
        <w:t xml:space="preserve">% </w:t>
      </w:r>
      <w:r w:rsidR="00644B78" w:rsidRPr="00210A50">
        <w:rPr>
          <w:rFonts w:eastAsia="Calibri" w:cs="Times New Roman"/>
          <w:szCs w:val="28"/>
        </w:rPr>
        <w:t>от общего объема</w:t>
      </w:r>
      <w:r w:rsidRPr="00210A50">
        <w:rPr>
          <w:rFonts w:eastAsia="Calibri" w:cs="Times New Roman"/>
          <w:szCs w:val="28"/>
        </w:rPr>
        <w:t xml:space="preserve"> представляемой субсидии.</w:t>
      </w:r>
    </w:p>
    <w:p w14:paraId="4BAD3824" w14:textId="77777777" w:rsidR="00CC7C53" w:rsidRPr="00B77352" w:rsidRDefault="00CC7C53" w:rsidP="00816DE4">
      <w:pPr>
        <w:ind w:firstLine="567"/>
        <w:jc w:val="both"/>
        <w:rPr>
          <w:rFonts w:eastAsia="Times New Roman" w:cs="Times New Roman"/>
          <w:color w:val="FF0000"/>
          <w:szCs w:val="28"/>
          <w:lang w:eastAsia="ru-RU"/>
        </w:rPr>
      </w:pPr>
    </w:p>
    <w:p w14:paraId="4F4F969E" w14:textId="7AEDA0B9" w:rsidR="00816DE4" w:rsidRPr="005B0266" w:rsidRDefault="00816DE4" w:rsidP="00816DE4">
      <w:pPr>
        <w:ind w:firstLine="567"/>
        <w:jc w:val="both"/>
        <w:rPr>
          <w:rFonts w:eastAsia="Times New Roman" w:cs="Times New Roman"/>
          <w:szCs w:val="28"/>
          <w:lang w:eastAsia="ru-RU"/>
        </w:rPr>
      </w:pPr>
      <w:r w:rsidRPr="005B0266">
        <w:rPr>
          <w:rFonts w:eastAsia="Times New Roman" w:cs="Times New Roman"/>
          <w:szCs w:val="28"/>
          <w:lang w:eastAsia="ru-RU"/>
        </w:rPr>
        <w:t>Информация об ОРВ проекта муниципального нормативного правового акта размещена разработчиком на официальном портале Администрации города «</w:t>
      </w:r>
      <w:r w:rsidR="00BA47B1">
        <w:rPr>
          <w:rFonts w:eastAsia="Times New Roman" w:cs="Times New Roman"/>
          <w:szCs w:val="28"/>
          <w:u w:val="single"/>
          <w:lang w:eastAsia="ru-RU"/>
        </w:rPr>
        <w:t>19</w:t>
      </w:r>
      <w:r w:rsidRPr="005B0266">
        <w:rPr>
          <w:rFonts w:eastAsia="Times New Roman" w:cs="Times New Roman"/>
          <w:szCs w:val="28"/>
          <w:lang w:eastAsia="ru-RU"/>
        </w:rPr>
        <w:t>»</w:t>
      </w:r>
      <w:r w:rsidR="00B82793" w:rsidRPr="005B0266">
        <w:rPr>
          <w:rFonts w:eastAsia="Times New Roman" w:cs="Times New Roman"/>
          <w:szCs w:val="28"/>
          <w:lang w:eastAsia="ru-RU"/>
        </w:rPr>
        <w:t xml:space="preserve"> </w:t>
      </w:r>
      <w:r w:rsidR="00C37988">
        <w:rPr>
          <w:rFonts w:eastAsia="Times New Roman" w:cs="Times New Roman"/>
          <w:szCs w:val="28"/>
          <w:u w:val="single"/>
          <w:lang w:eastAsia="ru-RU"/>
        </w:rPr>
        <w:t>июня</w:t>
      </w:r>
      <w:r w:rsidR="00B82793" w:rsidRPr="005B0266">
        <w:rPr>
          <w:rFonts w:eastAsia="Times New Roman" w:cs="Times New Roman"/>
          <w:szCs w:val="28"/>
          <w:lang w:eastAsia="ru-RU"/>
        </w:rPr>
        <w:t xml:space="preserve"> </w:t>
      </w:r>
      <w:r w:rsidRPr="005B0266">
        <w:rPr>
          <w:rFonts w:eastAsia="Times New Roman" w:cs="Times New Roman"/>
          <w:szCs w:val="28"/>
          <w:lang w:eastAsia="ru-RU"/>
        </w:rPr>
        <w:t>20</w:t>
      </w:r>
      <w:r w:rsidR="00DE77AD" w:rsidRPr="005B0266">
        <w:rPr>
          <w:rFonts w:eastAsia="Times New Roman" w:cs="Times New Roman"/>
          <w:szCs w:val="28"/>
          <w:lang w:eastAsia="ru-RU"/>
        </w:rPr>
        <w:t>20</w:t>
      </w:r>
      <w:r w:rsidR="00B82793" w:rsidRPr="005B0266">
        <w:rPr>
          <w:rFonts w:eastAsia="Times New Roman" w:cs="Times New Roman"/>
          <w:szCs w:val="28"/>
          <w:lang w:eastAsia="ru-RU"/>
        </w:rPr>
        <w:t xml:space="preserve"> </w:t>
      </w:r>
      <w:r w:rsidRPr="005B0266">
        <w:rPr>
          <w:rFonts w:eastAsia="Times New Roman" w:cs="Times New Roman"/>
          <w:szCs w:val="28"/>
          <w:lang w:eastAsia="ru-RU"/>
        </w:rPr>
        <w:t>года.</w:t>
      </w:r>
    </w:p>
    <w:p w14:paraId="3B520790" w14:textId="77777777" w:rsidR="00D73878" w:rsidRPr="005B0266" w:rsidRDefault="00D73878" w:rsidP="00D73878">
      <w:pPr>
        <w:ind w:firstLine="720"/>
        <w:contextualSpacing/>
        <w:jc w:val="both"/>
        <w:rPr>
          <w:szCs w:val="28"/>
        </w:rPr>
      </w:pPr>
      <w:r w:rsidRPr="005B0266">
        <w:rPr>
          <w:szCs w:val="28"/>
        </w:rPr>
        <w:t>Для привлечения субъектов предпринимательской и инвестиционной деятельности при проведении оценки регулирующего воздействия информация об ОРВ проекта муниципального нормативного правового акта размещена            на портале проектов нормативных правовых актов (http://regulation.admhmao.ru).</w:t>
      </w:r>
    </w:p>
    <w:p w14:paraId="7D8F426C" w14:textId="77777777" w:rsidR="00602A10" w:rsidRDefault="00D73878" w:rsidP="00D73878">
      <w:pPr>
        <w:contextualSpacing/>
        <w:jc w:val="both"/>
        <w:rPr>
          <w:color w:val="FF0000"/>
          <w:szCs w:val="28"/>
        </w:rPr>
      </w:pPr>
      <w:r w:rsidRPr="00B77352">
        <w:rPr>
          <w:color w:val="FF0000"/>
          <w:szCs w:val="28"/>
        </w:rPr>
        <w:tab/>
      </w:r>
    </w:p>
    <w:p w14:paraId="54F8E2D2" w14:textId="61F7E168" w:rsidR="00D73878" w:rsidRPr="005B0266" w:rsidRDefault="00D73878" w:rsidP="00602A10">
      <w:pPr>
        <w:ind w:firstLine="567"/>
        <w:contextualSpacing/>
        <w:jc w:val="both"/>
        <w:rPr>
          <w:szCs w:val="28"/>
        </w:rPr>
      </w:pPr>
      <w:r w:rsidRPr="005B0266">
        <w:rPr>
          <w:szCs w:val="28"/>
        </w:rPr>
        <w:t>Субъекты предпринимательской и инвестиционной деятельности проинформированы о проведении публичных консультаций в мессенджере «</w:t>
      </w:r>
      <w:r w:rsidRPr="005B0266">
        <w:rPr>
          <w:szCs w:val="28"/>
          <w:lang w:val="en-US"/>
        </w:rPr>
        <w:t>Viber</w:t>
      </w:r>
      <w:r w:rsidRPr="005B0266">
        <w:rPr>
          <w:szCs w:val="28"/>
        </w:rPr>
        <w:t>» в группе «ОРВ в Сургуте».</w:t>
      </w:r>
    </w:p>
    <w:p w14:paraId="6B228560" w14:textId="28045310" w:rsidR="00696350" w:rsidRPr="005B0266" w:rsidRDefault="00816DE4" w:rsidP="00696350">
      <w:pPr>
        <w:ind w:firstLine="567"/>
        <w:jc w:val="both"/>
        <w:rPr>
          <w:rFonts w:eastAsia="Times New Roman"/>
          <w:szCs w:val="24"/>
          <w:lang w:eastAsia="ru-RU"/>
        </w:rPr>
      </w:pPr>
      <w:r w:rsidRPr="005B0266">
        <w:rPr>
          <w:rFonts w:eastAsia="Times New Roman" w:cs="Times New Roman"/>
          <w:szCs w:val="28"/>
          <w:lang w:eastAsia="ru-RU"/>
        </w:rPr>
        <w:t xml:space="preserve">Разработчиком проведены публичные консультации по проекту акта                       в период с </w:t>
      </w:r>
      <w:r w:rsidR="005B0266" w:rsidRPr="005B0266">
        <w:rPr>
          <w:rFonts w:eastAsia="Times New Roman" w:cs="Times New Roman"/>
          <w:szCs w:val="28"/>
          <w:lang w:eastAsia="ru-RU"/>
        </w:rPr>
        <w:t>«</w:t>
      </w:r>
      <w:r w:rsidR="00BA47B1">
        <w:rPr>
          <w:rFonts w:eastAsia="Times New Roman" w:cs="Times New Roman"/>
          <w:szCs w:val="28"/>
          <w:u w:val="single"/>
          <w:lang w:eastAsia="ru-RU"/>
        </w:rPr>
        <w:t>19</w:t>
      </w:r>
      <w:r w:rsidR="005B0266" w:rsidRPr="005B0266">
        <w:rPr>
          <w:rFonts w:eastAsia="Times New Roman" w:cs="Times New Roman"/>
          <w:szCs w:val="28"/>
          <w:lang w:eastAsia="ru-RU"/>
        </w:rPr>
        <w:t xml:space="preserve">» </w:t>
      </w:r>
      <w:r w:rsidR="00C37988">
        <w:rPr>
          <w:rFonts w:eastAsia="Times New Roman" w:cs="Times New Roman"/>
          <w:szCs w:val="28"/>
          <w:u w:val="single"/>
          <w:lang w:eastAsia="ru-RU"/>
        </w:rPr>
        <w:t>июня</w:t>
      </w:r>
      <w:r w:rsidR="00D55EBE" w:rsidRPr="005B0266">
        <w:rPr>
          <w:rFonts w:eastAsia="Times New Roman" w:cs="Times New Roman"/>
          <w:szCs w:val="28"/>
          <w:lang w:eastAsia="ru-RU"/>
        </w:rPr>
        <w:t xml:space="preserve"> </w:t>
      </w:r>
      <w:r w:rsidR="00696350" w:rsidRPr="005B0266">
        <w:rPr>
          <w:rFonts w:eastAsia="Times New Roman" w:cs="Times New Roman"/>
          <w:szCs w:val="28"/>
          <w:lang w:eastAsia="ru-RU"/>
        </w:rPr>
        <w:t>20</w:t>
      </w:r>
      <w:r w:rsidR="00DE77AD" w:rsidRPr="005B0266">
        <w:rPr>
          <w:rFonts w:eastAsia="Times New Roman" w:cs="Times New Roman"/>
          <w:szCs w:val="28"/>
          <w:lang w:eastAsia="ru-RU"/>
        </w:rPr>
        <w:t>20</w:t>
      </w:r>
      <w:r w:rsidR="00696350" w:rsidRPr="005B0266">
        <w:rPr>
          <w:rFonts w:eastAsia="Times New Roman" w:cs="Times New Roman"/>
          <w:szCs w:val="28"/>
          <w:lang w:eastAsia="ru-RU"/>
        </w:rPr>
        <w:t xml:space="preserve"> года</w:t>
      </w:r>
      <w:r w:rsidRPr="005B0266">
        <w:rPr>
          <w:rFonts w:eastAsia="Times New Roman" w:cs="Times New Roman"/>
          <w:szCs w:val="28"/>
          <w:lang w:eastAsia="ru-RU"/>
        </w:rPr>
        <w:t xml:space="preserve"> по </w:t>
      </w:r>
      <w:r w:rsidR="00696350" w:rsidRPr="005B0266">
        <w:rPr>
          <w:rFonts w:eastAsia="Times New Roman" w:cs="Times New Roman"/>
          <w:szCs w:val="28"/>
          <w:lang w:eastAsia="ru-RU"/>
        </w:rPr>
        <w:t>«</w:t>
      </w:r>
      <w:r w:rsidR="00BA47B1" w:rsidRPr="00BA47B1">
        <w:rPr>
          <w:rFonts w:eastAsia="Times New Roman" w:cs="Times New Roman"/>
          <w:szCs w:val="28"/>
          <w:u w:val="single"/>
          <w:lang w:eastAsia="ru-RU"/>
        </w:rPr>
        <w:t>2</w:t>
      </w:r>
      <w:r w:rsidR="00C37988">
        <w:rPr>
          <w:rFonts w:eastAsia="Times New Roman" w:cs="Times New Roman"/>
          <w:szCs w:val="28"/>
          <w:u w:val="single"/>
          <w:lang w:eastAsia="ru-RU"/>
        </w:rPr>
        <w:t>0</w:t>
      </w:r>
      <w:r w:rsidR="00696350" w:rsidRPr="005B0266">
        <w:rPr>
          <w:rFonts w:eastAsia="Times New Roman" w:cs="Times New Roman"/>
          <w:szCs w:val="28"/>
          <w:lang w:eastAsia="ru-RU"/>
        </w:rPr>
        <w:t xml:space="preserve">» </w:t>
      </w:r>
      <w:r w:rsidR="00C37988">
        <w:rPr>
          <w:rFonts w:eastAsia="Times New Roman" w:cs="Times New Roman"/>
          <w:szCs w:val="28"/>
          <w:u w:val="single"/>
          <w:lang w:eastAsia="ru-RU"/>
        </w:rPr>
        <w:t>ию</w:t>
      </w:r>
      <w:r w:rsidR="00BA47B1">
        <w:rPr>
          <w:rFonts w:eastAsia="Times New Roman" w:cs="Times New Roman"/>
          <w:szCs w:val="28"/>
          <w:u w:val="single"/>
          <w:lang w:eastAsia="ru-RU"/>
        </w:rPr>
        <w:t>л</w:t>
      </w:r>
      <w:r w:rsidR="00C37988">
        <w:rPr>
          <w:rFonts w:eastAsia="Times New Roman" w:cs="Times New Roman"/>
          <w:szCs w:val="28"/>
          <w:u w:val="single"/>
          <w:lang w:eastAsia="ru-RU"/>
        </w:rPr>
        <w:t>я</w:t>
      </w:r>
      <w:r w:rsidR="00696350" w:rsidRPr="005B0266">
        <w:rPr>
          <w:rFonts w:eastAsia="Times New Roman" w:cs="Times New Roman"/>
          <w:szCs w:val="28"/>
          <w:lang w:eastAsia="ru-RU"/>
        </w:rPr>
        <w:t xml:space="preserve"> 20</w:t>
      </w:r>
      <w:r w:rsidR="00B1029A" w:rsidRPr="005B0266">
        <w:rPr>
          <w:rFonts w:eastAsia="Times New Roman" w:cs="Times New Roman"/>
          <w:szCs w:val="28"/>
          <w:lang w:eastAsia="ru-RU"/>
        </w:rPr>
        <w:t>20</w:t>
      </w:r>
      <w:r w:rsidR="00696350" w:rsidRPr="005B0266">
        <w:rPr>
          <w:rFonts w:eastAsia="Times New Roman" w:cs="Times New Roman"/>
          <w:szCs w:val="28"/>
          <w:lang w:eastAsia="ru-RU"/>
        </w:rPr>
        <w:t xml:space="preserve"> года.</w:t>
      </w:r>
      <w:r w:rsidR="00696350" w:rsidRPr="005B0266">
        <w:rPr>
          <w:rFonts w:eastAsia="Times New Roman"/>
          <w:szCs w:val="24"/>
          <w:lang w:eastAsia="ru-RU"/>
        </w:rPr>
        <w:t xml:space="preserve"> </w:t>
      </w:r>
    </w:p>
    <w:p w14:paraId="2663B414" w14:textId="77777777" w:rsidR="00696350" w:rsidRPr="005B0266" w:rsidRDefault="00696350" w:rsidP="00696350">
      <w:pPr>
        <w:ind w:firstLine="567"/>
        <w:jc w:val="both"/>
        <w:rPr>
          <w:rFonts w:eastAsia="Times New Roman"/>
          <w:szCs w:val="24"/>
          <w:lang w:eastAsia="ru-RU"/>
        </w:rPr>
      </w:pPr>
    </w:p>
    <w:p w14:paraId="5A003503" w14:textId="77777777" w:rsidR="00C95F74" w:rsidRPr="005B0266" w:rsidRDefault="00C95F74" w:rsidP="00B1029A">
      <w:pPr>
        <w:ind w:firstLine="567"/>
        <w:jc w:val="both"/>
        <w:rPr>
          <w:rFonts w:eastAsia="Times New Roman"/>
          <w:szCs w:val="24"/>
          <w:lang w:eastAsia="ru-RU"/>
        </w:rPr>
      </w:pPr>
      <w:r w:rsidRPr="005B0266">
        <w:rPr>
          <w:rFonts w:eastAsia="Times New Roman"/>
          <w:szCs w:val="24"/>
          <w:lang w:eastAsia="ru-RU"/>
        </w:rPr>
        <w:t>Уведомления о проведении публичных консультаций были направлены:</w:t>
      </w:r>
    </w:p>
    <w:p w14:paraId="0A6FCE34" w14:textId="2A468ACC" w:rsidR="00BA47B1" w:rsidRPr="00BA47B1" w:rsidRDefault="00BA47B1" w:rsidP="00BA47B1">
      <w:pPr>
        <w:pStyle w:val="afff5"/>
        <w:ind w:left="0" w:firstLine="567"/>
        <w:jc w:val="both"/>
        <w:rPr>
          <w:rFonts w:ascii="Times New Roman" w:eastAsiaTheme="minorHAnsi" w:hAnsi="Times New Roman" w:cstheme="minorBidi"/>
          <w:sz w:val="28"/>
          <w:szCs w:val="22"/>
          <w:lang w:eastAsia="en-US"/>
        </w:rPr>
      </w:pPr>
      <w:r>
        <w:rPr>
          <w:rFonts w:ascii="Times New Roman" w:eastAsiaTheme="minorHAnsi" w:hAnsi="Times New Roman" w:cstheme="minorBidi"/>
          <w:sz w:val="28"/>
          <w:szCs w:val="22"/>
          <w:lang w:eastAsia="en-US"/>
        </w:rPr>
        <w:t xml:space="preserve">- </w:t>
      </w:r>
      <w:r w:rsidRPr="00BA47B1">
        <w:rPr>
          <w:rFonts w:ascii="Times New Roman" w:eastAsiaTheme="minorHAnsi" w:hAnsi="Times New Roman" w:cstheme="minorBidi"/>
          <w:sz w:val="28"/>
          <w:szCs w:val="22"/>
          <w:lang w:eastAsia="en-US"/>
        </w:rPr>
        <w:t>Уполномоченному по защите прав предпринимателей в Ханты-Мансийском автономном округе – Югре</w:t>
      </w:r>
      <w:r>
        <w:rPr>
          <w:rFonts w:ascii="Times New Roman" w:eastAsiaTheme="minorHAnsi" w:hAnsi="Times New Roman" w:cstheme="minorBidi"/>
          <w:sz w:val="28"/>
          <w:szCs w:val="22"/>
          <w:lang w:eastAsia="en-US"/>
        </w:rPr>
        <w:t>;</w:t>
      </w:r>
    </w:p>
    <w:p w14:paraId="7E46685E" w14:textId="5BCC6851" w:rsidR="00BA47B1" w:rsidRPr="00BA47B1" w:rsidRDefault="00BA47B1" w:rsidP="00BA47B1">
      <w:pPr>
        <w:pStyle w:val="afff5"/>
        <w:ind w:left="0" w:firstLine="567"/>
        <w:jc w:val="both"/>
        <w:rPr>
          <w:rFonts w:ascii="Times New Roman" w:eastAsiaTheme="minorHAnsi" w:hAnsi="Times New Roman" w:cstheme="minorBidi"/>
          <w:sz w:val="28"/>
          <w:szCs w:val="22"/>
          <w:lang w:eastAsia="en-US"/>
        </w:rPr>
      </w:pPr>
      <w:r>
        <w:rPr>
          <w:rFonts w:ascii="Times New Roman" w:eastAsiaTheme="minorHAnsi" w:hAnsi="Times New Roman" w:cstheme="minorBidi"/>
          <w:sz w:val="28"/>
          <w:szCs w:val="22"/>
          <w:lang w:eastAsia="en-US"/>
        </w:rPr>
        <w:t>-</w:t>
      </w:r>
      <w:r w:rsidRPr="00BA47B1">
        <w:rPr>
          <w:rFonts w:ascii="Times New Roman" w:eastAsiaTheme="minorHAnsi" w:hAnsi="Times New Roman" w:cstheme="minorBidi"/>
          <w:sz w:val="28"/>
          <w:szCs w:val="22"/>
          <w:lang w:eastAsia="en-US"/>
        </w:rPr>
        <w:t xml:space="preserve"> Союзу «Сургутская торгово-промышленная палата»</w:t>
      </w:r>
      <w:r>
        <w:rPr>
          <w:rFonts w:ascii="Times New Roman" w:eastAsiaTheme="minorHAnsi" w:hAnsi="Times New Roman" w:cstheme="minorBidi"/>
          <w:sz w:val="28"/>
          <w:szCs w:val="22"/>
          <w:lang w:eastAsia="en-US"/>
        </w:rPr>
        <w:t>;</w:t>
      </w:r>
    </w:p>
    <w:p w14:paraId="6E1EE94A" w14:textId="530104BB" w:rsidR="00BA47B1" w:rsidRPr="00BA47B1" w:rsidRDefault="00BA47B1" w:rsidP="00BA47B1">
      <w:pPr>
        <w:pStyle w:val="afff5"/>
        <w:ind w:left="0" w:firstLine="567"/>
        <w:jc w:val="both"/>
        <w:rPr>
          <w:rFonts w:ascii="Times New Roman" w:eastAsiaTheme="minorHAnsi" w:hAnsi="Times New Roman" w:cstheme="minorBidi"/>
          <w:sz w:val="28"/>
          <w:szCs w:val="22"/>
          <w:lang w:eastAsia="en-US"/>
        </w:rPr>
      </w:pPr>
      <w:r>
        <w:rPr>
          <w:rFonts w:ascii="Times New Roman" w:eastAsiaTheme="minorHAnsi" w:hAnsi="Times New Roman" w:cstheme="minorBidi"/>
          <w:sz w:val="28"/>
          <w:szCs w:val="22"/>
          <w:lang w:eastAsia="en-US"/>
        </w:rPr>
        <w:t>-</w:t>
      </w:r>
      <w:r w:rsidRPr="00BA47B1">
        <w:rPr>
          <w:rFonts w:ascii="Times New Roman" w:eastAsiaTheme="minorHAnsi" w:hAnsi="Times New Roman" w:cstheme="minorBidi"/>
          <w:sz w:val="28"/>
          <w:szCs w:val="22"/>
          <w:lang w:eastAsia="en-US"/>
        </w:rPr>
        <w:t xml:space="preserve"> Комитету Сургутской торгово-промышленной палаты по развитию потребительского рынка</w:t>
      </w:r>
      <w:r>
        <w:rPr>
          <w:rFonts w:ascii="Times New Roman" w:eastAsiaTheme="minorHAnsi" w:hAnsi="Times New Roman" w:cstheme="minorBidi"/>
          <w:sz w:val="28"/>
          <w:szCs w:val="22"/>
          <w:lang w:eastAsia="en-US"/>
        </w:rPr>
        <w:t>;</w:t>
      </w:r>
    </w:p>
    <w:p w14:paraId="32E8A190" w14:textId="5ADCECE9" w:rsidR="00BA47B1" w:rsidRPr="00BA47B1" w:rsidRDefault="00BA47B1" w:rsidP="00BA47B1">
      <w:pPr>
        <w:pStyle w:val="afff5"/>
        <w:ind w:left="0" w:firstLine="567"/>
        <w:jc w:val="both"/>
        <w:rPr>
          <w:rFonts w:ascii="Times New Roman" w:eastAsiaTheme="minorHAnsi" w:hAnsi="Times New Roman" w:cstheme="minorBidi"/>
          <w:sz w:val="28"/>
          <w:szCs w:val="22"/>
          <w:lang w:eastAsia="en-US"/>
        </w:rPr>
      </w:pPr>
      <w:r>
        <w:rPr>
          <w:rFonts w:ascii="Times New Roman" w:eastAsiaTheme="minorHAnsi" w:hAnsi="Times New Roman" w:cstheme="minorBidi"/>
          <w:sz w:val="28"/>
          <w:szCs w:val="22"/>
          <w:lang w:eastAsia="en-US"/>
        </w:rPr>
        <w:t>-</w:t>
      </w:r>
      <w:r w:rsidRPr="00BA47B1">
        <w:rPr>
          <w:rFonts w:ascii="Times New Roman" w:eastAsiaTheme="minorHAnsi" w:hAnsi="Times New Roman" w:cstheme="minorBidi"/>
          <w:sz w:val="28"/>
          <w:szCs w:val="22"/>
          <w:lang w:eastAsia="en-US"/>
        </w:rPr>
        <w:t xml:space="preserve"> Ассоциации частных детских садов при Сургутской торгово-промышленной палате</w:t>
      </w:r>
      <w:r>
        <w:rPr>
          <w:rFonts w:ascii="Times New Roman" w:eastAsiaTheme="minorHAnsi" w:hAnsi="Times New Roman" w:cstheme="minorBidi"/>
          <w:sz w:val="28"/>
          <w:szCs w:val="22"/>
          <w:lang w:eastAsia="en-US"/>
        </w:rPr>
        <w:t>;</w:t>
      </w:r>
    </w:p>
    <w:p w14:paraId="218AD786" w14:textId="2BA8C36C" w:rsidR="00BA47B1" w:rsidRPr="00BA47B1" w:rsidRDefault="00BA47B1" w:rsidP="00BA47B1">
      <w:pPr>
        <w:pStyle w:val="afff5"/>
        <w:ind w:left="0" w:firstLine="567"/>
        <w:jc w:val="both"/>
        <w:rPr>
          <w:rFonts w:ascii="Times New Roman" w:eastAsiaTheme="minorHAnsi" w:hAnsi="Times New Roman" w:cstheme="minorBidi"/>
          <w:sz w:val="28"/>
          <w:szCs w:val="22"/>
          <w:lang w:eastAsia="en-US"/>
        </w:rPr>
      </w:pPr>
      <w:r>
        <w:rPr>
          <w:rFonts w:ascii="Times New Roman" w:eastAsiaTheme="minorHAnsi" w:hAnsi="Times New Roman" w:cstheme="minorBidi"/>
          <w:sz w:val="28"/>
          <w:szCs w:val="22"/>
          <w:lang w:eastAsia="en-US"/>
        </w:rPr>
        <w:t>-</w:t>
      </w:r>
      <w:r w:rsidRPr="00BA47B1">
        <w:rPr>
          <w:rFonts w:ascii="Times New Roman" w:eastAsiaTheme="minorHAnsi" w:hAnsi="Times New Roman" w:cstheme="minorBidi"/>
          <w:sz w:val="28"/>
          <w:szCs w:val="22"/>
          <w:lang w:eastAsia="en-US"/>
        </w:rPr>
        <w:t xml:space="preserve"> Ассоциации Строительных Организаций города Сургута и Сургутского района</w:t>
      </w:r>
      <w:r>
        <w:rPr>
          <w:rFonts w:ascii="Times New Roman" w:eastAsiaTheme="minorHAnsi" w:hAnsi="Times New Roman" w:cstheme="minorBidi"/>
          <w:sz w:val="28"/>
          <w:szCs w:val="22"/>
          <w:lang w:eastAsia="en-US"/>
        </w:rPr>
        <w:t>;</w:t>
      </w:r>
    </w:p>
    <w:p w14:paraId="667AEAB9" w14:textId="3E5D6D0F" w:rsidR="00BA47B1" w:rsidRPr="00BA47B1" w:rsidRDefault="00BA47B1" w:rsidP="00BA47B1">
      <w:pPr>
        <w:pStyle w:val="afff5"/>
        <w:ind w:left="0" w:firstLine="567"/>
        <w:jc w:val="both"/>
        <w:rPr>
          <w:rFonts w:ascii="Times New Roman" w:eastAsiaTheme="minorHAnsi" w:hAnsi="Times New Roman" w:cstheme="minorBidi"/>
          <w:sz w:val="28"/>
          <w:szCs w:val="22"/>
          <w:lang w:eastAsia="en-US"/>
        </w:rPr>
      </w:pPr>
      <w:r>
        <w:rPr>
          <w:rFonts w:ascii="Times New Roman" w:eastAsiaTheme="minorHAnsi" w:hAnsi="Times New Roman" w:cstheme="minorBidi"/>
          <w:sz w:val="28"/>
          <w:szCs w:val="22"/>
          <w:lang w:eastAsia="en-US"/>
        </w:rPr>
        <w:t>-</w:t>
      </w:r>
      <w:r w:rsidRPr="00BA47B1">
        <w:rPr>
          <w:rFonts w:ascii="Times New Roman" w:eastAsiaTheme="minorHAnsi" w:hAnsi="Times New Roman" w:cstheme="minorBidi"/>
          <w:sz w:val="28"/>
          <w:szCs w:val="22"/>
          <w:lang w:eastAsia="en-US"/>
        </w:rPr>
        <w:t xml:space="preserve"> Некоммерческому партнерству «Энергоэффективность, энергосбережение, энергобезопасность» г. Сургута и Сургутского района</w:t>
      </w:r>
      <w:r>
        <w:rPr>
          <w:rFonts w:ascii="Times New Roman" w:eastAsiaTheme="minorHAnsi" w:hAnsi="Times New Roman" w:cstheme="minorBidi"/>
          <w:sz w:val="28"/>
          <w:szCs w:val="22"/>
          <w:lang w:eastAsia="en-US"/>
        </w:rPr>
        <w:t>;</w:t>
      </w:r>
    </w:p>
    <w:p w14:paraId="148B9A25" w14:textId="388C2E09" w:rsidR="00BA47B1" w:rsidRPr="00BA47B1" w:rsidRDefault="00BA47B1" w:rsidP="00BA47B1">
      <w:pPr>
        <w:pStyle w:val="afff5"/>
        <w:ind w:left="0" w:firstLine="567"/>
        <w:jc w:val="both"/>
        <w:rPr>
          <w:rFonts w:ascii="Times New Roman" w:eastAsiaTheme="minorHAnsi" w:hAnsi="Times New Roman" w:cstheme="minorBidi"/>
          <w:sz w:val="28"/>
          <w:szCs w:val="22"/>
          <w:lang w:eastAsia="en-US"/>
        </w:rPr>
      </w:pPr>
      <w:r>
        <w:rPr>
          <w:rFonts w:ascii="Times New Roman" w:eastAsiaTheme="minorHAnsi" w:hAnsi="Times New Roman" w:cstheme="minorBidi"/>
          <w:sz w:val="28"/>
          <w:szCs w:val="22"/>
          <w:lang w:eastAsia="en-US"/>
        </w:rPr>
        <w:t>-</w:t>
      </w:r>
      <w:r w:rsidRPr="00BA47B1">
        <w:rPr>
          <w:rFonts w:ascii="Times New Roman" w:eastAsiaTheme="minorHAnsi" w:hAnsi="Times New Roman" w:cstheme="minorBidi"/>
          <w:sz w:val="28"/>
          <w:szCs w:val="22"/>
          <w:lang w:eastAsia="en-US"/>
        </w:rPr>
        <w:t xml:space="preserve"> Общероссийской общественной организации содействия привлечению инвестиций в Российскую Фе</w:t>
      </w:r>
      <w:r>
        <w:rPr>
          <w:rFonts w:ascii="Times New Roman" w:eastAsiaTheme="minorHAnsi" w:hAnsi="Times New Roman" w:cstheme="minorBidi"/>
          <w:sz w:val="28"/>
          <w:szCs w:val="22"/>
          <w:lang w:eastAsia="en-US"/>
        </w:rPr>
        <w:t>дерацию «Инвестиционная Россия»;</w:t>
      </w:r>
    </w:p>
    <w:p w14:paraId="4AA5363D" w14:textId="2ECC99F4" w:rsidR="00BA47B1" w:rsidRPr="00BA47B1" w:rsidRDefault="00BA47B1" w:rsidP="00BA47B1">
      <w:pPr>
        <w:pStyle w:val="afff5"/>
        <w:ind w:left="0" w:firstLine="567"/>
        <w:jc w:val="both"/>
        <w:rPr>
          <w:rFonts w:ascii="Times New Roman" w:eastAsiaTheme="minorHAnsi" w:hAnsi="Times New Roman" w:cstheme="minorBidi"/>
          <w:sz w:val="28"/>
          <w:szCs w:val="22"/>
          <w:lang w:eastAsia="en-US"/>
        </w:rPr>
      </w:pPr>
      <w:r>
        <w:rPr>
          <w:rFonts w:ascii="Times New Roman" w:eastAsiaTheme="minorHAnsi" w:hAnsi="Times New Roman" w:cstheme="minorBidi"/>
          <w:sz w:val="28"/>
          <w:szCs w:val="22"/>
          <w:lang w:eastAsia="en-US"/>
        </w:rPr>
        <w:t>-</w:t>
      </w:r>
      <w:r w:rsidRPr="00BA47B1">
        <w:rPr>
          <w:rFonts w:ascii="Times New Roman" w:eastAsiaTheme="minorHAnsi" w:hAnsi="Times New Roman" w:cstheme="minorBidi"/>
          <w:sz w:val="28"/>
          <w:szCs w:val="22"/>
          <w:lang w:eastAsia="en-US"/>
        </w:rPr>
        <w:t xml:space="preserve"> Региональному отделению Общероссийской Общественной организации малого и среднего предпринимательства «Опора России»</w:t>
      </w:r>
      <w:r>
        <w:rPr>
          <w:rFonts w:ascii="Times New Roman" w:eastAsiaTheme="minorHAnsi" w:hAnsi="Times New Roman" w:cstheme="minorBidi"/>
          <w:sz w:val="28"/>
          <w:szCs w:val="22"/>
          <w:lang w:eastAsia="en-US"/>
        </w:rPr>
        <w:t>;</w:t>
      </w:r>
    </w:p>
    <w:p w14:paraId="4BC4C0AE" w14:textId="6FB405D4" w:rsidR="00C37988" w:rsidRDefault="00BA47B1" w:rsidP="00BA47B1">
      <w:pPr>
        <w:pStyle w:val="afff5"/>
        <w:ind w:left="0" w:firstLine="567"/>
        <w:jc w:val="both"/>
        <w:rPr>
          <w:rFonts w:ascii="Times New Roman" w:eastAsiaTheme="minorHAnsi" w:hAnsi="Times New Roman" w:cstheme="minorBidi"/>
          <w:sz w:val="28"/>
          <w:szCs w:val="22"/>
          <w:lang w:eastAsia="en-US"/>
        </w:rPr>
      </w:pPr>
      <w:r>
        <w:rPr>
          <w:rFonts w:ascii="Times New Roman" w:eastAsiaTheme="minorHAnsi" w:hAnsi="Times New Roman" w:cstheme="minorBidi"/>
          <w:sz w:val="28"/>
          <w:szCs w:val="22"/>
          <w:lang w:eastAsia="en-US"/>
        </w:rPr>
        <w:t xml:space="preserve">- </w:t>
      </w:r>
      <w:r w:rsidRPr="00BA47B1">
        <w:rPr>
          <w:rFonts w:ascii="Times New Roman" w:eastAsiaTheme="minorHAnsi" w:hAnsi="Times New Roman" w:cstheme="minorBidi"/>
          <w:sz w:val="28"/>
          <w:szCs w:val="22"/>
          <w:lang w:eastAsia="en-US"/>
        </w:rPr>
        <w:t>Акционерному обществу «Сжиженный газ Север».</w:t>
      </w:r>
    </w:p>
    <w:p w14:paraId="197A0697" w14:textId="77777777" w:rsidR="00BA47B1" w:rsidRPr="00DB28BB" w:rsidRDefault="00BA47B1" w:rsidP="00BA47B1">
      <w:pPr>
        <w:pStyle w:val="afff5"/>
        <w:ind w:left="0" w:firstLine="567"/>
        <w:jc w:val="both"/>
        <w:rPr>
          <w:rFonts w:ascii="Times New Roman" w:hAnsi="Times New Roman" w:cs="Times New Roman"/>
          <w:sz w:val="28"/>
          <w:szCs w:val="28"/>
        </w:rPr>
      </w:pPr>
    </w:p>
    <w:p w14:paraId="74AEDB4E" w14:textId="107FCD1E" w:rsidR="00921ECE" w:rsidRPr="00921ECE" w:rsidRDefault="00921ECE" w:rsidP="00921ECE">
      <w:pPr>
        <w:ind w:firstLine="567"/>
        <w:jc w:val="both"/>
      </w:pPr>
      <w:r w:rsidRPr="00921ECE">
        <w:t xml:space="preserve">По результатам проведения публичных консультаций поступило </w:t>
      </w:r>
      <w:r w:rsidR="00BA47B1">
        <w:t>2</w:t>
      </w:r>
      <w:r w:rsidRPr="00921ECE">
        <w:t xml:space="preserve"> отзыв</w:t>
      </w:r>
      <w:r w:rsidR="00BA47B1">
        <w:t>а</w:t>
      </w:r>
      <w:r w:rsidRPr="00921ECE">
        <w:t>:</w:t>
      </w:r>
    </w:p>
    <w:p w14:paraId="73203798" w14:textId="29F8D89B" w:rsidR="00921ECE" w:rsidRPr="00921ECE" w:rsidRDefault="00921ECE" w:rsidP="00921ECE">
      <w:pPr>
        <w:ind w:firstLine="567"/>
        <w:jc w:val="both"/>
      </w:pPr>
      <w:r w:rsidRPr="00921ECE">
        <w:t xml:space="preserve">- </w:t>
      </w:r>
      <w:r w:rsidR="00BA47B1">
        <w:t>1</w:t>
      </w:r>
      <w:r w:rsidRPr="00921ECE">
        <w:t xml:space="preserve"> отзыв в поддержку предлагаемого правового регулирования;</w:t>
      </w:r>
    </w:p>
    <w:p w14:paraId="3601B097" w14:textId="086932D1" w:rsidR="00921ECE" w:rsidRPr="00921ECE" w:rsidRDefault="00921ECE" w:rsidP="00921ECE">
      <w:pPr>
        <w:ind w:firstLine="567"/>
        <w:jc w:val="both"/>
      </w:pPr>
      <w:r w:rsidRPr="00921ECE">
        <w:t xml:space="preserve">- в </w:t>
      </w:r>
      <w:r w:rsidR="00BA47B1">
        <w:t>1</w:t>
      </w:r>
      <w:r w:rsidRPr="00921ECE">
        <w:t xml:space="preserve"> отзыв</w:t>
      </w:r>
      <w:r w:rsidR="00BA47B1">
        <w:t>е</w:t>
      </w:r>
      <w:r w:rsidRPr="00921ECE">
        <w:t xml:space="preserve"> содержалось </w:t>
      </w:r>
      <w:r w:rsidR="00BA47B1">
        <w:t>6</w:t>
      </w:r>
      <w:r w:rsidRPr="00921ECE">
        <w:t xml:space="preserve"> замечания </w:t>
      </w:r>
      <w:r w:rsidR="00BA47B1">
        <w:t>(предложения), которые приняты либо приняты частично</w:t>
      </w:r>
      <w:r w:rsidRPr="00921ECE">
        <w:t xml:space="preserve">. </w:t>
      </w:r>
    </w:p>
    <w:p w14:paraId="38783675" w14:textId="77777777" w:rsidR="00AF6C66" w:rsidRDefault="00AF6C66" w:rsidP="00921ECE">
      <w:pPr>
        <w:pStyle w:val="afff5"/>
        <w:ind w:left="0" w:firstLine="567"/>
        <w:jc w:val="both"/>
        <w:rPr>
          <w:rFonts w:ascii="Times New Roman" w:hAnsi="Times New Roman" w:cs="Times New Roman"/>
          <w:sz w:val="28"/>
          <w:szCs w:val="28"/>
        </w:rPr>
      </w:pPr>
    </w:p>
    <w:p w14:paraId="1E104B39" w14:textId="02C7724A" w:rsidR="00DB28BB" w:rsidRPr="00921ECE" w:rsidRDefault="00921ECE" w:rsidP="00921ECE">
      <w:pPr>
        <w:pStyle w:val="afff5"/>
        <w:ind w:left="0" w:firstLine="567"/>
        <w:jc w:val="both"/>
        <w:rPr>
          <w:rFonts w:ascii="Times New Roman" w:hAnsi="Times New Roman" w:cs="Times New Roman"/>
          <w:sz w:val="28"/>
          <w:szCs w:val="28"/>
        </w:rPr>
      </w:pPr>
      <w:r w:rsidRPr="00921ECE">
        <w:rPr>
          <w:rFonts w:ascii="Times New Roman" w:hAnsi="Times New Roman" w:cs="Times New Roman"/>
          <w:sz w:val="28"/>
          <w:szCs w:val="28"/>
        </w:rPr>
        <w:t>Результаты публичных консультаций и позиция ответственного                                       за проведение ОРВ отражены в таблице.</w:t>
      </w:r>
    </w:p>
    <w:p w14:paraId="6A419340" w14:textId="77777777" w:rsidR="00921ECE" w:rsidRPr="00C37988" w:rsidRDefault="00921ECE" w:rsidP="00921ECE">
      <w:pPr>
        <w:pStyle w:val="afff5"/>
        <w:ind w:left="0" w:firstLine="567"/>
        <w:jc w:val="both"/>
        <w:rPr>
          <w:rFonts w:ascii="Times New Roman" w:hAnsi="Times New Roman" w:cs="Times New Roman"/>
          <w:color w:val="FF0000"/>
          <w:sz w:val="28"/>
          <w:szCs w:val="28"/>
        </w:rPr>
      </w:pPr>
    </w:p>
    <w:tbl>
      <w:tblPr>
        <w:tblW w:w="97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410"/>
        <w:gridCol w:w="3544"/>
        <w:gridCol w:w="1702"/>
      </w:tblGrid>
      <w:tr w:rsidR="00921ECE" w:rsidRPr="00921ECE" w14:paraId="46466BA5" w14:textId="77777777" w:rsidTr="00AF6C66">
        <w:tc>
          <w:tcPr>
            <w:tcW w:w="2127" w:type="dxa"/>
            <w:shd w:val="clear" w:color="auto" w:fill="auto"/>
          </w:tcPr>
          <w:p w14:paraId="059B5018" w14:textId="77777777" w:rsidR="00921ECE" w:rsidRPr="00921ECE" w:rsidRDefault="00921ECE" w:rsidP="002343B5">
            <w:pPr>
              <w:jc w:val="center"/>
              <w:rPr>
                <w:rFonts w:cs="Times New Roman"/>
                <w:sz w:val="20"/>
                <w:szCs w:val="20"/>
              </w:rPr>
            </w:pPr>
            <w:r w:rsidRPr="00921ECE">
              <w:rPr>
                <w:rFonts w:cs="Times New Roman"/>
                <w:sz w:val="20"/>
                <w:szCs w:val="20"/>
              </w:rPr>
              <w:t xml:space="preserve">Наименование участника </w:t>
            </w:r>
          </w:p>
          <w:p w14:paraId="325C4F88" w14:textId="77777777" w:rsidR="00921ECE" w:rsidRPr="00921ECE" w:rsidRDefault="00921ECE" w:rsidP="002343B5">
            <w:pPr>
              <w:jc w:val="center"/>
              <w:rPr>
                <w:rFonts w:cs="Times New Roman"/>
                <w:sz w:val="20"/>
                <w:szCs w:val="20"/>
              </w:rPr>
            </w:pPr>
            <w:r w:rsidRPr="00921ECE">
              <w:rPr>
                <w:rFonts w:cs="Times New Roman"/>
                <w:sz w:val="20"/>
                <w:szCs w:val="20"/>
              </w:rPr>
              <w:t>публичных консультаций</w:t>
            </w:r>
          </w:p>
        </w:tc>
        <w:tc>
          <w:tcPr>
            <w:tcW w:w="2410" w:type="dxa"/>
            <w:shd w:val="clear" w:color="auto" w:fill="auto"/>
          </w:tcPr>
          <w:p w14:paraId="1A63F1B2" w14:textId="77777777" w:rsidR="00921ECE" w:rsidRPr="00921ECE" w:rsidRDefault="00921ECE" w:rsidP="002343B5">
            <w:pPr>
              <w:jc w:val="center"/>
              <w:rPr>
                <w:rFonts w:cs="Times New Roman"/>
                <w:sz w:val="20"/>
                <w:szCs w:val="20"/>
              </w:rPr>
            </w:pPr>
            <w:r w:rsidRPr="00921ECE">
              <w:rPr>
                <w:rFonts w:cs="Times New Roman"/>
                <w:sz w:val="20"/>
                <w:szCs w:val="20"/>
              </w:rPr>
              <w:t>Высказанное мнение</w:t>
            </w:r>
          </w:p>
          <w:p w14:paraId="073BF29D" w14:textId="77777777" w:rsidR="00921ECE" w:rsidRPr="00921ECE" w:rsidRDefault="00921ECE" w:rsidP="002343B5">
            <w:pPr>
              <w:jc w:val="center"/>
              <w:rPr>
                <w:rFonts w:cs="Times New Roman"/>
                <w:sz w:val="20"/>
                <w:szCs w:val="20"/>
              </w:rPr>
            </w:pPr>
            <w:r w:rsidRPr="00921ECE">
              <w:rPr>
                <w:rFonts w:cs="Times New Roman"/>
                <w:sz w:val="20"/>
                <w:szCs w:val="20"/>
              </w:rPr>
              <w:t xml:space="preserve">(замечания </w:t>
            </w:r>
          </w:p>
          <w:p w14:paraId="21D72650" w14:textId="77777777" w:rsidR="00921ECE" w:rsidRPr="00921ECE" w:rsidRDefault="00921ECE" w:rsidP="002343B5">
            <w:pPr>
              <w:jc w:val="center"/>
              <w:rPr>
                <w:rFonts w:cs="Times New Roman"/>
                <w:sz w:val="20"/>
                <w:szCs w:val="20"/>
              </w:rPr>
            </w:pPr>
            <w:r w:rsidRPr="00921ECE">
              <w:rPr>
                <w:rFonts w:cs="Times New Roman"/>
                <w:sz w:val="20"/>
                <w:szCs w:val="20"/>
              </w:rPr>
              <w:t xml:space="preserve">и (или) </w:t>
            </w:r>
          </w:p>
          <w:p w14:paraId="55E58428" w14:textId="77777777" w:rsidR="00921ECE" w:rsidRPr="00921ECE" w:rsidRDefault="00921ECE" w:rsidP="002343B5">
            <w:pPr>
              <w:jc w:val="center"/>
              <w:rPr>
                <w:rFonts w:cs="Times New Roman"/>
                <w:sz w:val="20"/>
                <w:szCs w:val="20"/>
              </w:rPr>
            </w:pPr>
            <w:r w:rsidRPr="00921ECE">
              <w:rPr>
                <w:rFonts w:cs="Times New Roman"/>
                <w:sz w:val="20"/>
                <w:szCs w:val="20"/>
              </w:rPr>
              <w:t>предложения)</w:t>
            </w:r>
          </w:p>
        </w:tc>
        <w:tc>
          <w:tcPr>
            <w:tcW w:w="3544" w:type="dxa"/>
            <w:shd w:val="clear" w:color="auto" w:fill="auto"/>
          </w:tcPr>
          <w:p w14:paraId="610BDC1B" w14:textId="77777777" w:rsidR="00921ECE" w:rsidRPr="00921ECE" w:rsidRDefault="00921ECE" w:rsidP="002343B5">
            <w:pPr>
              <w:jc w:val="center"/>
              <w:rPr>
                <w:rFonts w:cs="Times New Roman"/>
                <w:sz w:val="20"/>
                <w:szCs w:val="20"/>
              </w:rPr>
            </w:pPr>
            <w:r w:rsidRPr="00921ECE">
              <w:rPr>
                <w:rFonts w:cs="Times New Roman"/>
                <w:sz w:val="20"/>
                <w:szCs w:val="20"/>
              </w:rPr>
              <w:t>Позиция</w:t>
            </w:r>
            <w:r w:rsidRPr="00921ECE">
              <w:rPr>
                <w:rFonts w:cs="Times New Roman"/>
                <w:sz w:val="20"/>
                <w:szCs w:val="20"/>
              </w:rPr>
              <w:br/>
              <w:t xml:space="preserve">ответственного </w:t>
            </w:r>
          </w:p>
          <w:p w14:paraId="1F07CF07" w14:textId="77777777" w:rsidR="00921ECE" w:rsidRPr="00921ECE" w:rsidRDefault="00921ECE" w:rsidP="002343B5">
            <w:pPr>
              <w:jc w:val="center"/>
              <w:rPr>
                <w:rFonts w:cs="Times New Roman"/>
                <w:sz w:val="20"/>
                <w:szCs w:val="20"/>
              </w:rPr>
            </w:pPr>
            <w:r w:rsidRPr="00921ECE">
              <w:rPr>
                <w:rFonts w:cs="Times New Roman"/>
                <w:sz w:val="20"/>
                <w:szCs w:val="20"/>
              </w:rPr>
              <w:t xml:space="preserve">за проведение </w:t>
            </w:r>
          </w:p>
          <w:p w14:paraId="099E0382" w14:textId="77777777" w:rsidR="00921ECE" w:rsidRPr="00921ECE" w:rsidRDefault="00921ECE" w:rsidP="002343B5">
            <w:pPr>
              <w:jc w:val="center"/>
              <w:rPr>
                <w:rFonts w:cs="Times New Roman"/>
                <w:sz w:val="20"/>
                <w:szCs w:val="20"/>
              </w:rPr>
            </w:pPr>
            <w:r w:rsidRPr="00921ECE">
              <w:rPr>
                <w:rFonts w:cs="Times New Roman"/>
                <w:sz w:val="20"/>
                <w:szCs w:val="20"/>
              </w:rPr>
              <w:t xml:space="preserve">ОРВ об учете (принятии) </w:t>
            </w:r>
          </w:p>
          <w:p w14:paraId="0DF93C0A" w14:textId="77777777" w:rsidR="00921ECE" w:rsidRPr="00921ECE" w:rsidRDefault="00921ECE" w:rsidP="002343B5">
            <w:pPr>
              <w:jc w:val="center"/>
              <w:rPr>
                <w:rFonts w:cs="Times New Roman"/>
                <w:sz w:val="20"/>
                <w:szCs w:val="20"/>
              </w:rPr>
            </w:pPr>
            <w:r w:rsidRPr="00921ECE">
              <w:rPr>
                <w:rFonts w:cs="Times New Roman"/>
                <w:sz w:val="20"/>
                <w:szCs w:val="20"/>
              </w:rPr>
              <w:t xml:space="preserve">или отклонении мнения </w:t>
            </w:r>
          </w:p>
          <w:p w14:paraId="2D810CBF" w14:textId="77777777" w:rsidR="00921ECE" w:rsidRPr="00921ECE" w:rsidRDefault="00921ECE" w:rsidP="002343B5">
            <w:pPr>
              <w:jc w:val="center"/>
              <w:rPr>
                <w:rFonts w:cs="Times New Roman"/>
                <w:sz w:val="20"/>
                <w:szCs w:val="20"/>
              </w:rPr>
            </w:pPr>
            <w:r w:rsidRPr="00921ECE">
              <w:rPr>
                <w:rFonts w:cs="Times New Roman"/>
                <w:sz w:val="20"/>
                <w:szCs w:val="20"/>
              </w:rPr>
              <w:t xml:space="preserve">(замечания </w:t>
            </w:r>
            <w:r w:rsidRPr="00921ECE">
              <w:rPr>
                <w:rFonts w:cs="Times New Roman"/>
                <w:sz w:val="20"/>
                <w:szCs w:val="20"/>
              </w:rPr>
              <w:br/>
              <w:t xml:space="preserve">и (или) предложения), </w:t>
            </w:r>
          </w:p>
          <w:p w14:paraId="4AD2CF4E" w14:textId="77777777" w:rsidR="00921ECE" w:rsidRPr="00921ECE" w:rsidRDefault="00921ECE" w:rsidP="002343B5">
            <w:pPr>
              <w:jc w:val="center"/>
              <w:rPr>
                <w:rFonts w:cs="Times New Roman"/>
                <w:sz w:val="20"/>
                <w:szCs w:val="20"/>
              </w:rPr>
            </w:pPr>
            <w:r w:rsidRPr="00921ECE">
              <w:rPr>
                <w:rFonts w:cs="Times New Roman"/>
                <w:sz w:val="20"/>
                <w:szCs w:val="20"/>
              </w:rPr>
              <w:t xml:space="preserve">полученного от участника </w:t>
            </w:r>
          </w:p>
          <w:p w14:paraId="1467CDF6" w14:textId="77777777" w:rsidR="00921ECE" w:rsidRPr="00921ECE" w:rsidRDefault="00921ECE" w:rsidP="002343B5">
            <w:pPr>
              <w:jc w:val="center"/>
              <w:rPr>
                <w:rFonts w:cs="Times New Roman"/>
                <w:sz w:val="20"/>
                <w:szCs w:val="20"/>
              </w:rPr>
            </w:pPr>
            <w:r w:rsidRPr="00921ECE">
              <w:rPr>
                <w:rFonts w:cs="Times New Roman"/>
                <w:sz w:val="20"/>
                <w:szCs w:val="20"/>
              </w:rPr>
              <w:t xml:space="preserve">публичных консультаций </w:t>
            </w:r>
          </w:p>
          <w:p w14:paraId="6D551C0C" w14:textId="77777777" w:rsidR="00921ECE" w:rsidRPr="00921ECE" w:rsidRDefault="00921ECE" w:rsidP="002343B5">
            <w:pPr>
              <w:jc w:val="center"/>
              <w:rPr>
                <w:rFonts w:cs="Times New Roman"/>
                <w:sz w:val="20"/>
                <w:szCs w:val="20"/>
              </w:rPr>
            </w:pPr>
            <w:r w:rsidRPr="00921ECE">
              <w:rPr>
                <w:rFonts w:cs="Times New Roman"/>
                <w:sz w:val="20"/>
                <w:szCs w:val="20"/>
              </w:rPr>
              <w:t>(с обоснованием позиции)</w:t>
            </w:r>
          </w:p>
        </w:tc>
        <w:tc>
          <w:tcPr>
            <w:tcW w:w="1702" w:type="dxa"/>
            <w:shd w:val="clear" w:color="auto" w:fill="auto"/>
          </w:tcPr>
          <w:p w14:paraId="7521F5B6" w14:textId="77777777" w:rsidR="00921ECE" w:rsidRPr="00921ECE" w:rsidRDefault="00921ECE" w:rsidP="002343B5">
            <w:pPr>
              <w:jc w:val="center"/>
              <w:rPr>
                <w:rFonts w:cs="Times New Roman"/>
                <w:sz w:val="20"/>
                <w:szCs w:val="20"/>
              </w:rPr>
            </w:pPr>
            <w:r w:rsidRPr="00921ECE">
              <w:rPr>
                <w:rFonts w:cs="Times New Roman"/>
                <w:sz w:val="20"/>
                <w:szCs w:val="20"/>
              </w:rPr>
              <w:t xml:space="preserve">Принятое решение </w:t>
            </w:r>
            <w:r w:rsidRPr="00921ECE">
              <w:rPr>
                <w:rFonts w:cs="Times New Roman"/>
                <w:sz w:val="20"/>
                <w:szCs w:val="20"/>
              </w:rPr>
              <w:br/>
              <w:t xml:space="preserve">о принятии </w:t>
            </w:r>
          </w:p>
          <w:p w14:paraId="32DC42FA" w14:textId="77777777" w:rsidR="00921ECE" w:rsidRPr="00921ECE" w:rsidRDefault="00921ECE" w:rsidP="002343B5">
            <w:pPr>
              <w:jc w:val="center"/>
              <w:rPr>
                <w:rFonts w:cs="Times New Roman"/>
                <w:sz w:val="20"/>
                <w:szCs w:val="20"/>
              </w:rPr>
            </w:pPr>
            <w:r w:rsidRPr="00921ECE">
              <w:rPr>
                <w:rFonts w:cs="Times New Roman"/>
                <w:sz w:val="20"/>
                <w:szCs w:val="20"/>
              </w:rPr>
              <w:t xml:space="preserve">или отклонении </w:t>
            </w:r>
          </w:p>
          <w:p w14:paraId="47022E09" w14:textId="77777777" w:rsidR="00921ECE" w:rsidRPr="00921ECE" w:rsidRDefault="00921ECE" w:rsidP="002343B5">
            <w:pPr>
              <w:jc w:val="center"/>
              <w:rPr>
                <w:rFonts w:cs="Times New Roman"/>
                <w:sz w:val="20"/>
                <w:szCs w:val="20"/>
              </w:rPr>
            </w:pPr>
            <w:r w:rsidRPr="00921ECE">
              <w:rPr>
                <w:rFonts w:cs="Times New Roman"/>
                <w:sz w:val="20"/>
                <w:szCs w:val="20"/>
              </w:rPr>
              <w:t xml:space="preserve">мнения (замечания </w:t>
            </w:r>
          </w:p>
          <w:p w14:paraId="39ACF878" w14:textId="77777777" w:rsidR="00921ECE" w:rsidRPr="00921ECE" w:rsidRDefault="00921ECE" w:rsidP="002343B5">
            <w:pPr>
              <w:jc w:val="center"/>
              <w:rPr>
                <w:rFonts w:cs="Times New Roman"/>
                <w:sz w:val="20"/>
                <w:szCs w:val="20"/>
              </w:rPr>
            </w:pPr>
            <w:r w:rsidRPr="00921ECE">
              <w:rPr>
                <w:rFonts w:cs="Times New Roman"/>
                <w:sz w:val="20"/>
                <w:szCs w:val="20"/>
              </w:rPr>
              <w:t>и (или) предложения)</w:t>
            </w:r>
          </w:p>
          <w:p w14:paraId="3BC4EE55" w14:textId="77777777" w:rsidR="00921ECE" w:rsidRPr="00921ECE" w:rsidRDefault="00921ECE" w:rsidP="002343B5">
            <w:pPr>
              <w:jc w:val="center"/>
              <w:rPr>
                <w:rFonts w:cs="Times New Roman"/>
                <w:sz w:val="20"/>
                <w:szCs w:val="20"/>
              </w:rPr>
            </w:pPr>
            <w:r w:rsidRPr="00921ECE">
              <w:rPr>
                <w:rFonts w:cs="Times New Roman"/>
                <w:sz w:val="20"/>
                <w:szCs w:val="20"/>
              </w:rPr>
              <w:t xml:space="preserve">(по результатам </w:t>
            </w:r>
          </w:p>
          <w:p w14:paraId="0CF80B73" w14:textId="77777777" w:rsidR="00921ECE" w:rsidRPr="00921ECE" w:rsidRDefault="00921ECE" w:rsidP="002343B5">
            <w:pPr>
              <w:jc w:val="center"/>
              <w:rPr>
                <w:rFonts w:cs="Times New Roman"/>
                <w:sz w:val="20"/>
                <w:szCs w:val="20"/>
              </w:rPr>
            </w:pPr>
            <w:r w:rsidRPr="00921ECE">
              <w:rPr>
                <w:rFonts w:cs="Times New Roman"/>
                <w:sz w:val="20"/>
                <w:szCs w:val="20"/>
              </w:rPr>
              <w:t xml:space="preserve">урегулирования </w:t>
            </w:r>
          </w:p>
          <w:p w14:paraId="22DBE2B7" w14:textId="77777777" w:rsidR="00921ECE" w:rsidRPr="00921ECE" w:rsidRDefault="00921ECE" w:rsidP="002343B5">
            <w:pPr>
              <w:jc w:val="center"/>
              <w:rPr>
                <w:rFonts w:cs="Times New Roman"/>
                <w:sz w:val="20"/>
                <w:szCs w:val="20"/>
              </w:rPr>
            </w:pPr>
            <w:r w:rsidRPr="00921ECE">
              <w:rPr>
                <w:rFonts w:cs="Times New Roman"/>
                <w:sz w:val="20"/>
                <w:szCs w:val="20"/>
              </w:rPr>
              <w:t xml:space="preserve">разногласий </w:t>
            </w:r>
            <w:r w:rsidRPr="00921ECE">
              <w:rPr>
                <w:rFonts w:cs="Times New Roman"/>
                <w:sz w:val="20"/>
                <w:szCs w:val="20"/>
              </w:rPr>
              <w:br/>
              <w:t xml:space="preserve">с участниками </w:t>
            </w:r>
          </w:p>
          <w:p w14:paraId="68955933" w14:textId="77777777" w:rsidR="00921ECE" w:rsidRPr="00921ECE" w:rsidRDefault="00921ECE" w:rsidP="002343B5">
            <w:pPr>
              <w:jc w:val="center"/>
              <w:rPr>
                <w:rFonts w:cs="Times New Roman"/>
                <w:sz w:val="20"/>
                <w:szCs w:val="20"/>
              </w:rPr>
            </w:pPr>
            <w:r w:rsidRPr="00921ECE">
              <w:rPr>
                <w:rFonts w:cs="Times New Roman"/>
                <w:sz w:val="20"/>
                <w:szCs w:val="20"/>
              </w:rPr>
              <w:t xml:space="preserve">публичных </w:t>
            </w:r>
          </w:p>
          <w:p w14:paraId="448BE7BF" w14:textId="77777777" w:rsidR="00921ECE" w:rsidRPr="00921ECE" w:rsidRDefault="00921ECE" w:rsidP="002343B5">
            <w:pPr>
              <w:jc w:val="center"/>
              <w:rPr>
                <w:rFonts w:cs="Times New Roman"/>
                <w:sz w:val="20"/>
                <w:szCs w:val="20"/>
              </w:rPr>
            </w:pPr>
            <w:r w:rsidRPr="00921ECE">
              <w:rPr>
                <w:rFonts w:cs="Times New Roman"/>
                <w:sz w:val="20"/>
                <w:szCs w:val="20"/>
              </w:rPr>
              <w:t>консультаций)</w:t>
            </w:r>
          </w:p>
        </w:tc>
      </w:tr>
      <w:tr w:rsidR="00AF6C66" w:rsidRPr="00921ECE" w14:paraId="7719366F" w14:textId="77777777" w:rsidTr="00AF6C66">
        <w:tc>
          <w:tcPr>
            <w:tcW w:w="2127" w:type="dxa"/>
            <w:shd w:val="clear" w:color="auto" w:fill="auto"/>
          </w:tcPr>
          <w:p w14:paraId="169C69F1" w14:textId="2220DC4E" w:rsidR="00AF6C66" w:rsidRPr="00AF6C66" w:rsidRDefault="00AF6C66" w:rsidP="00AF6C66">
            <w:pPr>
              <w:rPr>
                <w:rFonts w:cs="Times New Roman"/>
                <w:sz w:val="24"/>
                <w:szCs w:val="24"/>
              </w:rPr>
            </w:pPr>
            <w:r w:rsidRPr="00AF6C66">
              <w:rPr>
                <w:rFonts w:cs="Times New Roman"/>
                <w:bCs/>
                <w:sz w:val="24"/>
                <w:szCs w:val="24"/>
              </w:rPr>
              <w:t>Уполномоченный по защите прав предпринимателей в Ханты-Мансийском автономном округе – Югре</w:t>
            </w:r>
          </w:p>
        </w:tc>
        <w:tc>
          <w:tcPr>
            <w:tcW w:w="2410" w:type="dxa"/>
            <w:shd w:val="clear" w:color="auto" w:fill="auto"/>
          </w:tcPr>
          <w:p w14:paraId="09990398" w14:textId="686623ED" w:rsidR="00AF6C66" w:rsidRPr="00AF6C66" w:rsidRDefault="00AF6C66" w:rsidP="00AF6C66">
            <w:pPr>
              <w:jc w:val="center"/>
              <w:rPr>
                <w:rFonts w:cs="Times New Roman"/>
                <w:sz w:val="24"/>
                <w:szCs w:val="24"/>
              </w:rPr>
            </w:pPr>
            <w:r w:rsidRPr="00AF6C66">
              <w:rPr>
                <w:rFonts w:cs="Times New Roman"/>
                <w:sz w:val="24"/>
                <w:szCs w:val="24"/>
              </w:rPr>
              <w:t xml:space="preserve">Замечания и </w:t>
            </w:r>
            <w:r>
              <w:rPr>
                <w:rFonts w:cs="Times New Roman"/>
                <w:sz w:val="24"/>
                <w:szCs w:val="24"/>
              </w:rPr>
              <w:t xml:space="preserve">(или) </w:t>
            </w:r>
            <w:r w:rsidRPr="00AF6C66">
              <w:rPr>
                <w:rFonts w:cs="Times New Roman"/>
                <w:sz w:val="24"/>
                <w:szCs w:val="24"/>
              </w:rPr>
              <w:t>предложения отсутствуют</w:t>
            </w:r>
          </w:p>
        </w:tc>
        <w:tc>
          <w:tcPr>
            <w:tcW w:w="3544" w:type="dxa"/>
            <w:shd w:val="clear" w:color="auto" w:fill="auto"/>
          </w:tcPr>
          <w:p w14:paraId="4E2B84CE" w14:textId="43CA720C" w:rsidR="00AF6C66" w:rsidRPr="00AF6C66" w:rsidRDefault="00AF6C66" w:rsidP="00AF6C66">
            <w:pPr>
              <w:jc w:val="center"/>
              <w:rPr>
                <w:rFonts w:cs="Times New Roman"/>
                <w:sz w:val="24"/>
                <w:szCs w:val="24"/>
              </w:rPr>
            </w:pPr>
            <w:r w:rsidRPr="00AF6C66">
              <w:rPr>
                <w:rFonts w:cs="Times New Roman"/>
                <w:sz w:val="24"/>
                <w:szCs w:val="24"/>
              </w:rPr>
              <w:t>-</w:t>
            </w:r>
          </w:p>
        </w:tc>
        <w:tc>
          <w:tcPr>
            <w:tcW w:w="1702" w:type="dxa"/>
            <w:shd w:val="clear" w:color="auto" w:fill="auto"/>
          </w:tcPr>
          <w:p w14:paraId="7692C194" w14:textId="4885FCB8" w:rsidR="00AF6C66" w:rsidRPr="00AF6C66" w:rsidRDefault="00AF6C66" w:rsidP="00AF6C66">
            <w:pPr>
              <w:jc w:val="center"/>
              <w:rPr>
                <w:rFonts w:cs="Times New Roman"/>
                <w:sz w:val="24"/>
                <w:szCs w:val="24"/>
              </w:rPr>
            </w:pPr>
            <w:r w:rsidRPr="00AF6C66">
              <w:rPr>
                <w:rFonts w:cs="Times New Roman"/>
                <w:sz w:val="24"/>
                <w:szCs w:val="24"/>
              </w:rPr>
              <w:t>-</w:t>
            </w:r>
          </w:p>
        </w:tc>
      </w:tr>
      <w:tr w:rsidR="00AF6C66" w:rsidRPr="00DC3AF0" w14:paraId="2BDE07CF" w14:textId="77777777" w:rsidTr="00AF6C66">
        <w:tc>
          <w:tcPr>
            <w:tcW w:w="2127" w:type="dxa"/>
            <w:vMerge w:val="restart"/>
            <w:shd w:val="clear" w:color="auto" w:fill="auto"/>
          </w:tcPr>
          <w:p w14:paraId="1D4A4147" w14:textId="573CE7D3" w:rsidR="00AF6C66" w:rsidRPr="00AF6C66" w:rsidRDefault="00AF6C66" w:rsidP="00AF6C66">
            <w:pPr>
              <w:pStyle w:val="aff0"/>
              <w:rPr>
                <w:rFonts w:ascii="Times New Roman" w:hAnsi="Times New Roman" w:cs="Times New Roman"/>
              </w:rPr>
            </w:pPr>
            <w:r w:rsidRPr="00AF6C66">
              <w:rPr>
                <w:rFonts w:ascii="Times New Roman" w:hAnsi="Times New Roman" w:cs="Times New Roman"/>
                <w:bCs/>
              </w:rPr>
              <w:t>АО «СГ Север» (Данилова Ольга Владимировна)</w:t>
            </w:r>
          </w:p>
        </w:tc>
        <w:tc>
          <w:tcPr>
            <w:tcW w:w="2410" w:type="dxa"/>
            <w:shd w:val="clear" w:color="auto" w:fill="auto"/>
          </w:tcPr>
          <w:p w14:paraId="44B70B7F" w14:textId="56966058" w:rsidR="00AF6C66" w:rsidRPr="00AF6C66" w:rsidRDefault="00AF6C66" w:rsidP="00AF6C66">
            <w:pPr>
              <w:rPr>
                <w:rFonts w:cs="Times New Roman"/>
                <w:sz w:val="24"/>
                <w:szCs w:val="24"/>
              </w:rPr>
            </w:pPr>
            <w:r w:rsidRPr="00AF6C66">
              <w:rPr>
                <w:rFonts w:cs="Times New Roman"/>
                <w:sz w:val="24"/>
                <w:szCs w:val="24"/>
              </w:rPr>
              <w:t>1. Как будет проводится обязательная проверка КРУ и КСП получателя субсидии? Какой порядок проведения этой проверки?</w:t>
            </w:r>
          </w:p>
        </w:tc>
        <w:tc>
          <w:tcPr>
            <w:tcW w:w="3544" w:type="dxa"/>
            <w:shd w:val="clear" w:color="auto" w:fill="auto"/>
          </w:tcPr>
          <w:p w14:paraId="61FAEFE0" w14:textId="77777777" w:rsidR="00AF6C66" w:rsidRPr="00AF6C66" w:rsidRDefault="00AF6C66" w:rsidP="00AF6C66">
            <w:pPr>
              <w:jc w:val="center"/>
              <w:rPr>
                <w:rFonts w:cs="Times New Roman"/>
                <w:sz w:val="24"/>
                <w:szCs w:val="24"/>
                <w:u w:val="single"/>
              </w:rPr>
            </w:pPr>
            <w:r w:rsidRPr="00AF6C66">
              <w:rPr>
                <w:rFonts w:cs="Times New Roman"/>
                <w:sz w:val="24"/>
                <w:szCs w:val="24"/>
                <w:u w:val="single"/>
              </w:rPr>
              <w:t>Учтено.</w:t>
            </w:r>
          </w:p>
          <w:p w14:paraId="3D40E4A6" w14:textId="72D15165" w:rsidR="00AF6C66" w:rsidRPr="00AF6C66" w:rsidRDefault="00AF6C66" w:rsidP="00AF6C66">
            <w:pPr>
              <w:jc w:val="both"/>
              <w:rPr>
                <w:rFonts w:cs="Times New Roman"/>
                <w:sz w:val="24"/>
                <w:szCs w:val="24"/>
              </w:rPr>
            </w:pPr>
            <w:r w:rsidRPr="00AF6C66">
              <w:rPr>
                <w:rFonts w:cs="Times New Roman"/>
                <w:sz w:val="24"/>
                <w:szCs w:val="24"/>
              </w:rPr>
              <w:t xml:space="preserve">Пунктом 2 раздела </w:t>
            </w:r>
            <w:r w:rsidRPr="00AF6C66">
              <w:rPr>
                <w:rFonts w:cs="Times New Roman"/>
                <w:sz w:val="24"/>
                <w:szCs w:val="24"/>
                <w:lang w:val="en-US"/>
              </w:rPr>
              <w:t>III</w:t>
            </w:r>
            <w:r w:rsidRPr="00AF6C66">
              <w:rPr>
                <w:rFonts w:cs="Times New Roman"/>
                <w:sz w:val="24"/>
                <w:szCs w:val="24"/>
              </w:rPr>
              <w:t xml:space="preserve"> </w:t>
            </w:r>
            <w:bookmarkStart w:id="3" w:name="sub_1003"/>
            <w:r w:rsidRPr="00AF6C66">
              <w:rPr>
                <w:rFonts w:cs="Times New Roman"/>
                <w:sz w:val="24"/>
                <w:szCs w:val="24"/>
              </w:rPr>
              <w:t>«Осуществление обязательной проверки соблюдения условий, целей и порядка предоставления субсидии их получателями» установлено, что «Сроки и регламент проведения проверки устанавливаются внутренними документами проверяющих органов». Ознакомиться с нормативно-правовой базой КРУ и КСП можно на официальном портале Администрации города.</w:t>
            </w:r>
            <w:bookmarkEnd w:id="3"/>
          </w:p>
        </w:tc>
        <w:tc>
          <w:tcPr>
            <w:tcW w:w="1702" w:type="dxa"/>
            <w:shd w:val="clear" w:color="auto" w:fill="auto"/>
          </w:tcPr>
          <w:p w14:paraId="7D908227" w14:textId="632C748B" w:rsidR="00AF6C66" w:rsidRPr="00AF6C66" w:rsidRDefault="00AF6C66" w:rsidP="00AF6C66">
            <w:pPr>
              <w:jc w:val="center"/>
              <w:rPr>
                <w:rFonts w:cs="Times New Roman"/>
                <w:sz w:val="24"/>
                <w:szCs w:val="24"/>
              </w:rPr>
            </w:pPr>
            <w:r w:rsidRPr="00AF6C66">
              <w:rPr>
                <w:rFonts w:cs="Times New Roman"/>
                <w:sz w:val="24"/>
                <w:szCs w:val="24"/>
              </w:rPr>
              <w:t>-</w:t>
            </w:r>
          </w:p>
        </w:tc>
      </w:tr>
      <w:tr w:rsidR="00AF6C66" w:rsidRPr="00213B3A" w14:paraId="347E63AB" w14:textId="77777777" w:rsidTr="00AF6C66">
        <w:tc>
          <w:tcPr>
            <w:tcW w:w="2127" w:type="dxa"/>
            <w:vMerge/>
            <w:shd w:val="clear" w:color="auto" w:fill="auto"/>
          </w:tcPr>
          <w:p w14:paraId="7FDE4A91" w14:textId="7AB92DB3" w:rsidR="00AF6C66" w:rsidRPr="00AF6C66" w:rsidRDefault="00AF6C66" w:rsidP="00AF6C66">
            <w:pPr>
              <w:pStyle w:val="aff0"/>
              <w:rPr>
                <w:rFonts w:ascii="Times New Roman" w:hAnsi="Times New Roman" w:cs="Times New Roman"/>
                <w:bCs/>
              </w:rPr>
            </w:pPr>
          </w:p>
        </w:tc>
        <w:tc>
          <w:tcPr>
            <w:tcW w:w="2410" w:type="dxa"/>
            <w:shd w:val="clear" w:color="auto" w:fill="auto"/>
          </w:tcPr>
          <w:p w14:paraId="0DDF89A0" w14:textId="3B7FE538" w:rsidR="00AF6C66" w:rsidRPr="00AF6C66" w:rsidRDefault="00AF6C66" w:rsidP="00AF6C66">
            <w:pPr>
              <w:rPr>
                <w:rFonts w:cs="Times New Roman"/>
                <w:sz w:val="24"/>
                <w:szCs w:val="24"/>
              </w:rPr>
            </w:pPr>
            <w:r w:rsidRPr="00AF6C66">
              <w:rPr>
                <w:rFonts w:cs="Times New Roman"/>
                <w:sz w:val="24"/>
                <w:szCs w:val="24"/>
              </w:rPr>
              <w:t xml:space="preserve">2. Раздел 2 п.7.5 "Основанием для отказа является отсутствие утвержденных лимитов бюджетных обязательств для предоставления </w:t>
            </w:r>
            <w:r w:rsidRPr="00AF6C66">
              <w:rPr>
                <w:rFonts w:cs="Times New Roman"/>
                <w:sz w:val="24"/>
                <w:szCs w:val="24"/>
              </w:rPr>
              <w:lastRenderedPageBreak/>
              <w:t>субсидии в бюджете муниципального образования." На этом основании не будет заключено соглашение на предоставлении субсидии? Если по факту реализации услуги сумма субсидии будет больше суммы в бюджете, как будет производится оплата оставшейся субсидии?</w:t>
            </w:r>
          </w:p>
        </w:tc>
        <w:tc>
          <w:tcPr>
            <w:tcW w:w="3544" w:type="dxa"/>
            <w:shd w:val="clear" w:color="auto" w:fill="auto"/>
          </w:tcPr>
          <w:p w14:paraId="34895E53" w14:textId="77777777" w:rsidR="00AF6C66" w:rsidRPr="00AF6C66" w:rsidRDefault="00AF6C66" w:rsidP="00AF6C66">
            <w:pPr>
              <w:jc w:val="center"/>
              <w:rPr>
                <w:rFonts w:cs="Times New Roman"/>
                <w:sz w:val="24"/>
                <w:szCs w:val="24"/>
                <w:u w:val="single"/>
              </w:rPr>
            </w:pPr>
            <w:r w:rsidRPr="00AF6C66">
              <w:rPr>
                <w:rFonts w:cs="Times New Roman"/>
                <w:sz w:val="24"/>
                <w:szCs w:val="24"/>
                <w:u w:val="single"/>
              </w:rPr>
              <w:lastRenderedPageBreak/>
              <w:t>Учтено.</w:t>
            </w:r>
          </w:p>
          <w:p w14:paraId="53AF76CC" w14:textId="14F46CD9" w:rsidR="00AF6C66" w:rsidRPr="00AF6C66" w:rsidRDefault="00AF6C66" w:rsidP="00AF6C66">
            <w:pPr>
              <w:jc w:val="both"/>
              <w:rPr>
                <w:rFonts w:cs="Times New Roman"/>
                <w:sz w:val="24"/>
                <w:szCs w:val="24"/>
              </w:rPr>
            </w:pPr>
            <w:r w:rsidRPr="00AF6C66">
              <w:rPr>
                <w:rFonts w:cs="Times New Roman"/>
                <w:sz w:val="24"/>
                <w:szCs w:val="24"/>
              </w:rPr>
              <w:t xml:space="preserve">Согласно пункта 3 статьи 219 Бюджетного кодекса РФ получатель бюджетных средств принимает бюджетные обязательства в пределах доведенных до него лимитов бюджетных обязательств. </w:t>
            </w:r>
            <w:r w:rsidRPr="00AF6C66">
              <w:rPr>
                <w:rFonts w:cs="Times New Roman"/>
                <w:sz w:val="24"/>
                <w:szCs w:val="24"/>
              </w:rPr>
              <w:lastRenderedPageBreak/>
              <w:t>Таким образом, Администрация города сможет заключить соглашение только в пределах утвержденных лимитов бюджетных обязательств. Кроме того, субсидия предоставляется на условиях софинансирования с окружным бюджетом в соотношении 60% - средства округа и 40% - средства местного бюджета. При увеличении объема субсидии за счет средств окружного и местного бюджетов будет заключено дополнительное соглашение.</w:t>
            </w:r>
          </w:p>
        </w:tc>
        <w:tc>
          <w:tcPr>
            <w:tcW w:w="1702" w:type="dxa"/>
            <w:shd w:val="clear" w:color="auto" w:fill="auto"/>
          </w:tcPr>
          <w:p w14:paraId="0D6D4861" w14:textId="00007A62" w:rsidR="00AF6C66" w:rsidRPr="00AF6C66" w:rsidRDefault="00AF6C66" w:rsidP="00AF6C66">
            <w:pPr>
              <w:jc w:val="center"/>
              <w:rPr>
                <w:rFonts w:cs="Times New Roman"/>
                <w:sz w:val="24"/>
                <w:szCs w:val="24"/>
              </w:rPr>
            </w:pPr>
            <w:r w:rsidRPr="00AF6C66">
              <w:rPr>
                <w:rFonts w:cs="Times New Roman"/>
                <w:sz w:val="24"/>
                <w:szCs w:val="24"/>
              </w:rPr>
              <w:lastRenderedPageBreak/>
              <w:t>-</w:t>
            </w:r>
          </w:p>
        </w:tc>
      </w:tr>
      <w:tr w:rsidR="00AF6C66" w:rsidRPr="00213B3A" w14:paraId="6D3C5C28" w14:textId="77777777" w:rsidTr="00AF6C66">
        <w:tc>
          <w:tcPr>
            <w:tcW w:w="2127" w:type="dxa"/>
            <w:vMerge/>
            <w:shd w:val="clear" w:color="auto" w:fill="auto"/>
          </w:tcPr>
          <w:p w14:paraId="6FC253F6" w14:textId="1C065653" w:rsidR="00AF6C66" w:rsidRPr="00AF6C66" w:rsidRDefault="00AF6C66" w:rsidP="00AF6C66">
            <w:pPr>
              <w:pStyle w:val="aff0"/>
              <w:rPr>
                <w:rFonts w:ascii="Times New Roman" w:hAnsi="Times New Roman" w:cs="Times New Roman"/>
                <w:bCs/>
              </w:rPr>
            </w:pPr>
          </w:p>
        </w:tc>
        <w:tc>
          <w:tcPr>
            <w:tcW w:w="2410" w:type="dxa"/>
            <w:shd w:val="clear" w:color="auto" w:fill="auto"/>
          </w:tcPr>
          <w:p w14:paraId="0D1BF117" w14:textId="2D63A1E6" w:rsidR="00AF6C66" w:rsidRPr="00AF6C66" w:rsidRDefault="00AF6C66" w:rsidP="00AF6C66">
            <w:pPr>
              <w:rPr>
                <w:rFonts w:cs="Times New Roman"/>
                <w:sz w:val="24"/>
                <w:szCs w:val="24"/>
              </w:rPr>
            </w:pPr>
            <w:r w:rsidRPr="00AF6C66">
              <w:rPr>
                <w:rFonts w:cs="Times New Roman"/>
                <w:sz w:val="24"/>
                <w:szCs w:val="24"/>
              </w:rPr>
              <w:t>3. Раздел 4. п.1 3 абзац изложить в следующей редакции:</w:t>
            </w:r>
            <w:r w:rsidRPr="00AF6C66">
              <w:rPr>
                <w:rFonts w:cs="Times New Roman"/>
                <w:sz w:val="24"/>
                <w:szCs w:val="24"/>
              </w:rPr>
              <w:br/>
              <w:t>"В течении семи банковских дней с момента получения оригинала акта получатель субсидии обязан осуществить возврат денежных средств, либо в письменной форме выразить мотивированный отказ от возврата субсидии".</w:t>
            </w:r>
          </w:p>
        </w:tc>
        <w:tc>
          <w:tcPr>
            <w:tcW w:w="3544" w:type="dxa"/>
            <w:shd w:val="clear" w:color="auto" w:fill="auto"/>
          </w:tcPr>
          <w:p w14:paraId="6246B30B" w14:textId="77777777" w:rsidR="00AF6C66" w:rsidRPr="00AF6C66" w:rsidRDefault="00AF6C66" w:rsidP="00AF6C66">
            <w:pPr>
              <w:jc w:val="center"/>
              <w:rPr>
                <w:rFonts w:cs="Times New Roman"/>
                <w:sz w:val="24"/>
                <w:szCs w:val="24"/>
                <w:u w:val="single"/>
              </w:rPr>
            </w:pPr>
            <w:r w:rsidRPr="00AF6C66">
              <w:rPr>
                <w:rFonts w:cs="Times New Roman"/>
                <w:sz w:val="24"/>
                <w:szCs w:val="24"/>
                <w:u w:val="single"/>
              </w:rPr>
              <w:t>Учтено.</w:t>
            </w:r>
          </w:p>
          <w:p w14:paraId="13A141CF" w14:textId="4D4FA75A" w:rsidR="00AF6C66" w:rsidRPr="00AF6C66" w:rsidRDefault="00AF6C66" w:rsidP="00AF6C66">
            <w:pPr>
              <w:jc w:val="both"/>
              <w:rPr>
                <w:rFonts w:cs="Times New Roman"/>
                <w:sz w:val="24"/>
                <w:szCs w:val="24"/>
              </w:rPr>
            </w:pPr>
            <w:r w:rsidRPr="00AF6C66">
              <w:rPr>
                <w:rFonts w:cs="Times New Roman"/>
                <w:sz w:val="24"/>
                <w:szCs w:val="24"/>
              </w:rPr>
              <w:t xml:space="preserve">Абзац третий пункта 1.3 раздела </w:t>
            </w:r>
            <w:r w:rsidRPr="00AF6C66">
              <w:rPr>
                <w:rFonts w:cs="Times New Roman"/>
                <w:sz w:val="24"/>
                <w:szCs w:val="24"/>
                <w:lang w:val="en-US"/>
              </w:rPr>
              <w:t>IV</w:t>
            </w:r>
            <w:r w:rsidRPr="00AF6C66">
              <w:rPr>
                <w:rFonts w:cs="Times New Roman"/>
                <w:sz w:val="24"/>
                <w:szCs w:val="24"/>
              </w:rPr>
              <w:t xml:space="preserve"> предлагается дополнить словом «оригинал» акта. Считаем это дополнение излишим, так как нормативными актами КРУ и КСП не предусмотрено направление акта в копии или скан-копии. Кроме того, в случае возможности направления акта в копии данное дополнение было бы обязательно учтено Порядком.</w:t>
            </w:r>
          </w:p>
        </w:tc>
        <w:tc>
          <w:tcPr>
            <w:tcW w:w="1702" w:type="dxa"/>
            <w:shd w:val="clear" w:color="auto" w:fill="auto"/>
          </w:tcPr>
          <w:p w14:paraId="2C6657A0" w14:textId="03D4194A" w:rsidR="00AF6C66" w:rsidRPr="00AF6C66" w:rsidRDefault="00AF6C66" w:rsidP="00AF6C66">
            <w:pPr>
              <w:jc w:val="center"/>
              <w:rPr>
                <w:rFonts w:cs="Times New Roman"/>
                <w:sz w:val="24"/>
                <w:szCs w:val="24"/>
              </w:rPr>
            </w:pPr>
            <w:r w:rsidRPr="00AF6C66">
              <w:rPr>
                <w:rFonts w:cs="Times New Roman"/>
                <w:sz w:val="24"/>
                <w:szCs w:val="24"/>
              </w:rPr>
              <w:t>-</w:t>
            </w:r>
          </w:p>
        </w:tc>
      </w:tr>
      <w:tr w:rsidR="00AF6C66" w:rsidRPr="00FB5494" w14:paraId="1EF1A1C5" w14:textId="77777777" w:rsidTr="00AF6C66">
        <w:tc>
          <w:tcPr>
            <w:tcW w:w="2127" w:type="dxa"/>
            <w:vMerge/>
            <w:shd w:val="clear" w:color="auto" w:fill="auto"/>
          </w:tcPr>
          <w:p w14:paraId="36733554" w14:textId="465ADE03" w:rsidR="00AF6C66" w:rsidRPr="00AF6C66" w:rsidRDefault="00AF6C66" w:rsidP="00AF6C66">
            <w:pPr>
              <w:pStyle w:val="aff0"/>
              <w:rPr>
                <w:rFonts w:ascii="Times New Roman" w:hAnsi="Times New Roman" w:cs="Times New Roman"/>
                <w:bCs/>
              </w:rPr>
            </w:pPr>
          </w:p>
        </w:tc>
        <w:tc>
          <w:tcPr>
            <w:tcW w:w="2410" w:type="dxa"/>
            <w:shd w:val="clear" w:color="auto" w:fill="auto"/>
          </w:tcPr>
          <w:p w14:paraId="7CD19B66" w14:textId="7ADAED71" w:rsidR="00AF6C66" w:rsidRPr="00AF6C66" w:rsidRDefault="00AF6C66" w:rsidP="00AF6C66">
            <w:pPr>
              <w:pBdr>
                <w:top w:val="single" w:sz="6" w:space="8" w:color="DDDDDD"/>
                <w:left w:val="single" w:sz="6" w:space="11" w:color="DDDDDD"/>
                <w:bottom w:val="single" w:sz="6" w:space="8" w:color="DDDDDD"/>
                <w:right w:val="single" w:sz="6" w:space="11" w:color="DDDDDD"/>
              </w:pBdr>
              <w:shd w:val="clear" w:color="auto" w:fill="FFFFFF"/>
              <w:rPr>
                <w:rFonts w:cs="Times New Roman"/>
                <w:sz w:val="24"/>
                <w:szCs w:val="24"/>
              </w:rPr>
            </w:pPr>
            <w:r w:rsidRPr="00AF6C66">
              <w:rPr>
                <w:rFonts w:cs="Times New Roman"/>
                <w:sz w:val="24"/>
                <w:szCs w:val="24"/>
              </w:rPr>
              <w:t xml:space="preserve">4. Раздел2 п.21 изложить в следующей редакции: "Ежеквартально по 10-е число месяца, следующего за отчетным периодом, получатель субсидии представляет в департамент отчет о достижении результатов, показателей по форме, предусмотренной в соглашении. Годовая бухгалтерская (финансовая) </w:t>
            </w:r>
            <w:r w:rsidRPr="00AF6C66">
              <w:rPr>
                <w:rFonts w:cs="Times New Roman"/>
                <w:sz w:val="24"/>
                <w:szCs w:val="24"/>
              </w:rPr>
              <w:lastRenderedPageBreak/>
              <w:t>отчетность, с отметкой об отправке в налоговый орган, предоставляется в течении 90 дней по окончанию отчетного периода."</w:t>
            </w:r>
          </w:p>
        </w:tc>
        <w:tc>
          <w:tcPr>
            <w:tcW w:w="3544" w:type="dxa"/>
            <w:shd w:val="clear" w:color="auto" w:fill="auto"/>
          </w:tcPr>
          <w:p w14:paraId="3BD405C8" w14:textId="77777777" w:rsidR="00AF6C66" w:rsidRPr="00AF6C66" w:rsidRDefault="00AF6C66" w:rsidP="00AF6C66">
            <w:pPr>
              <w:jc w:val="center"/>
              <w:rPr>
                <w:rFonts w:cs="Times New Roman"/>
                <w:sz w:val="24"/>
                <w:szCs w:val="24"/>
                <w:u w:val="single"/>
              </w:rPr>
            </w:pPr>
            <w:r w:rsidRPr="00AF6C66">
              <w:rPr>
                <w:rFonts w:cs="Times New Roman"/>
                <w:sz w:val="24"/>
                <w:szCs w:val="24"/>
                <w:u w:val="single"/>
              </w:rPr>
              <w:lastRenderedPageBreak/>
              <w:t>Учтено частично.</w:t>
            </w:r>
          </w:p>
          <w:p w14:paraId="4FEE9BB4" w14:textId="77777777" w:rsidR="00AF6C66" w:rsidRPr="00AF6C66" w:rsidRDefault="00AF6C66" w:rsidP="00AF6C66">
            <w:pPr>
              <w:jc w:val="both"/>
              <w:rPr>
                <w:rFonts w:cs="Times New Roman"/>
                <w:sz w:val="24"/>
                <w:szCs w:val="24"/>
              </w:rPr>
            </w:pPr>
            <w:r w:rsidRPr="00AF6C66">
              <w:rPr>
                <w:rFonts w:cs="Times New Roman"/>
                <w:sz w:val="24"/>
                <w:szCs w:val="24"/>
              </w:rPr>
              <w:t xml:space="preserve">Пункт 21 раздела </w:t>
            </w:r>
            <w:r w:rsidRPr="00AF6C66">
              <w:rPr>
                <w:rFonts w:cs="Times New Roman"/>
                <w:sz w:val="24"/>
                <w:szCs w:val="24"/>
                <w:lang w:val="en-US"/>
              </w:rPr>
              <w:t>II</w:t>
            </w:r>
            <w:r w:rsidRPr="00AF6C66">
              <w:rPr>
                <w:rFonts w:cs="Times New Roman"/>
                <w:sz w:val="24"/>
                <w:szCs w:val="24"/>
              </w:rPr>
              <w:t xml:space="preserve"> в части представления годовой бухгалтерской (финансовой) отчетности предлагается откорректировать: </w:t>
            </w:r>
          </w:p>
          <w:p w14:paraId="0FD81E43" w14:textId="77777777" w:rsidR="00AF6C66" w:rsidRPr="00AF6C66" w:rsidRDefault="00AF6C66" w:rsidP="00AF6C66">
            <w:pPr>
              <w:jc w:val="both"/>
              <w:rPr>
                <w:rFonts w:cs="Times New Roman"/>
                <w:sz w:val="24"/>
                <w:szCs w:val="24"/>
              </w:rPr>
            </w:pPr>
            <w:r w:rsidRPr="00AF6C66">
              <w:rPr>
                <w:rFonts w:cs="Times New Roman"/>
                <w:sz w:val="24"/>
                <w:szCs w:val="24"/>
              </w:rPr>
              <w:t xml:space="preserve">- слова «заверенная налоговым органом» заменить словами «с отметкой об отправке </w:t>
            </w:r>
            <w:r w:rsidRPr="00AF6C66">
              <w:rPr>
                <w:rFonts w:cs="Times New Roman"/>
                <w:sz w:val="24"/>
                <w:szCs w:val="24"/>
              </w:rPr>
              <w:br/>
              <w:t>в налоговый орган». Порядок будет откорректирован и слова «заверенная налоговым органом» будут заменены словами «с отметкой налогового органа о получении», так как после отправки в налоговый орган организация получает Извещение о получении электронного документа.</w:t>
            </w:r>
          </w:p>
          <w:p w14:paraId="09B6CA70" w14:textId="710DA9F5" w:rsidR="00AF6C66" w:rsidRPr="00AF6C66" w:rsidRDefault="00AF6C66" w:rsidP="00AF6C66">
            <w:pPr>
              <w:jc w:val="both"/>
              <w:rPr>
                <w:rFonts w:cs="Times New Roman"/>
                <w:sz w:val="24"/>
                <w:szCs w:val="24"/>
              </w:rPr>
            </w:pPr>
            <w:r w:rsidRPr="00AF6C66">
              <w:rPr>
                <w:rFonts w:cs="Times New Roman"/>
                <w:sz w:val="24"/>
                <w:szCs w:val="24"/>
              </w:rPr>
              <w:lastRenderedPageBreak/>
              <w:t>- слова «подтверждающая факт образования расходов в составе, определенном соглашением» предлагается исключить. Годовая финансовая отчетность организации в целом представляет большой объем, для подтверждения фактических расходов по г.Сургуту в соглашении будет установлен конкретный перечень документов (усеченный). Предложение не принимается.</w:t>
            </w:r>
          </w:p>
        </w:tc>
        <w:tc>
          <w:tcPr>
            <w:tcW w:w="1702" w:type="dxa"/>
            <w:shd w:val="clear" w:color="auto" w:fill="auto"/>
          </w:tcPr>
          <w:p w14:paraId="4480DED6" w14:textId="343E0FFE" w:rsidR="00AF6C66" w:rsidRPr="00AF6C66" w:rsidRDefault="00AF6C66" w:rsidP="00AF6C66">
            <w:pPr>
              <w:jc w:val="center"/>
              <w:rPr>
                <w:rFonts w:cs="Times New Roman"/>
                <w:sz w:val="24"/>
                <w:szCs w:val="24"/>
              </w:rPr>
            </w:pPr>
            <w:r w:rsidRPr="00AF6C66">
              <w:rPr>
                <w:rFonts w:cs="Times New Roman"/>
                <w:sz w:val="24"/>
                <w:szCs w:val="24"/>
              </w:rPr>
              <w:lastRenderedPageBreak/>
              <w:t>-</w:t>
            </w:r>
          </w:p>
        </w:tc>
      </w:tr>
      <w:tr w:rsidR="00AF6C66" w:rsidRPr="00FB5494" w14:paraId="2FA15108" w14:textId="77777777" w:rsidTr="00AF6C66">
        <w:tc>
          <w:tcPr>
            <w:tcW w:w="2127" w:type="dxa"/>
            <w:vMerge/>
            <w:shd w:val="clear" w:color="auto" w:fill="auto"/>
          </w:tcPr>
          <w:p w14:paraId="36D7B6DE" w14:textId="5A64069E" w:rsidR="00AF6C66" w:rsidRPr="00AF6C66" w:rsidRDefault="00AF6C66" w:rsidP="00AF6C66">
            <w:pPr>
              <w:pStyle w:val="aff0"/>
              <w:rPr>
                <w:rFonts w:ascii="Times New Roman" w:hAnsi="Times New Roman" w:cs="Times New Roman"/>
                <w:bCs/>
                <w:lang w:val="en-US"/>
              </w:rPr>
            </w:pPr>
          </w:p>
        </w:tc>
        <w:tc>
          <w:tcPr>
            <w:tcW w:w="2410" w:type="dxa"/>
            <w:shd w:val="clear" w:color="auto" w:fill="auto"/>
          </w:tcPr>
          <w:p w14:paraId="0C8F3440" w14:textId="4BF86401" w:rsidR="00AF6C66" w:rsidRPr="00AF6C66" w:rsidRDefault="00AF6C66" w:rsidP="00AF6C66">
            <w:pPr>
              <w:rPr>
                <w:rFonts w:cs="Times New Roman"/>
                <w:sz w:val="24"/>
                <w:szCs w:val="24"/>
              </w:rPr>
            </w:pPr>
            <w:r w:rsidRPr="00AF6C66">
              <w:rPr>
                <w:rFonts w:cs="Times New Roman"/>
                <w:sz w:val="24"/>
                <w:szCs w:val="24"/>
              </w:rPr>
              <w:t>5. Раздел2 п.4 изложить в следующей редакции: "-не получать бюджетные средства из местного бюджета г.Сургута в соответствии с иными нормативными правовыми актами, муниципальными правовыми актами на возмещение затрат за доставку населению г.Сургута сжиженного газа"</w:t>
            </w:r>
          </w:p>
        </w:tc>
        <w:tc>
          <w:tcPr>
            <w:tcW w:w="3544" w:type="dxa"/>
            <w:shd w:val="clear" w:color="auto" w:fill="auto"/>
          </w:tcPr>
          <w:p w14:paraId="13216750" w14:textId="77777777" w:rsidR="00AF6C66" w:rsidRPr="00AF6C66" w:rsidRDefault="00AF6C66" w:rsidP="00AF6C66">
            <w:pPr>
              <w:jc w:val="center"/>
              <w:rPr>
                <w:rFonts w:cs="Times New Roman"/>
                <w:sz w:val="24"/>
                <w:szCs w:val="24"/>
                <w:u w:val="single"/>
              </w:rPr>
            </w:pPr>
            <w:r w:rsidRPr="00AF6C66">
              <w:rPr>
                <w:rFonts w:cs="Times New Roman"/>
                <w:sz w:val="24"/>
                <w:szCs w:val="24"/>
                <w:u w:val="single"/>
              </w:rPr>
              <w:t>Учтено.</w:t>
            </w:r>
          </w:p>
          <w:p w14:paraId="21F4D40C" w14:textId="03851F97" w:rsidR="00AF6C66" w:rsidRPr="00AF6C66" w:rsidRDefault="00AF6C66" w:rsidP="00AF6C66">
            <w:pPr>
              <w:jc w:val="both"/>
              <w:rPr>
                <w:rFonts w:cs="Times New Roman"/>
                <w:sz w:val="24"/>
                <w:szCs w:val="24"/>
              </w:rPr>
            </w:pPr>
            <w:r w:rsidRPr="00AF6C66">
              <w:rPr>
                <w:rFonts w:cs="Times New Roman"/>
                <w:sz w:val="24"/>
                <w:szCs w:val="24"/>
              </w:rPr>
              <w:t xml:space="preserve">Абзац пятый пункта 4 раздела </w:t>
            </w:r>
            <w:r w:rsidRPr="00AF6C66">
              <w:rPr>
                <w:rFonts w:cs="Times New Roman"/>
                <w:sz w:val="24"/>
                <w:szCs w:val="24"/>
                <w:lang w:val="en-US"/>
              </w:rPr>
              <w:t>II</w:t>
            </w:r>
            <w:r w:rsidRPr="00AF6C66">
              <w:rPr>
                <w:rFonts w:cs="Times New Roman"/>
                <w:sz w:val="24"/>
                <w:szCs w:val="24"/>
              </w:rPr>
              <w:t xml:space="preserve"> предлагается дополнить словами «г.Сургута». Дополнение излишне, так Порядок предоставления субсидии утверждается постановлением Администрации города Сургута, в пункте 1 раздела </w:t>
            </w:r>
            <w:r w:rsidRPr="00AF6C66">
              <w:rPr>
                <w:rFonts w:cs="Times New Roman"/>
                <w:sz w:val="24"/>
                <w:szCs w:val="24"/>
                <w:lang w:val="en-US"/>
              </w:rPr>
              <w:t>I</w:t>
            </w:r>
            <w:r w:rsidRPr="00AF6C66">
              <w:rPr>
                <w:rFonts w:cs="Times New Roman"/>
                <w:sz w:val="24"/>
                <w:szCs w:val="24"/>
              </w:rPr>
              <w:t xml:space="preserve"> указывается основание для разработки Порядка – в соответствии с решением Думы города о бюджете городского округа город Сургут на соответствующий финансовый год и плановый период, в пункте 2 раздела </w:t>
            </w:r>
            <w:r w:rsidRPr="00AF6C66">
              <w:rPr>
                <w:rFonts w:cs="Times New Roman"/>
                <w:sz w:val="24"/>
                <w:szCs w:val="24"/>
                <w:lang w:val="en-US"/>
              </w:rPr>
              <w:t>I</w:t>
            </w:r>
            <w:r w:rsidRPr="00AF6C66">
              <w:rPr>
                <w:rFonts w:cs="Times New Roman"/>
                <w:sz w:val="24"/>
                <w:szCs w:val="24"/>
              </w:rPr>
              <w:t xml:space="preserve"> также установлено, что ГРБС является Администрация города Сургута. Таким образом, средства местного бюджета – это бюджет города Сургута, который направлен на решение вопросов местного значения муниципального образования городской округ город Сургут.</w:t>
            </w:r>
          </w:p>
        </w:tc>
        <w:tc>
          <w:tcPr>
            <w:tcW w:w="1702" w:type="dxa"/>
            <w:shd w:val="clear" w:color="auto" w:fill="auto"/>
          </w:tcPr>
          <w:p w14:paraId="48779BD0" w14:textId="251987D3" w:rsidR="00AF6C66" w:rsidRPr="00AF6C66" w:rsidRDefault="00AF6C66" w:rsidP="00AF6C66">
            <w:pPr>
              <w:jc w:val="center"/>
              <w:rPr>
                <w:rFonts w:cs="Times New Roman"/>
                <w:sz w:val="24"/>
                <w:szCs w:val="24"/>
              </w:rPr>
            </w:pPr>
            <w:r w:rsidRPr="00AF6C66">
              <w:rPr>
                <w:rFonts w:cs="Times New Roman"/>
                <w:sz w:val="24"/>
                <w:szCs w:val="24"/>
              </w:rPr>
              <w:t>-</w:t>
            </w:r>
          </w:p>
        </w:tc>
      </w:tr>
      <w:tr w:rsidR="00AF6C66" w:rsidRPr="00213B3A" w14:paraId="204B993F" w14:textId="77777777" w:rsidTr="00AF6C66">
        <w:tc>
          <w:tcPr>
            <w:tcW w:w="2127" w:type="dxa"/>
            <w:vMerge/>
            <w:shd w:val="clear" w:color="auto" w:fill="auto"/>
          </w:tcPr>
          <w:p w14:paraId="70483FAA" w14:textId="3CF6C13D" w:rsidR="00AF6C66" w:rsidRPr="00AF6C66" w:rsidRDefault="00AF6C66" w:rsidP="00AF6C66">
            <w:pPr>
              <w:pStyle w:val="aff0"/>
            </w:pPr>
          </w:p>
        </w:tc>
        <w:tc>
          <w:tcPr>
            <w:tcW w:w="2410" w:type="dxa"/>
            <w:shd w:val="clear" w:color="auto" w:fill="auto"/>
          </w:tcPr>
          <w:p w14:paraId="1EBF407D" w14:textId="5F7C6452" w:rsidR="00AF6C66" w:rsidRPr="00AF6C66" w:rsidRDefault="00AF6C66" w:rsidP="00AF6C66">
            <w:pPr>
              <w:rPr>
                <w:rFonts w:cs="Times New Roman"/>
                <w:sz w:val="24"/>
                <w:szCs w:val="24"/>
              </w:rPr>
            </w:pPr>
            <w:r w:rsidRPr="00AF6C66">
              <w:rPr>
                <w:rFonts w:cs="Times New Roman"/>
                <w:sz w:val="24"/>
                <w:szCs w:val="24"/>
              </w:rPr>
              <w:t xml:space="preserve">6. Раздел2 п.6.1 изложить в следующей редакции: "С целью подтверждения соответствия получателя субсидии критериям, указанным в пункте 5 раздела I настоящего порядка, </w:t>
            </w:r>
            <w:r w:rsidRPr="00AF6C66">
              <w:rPr>
                <w:rFonts w:cs="Times New Roman"/>
                <w:sz w:val="24"/>
                <w:szCs w:val="24"/>
              </w:rPr>
              <w:lastRenderedPageBreak/>
              <w:t>самостоятельно получает документы, размещенные на сайте РСТ Югры: ..."</w:t>
            </w:r>
          </w:p>
        </w:tc>
        <w:tc>
          <w:tcPr>
            <w:tcW w:w="3544" w:type="dxa"/>
            <w:shd w:val="clear" w:color="auto" w:fill="auto"/>
          </w:tcPr>
          <w:p w14:paraId="4221803F" w14:textId="77777777" w:rsidR="00AF6C66" w:rsidRPr="00AF6C66" w:rsidRDefault="00AF6C66" w:rsidP="00AF6C66">
            <w:pPr>
              <w:jc w:val="center"/>
              <w:rPr>
                <w:rFonts w:cs="Times New Roman"/>
                <w:sz w:val="24"/>
                <w:szCs w:val="24"/>
                <w:u w:val="single"/>
              </w:rPr>
            </w:pPr>
            <w:r w:rsidRPr="00AF6C66">
              <w:rPr>
                <w:rFonts w:cs="Times New Roman"/>
                <w:sz w:val="24"/>
                <w:szCs w:val="24"/>
                <w:u w:val="single"/>
              </w:rPr>
              <w:lastRenderedPageBreak/>
              <w:t>Учтено.</w:t>
            </w:r>
          </w:p>
          <w:p w14:paraId="2A19CC42" w14:textId="1A41BE4A" w:rsidR="00AF6C66" w:rsidRPr="00AF6C66" w:rsidRDefault="00AF6C66" w:rsidP="00AF6C66">
            <w:pPr>
              <w:jc w:val="both"/>
              <w:rPr>
                <w:rFonts w:cs="Times New Roman"/>
                <w:sz w:val="24"/>
                <w:szCs w:val="24"/>
              </w:rPr>
            </w:pPr>
            <w:r w:rsidRPr="00AF6C66">
              <w:rPr>
                <w:rFonts w:cs="Times New Roman"/>
                <w:sz w:val="24"/>
                <w:szCs w:val="24"/>
              </w:rPr>
              <w:t xml:space="preserve">Абзац первый подпункта 6.1 пункта 6 раздела </w:t>
            </w:r>
            <w:r w:rsidRPr="00AF6C66">
              <w:rPr>
                <w:rFonts w:cs="Times New Roman"/>
                <w:sz w:val="24"/>
                <w:szCs w:val="24"/>
                <w:lang w:val="en-US"/>
              </w:rPr>
              <w:t>II</w:t>
            </w:r>
            <w:r w:rsidRPr="00AF6C66">
              <w:rPr>
                <w:rFonts w:cs="Times New Roman"/>
                <w:sz w:val="24"/>
                <w:szCs w:val="24"/>
              </w:rPr>
              <w:t xml:space="preserve"> предлагается дополнить словом «самостоятельно». Дополнение излишне, так как подпункт 6.1 относится к пункту 6, который устанавливает действия департамента (п.6 Департамент в течение 10-и рабочих дней…)</w:t>
            </w:r>
          </w:p>
        </w:tc>
        <w:tc>
          <w:tcPr>
            <w:tcW w:w="1702" w:type="dxa"/>
            <w:shd w:val="clear" w:color="auto" w:fill="auto"/>
          </w:tcPr>
          <w:p w14:paraId="3ABDD971" w14:textId="672DE8B5" w:rsidR="00AF6C66" w:rsidRPr="00AF6C66" w:rsidRDefault="00AF6C66" w:rsidP="00AF6C66">
            <w:pPr>
              <w:jc w:val="center"/>
              <w:rPr>
                <w:rFonts w:cs="Times New Roman"/>
                <w:sz w:val="24"/>
                <w:szCs w:val="24"/>
              </w:rPr>
            </w:pPr>
            <w:r w:rsidRPr="00AF6C66">
              <w:rPr>
                <w:rFonts w:cs="Times New Roman"/>
                <w:sz w:val="24"/>
                <w:szCs w:val="24"/>
              </w:rPr>
              <w:t>-</w:t>
            </w:r>
          </w:p>
        </w:tc>
      </w:tr>
    </w:tbl>
    <w:p w14:paraId="66D7F33D" w14:textId="77777777" w:rsidR="00921ECE" w:rsidRDefault="00921ECE" w:rsidP="00DB28BB">
      <w:pPr>
        <w:tabs>
          <w:tab w:val="center" w:pos="8505"/>
          <w:tab w:val="right" w:pos="9923"/>
        </w:tabs>
        <w:autoSpaceDE w:val="0"/>
        <w:autoSpaceDN w:val="0"/>
        <w:ind w:firstLine="567"/>
        <w:jc w:val="both"/>
        <w:rPr>
          <w:rFonts w:eastAsia="Times New Roman" w:cs="Times New Roman"/>
          <w:color w:val="FF0000"/>
          <w:szCs w:val="28"/>
          <w:lang w:eastAsia="ru-RU"/>
        </w:rPr>
      </w:pPr>
    </w:p>
    <w:p w14:paraId="1CEF148C" w14:textId="10B1424E" w:rsidR="0033682C" w:rsidRDefault="0033682C" w:rsidP="0033682C">
      <w:pPr>
        <w:tabs>
          <w:tab w:val="center" w:pos="8505"/>
          <w:tab w:val="right" w:pos="9923"/>
        </w:tabs>
        <w:autoSpaceDE w:val="0"/>
        <w:autoSpaceDN w:val="0"/>
        <w:ind w:firstLine="567"/>
        <w:jc w:val="both"/>
        <w:rPr>
          <w:rFonts w:eastAsia="Times New Roman" w:cs="Times New Roman"/>
          <w:szCs w:val="28"/>
          <w:lang w:eastAsia="ru-RU"/>
        </w:rPr>
      </w:pPr>
      <w:r>
        <w:rPr>
          <w:rFonts w:eastAsia="Times New Roman" w:cs="Times New Roman"/>
          <w:szCs w:val="28"/>
          <w:lang w:eastAsia="ru-RU"/>
        </w:rPr>
        <w:t>По результатам рассмотрения замечаний (предложений) в адрес участник</w:t>
      </w:r>
      <w:r w:rsidR="00AF6C66">
        <w:rPr>
          <w:rFonts w:eastAsia="Times New Roman" w:cs="Times New Roman"/>
          <w:szCs w:val="28"/>
          <w:lang w:eastAsia="ru-RU"/>
        </w:rPr>
        <w:t>а</w:t>
      </w:r>
      <w:r>
        <w:rPr>
          <w:rFonts w:eastAsia="Times New Roman" w:cs="Times New Roman"/>
          <w:szCs w:val="28"/>
          <w:lang w:eastAsia="ru-RU"/>
        </w:rPr>
        <w:t xml:space="preserve"> публичных консультаций направлен</w:t>
      </w:r>
      <w:r w:rsidR="00AF6C66">
        <w:rPr>
          <w:rFonts w:eastAsia="Times New Roman" w:cs="Times New Roman"/>
          <w:szCs w:val="28"/>
          <w:lang w:eastAsia="ru-RU"/>
        </w:rPr>
        <w:t>о</w:t>
      </w:r>
      <w:r>
        <w:rPr>
          <w:rFonts w:eastAsia="Times New Roman" w:cs="Times New Roman"/>
          <w:szCs w:val="28"/>
          <w:lang w:eastAsia="ru-RU"/>
        </w:rPr>
        <w:t xml:space="preserve"> письм</w:t>
      </w:r>
      <w:r w:rsidR="00AF6C66">
        <w:rPr>
          <w:rFonts w:eastAsia="Times New Roman" w:cs="Times New Roman"/>
          <w:szCs w:val="28"/>
          <w:lang w:eastAsia="ru-RU"/>
        </w:rPr>
        <w:t>о</w:t>
      </w:r>
      <w:r>
        <w:rPr>
          <w:rFonts w:eastAsia="Times New Roman" w:cs="Times New Roman"/>
          <w:szCs w:val="28"/>
          <w:lang w:eastAsia="ru-RU"/>
        </w:rPr>
        <w:t>-уведомлени</w:t>
      </w:r>
      <w:r w:rsidR="00AF6C66">
        <w:rPr>
          <w:rFonts w:eastAsia="Times New Roman" w:cs="Times New Roman"/>
          <w:szCs w:val="28"/>
          <w:lang w:eastAsia="ru-RU"/>
        </w:rPr>
        <w:t>е</w:t>
      </w:r>
      <w:r>
        <w:rPr>
          <w:rFonts w:eastAsia="Times New Roman" w:cs="Times New Roman"/>
          <w:szCs w:val="28"/>
          <w:lang w:eastAsia="ru-RU"/>
        </w:rPr>
        <w:t xml:space="preserve"> о результатах принятых решений.</w:t>
      </w:r>
    </w:p>
    <w:p w14:paraId="1AF4012C" w14:textId="77777777" w:rsidR="0033682C" w:rsidRDefault="0033682C" w:rsidP="0033682C">
      <w:pPr>
        <w:tabs>
          <w:tab w:val="center" w:pos="8505"/>
          <w:tab w:val="right" w:pos="9923"/>
        </w:tabs>
        <w:autoSpaceDE w:val="0"/>
        <w:autoSpaceDN w:val="0"/>
        <w:ind w:firstLine="567"/>
        <w:jc w:val="both"/>
        <w:rPr>
          <w:rFonts w:eastAsia="Times New Roman" w:cs="Times New Roman"/>
          <w:szCs w:val="28"/>
          <w:lang w:eastAsia="ru-RU"/>
        </w:rPr>
      </w:pPr>
      <w:r>
        <w:rPr>
          <w:rFonts w:eastAsia="Times New Roman" w:cs="Times New Roman"/>
          <w:szCs w:val="28"/>
          <w:lang w:eastAsia="ru-RU"/>
        </w:rPr>
        <w:t>В связи с принятием замечаний (предложений) урегулирование разногласий не проводилось.</w:t>
      </w:r>
    </w:p>
    <w:p w14:paraId="1777E9DD" w14:textId="77777777" w:rsidR="00B1029A" w:rsidRPr="00B77352" w:rsidRDefault="00B1029A" w:rsidP="00977190">
      <w:pPr>
        <w:ind w:firstLine="567"/>
        <w:jc w:val="both"/>
        <w:rPr>
          <w:rFonts w:eastAsia="Times New Roman" w:cs="Times New Roman"/>
          <w:color w:val="FF0000"/>
          <w:szCs w:val="28"/>
          <w:lang w:eastAsia="ru-RU"/>
        </w:rPr>
      </w:pPr>
    </w:p>
    <w:p w14:paraId="6E537DCD" w14:textId="77777777" w:rsidR="00994F2E" w:rsidRPr="00B77352" w:rsidRDefault="00994F2E" w:rsidP="008D52AA">
      <w:pPr>
        <w:tabs>
          <w:tab w:val="center" w:pos="8505"/>
          <w:tab w:val="right" w:pos="9923"/>
        </w:tabs>
        <w:autoSpaceDE w:val="0"/>
        <w:autoSpaceDN w:val="0"/>
        <w:ind w:firstLine="567"/>
        <w:jc w:val="both"/>
        <w:rPr>
          <w:rFonts w:eastAsia="Times New Roman" w:cs="Times New Roman"/>
          <w:color w:val="FF0000"/>
          <w:sz w:val="2"/>
          <w:szCs w:val="2"/>
          <w:lang w:eastAsia="ru-RU"/>
        </w:rPr>
      </w:pPr>
    </w:p>
    <w:p w14:paraId="140E1C5C" w14:textId="77777777" w:rsidR="00816DE4" w:rsidRPr="005B0266" w:rsidRDefault="00816DE4" w:rsidP="00816DE4">
      <w:pPr>
        <w:ind w:firstLine="567"/>
        <w:jc w:val="both"/>
        <w:rPr>
          <w:rFonts w:eastAsia="Times New Roman" w:cs="Times New Roman"/>
          <w:szCs w:val="28"/>
          <w:lang w:eastAsia="ru-RU"/>
        </w:rPr>
      </w:pPr>
      <w:r w:rsidRPr="005B0266">
        <w:rPr>
          <w:rFonts w:eastAsia="Times New Roman" w:cs="Times New Roman"/>
          <w:szCs w:val="28"/>
          <w:lang w:eastAsia="ru-RU"/>
        </w:rPr>
        <w:t>По результатам рассмотрения представленных документов установлено:</w:t>
      </w:r>
    </w:p>
    <w:p w14:paraId="7C62A4B3" w14:textId="77777777" w:rsidR="00596C8B" w:rsidRPr="005B0266" w:rsidRDefault="00816DE4" w:rsidP="00B82793">
      <w:pPr>
        <w:ind w:firstLine="567"/>
        <w:jc w:val="both"/>
        <w:rPr>
          <w:rFonts w:eastAsia="Times New Roman" w:cs="Times New Roman"/>
          <w:szCs w:val="28"/>
          <w:u w:val="single"/>
          <w:lang w:eastAsia="ru-RU"/>
        </w:rPr>
      </w:pPr>
      <w:r w:rsidRPr="005B0266">
        <w:rPr>
          <w:rFonts w:eastAsia="Times New Roman" w:cs="Times New Roman"/>
          <w:szCs w:val="28"/>
          <w:lang w:eastAsia="ru-RU"/>
        </w:rPr>
        <w:t xml:space="preserve">1. Процедуры ОРВ, предусмотренные порядком </w:t>
      </w:r>
      <w:r w:rsidRPr="005B0266">
        <w:rPr>
          <w:rFonts w:eastAsia="Times New Roman" w:cs="Times New Roman"/>
          <w:szCs w:val="28"/>
          <w:u w:val="single"/>
          <w:lang w:eastAsia="ru-RU"/>
        </w:rPr>
        <w:t>соблюдены</w:t>
      </w:r>
      <w:r w:rsidR="00596C8B" w:rsidRPr="005B0266">
        <w:rPr>
          <w:rFonts w:eastAsia="Times New Roman" w:cs="Times New Roman"/>
          <w:szCs w:val="28"/>
          <w:u w:val="single"/>
          <w:lang w:eastAsia="ru-RU"/>
        </w:rPr>
        <w:t>.</w:t>
      </w:r>
    </w:p>
    <w:p w14:paraId="6F555877" w14:textId="77777777" w:rsidR="00816DE4" w:rsidRPr="005B0266" w:rsidRDefault="00816DE4" w:rsidP="00883462">
      <w:pPr>
        <w:ind w:firstLine="567"/>
        <w:jc w:val="both"/>
        <w:rPr>
          <w:rFonts w:eastAsia="Times New Roman" w:cs="Arial"/>
          <w:szCs w:val="28"/>
          <w:lang w:eastAsia="ru-RU"/>
        </w:rPr>
      </w:pPr>
      <w:r w:rsidRPr="005B0266">
        <w:rPr>
          <w:rFonts w:eastAsia="Times New Roman" w:cs="Times New Roman"/>
          <w:szCs w:val="28"/>
          <w:lang w:eastAsia="ru-RU"/>
        </w:rPr>
        <w:t>2. С</w:t>
      </w:r>
      <w:r w:rsidRPr="005B0266">
        <w:rPr>
          <w:rFonts w:eastAsia="Times New Roman" w:cs="Arial"/>
          <w:szCs w:val="28"/>
          <w:lang w:eastAsia="ru-RU"/>
        </w:rPr>
        <w:t>водный отчет об ОРВ:</w:t>
      </w:r>
    </w:p>
    <w:p w14:paraId="382FCDBC" w14:textId="77777777" w:rsidR="00816DE4" w:rsidRPr="005B0266" w:rsidRDefault="00816DE4" w:rsidP="00883462">
      <w:pPr>
        <w:ind w:firstLine="567"/>
        <w:jc w:val="both"/>
        <w:rPr>
          <w:rFonts w:eastAsia="Times New Roman" w:cs="Arial"/>
          <w:szCs w:val="28"/>
          <w:lang w:eastAsia="ru-RU"/>
        </w:rPr>
      </w:pPr>
      <w:r w:rsidRPr="005B0266">
        <w:rPr>
          <w:rFonts w:eastAsia="Times New Roman" w:cs="Arial"/>
          <w:szCs w:val="28"/>
          <w:lang w:eastAsia="ru-RU"/>
        </w:rPr>
        <w:t xml:space="preserve">2.1. Форма отчета </w:t>
      </w:r>
      <w:r w:rsidRPr="005B0266">
        <w:rPr>
          <w:rFonts w:eastAsia="Times New Roman" w:cs="Arial"/>
          <w:szCs w:val="28"/>
          <w:u w:val="single"/>
          <w:lang w:eastAsia="ru-RU"/>
        </w:rPr>
        <w:t>соответствует</w:t>
      </w:r>
      <w:r w:rsidR="00B50E62" w:rsidRPr="005B0266">
        <w:rPr>
          <w:rFonts w:eastAsia="Times New Roman" w:cs="Arial"/>
          <w:szCs w:val="28"/>
          <w:u w:val="single"/>
          <w:lang w:eastAsia="ru-RU"/>
        </w:rPr>
        <w:t xml:space="preserve"> </w:t>
      </w:r>
      <w:r w:rsidRPr="005B0266">
        <w:rPr>
          <w:rFonts w:eastAsia="Times New Roman" w:cs="Arial"/>
          <w:szCs w:val="28"/>
          <w:u w:val="single"/>
          <w:lang w:eastAsia="ru-RU"/>
        </w:rPr>
        <w:t>порядку</w:t>
      </w:r>
      <w:r w:rsidRPr="005B0266">
        <w:rPr>
          <w:rFonts w:eastAsia="Times New Roman" w:cs="Arial"/>
          <w:szCs w:val="28"/>
          <w:lang w:eastAsia="ru-RU"/>
        </w:rPr>
        <w:t>.</w:t>
      </w:r>
    </w:p>
    <w:p w14:paraId="1CF46C8E" w14:textId="77777777" w:rsidR="00FB4286" w:rsidRPr="005B0266" w:rsidRDefault="00FB4286" w:rsidP="00883462">
      <w:pPr>
        <w:ind w:firstLine="567"/>
        <w:jc w:val="both"/>
        <w:rPr>
          <w:rFonts w:eastAsia="Times New Roman" w:cs="Arial"/>
          <w:szCs w:val="28"/>
          <w:lang w:eastAsia="ru-RU"/>
        </w:rPr>
      </w:pPr>
    </w:p>
    <w:p w14:paraId="67F55375" w14:textId="77777777" w:rsidR="00816DE4" w:rsidRPr="005B0266" w:rsidRDefault="00816DE4" w:rsidP="00883462">
      <w:pPr>
        <w:ind w:firstLine="567"/>
        <w:jc w:val="both"/>
        <w:rPr>
          <w:rFonts w:eastAsia="Times New Roman" w:cs="Arial"/>
          <w:szCs w:val="28"/>
          <w:u w:val="single"/>
          <w:lang w:eastAsia="ru-RU"/>
        </w:rPr>
      </w:pPr>
      <w:r w:rsidRPr="005B0266">
        <w:rPr>
          <w:rFonts w:eastAsia="Times New Roman" w:cs="Arial"/>
          <w:szCs w:val="28"/>
          <w:lang w:eastAsia="ru-RU"/>
        </w:rPr>
        <w:t xml:space="preserve">2.2. Информация, содержащаяся в отчете об ОРВ, </w:t>
      </w:r>
      <w:r w:rsidRPr="005B0266">
        <w:rPr>
          <w:rFonts w:eastAsia="Times New Roman" w:cs="Arial"/>
          <w:szCs w:val="28"/>
          <w:u w:val="single"/>
          <w:lang w:eastAsia="ru-RU"/>
        </w:rPr>
        <w:t>достаточна</w:t>
      </w:r>
      <w:r w:rsidR="00B50E62" w:rsidRPr="005B0266">
        <w:rPr>
          <w:rFonts w:eastAsia="Times New Roman" w:cs="Arial"/>
          <w:szCs w:val="28"/>
          <w:u w:val="single"/>
          <w:lang w:eastAsia="ru-RU"/>
        </w:rPr>
        <w:t>.</w:t>
      </w:r>
    </w:p>
    <w:p w14:paraId="498FA178" w14:textId="77777777" w:rsidR="00FB4286" w:rsidRPr="005B0266" w:rsidRDefault="00FB4286" w:rsidP="00FB4286">
      <w:pPr>
        <w:ind w:firstLine="567"/>
        <w:contextualSpacing/>
        <w:jc w:val="both"/>
        <w:rPr>
          <w:rFonts w:eastAsia="Times New Roman" w:cs="Times New Roman"/>
          <w:szCs w:val="28"/>
          <w:lang w:eastAsia="ru-RU"/>
        </w:rPr>
      </w:pPr>
      <w:r w:rsidRPr="005B0266">
        <w:rPr>
          <w:rFonts w:cs="Times New Roman"/>
          <w:szCs w:val="28"/>
        </w:rPr>
        <w:t xml:space="preserve">Осуществлен расчет </w:t>
      </w:r>
      <w:r w:rsidRPr="005B0266">
        <w:rPr>
          <w:rFonts w:eastAsia="Times New Roman" w:cs="Times New Roman"/>
          <w:szCs w:val="28"/>
          <w:lang w:eastAsia="ru-RU"/>
        </w:rPr>
        <w:t xml:space="preserve">расходов субъектов предпринимательской                                        и инвестиционной деятельности, связанных с необходимостью соблюдения установленных нормативным правовым актом обязанностей или ограничений,                      </w:t>
      </w:r>
      <w:r w:rsidRPr="005B0266">
        <w:rPr>
          <w:rFonts w:cs="Times New Roman"/>
          <w:szCs w:val="28"/>
        </w:rPr>
        <w:t xml:space="preserve">с применением методики </w:t>
      </w:r>
      <w:r w:rsidRPr="005B0266">
        <w:rPr>
          <w:rFonts w:eastAsia="Times New Roman" w:cs="Times New Roman"/>
          <w:szCs w:val="28"/>
          <w:lang w:eastAsia="ru-RU"/>
        </w:rPr>
        <w:t xml:space="preserve">оценки стандартных издержек субъектов предпринимательской и инвестиционной деятельности, возникающих в связи                   с исполнением требований регулирования, утвержденной приказом Департамента экономического развития ХМАО-Югры от </w:t>
      </w:r>
      <w:r w:rsidRPr="005B0266">
        <w:rPr>
          <w:rFonts w:cs="Times New Roman"/>
          <w:szCs w:val="28"/>
        </w:rPr>
        <w:t xml:space="preserve">30.09.2013 № 155                         </w:t>
      </w:r>
      <w:r w:rsidRPr="005B0266">
        <w:rPr>
          <w:rFonts w:eastAsia="Times New Roman" w:cs="Times New Roman"/>
          <w:szCs w:val="28"/>
          <w:lang w:eastAsia="ru-RU"/>
        </w:rPr>
        <w:t>(с изменениями от 30.09.2015 № 200).</w:t>
      </w:r>
    </w:p>
    <w:p w14:paraId="26325D00" w14:textId="77777777" w:rsidR="00FB4286" w:rsidRPr="005B0266" w:rsidRDefault="00FB4286" w:rsidP="00883462">
      <w:pPr>
        <w:ind w:firstLine="567"/>
        <w:jc w:val="both"/>
        <w:rPr>
          <w:rFonts w:eastAsia="Times New Roman" w:cs="Times New Roman"/>
          <w:szCs w:val="28"/>
          <w:lang w:eastAsia="ru-RU"/>
        </w:rPr>
      </w:pPr>
    </w:p>
    <w:p w14:paraId="75268BC2" w14:textId="77777777" w:rsidR="00816DE4" w:rsidRPr="005B0266" w:rsidRDefault="00816DE4" w:rsidP="00883462">
      <w:pPr>
        <w:ind w:firstLine="567"/>
        <w:jc w:val="both"/>
        <w:rPr>
          <w:rFonts w:eastAsia="Times New Roman" w:cs="Arial"/>
          <w:szCs w:val="28"/>
          <w:u w:val="single"/>
          <w:lang w:eastAsia="ru-RU"/>
        </w:rPr>
      </w:pPr>
      <w:r w:rsidRPr="005B0266">
        <w:rPr>
          <w:rFonts w:eastAsia="Times New Roman" w:cs="Times New Roman"/>
          <w:szCs w:val="28"/>
          <w:lang w:eastAsia="ru-RU"/>
        </w:rPr>
        <w:t xml:space="preserve">2.3. Обоснование решения проблемы предложенным способом регулирования </w:t>
      </w:r>
      <w:r w:rsidRPr="005B0266">
        <w:rPr>
          <w:rFonts w:eastAsia="Times New Roman" w:cs="Arial"/>
          <w:szCs w:val="28"/>
          <w:u w:val="single"/>
          <w:lang w:eastAsia="ru-RU"/>
        </w:rPr>
        <w:t>достаточно</w:t>
      </w:r>
      <w:r w:rsidR="00B50E62" w:rsidRPr="005B0266">
        <w:rPr>
          <w:rFonts w:eastAsia="Times New Roman" w:cs="Arial"/>
          <w:szCs w:val="28"/>
          <w:u w:val="single"/>
          <w:lang w:eastAsia="ru-RU"/>
        </w:rPr>
        <w:t>.</w:t>
      </w:r>
    </w:p>
    <w:p w14:paraId="62CC8B9C" w14:textId="77777777" w:rsidR="00FB4286" w:rsidRPr="005B0266" w:rsidRDefault="00FB4286" w:rsidP="00FB4286">
      <w:pPr>
        <w:ind w:firstLine="567"/>
        <w:jc w:val="both"/>
        <w:rPr>
          <w:rFonts w:eastAsia="Times New Roman" w:cs="Times New Roman"/>
          <w:szCs w:val="28"/>
          <w:lang w:eastAsia="ru-RU"/>
        </w:rPr>
      </w:pPr>
    </w:p>
    <w:p w14:paraId="5C14BC82" w14:textId="77777777" w:rsidR="00FB4286" w:rsidRPr="005B0266" w:rsidRDefault="00FB4286" w:rsidP="00FB4286">
      <w:pPr>
        <w:ind w:firstLine="567"/>
        <w:jc w:val="both"/>
        <w:rPr>
          <w:rFonts w:eastAsia="Times New Roman" w:cs="Times New Roman"/>
          <w:szCs w:val="28"/>
          <w:lang w:eastAsia="ru-RU"/>
        </w:rPr>
      </w:pPr>
      <w:r w:rsidRPr="005B0266">
        <w:rPr>
          <w:rFonts w:eastAsia="Times New Roman" w:cs="Times New Roman"/>
          <w:szCs w:val="28"/>
          <w:lang w:eastAsia="ru-RU"/>
        </w:rPr>
        <w:t xml:space="preserve">3. В проекте </w:t>
      </w:r>
      <w:r w:rsidRPr="005B0266">
        <w:rPr>
          <w:rFonts w:eastAsia="Times New Roman" w:cs="Times New Roman"/>
          <w:szCs w:val="28"/>
          <w:u w:val="single"/>
          <w:lang w:eastAsia="ru-RU"/>
        </w:rPr>
        <w:t>не выявлены положения</w:t>
      </w:r>
      <w:r w:rsidRPr="005B0266">
        <w:rPr>
          <w:rFonts w:eastAsia="Times New Roman" w:cs="Times New Roman"/>
          <w:szCs w:val="28"/>
          <w:lang w:eastAsia="ru-RU"/>
        </w:rPr>
        <w:t xml:space="preserve">,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w:t>
      </w:r>
      <w:r w:rsidRPr="005B0266">
        <w:rPr>
          <w:rFonts w:eastAsia="Times New Roman" w:cs="Times New Roman"/>
          <w:spacing w:val="-4"/>
          <w:szCs w:val="28"/>
          <w:lang w:eastAsia="ru-RU"/>
        </w:rPr>
        <w:t>положения, способствующие возникновению необоснованных расходов субъектов</w:t>
      </w:r>
      <w:r w:rsidRPr="005B0266">
        <w:rPr>
          <w:rFonts w:eastAsia="Times New Roman" w:cs="Times New Roman"/>
          <w:szCs w:val="28"/>
          <w:lang w:eastAsia="ru-RU"/>
        </w:rPr>
        <w:t xml:space="preserve"> предпринимательской и инвестиционной деятельности и местного бюджета.</w:t>
      </w:r>
    </w:p>
    <w:p w14:paraId="2290A317" w14:textId="77777777" w:rsidR="00FB4286" w:rsidRPr="005B0266" w:rsidRDefault="00FB4286" w:rsidP="00FB4286">
      <w:pPr>
        <w:jc w:val="both"/>
        <w:rPr>
          <w:rFonts w:eastAsia="Times New Roman" w:cs="Times New Roman"/>
          <w:szCs w:val="28"/>
          <w:u w:val="single"/>
          <w:lang w:eastAsia="ru-RU"/>
        </w:rPr>
      </w:pPr>
    </w:p>
    <w:p w14:paraId="21CD775C" w14:textId="77777777" w:rsidR="00FB4286" w:rsidRPr="005B0266" w:rsidRDefault="00FB4286" w:rsidP="00FB4286">
      <w:pPr>
        <w:jc w:val="both"/>
        <w:rPr>
          <w:rFonts w:eastAsia="Times New Roman" w:cs="Times New Roman"/>
          <w:szCs w:val="28"/>
          <w:lang w:eastAsia="ru-RU"/>
        </w:rPr>
      </w:pPr>
      <w:r w:rsidRPr="005B0266">
        <w:rPr>
          <w:rFonts w:eastAsia="Times New Roman" w:cs="Times New Roman"/>
          <w:szCs w:val="28"/>
          <w:u w:val="single"/>
          <w:lang w:eastAsia="ru-RU"/>
        </w:rPr>
        <w:t>Предлагается:</w:t>
      </w:r>
      <w:r w:rsidRPr="005B0266">
        <w:rPr>
          <w:rFonts w:eastAsia="Times New Roman" w:cs="Times New Roman"/>
          <w:szCs w:val="28"/>
          <w:lang w:eastAsia="ru-RU"/>
        </w:rPr>
        <w:t xml:space="preserve"> утвердить проект правового акта в представленной редакции.</w:t>
      </w:r>
    </w:p>
    <w:p w14:paraId="6268BB45" w14:textId="77777777" w:rsidR="007D5150" w:rsidRPr="005B0266" w:rsidRDefault="007D5150" w:rsidP="007D5150">
      <w:pPr>
        <w:pStyle w:val="afff5"/>
        <w:ind w:left="0" w:firstLine="567"/>
        <w:jc w:val="both"/>
        <w:rPr>
          <w:rFonts w:cs="Times New Roman"/>
          <w:szCs w:val="28"/>
        </w:rPr>
      </w:pPr>
    </w:p>
    <w:p w14:paraId="66E51E68" w14:textId="77777777" w:rsidR="007D5150" w:rsidRPr="005B0266" w:rsidRDefault="007D5150" w:rsidP="007D5150">
      <w:pPr>
        <w:pStyle w:val="afff5"/>
        <w:ind w:left="0" w:firstLine="567"/>
        <w:jc w:val="both"/>
        <w:rPr>
          <w:rFonts w:cs="Times New Roman"/>
          <w:szCs w:val="28"/>
        </w:rPr>
      </w:pPr>
    </w:p>
    <w:p w14:paraId="7ECC5B89" w14:textId="77777777" w:rsidR="00641B69" w:rsidRPr="005B0266" w:rsidRDefault="00D55EBE" w:rsidP="00816DE4">
      <w:pPr>
        <w:jc w:val="both"/>
        <w:rPr>
          <w:rFonts w:eastAsia="Times New Roman" w:cs="Times New Roman"/>
          <w:szCs w:val="28"/>
          <w:lang w:eastAsia="ru-RU"/>
        </w:rPr>
      </w:pPr>
      <w:r w:rsidRPr="005B0266">
        <w:rPr>
          <w:rFonts w:eastAsia="Times New Roman" w:cs="Times New Roman"/>
          <w:szCs w:val="28"/>
          <w:lang w:eastAsia="ru-RU"/>
        </w:rPr>
        <w:t>Н</w:t>
      </w:r>
      <w:r w:rsidR="00641B69" w:rsidRPr="005B0266">
        <w:rPr>
          <w:rFonts w:eastAsia="Times New Roman" w:cs="Times New Roman"/>
          <w:szCs w:val="28"/>
          <w:lang w:eastAsia="ru-RU"/>
        </w:rPr>
        <w:t xml:space="preserve">ачальник управления </w:t>
      </w:r>
      <w:r w:rsidR="003B43A5" w:rsidRPr="005B0266">
        <w:rPr>
          <w:rFonts w:eastAsia="Times New Roman" w:cs="Times New Roman"/>
          <w:szCs w:val="28"/>
          <w:lang w:eastAsia="ru-RU"/>
        </w:rPr>
        <w:t>инвестиций</w:t>
      </w:r>
    </w:p>
    <w:p w14:paraId="00E09C39" w14:textId="77777777" w:rsidR="00816DE4" w:rsidRPr="005B0266" w:rsidRDefault="00641B69" w:rsidP="00816DE4">
      <w:pPr>
        <w:jc w:val="both"/>
        <w:rPr>
          <w:rFonts w:eastAsia="Times New Roman" w:cs="Times New Roman"/>
          <w:szCs w:val="28"/>
          <w:lang w:eastAsia="ru-RU"/>
        </w:rPr>
      </w:pPr>
      <w:r w:rsidRPr="005B0266">
        <w:rPr>
          <w:rFonts w:eastAsia="Times New Roman" w:cs="Times New Roman"/>
          <w:szCs w:val="28"/>
          <w:lang w:eastAsia="ru-RU"/>
        </w:rPr>
        <w:t xml:space="preserve">и </w:t>
      </w:r>
      <w:r w:rsidR="003B43A5" w:rsidRPr="005B0266">
        <w:rPr>
          <w:rFonts w:eastAsia="Times New Roman" w:cs="Times New Roman"/>
          <w:szCs w:val="28"/>
          <w:lang w:eastAsia="ru-RU"/>
        </w:rPr>
        <w:t>развития предпринимательства</w:t>
      </w:r>
      <w:r w:rsidR="00816DE4" w:rsidRPr="005B0266">
        <w:rPr>
          <w:rFonts w:eastAsia="Times New Roman" w:cs="Times New Roman"/>
          <w:szCs w:val="28"/>
          <w:lang w:eastAsia="ru-RU"/>
        </w:rPr>
        <w:t xml:space="preserve">            </w:t>
      </w:r>
      <w:r w:rsidRPr="005B0266">
        <w:rPr>
          <w:rFonts w:eastAsia="Times New Roman" w:cs="Times New Roman"/>
          <w:szCs w:val="28"/>
          <w:lang w:eastAsia="ru-RU"/>
        </w:rPr>
        <w:t xml:space="preserve">                       </w:t>
      </w:r>
      <w:r w:rsidR="003B43A5" w:rsidRPr="005B0266">
        <w:rPr>
          <w:rFonts w:eastAsia="Times New Roman" w:cs="Times New Roman"/>
          <w:szCs w:val="28"/>
          <w:lang w:eastAsia="ru-RU"/>
        </w:rPr>
        <w:t xml:space="preserve">         </w:t>
      </w:r>
      <w:r w:rsidRPr="005B0266">
        <w:rPr>
          <w:rFonts w:eastAsia="Times New Roman" w:cs="Times New Roman"/>
          <w:szCs w:val="28"/>
          <w:lang w:eastAsia="ru-RU"/>
        </w:rPr>
        <w:t xml:space="preserve">   </w:t>
      </w:r>
      <w:r w:rsidR="00977190" w:rsidRPr="005B0266">
        <w:rPr>
          <w:rFonts w:eastAsia="Times New Roman" w:cs="Times New Roman"/>
          <w:szCs w:val="28"/>
          <w:lang w:eastAsia="ru-RU"/>
        </w:rPr>
        <w:t xml:space="preserve">  </w:t>
      </w:r>
      <w:r w:rsidRPr="005B0266">
        <w:rPr>
          <w:rFonts w:eastAsia="Times New Roman" w:cs="Times New Roman"/>
          <w:szCs w:val="28"/>
          <w:lang w:eastAsia="ru-RU"/>
        </w:rPr>
        <w:t xml:space="preserve">   </w:t>
      </w:r>
      <w:r w:rsidR="00696350" w:rsidRPr="005B0266">
        <w:rPr>
          <w:rFonts w:eastAsia="Times New Roman" w:cs="Times New Roman"/>
          <w:szCs w:val="28"/>
          <w:lang w:eastAsia="ru-RU"/>
        </w:rPr>
        <w:t xml:space="preserve">  </w:t>
      </w:r>
      <w:r w:rsidRPr="005B0266">
        <w:rPr>
          <w:rFonts w:eastAsia="Times New Roman" w:cs="Times New Roman"/>
          <w:szCs w:val="28"/>
          <w:lang w:eastAsia="ru-RU"/>
        </w:rPr>
        <w:t xml:space="preserve">      </w:t>
      </w:r>
      <w:r w:rsidR="00D55EBE" w:rsidRPr="005B0266">
        <w:rPr>
          <w:rFonts w:eastAsia="Times New Roman" w:cs="Times New Roman"/>
          <w:szCs w:val="28"/>
          <w:lang w:eastAsia="ru-RU"/>
        </w:rPr>
        <w:t>С.В. Петрик</w:t>
      </w:r>
    </w:p>
    <w:p w14:paraId="43D5D727" w14:textId="77777777" w:rsidR="00816DE4" w:rsidRPr="00B77352" w:rsidRDefault="00816DE4" w:rsidP="00816DE4">
      <w:pPr>
        <w:jc w:val="both"/>
        <w:rPr>
          <w:rFonts w:eastAsia="Times New Roman" w:cs="Times New Roman"/>
          <w:color w:val="FF0000"/>
          <w:szCs w:val="28"/>
          <w:lang w:eastAsia="ru-RU"/>
        </w:rPr>
      </w:pPr>
    </w:p>
    <w:p w14:paraId="7DABBF98" w14:textId="35B36962" w:rsidR="002F4127" w:rsidRDefault="00816DE4" w:rsidP="00816DE4">
      <w:pPr>
        <w:jc w:val="both"/>
        <w:rPr>
          <w:rFonts w:eastAsia="Times New Roman" w:cs="Times New Roman"/>
          <w:szCs w:val="28"/>
          <w:lang w:eastAsia="ru-RU"/>
        </w:rPr>
      </w:pPr>
      <w:r w:rsidRPr="005B0266">
        <w:rPr>
          <w:rFonts w:eastAsia="Times New Roman" w:cs="Times New Roman"/>
          <w:szCs w:val="28"/>
          <w:lang w:eastAsia="ru-RU"/>
        </w:rPr>
        <w:t>«</w:t>
      </w:r>
      <w:r w:rsidR="00AF6C66">
        <w:rPr>
          <w:rFonts w:eastAsia="Times New Roman" w:cs="Times New Roman"/>
          <w:szCs w:val="28"/>
          <w:u w:val="single"/>
          <w:lang w:eastAsia="ru-RU"/>
        </w:rPr>
        <w:t>31</w:t>
      </w:r>
      <w:r w:rsidRPr="005B0266">
        <w:rPr>
          <w:rFonts w:eastAsia="Times New Roman" w:cs="Times New Roman"/>
          <w:szCs w:val="28"/>
          <w:lang w:eastAsia="ru-RU"/>
        </w:rPr>
        <w:t>»</w:t>
      </w:r>
      <w:r w:rsidR="00A21AB1" w:rsidRPr="005B0266">
        <w:rPr>
          <w:rFonts w:eastAsia="Times New Roman" w:cs="Times New Roman"/>
          <w:szCs w:val="28"/>
          <w:u w:val="single"/>
          <w:lang w:eastAsia="ru-RU"/>
        </w:rPr>
        <w:t xml:space="preserve"> </w:t>
      </w:r>
      <w:r w:rsidR="007F6496">
        <w:rPr>
          <w:rFonts w:eastAsia="Times New Roman" w:cs="Times New Roman"/>
          <w:szCs w:val="28"/>
          <w:u w:val="single"/>
          <w:lang w:eastAsia="ru-RU"/>
        </w:rPr>
        <w:t>ию</w:t>
      </w:r>
      <w:r w:rsidR="00C37988">
        <w:rPr>
          <w:rFonts w:eastAsia="Times New Roman" w:cs="Times New Roman"/>
          <w:szCs w:val="28"/>
          <w:u w:val="single"/>
          <w:lang w:eastAsia="ru-RU"/>
        </w:rPr>
        <w:t>л</w:t>
      </w:r>
      <w:r w:rsidR="007F6496">
        <w:rPr>
          <w:rFonts w:eastAsia="Times New Roman" w:cs="Times New Roman"/>
          <w:szCs w:val="28"/>
          <w:u w:val="single"/>
          <w:lang w:eastAsia="ru-RU"/>
        </w:rPr>
        <w:t>я</w:t>
      </w:r>
      <w:r w:rsidR="00A21AB1" w:rsidRPr="005B0266">
        <w:rPr>
          <w:rFonts w:eastAsia="Times New Roman" w:cs="Times New Roman"/>
          <w:szCs w:val="28"/>
          <w:lang w:eastAsia="ru-RU"/>
        </w:rPr>
        <w:t xml:space="preserve"> </w:t>
      </w:r>
      <w:r w:rsidR="00641B69" w:rsidRPr="005B0266">
        <w:rPr>
          <w:rFonts w:eastAsia="Times New Roman" w:cs="Times New Roman"/>
          <w:szCs w:val="28"/>
          <w:lang w:eastAsia="ru-RU"/>
        </w:rPr>
        <w:t>20</w:t>
      </w:r>
      <w:r w:rsidR="00B1029A" w:rsidRPr="005B0266">
        <w:rPr>
          <w:rFonts w:eastAsia="Times New Roman" w:cs="Times New Roman"/>
          <w:szCs w:val="28"/>
          <w:lang w:eastAsia="ru-RU"/>
        </w:rPr>
        <w:t>20</w:t>
      </w:r>
      <w:r w:rsidR="0005708C" w:rsidRPr="005B0266">
        <w:rPr>
          <w:rFonts w:eastAsia="Times New Roman" w:cs="Times New Roman"/>
          <w:szCs w:val="28"/>
          <w:lang w:eastAsia="ru-RU"/>
        </w:rPr>
        <w:t xml:space="preserve"> </w:t>
      </w:r>
      <w:r w:rsidR="00641B69" w:rsidRPr="005B0266">
        <w:rPr>
          <w:rFonts w:eastAsia="Times New Roman" w:cs="Times New Roman"/>
          <w:szCs w:val="28"/>
          <w:lang w:eastAsia="ru-RU"/>
        </w:rPr>
        <w:t>г.</w:t>
      </w:r>
      <w:bookmarkEnd w:id="0"/>
      <w:bookmarkEnd w:id="1"/>
    </w:p>
    <w:p w14:paraId="0CA39A30" w14:textId="7B5EDE8D" w:rsidR="005B0266" w:rsidRDefault="005B0266" w:rsidP="00816DE4">
      <w:pPr>
        <w:jc w:val="both"/>
        <w:rPr>
          <w:rFonts w:eastAsia="Times New Roman" w:cs="Times New Roman"/>
          <w:szCs w:val="28"/>
          <w:lang w:eastAsia="ru-RU"/>
        </w:rPr>
      </w:pPr>
    </w:p>
    <w:p w14:paraId="2DCF48FC" w14:textId="77777777" w:rsidR="003071A3" w:rsidRDefault="003071A3" w:rsidP="00816DE4">
      <w:pPr>
        <w:jc w:val="both"/>
        <w:rPr>
          <w:rFonts w:eastAsia="Times New Roman" w:cs="Times New Roman"/>
          <w:sz w:val="20"/>
          <w:szCs w:val="20"/>
          <w:lang w:eastAsia="ru-RU"/>
        </w:rPr>
      </w:pPr>
    </w:p>
    <w:p w14:paraId="37B438A3" w14:textId="77777777" w:rsidR="003071A3" w:rsidRDefault="003071A3" w:rsidP="00816DE4">
      <w:pPr>
        <w:jc w:val="both"/>
        <w:rPr>
          <w:rFonts w:eastAsia="Times New Roman" w:cs="Times New Roman"/>
          <w:sz w:val="20"/>
          <w:szCs w:val="20"/>
          <w:lang w:eastAsia="ru-RU"/>
        </w:rPr>
      </w:pPr>
    </w:p>
    <w:p w14:paraId="276F8D96" w14:textId="7D190AF0" w:rsidR="005B0266" w:rsidRPr="005B0266" w:rsidRDefault="005B0266" w:rsidP="00816DE4">
      <w:pPr>
        <w:jc w:val="both"/>
        <w:rPr>
          <w:rFonts w:eastAsia="Times New Roman" w:cs="Times New Roman"/>
          <w:sz w:val="20"/>
          <w:szCs w:val="20"/>
          <w:lang w:eastAsia="ru-RU"/>
        </w:rPr>
      </w:pPr>
      <w:bookmarkStart w:id="4" w:name="_GoBack"/>
      <w:bookmarkEnd w:id="4"/>
      <w:r w:rsidRPr="005B0266">
        <w:rPr>
          <w:rFonts w:eastAsia="Times New Roman" w:cs="Times New Roman"/>
          <w:sz w:val="20"/>
          <w:szCs w:val="20"/>
          <w:lang w:eastAsia="ru-RU"/>
        </w:rPr>
        <w:t>Ворошилова Юлия Павловна</w:t>
      </w:r>
    </w:p>
    <w:p w14:paraId="2D5CB6BF" w14:textId="6D91F622" w:rsidR="005B0266" w:rsidRDefault="005B0266" w:rsidP="00816DE4">
      <w:pPr>
        <w:jc w:val="both"/>
        <w:rPr>
          <w:rFonts w:eastAsia="Times New Roman" w:cs="Times New Roman"/>
          <w:sz w:val="20"/>
          <w:szCs w:val="20"/>
          <w:lang w:eastAsia="ru-RU"/>
        </w:rPr>
      </w:pPr>
      <w:r w:rsidRPr="005B0266">
        <w:rPr>
          <w:rFonts w:eastAsia="Times New Roman" w:cs="Times New Roman"/>
          <w:sz w:val="20"/>
          <w:szCs w:val="20"/>
          <w:lang w:eastAsia="ru-RU"/>
        </w:rPr>
        <w:t>8(3462)52-20-83</w:t>
      </w:r>
    </w:p>
    <w:sectPr w:rsidR="005B0266" w:rsidSect="00F073CA">
      <w:pgSz w:w="11906" w:h="16838" w:code="9"/>
      <w:pgMar w:top="1134" w:right="567"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2729C" w14:textId="77777777" w:rsidR="004C44B9" w:rsidRDefault="004C44B9" w:rsidP="00920526">
      <w:r>
        <w:separator/>
      </w:r>
    </w:p>
  </w:endnote>
  <w:endnote w:type="continuationSeparator" w:id="0">
    <w:p w14:paraId="2824D58C" w14:textId="77777777" w:rsidR="004C44B9" w:rsidRDefault="004C44B9" w:rsidP="0092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FAEA9" w14:textId="77777777" w:rsidR="004C44B9" w:rsidRDefault="004C44B9" w:rsidP="00920526">
      <w:r>
        <w:separator/>
      </w:r>
    </w:p>
  </w:footnote>
  <w:footnote w:type="continuationSeparator" w:id="0">
    <w:p w14:paraId="38C040B9" w14:textId="77777777" w:rsidR="004C44B9" w:rsidRDefault="004C44B9" w:rsidP="00920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C5A"/>
    <w:multiLevelType w:val="hybridMultilevel"/>
    <w:tmpl w:val="469E66B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BC65590"/>
    <w:multiLevelType w:val="hybridMultilevel"/>
    <w:tmpl w:val="6748C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147679"/>
    <w:multiLevelType w:val="hybridMultilevel"/>
    <w:tmpl w:val="3F006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773145"/>
    <w:multiLevelType w:val="hybridMultilevel"/>
    <w:tmpl w:val="AC6E92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794CB6"/>
    <w:multiLevelType w:val="hybridMultilevel"/>
    <w:tmpl w:val="57023CA0"/>
    <w:lvl w:ilvl="0" w:tplc="CF102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1A74632"/>
    <w:multiLevelType w:val="multilevel"/>
    <w:tmpl w:val="B5EEDCDE"/>
    <w:lvl w:ilvl="0">
      <w:start w:val="1"/>
      <w:numFmt w:val="decimal"/>
      <w:suff w:val="space"/>
      <w:lvlText w:val="%1."/>
      <w:lvlJc w:val="left"/>
      <w:pPr>
        <w:ind w:left="360" w:hanging="360"/>
      </w:pPr>
    </w:lvl>
    <w:lvl w:ilvl="1">
      <w:start w:val="1"/>
      <w:numFmt w:val="decimal"/>
      <w:suff w:val="space"/>
      <w:lvlText w:val="%1.%2."/>
      <w:lvlJc w:val="left"/>
      <w:pPr>
        <w:ind w:left="6103" w:hanging="432"/>
      </w:pPr>
    </w:lvl>
    <w:lvl w:ilvl="2">
      <w:start w:val="1"/>
      <w:numFmt w:val="decimal"/>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403056"/>
    <w:multiLevelType w:val="hybridMultilevel"/>
    <w:tmpl w:val="9D80B820"/>
    <w:lvl w:ilvl="0" w:tplc="3E0A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A464F15"/>
    <w:multiLevelType w:val="hybridMultilevel"/>
    <w:tmpl w:val="F732FEE6"/>
    <w:lvl w:ilvl="0" w:tplc="5CDE0B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E4F0AF4"/>
    <w:multiLevelType w:val="hybridMultilevel"/>
    <w:tmpl w:val="F03E1CEE"/>
    <w:lvl w:ilvl="0" w:tplc="38347E2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15:restartNumberingAfterBreak="0">
    <w:nsid w:val="477D55FC"/>
    <w:multiLevelType w:val="hybridMultilevel"/>
    <w:tmpl w:val="E9D88E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7C224A0"/>
    <w:multiLevelType w:val="hybridMultilevel"/>
    <w:tmpl w:val="540A6DE2"/>
    <w:lvl w:ilvl="0" w:tplc="5EB6EDC6">
      <w:start w:val="1"/>
      <w:numFmt w:val="decimal"/>
      <w:lvlText w:val="%1)"/>
      <w:lvlJc w:val="left"/>
      <w:pPr>
        <w:ind w:left="785"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15:restartNumberingAfterBreak="0">
    <w:nsid w:val="489E09ED"/>
    <w:multiLevelType w:val="hybridMultilevel"/>
    <w:tmpl w:val="6C2A11F0"/>
    <w:lvl w:ilvl="0" w:tplc="73760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E08451D"/>
    <w:multiLevelType w:val="multilevel"/>
    <w:tmpl w:val="5134C3D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3" w15:restartNumberingAfterBreak="0">
    <w:nsid w:val="54935B48"/>
    <w:multiLevelType w:val="hybridMultilevel"/>
    <w:tmpl w:val="D5D61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CD66CE"/>
    <w:multiLevelType w:val="hybridMultilevel"/>
    <w:tmpl w:val="57001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B62687"/>
    <w:multiLevelType w:val="multilevel"/>
    <w:tmpl w:val="4632506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5DFD03F1"/>
    <w:multiLevelType w:val="hybridMultilevel"/>
    <w:tmpl w:val="4D0C4DA6"/>
    <w:lvl w:ilvl="0" w:tplc="93EC4E5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15:restartNumberingAfterBreak="0">
    <w:nsid w:val="62D9578B"/>
    <w:multiLevelType w:val="multilevel"/>
    <w:tmpl w:val="75080E3C"/>
    <w:lvl w:ilvl="0">
      <w:start w:val="2"/>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49D2BE5"/>
    <w:multiLevelType w:val="hybridMultilevel"/>
    <w:tmpl w:val="7908CC22"/>
    <w:lvl w:ilvl="0" w:tplc="B8A416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8FA1933"/>
    <w:multiLevelType w:val="hybridMultilevel"/>
    <w:tmpl w:val="A76682D6"/>
    <w:lvl w:ilvl="0" w:tplc="9F8065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15:restartNumberingAfterBreak="0">
    <w:nsid w:val="69D30C82"/>
    <w:multiLevelType w:val="hybridMultilevel"/>
    <w:tmpl w:val="E03CD9BE"/>
    <w:lvl w:ilvl="0" w:tplc="06AC6952">
      <w:start w:val="1"/>
      <w:numFmt w:val="decimal"/>
      <w:lvlText w:val="%1."/>
      <w:lvlJc w:val="left"/>
      <w:pPr>
        <w:ind w:left="861" w:hanging="435"/>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1" w15:restartNumberingAfterBreak="0">
    <w:nsid w:val="6A156944"/>
    <w:multiLevelType w:val="hybridMultilevel"/>
    <w:tmpl w:val="EC762606"/>
    <w:lvl w:ilvl="0" w:tplc="C12E7F2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F0F705F"/>
    <w:multiLevelType w:val="hybridMultilevel"/>
    <w:tmpl w:val="6074DC48"/>
    <w:lvl w:ilvl="0" w:tplc="2660B640">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883929"/>
    <w:multiLevelType w:val="multilevel"/>
    <w:tmpl w:val="E9D88E6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C550E0B"/>
    <w:multiLevelType w:val="multilevel"/>
    <w:tmpl w:val="FF0E4E6A"/>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9"/>
  </w:num>
  <w:num w:numId="3">
    <w:abstractNumId w:val="23"/>
  </w:num>
  <w:num w:numId="4">
    <w:abstractNumId w:val="15"/>
  </w:num>
  <w:num w:numId="5">
    <w:abstractNumId w:val="8"/>
  </w:num>
  <w:num w:numId="6">
    <w:abstractNumId w:val="19"/>
  </w:num>
  <w:num w:numId="7">
    <w:abstractNumId w:val="1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7"/>
  </w:num>
  <w:num w:numId="11">
    <w:abstractNumId w:val="21"/>
  </w:num>
  <w:num w:numId="12">
    <w:abstractNumId w:val="20"/>
  </w:num>
  <w:num w:numId="13">
    <w:abstractNumId w:val="6"/>
  </w:num>
  <w:num w:numId="14">
    <w:abstractNumId w:val="14"/>
  </w:num>
  <w:num w:numId="15">
    <w:abstractNumId w:val="11"/>
  </w:num>
  <w:num w:numId="16">
    <w:abstractNumId w:val="18"/>
  </w:num>
  <w:num w:numId="17">
    <w:abstractNumId w:val="7"/>
  </w:num>
  <w:num w:numId="18">
    <w:abstractNumId w:val="10"/>
  </w:num>
  <w:num w:numId="19">
    <w:abstractNumId w:val="4"/>
  </w:num>
  <w:num w:numId="20">
    <w:abstractNumId w:val="1"/>
  </w:num>
  <w:num w:numId="21">
    <w:abstractNumId w:val="12"/>
  </w:num>
  <w:num w:numId="22">
    <w:abstractNumId w:val="22"/>
  </w:num>
  <w:num w:numId="23">
    <w:abstractNumId w:val="3"/>
  </w:num>
  <w:num w:numId="24">
    <w:abstractNumId w:val="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B0"/>
    <w:rsid w:val="000008F5"/>
    <w:rsid w:val="000042C9"/>
    <w:rsid w:val="00005D81"/>
    <w:rsid w:val="00011932"/>
    <w:rsid w:val="00012307"/>
    <w:rsid w:val="00012370"/>
    <w:rsid w:val="0002080F"/>
    <w:rsid w:val="0002580B"/>
    <w:rsid w:val="00032B5B"/>
    <w:rsid w:val="000428E4"/>
    <w:rsid w:val="00043782"/>
    <w:rsid w:val="00044359"/>
    <w:rsid w:val="00046124"/>
    <w:rsid w:val="0004739B"/>
    <w:rsid w:val="000553A0"/>
    <w:rsid w:val="0005708C"/>
    <w:rsid w:val="000714ED"/>
    <w:rsid w:val="000733EA"/>
    <w:rsid w:val="00073B0D"/>
    <w:rsid w:val="00076A0A"/>
    <w:rsid w:val="00081136"/>
    <w:rsid w:val="00085C36"/>
    <w:rsid w:val="00094A30"/>
    <w:rsid w:val="000B2F72"/>
    <w:rsid w:val="000B6A17"/>
    <w:rsid w:val="000B7ADB"/>
    <w:rsid w:val="000C048D"/>
    <w:rsid w:val="000C272D"/>
    <w:rsid w:val="000C4B85"/>
    <w:rsid w:val="000C5A99"/>
    <w:rsid w:val="000C7C4C"/>
    <w:rsid w:val="000C7F0D"/>
    <w:rsid w:val="000D09E0"/>
    <w:rsid w:val="000D2CD9"/>
    <w:rsid w:val="000D596B"/>
    <w:rsid w:val="000E3B26"/>
    <w:rsid w:val="000F5A92"/>
    <w:rsid w:val="001036EE"/>
    <w:rsid w:val="001068B8"/>
    <w:rsid w:val="0011098A"/>
    <w:rsid w:val="00112252"/>
    <w:rsid w:val="001172DF"/>
    <w:rsid w:val="00122DF8"/>
    <w:rsid w:val="00131ED6"/>
    <w:rsid w:val="00133C16"/>
    <w:rsid w:val="00137DB0"/>
    <w:rsid w:val="0014699E"/>
    <w:rsid w:val="00155375"/>
    <w:rsid w:val="00157CD7"/>
    <w:rsid w:val="00160177"/>
    <w:rsid w:val="001735CF"/>
    <w:rsid w:val="0018130C"/>
    <w:rsid w:val="00185BB2"/>
    <w:rsid w:val="001C1939"/>
    <w:rsid w:val="001D7315"/>
    <w:rsid w:val="001E4A2D"/>
    <w:rsid w:val="001F15B0"/>
    <w:rsid w:val="001F59BD"/>
    <w:rsid w:val="002005C9"/>
    <w:rsid w:val="00201087"/>
    <w:rsid w:val="00202D40"/>
    <w:rsid w:val="0020654D"/>
    <w:rsid w:val="00210A50"/>
    <w:rsid w:val="002240D5"/>
    <w:rsid w:val="002336F3"/>
    <w:rsid w:val="00233D31"/>
    <w:rsid w:val="0024488B"/>
    <w:rsid w:val="00255AF2"/>
    <w:rsid w:val="002629C1"/>
    <w:rsid w:val="00277692"/>
    <w:rsid w:val="00277F40"/>
    <w:rsid w:val="0028269E"/>
    <w:rsid w:val="0029571C"/>
    <w:rsid w:val="002A2913"/>
    <w:rsid w:val="002A3589"/>
    <w:rsid w:val="002B61C6"/>
    <w:rsid w:val="002D72C0"/>
    <w:rsid w:val="002E0B3B"/>
    <w:rsid w:val="002E7C35"/>
    <w:rsid w:val="002F172D"/>
    <w:rsid w:val="002F4127"/>
    <w:rsid w:val="002F6ED3"/>
    <w:rsid w:val="00300935"/>
    <w:rsid w:val="00301F27"/>
    <w:rsid w:val="0030654C"/>
    <w:rsid w:val="003071A3"/>
    <w:rsid w:val="00310610"/>
    <w:rsid w:val="00314B15"/>
    <w:rsid w:val="00314BD8"/>
    <w:rsid w:val="00320E00"/>
    <w:rsid w:val="0033682C"/>
    <w:rsid w:val="0033718A"/>
    <w:rsid w:val="00337E21"/>
    <w:rsid w:val="003451B1"/>
    <w:rsid w:val="003521E7"/>
    <w:rsid w:val="00353918"/>
    <w:rsid w:val="00353B6B"/>
    <w:rsid w:val="003559F0"/>
    <w:rsid w:val="003604A4"/>
    <w:rsid w:val="003623C5"/>
    <w:rsid w:val="00362E51"/>
    <w:rsid w:val="00366CB8"/>
    <w:rsid w:val="00373C31"/>
    <w:rsid w:val="00375E4B"/>
    <w:rsid w:val="0037613C"/>
    <w:rsid w:val="00383DC1"/>
    <w:rsid w:val="0038628A"/>
    <w:rsid w:val="00390A9B"/>
    <w:rsid w:val="00391B9F"/>
    <w:rsid w:val="00394E47"/>
    <w:rsid w:val="00397000"/>
    <w:rsid w:val="003A19A7"/>
    <w:rsid w:val="003A20B3"/>
    <w:rsid w:val="003A389B"/>
    <w:rsid w:val="003B0DC0"/>
    <w:rsid w:val="003B1FF7"/>
    <w:rsid w:val="003B43A5"/>
    <w:rsid w:val="003D78B4"/>
    <w:rsid w:val="003E3C0D"/>
    <w:rsid w:val="003E6EFA"/>
    <w:rsid w:val="003E7585"/>
    <w:rsid w:val="003F5BDA"/>
    <w:rsid w:val="00401A91"/>
    <w:rsid w:val="00402D14"/>
    <w:rsid w:val="00406BBB"/>
    <w:rsid w:val="00417EF9"/>
    <w:rsid w:val="00422F12"/>
    <w:rsid w:val="004231BB"/>
    <w:rsid w:val="0043109E"/>
    <w:rsid w:val="00447F05"/>
    <w:rsid w:val="0045343C"/>
    <w:rsid w:val="00453911"/>
    <w:rsid w:val="00463158"/>
    <w:rsid w:val="00463E34"/>
    <w:rsid w:val="00467BA2"/>
    <w:rsid w:val="00474B35"/>
    <w:rsid w:val="0048537E"/>
    <w:rsid w:val="00490837"/>
    <w:rsid w:val="00493F29"/>
    <w:rsid w:val="004C44B9"/>
    <w:rsid w:val="004D0781"/>
    <w:rsid w:val="004D4174"/>
    <w:rsid w:val="004D4D5B"/>
    <w:rsid w:val="004E3B22"/>
    <w:rsid w:val="004E3F41"/>
    <w:rsid w:val="004E7A51"/>
    <w:rsid w:val="004F51A4"/>
    <w:rsid w:val="00504129"/>
    <w:rsid w:val="00504387"/>
    <w:rsid w:val="005108D2"/>
    <w:rsid w:val="00514339"/>
    <w:rsid w:val="00521233"/>
    <w:rsid w:val="00522C7F"/>
    <w:rsid w:val="00526023"/>
    <w:rsid w:val="005324DC"/>
    <w:rsid w:val="005464F2"/>
    <w:rsid w:val="00560875"/>
    <w:rsid w:val="0056472D"/>
    <w:rsid w:val="00565AC3"/>
    <w:rsid w:val="00567AE1"/>
    <w:rsid w:val="00571857"/>
    <w:rsid w:val="0057242B"/>
    <w:rsid w:val="005727E4"/>
    <w:rsid w:val="00573761"/>
    <w:rsid w:val="00574DE5"/>
    <w:rsid w:val="00582E0B"/>
    <w:rsid w:val="005847BA"/>
    <w:rsid w:val="005854C2"/>
    <w:rsid w:val="00587848"/>
    <w:rsid w:val="00595CFB"/>
    <w:rsid w:val="00596C8B"/>
    <w:rsid w:val="005A7FDB"/>
    <w:rsid w:val="005B0266"/>
    <w:rsid w:val="005B3A61"/>
    <w:rsid w:val="005B41CD"/>
    <w:rsid w:val="005C5354"/>
    <w:rsid w:val="005D4E16"/>
    <w:rsid w:val="005D5E40"/>
    <w:rsid w:val="005F1E50"/>
    <w:rsid w:val="005F5064"/>
    <w:rsid w:val="00602A10"/>
    <w:rsid w:val="006066B1"/>
    <w:rsid w:val="00606932"/>
    <w:rsid w:val="00611701"/>
    <w:rsid w:val="00614E7C"/>
    <w:rsid w:val="006164D9"/>
    <w:rsid w:val="006319C4"/>
    <w:rsid w:val="00633E20"/>
    <w:rsid w:val="00640023"/>
    <w:rsid w:val="00641328"/>
    <w:rsid w:val="00641AEC"/>
    <w:rsid w:val="00641B69"/>
    <w:rsid w:val="00643895"/>
    <w:rsid w:val="00644B78"/>
    <w:rsid w:val="00645B24"/>
    <w:rsid w:val="006529B7"/>
    <w:rsid w:val="00652E20"/>
    <w:rsid w:val="00686648"/>
    <w:rsid w:val="00696350"/>
    <w:rsid w:val="006972BC"/>
    <w:rsid w:val="006A3EDA"/>
    <w:rsid w:val="006C3BD2"/>
    <w:rsid w:val="006C4397"/>
    <w:rsid w:val="006D5B2D"/>
    <w:rsid w:val="006D7CB4"/>
    <w:rsid w:val="006E0BF6"/>
    <w:rsid w:val="006E6339"/>
    <w:rsid w:val="006F1584"/>
    <w:rsid w:val="006F56B7"/>
    <w:rsid w:val="00700227"/>
    <w:rsid w:val="00700570"/>
    <w:rsid w:val="007006F9"/>
    <w:rsid w:val="00705706"/>
    <w:rsid w:val="00714978"/>
    <w:rsid w:val="007157FB"/>
    <w:rsid w:val="0072586C"/>
    <w:rsid w:val="007330CC"/>
    <w:rsid w:val="0073727A"/>
    <w:rsid w:val="00747421"/>
    <w:rsid w:val="007518CE"/>
    <w:rsid w:val="00751F82"/>
    <w:rsid w:val="00752431"/>
    <w:rsid w:val="00760B33"/>
    <w:rsid w:val="0076407C"/>
    <w:rsid w:val="00784AB4"/>
    <w:rsid w:val="00794BBE"/>
    <w:rsid w:val="007A71D4"/>
    <w:rsid w:val="007B50E5"/>
    <w:rsid w:val="007C7AE2"/>
    <w:rsid w:val="007D18E2"/>
    <w:rsid w:val="007D5150"/>
    <w:rsid w:val="007E3C1A"/>
    <w:rsid w:val="007E649C"/>
    <w:rsid w:val="007F2901"/>
    <w:rsid w:val="007F6496"/>
    <w:rsid w:val="0080331D"/>
    <w:rsid w:val="008052F1"/>
    <w:rsid w:val="00813607"/>
    <w:rsid w:val="008146DF"/>
    <w:rsid w:val="00816DE4"/>
    <w:rsid w:val="00822CD0"/>
    <w:rsid w:val="0082529D"/>
    <w:rsid w:val="00826A48"/>
    <w:rsid w:val="00830E4B"/>
    <w:rsid w:val="00830E57"/>
    <w:rsid w:val="008356EC"/>
    <w:rsid w:val="008416AB"/>
    <w:rsid w:val="00852774"/>
    <w:rsid w:val="00854045"/>
    <w:rsid w:val="008566DE"/>
    <w:rsid w:val="00883462"/>
    <w:rsid w:val="00884D97"/>
    <w:rsid w:val="0089241F"/>
    <w:rsid w:val="00892A78"/>
    <w:rsid w:val="0089356C"/>
    <w:rsid w:val="0089361D"/>
    <w:rsid w:val="008A05C8"/>
    <w:rsid w:val="008A63F5"/>
    <w:rsid w:val="008A7588"/>
    <w:rsid w:val="008B1742"/>
    <w:rsid w:val="008B249D"/>
    <w:rsid w:val="008B2B77"/>
    <w:rsid w:val="008B2E22"/>
    <w:rsid w:val="008B6296"/>
    <w:rsid w:val="008B652E"/>
    <w:rsid w:val="008C59C7"/>
    <w:rsid w:val="008C6CB1"/>
    <w:rsid w:val="008C6E01"/>
    <w:rsid w:val="008D2A31"/>
    <w:rsid w:val="008D52AA"/>
    <w:rsid w:val="008E2686"/>
    <w:rsid w:val="008E705E"/>
    <w:rsid w:val="008F42D4"/>
    <w:rsid w:val="00904398"/>
    <w:rsid w:val="00907B74"/>
    <w:rsid w:val="009100EC"/>
    <w:rsid w:val="00920526"/>
    <w:rsid w:val="009205C0"/>
    <w:rsid w:val="00921ECE"/>
    <w:rsid w:val="00923788"/>
    <w:rsid w:val="00934B2D"/>
    <w:rsid w:val="00940C97"/>
    <w:rsid w:val="009446F3"/>
    <w:rsid w:val="00952E9B"/>
    <w:rsid w:val="0095719B"/>
    <w:rsid w:val="00957391"/>
    <w:rsid w:val="009577C3"/>
    <w:rsid w:val="0096404E"/>
    <w:rsid w:val="00973F16"/>
    <w:rsid w:val="009769B6"/>
    <w:rsid w:val="00976C82"/>
    <w:rsid w:val="00977190"/>
    <w:rsid w:val="00981E7B"/>
    <w:rsid w:val="00994F2E"/>
    <w:rsid w:val="009A0A31"/>
    <w:rsid w:val="009B0C68"/>
    <w:rsid w:val="009D579C"/>
    <w:rsid w:val="009D7DAB"/>
    <w:rsid w:val="009F08C8"/>
    <w:rsid w:val="009F133B"/>
    <w:rsid w:val="009F3E8A"/>
    <w:rsid w:val="009F4726"/>
    <w:rsid w:val="00A1495F"/>
    <w:rsid w:val="00A2199D"/>
    <w:rsid w:val="00A21AB1"/>
    <w:rsid w:val="00A26AA2"/>
    <w:rsid w:val="00A27354"/>
    <w:rsid w:val="00A304FB"/>
    <w:rsid w:val="00A31306"/>
    <w:rsid w:val="00A3359F"/>
    <w:rsid w:val="00A34018"/>
    <w:rsid w:val="00A346A2"/>
    <w:rsid w:val="00A37C70"/>
    <w:rsid w:val="00A54405"/>
    <w:rsid w:val="00A546A8"/>
    <w:rsid w:val="00A647DC"/>
    <w:rsid w:val="00A72CAC"/>
    <w:rsid w:val="00A75ACD"/>
    <w:rsid w:val="00A813A3"/>
    <w:rsid w:val="00A81EE5"/>
    <w:rsid w:val="00A840C1"/>
    <w:rsid w:val="00A9160C"/>
    <w:rsid w:val="00A9253A"/>
    <w:rsid w:val="00A928EA"/>
    <w:rsid w:val="00A963C0"/>
    <w:rsid w:val="00AA0656"/>
    <w:rsid w:val="00AA13CC"/>
    <w:rsid w:val="00AA1B43"/>
    <w:rsid w:val="00AA5B9E"/>
    <w:rsid w:val="00AB0DD8"/>
    <w:rsid w:val="00AB10C9"/>
    <w:rsid w:val="00AB43B9"/>
    <w:rsid w:val="00AB5AB2"/>
    <w:rsid w:val="00AB7F92"/>
    <w:rsid w:val="00AD2596"/>
    <w:rsid w:val="00AE25A0"/>
    <w:rsid w:val="00AE59E5"/>
    <w:rsid w:val="00AF6C66"/>
    <w:rsid w:val="00B02D31"/>
    <w:rsid w:val="00B03BF4"/>
    <w:rsid w:val="00B1029A"/>
    <w:rsid w:val="00B14BBB"/>
    <w:rsid w:val="00B14DBE"/>
    <w:rsid w:val="00B205C3"/>
    <w:rsid w:val="00B217E5"/>
    <w:rsid w:val="00B23C09"/>
    <w:rsid w:val="00B33456"/>
    <w:rsid w:val="00B50E62"/>
    <w:rsid w:val="00B60DBC"/>
    <w:rsid w:val="00B625A0"/>
    <w:rsid w:val="00B704AB"/>
    <w:rsid w:val="00B77352"/>
    <w:rsid w:val="00B82793"/>
    <w:rsid w:val="00B82BBE"/>
    <w:rsid w:val="00B836E8"/>
    <w:rsid w:val="00B8634A"/>
    <w:rsid w:val="00BA1036"/>
    <w:rsid w:val="00BA47B1"/>
    <w:rsid w:val="00BA6757"/>
    <w:rsid w:val="00BB3691"/>
    <w:rsid w:val="00BC132F"/>
    <w:rsid w:val="00BC6EEC"/>
    <w:rsid w:val="00BE274D"/>
    <w:rsid w:val="00BE5786"/>
    <w:rsid w:val="00BF0D8D"/>
    <w:rsid w:val="00BF4AEF"/>
    <w:rsid w:val="00BF7894"/>
    <w:rsid w:val="00C01CF0"/>
    <w:rsid w:val="00C04205"/>
    <w:rsid w:val="00C15D13"/>
    <w:rsid w:val="00C202D3"/>
    <w:rsid w:val="00C26138"/>
    <w:rsid w:val="00C2760F"/>
    <w:rsid w:val="00C3728C"/>
    <w:rsid w:val="00C37988"/>
    <w:rsid w:val="00C43B98"/>
    <w:rsid w:val="00C4681D"/>
    <w:rsid w:val="00C51537"/>
    <w:rsid w:val="00C54FE9"/>
    <w:rsid w:val="00C6435A"/>
    <w:rsid w:val="00C64D37"/>
    <w:rsid w:val="00C73369"/>
    <w:rsid w:val="00C73638"/>
    <w:rsid w:val="00C84182"/>
    <w:rsid w:val="00C85291"/>
    <w:rsid w:val="00C92ACE"/>
    <w:rsid w:val="00C95F74"/>
    <w:rsid w:val="00C96A55"/>
    <w:rsid w:val="00CA1B67"/>
    <w:rsid w:val="00CA6644"/>
    <w:rsid w:val="00CB1883"/>
    <w:rsid w:val="00CB2B4F"/>
    <w:rsid w:val="00CC0491"/>
    <w:rsid w:val="00CC24B0"/>
    <w:rsid w:val="00CC7C53"/>
    <w:rsid w:val="00CD1646"/>
    <w:rsid w:val="00CE07E3"/>
    <w:rsid w:val="00CE0A17"/>
    <w:rsid w:val="00CE1899"/>
    <w:rsid w:val="00CE1A13"/>
    <w:rsid w:val="00CE6834"/>
    <w:rsid w:val="00CF5CA8"/>
    <w:rsid w:val="00D0374F"/>
    <w:rsid w:val="00D10399"/>
    <w:rsid w:val="00D16B9D"/>
    <w:rsid w:val="00D208C5"/>
    <w:rsid w:val="00D24ECA"/>
    <w:rsid w:val="00D25241"/>
    <w:rsid w:val="00D26A52"/>
    <w:rsid w:val="00D31150"/>
    <w:rsid w:val="00D55EBE"/>
    <w:rsid w:val="00D561D0"/>
    <w:rsid w:val="00D567B6"/>
    <w:rsid w:val="00D61A7D"/>
    <w:rsid w:val="00D6514C"/>
    <w:rsid w:val="00D6550C"/>
    <w:rsid w:val="00D73878"/>
    <w:rsid w:val="00D7776A"/>
    <w:rsid w:val="00D80114"/>
    <w:rsid w:val="00D824D5"/>
    <w:rsid w:val="00D87F32"/>
    <w:rsid w:val="00D913A4"/>
    <w:rsid w:val="00D93D25"/>
    <w:rsid w:val="00D94111"/>
    <w:rsid w:val="00D94ED0"/>
    <w:rsid w:val="00DA0B95"/>
    <w:rsid w:val="00DA189B"/>
    <w:rsid w:val="00DA221C"/>
    <w:rsid w:val="00DB28BB"/>
    <w:rsid w:val="00DB34FF"/>
    <w:rsid w:val="00DB659B"/>
    <w:rsid w:val="00DB7B64"/>
    <w:rsid w:val="00DC48D4"/>
    <w:rsid w:val="00DD1949"/>
    <w:rsid w:val="00DD3F80"/>
    <w:rsid w:val="00DD4F3D"/>
    <w:rsid w:val="00DD7C14"/>
    <w:rsid w:val="00DE4C72"/>
    <w:rsid w:val="00DE77AD"/>
    <w:rsid w:val="00DF1DF7"/>
    <w:rsid w:val="00DF554A"/>
    <w:rsid w:val="00DF7964"/>
    <w:rsid w:val="00E15253"/>
    <w:rsid w:val="00E2559D"/>
    <w:rsid w:val="00E45100"/>
    <w:rsid w:val="00E5641D"/>
    <w:rsid w:val="00E617CA"/>
    <w:rsid w:val="00E85FD1"/>
    <w:rsid w:val="00E9122A"/>
    <w:rsid w:val="00E930E7"/>
    <w:rsid w:val="00EA0146"/>
    <w:rsid w:val="00EB0C75"/>
    <w:rsid w:val="00EB40FE"/>
    <w:rsid w:val="00EB4E0C"/>
    <w:rsid w:val="00EC43F7"/>
    <w:rsid w:val="00EC7877"/>
    <w:rsid w:val="00ED077E"/>
    <w:rsid w:val="00ED32F1"/>
    <w:rsid w:val="00ED36BD"/>
    <w:rsid w:val="00EF30CD"/>
    <w:rsid w:val="00EF396F"/>
    <w:rsid w:val="00EF5062"/>
    <w:rsid w:val="00F002C6"/>
    <w:rsid w:val="00F0172C"/>
    <w:rsid w:val="00F0204D"/>
    <w:rsid w:val="00F03BE4"/>
    <w:rsid w:val="00F05891"/>
    <w:rsid w:val="00F063B0"/>
    <w:rsid w:val="00F0653A"/>
    <w:rsid w:val="00F068BF"/>
    <w:rsid w:val="00F069DF"/>
    <w:rsid w:val="00F073CA"/>
    <w:rsid w:val="00F130E6"/>
    <w:rsid w:val="00F20E36"/>
    <w:rsid w:val="00F224F1"/>
    <w:rsid w:val="00F3005C"/>
    <w:rsid w:val="00F31984"/>
    <w:rsid w:val="00F519D8"/>
    <w:rsid w:val="00F70B6D"/>
    <w:rsid w:val="00F75BB4"/>
    <w:rsid w:val="00F76E00"/>
    <w:rsid w:val="00F83A7F"/>
    <w:rsid w:val="00F85855"/>
    <w:rsid w:val="00F87D64"/>
    <w:rsid w:val="00F95650"/>
    <w:rsid w:val="00F95F2E"/>
    <w:rsid w:val="00FA452C"/>
    <w:rsid w:val="00FA48AB"/>
    <w:rsid w:val="00FA7C27"/>
    <w:rsid w:val="00FB356C"/>
    <w:rsid w:val="00FB4286"/>
    <w:rsid w:val="00FD220D"/>
    <w:rsid w:val="00FD4437"/>
    <w:rsid w:val="00FE1B94"/>
    <w:rsid w:val="00FE402F"/>
    <w:rsid w:val="00FE41B4"/>
    <w:rsid w:val="00FF0D0D"/>
    <w:rsid w:val="00FF4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0BD4"/>
  <w15:docId w15:val="{155EBFC3-CEF8-4057-B722-85801FE5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0C9"/>
    <w:pPr>
      <w:spacing w:after="0" w:line="240" w:lineRule="auto"/>
    </w:pPr>
    <w:rPr>
      <w:rFonts w:ascii="Times New Roman" w:hAnsi="Times New Roman"/>
      <w:sz w:val="28"/>
    </w:rPr>
  </w:style>
  <w:style w:type="paragraph" w:styleId="1">
    <w:name w:val="heading 1"/>
    <w:basedOn w:val="a"/>
    <w:next w:val="a"/>
    <w:link w:val="10"/>
    <w:qFormat/>
    <w:rsid w:val="00137DB0"/>
    <w:pPr>
      <w:widowControl w:val="0"/>
      <w:autoSpaceDE w:val="0"/>
      <w:autoSpaceDN w:val="0"/>
      <w:adjustRightInd w:val="0"/>
      <w:spacing w:before="108" w:after="108"/>
      <w:jc w:val="center"/>
      <w:outlineLvl w:val="0"/>
    </w:pPr>
    <w:rPr>
      <w:rFonts w:ascii="Cambria" w:eastAsia="Times New Roman" w:hAnsi="Cambria" w:cs="Times New Roman"/>
      <w:b/>
      <w:bCs/>
      <w:kern w:val="32"/>
      <w:sz w:val="32"/>
      <w:szCs w:val="32"/>
      <w:lang w:val="x-none" w:eastAsia="x-none"/>
    </w:rPr>
  </w:style>
  <w:style w:type="paragraph" w:styleId="2">
    <w:name w:val="heading 2"/>
    <w:basedOn w:val="1"/>
    <w:next w:val="a"/>
    <w:link w:val="20"/>
    <w:qFormat/>
    <w:rsid w:val="00137DB0"/>
    <w:pPr>
      <w:spacing w:before="0" w:after="0"/>
      <w:jc w:val="both"/>
      <w:outlineLvl w:val="1"/>
    </w:pPr>
    <w:rPr>
      <w:i/>
      <w:iCs/>
      <w:kern w:val="0"/>
      <w:sz w:val="28"/>
      <w:szCs w:val="28"/>
    </w:rPr>
  </w:style>
  <w:style w:type="paragraph" w:styleId="3">
    <w:name w:val="heading 3"/>
    <w:basedOn w:val="2"/>
    <w:next w:val="a"/>
    <w:link w:val="30"/>
    <w:qFormat/>
    <w:rsid w:val="00137DB0"/>
    <w:pPr>
      <w:outlineLvl w:val="2"/>
    </w:pPr>
    <w:rPr>
      <w:i w:val="0"/>
      <w:iCs w:val="0"/>
      <w:sz w:val="26"/>
      <w:szCs w:val="26"/>
    </w:rPr>
  </w:style>
  <w:style w:type="paragraph" w:styleId="4">
    <w:name w:val="heading 4"/>
    <w:basedOn w:val="3"/>
    <w:next w:val="a"/>
    <w:link w:val="40"/>
    <w:qFormat/>
    <w:rsid w:val="00137DB0"/>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7D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37DB0"/>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137DB0"/>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137DB0"/>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137DB0"/>
    <w:rPr>
      <w:rFonts w:ascii="Calibri" w:eastAsia="Times New Roman" w:hAnsi="Calibri" w:cs="Times New Roman"/>
      <w:b/>
      <w:bCs/>
      <w:sz w:val="28"/>
      <w:szCs w:val="28"/>
      <w:lang w:val="x-none" w:eastAsia="x-none"/>
    </w:rPr>
  </w:style>
  <w:style w:type="numbering" w:customStyle="1" w:styleId="11">
    <w:name w:val="Нет списка1"/>
    <w:next w:val="a2"/>
    <w:semiHidden/>
    <w:rsid w:val="00137DB0"/>
  </w:style>
  <w:style w:type="character" w:customStyle="1" w:styleId="a4">
    <w:name w:val="Цветовое выделение"/>
    <w:rsid w:val="00137DB0"/>
    <w:rPr>
      <w:b/>
      <w:bCs/>
      <w:color w:val="000080"/>
    </w:rPr>
  </w:style>
  <w:style w:type="character" w:customStyle="1" w:styleId="a5">
    <w:name w:val="Гипертекстовая ссылка"/>
    <w:uiPriority w:val="99"/>
    <w:rsid w:val="00137DB0"/>
    <w:rPr>
      <w:b/>
      <w:bCs/>
      <w:color w:val="008000"/>
    </w:rPr>
  </w:style>
  <w:style w:type="character" w:customStyle="1" w:styleId="a6">
    <w:name w:val="Активная гипертекстовая ссылка"/>
    <w:rsid w:val="00137DB0"/>
    <w:rPr>
      <w:b/>
      <w:bCs/>
      <w:color w:val="008000"/>
      <w:u w:val="single"/>
    </w:rPr>
  </w:style>
  <w:style w:type="paragraph" w:customStyle="1" w:styleId="a7">
    <w:name w:val="Основное меню (преемственное)"/>
    <w:basedOn w:val="a"/>
    <w:next w:val="a"/>
    <w:rsid w:val="00137DB0"/>
    <w:pPr>
      <w:widowControl w:val="0"/>
      <w:autoSpaceDE w:val="0"/>
      <w:autoSpaceDN w:val="0"/>
      <w:adjustRightInd w:val="0"/>
      <w:jc w:val="both"/>
    </w:pPr>
    <w:rPr>
      <w:rFonts w:ascii="Verdana" w:eastAsia="Times New Roman" w:hAnsi="Verdana" w:cs="Verdana"/>
      <w:sz w:val="24"/>
      <w:szCs w:val="24"/>
      <w:lang w:eastAsia="ru-RU"/>
    </w:rPr>
  </w:style>
  <w:style w:type="paragraph" w:customStyle="1" w:styleId="a8">
    <w:basedOn w:val="a7"/>
    <w:next w:val="a"/>
    <w:rsid w:val="00137DB0"/>
    <w:rPr>
      <w:rFonts w:ascii="Arial" w:hAnsi="Arial" w:cs="Arial"/>
      <w:b/>
      <w:bCs/>
      <w:color w:val="C0C0C0"/>
    </w:rPr>
  </w:style>
  <w:style w:type="character" w:customStyle="1" w:styleId="a9">
    <w:name w:val="Заголовок своего сообщения"/>
    <w:basedOn w:val="a4"/>
    <w:rsid w:val="00137DB0"/>
    <w:rPr>
      <w:b/>
      <w:bCs/>
      <w:color w:val="000080"/>
    </w:rPr>
  </w:style>
  <w:style w:type="paragraph" w:customStyle="1" w:styleId="aa">
    <w:name w:val="Заголовок статьи"/>
    <w:basedOn w:val="a"/>
    <w:next w:val="a"/>
    <w:rsid w:val="00137DB0"/>
    <w:pPr>
      <w:widowControl w:val="0"/>
      <w:autoSpaceDE w:val="0"/>
      <w:autoSpaceDN w:val="0"/>
      <w:adjustRightInd w:val="0"/>
      <w:ind w:left="1612" w:hanging="892"/>
      <w:jc w:val="both"/>
    </w:pPr>
    <w:rPr>
      <w:rFonts w:ascii="Arial" w:eastAsia="Times New Roman" w:hAnsi="Arial" w:cs="Arial"/>
      <w:sz w:val="24"/>
      <w:szCs w:val="24"/>
      <w:lang w:eastAsia="ru-RU"/>
    </w:rPr>
  </w:style>
  <w:style w:type="character" w:customStyle="1" w:styleId="ab">
    <w:name w:val="Заголовок чужого сообщения"/>
    <w:rsid w:val="00137DB0"/>
    <w:rPr>
      <w:b/>
      <w:bCs/>
      <w:color w:val="FF0000"/>
    </w:rPr>
  </w:style>
  <w:style w:type="paragraph" w:customStyle="1" w:styleId="ac">
    <w:name w:val="Интерактивный заголовок"/>
    <w:basedOn w:val="ad"/>
    <w:next w:val="a"/>
    <w:rsid w:val="00137DB0"/>
    <w:pPr>
      <w:widowControl w:val="0"/>
      <w:autoSpaceDE w:val="0"/>
      <w:autoSpaceDN w:val="0"/>
      <w:adjustRightInd w:val="0"/>
      <w:contextualSpacing w:val="0"/>
      <w:jc w:val="both"/>
    </w:pPr>
    <w:rPr>
      <w:rFonts w:ascii="Arial" w:eastAsia="Times New Roman" w:hAnsi="Arial" w:cs="Arial"/>
      <w:spacing w:val="0"/>
      <w:kern w:val="0"/>
      <w:sz w:val="24"/>
      <w:szCs w:val="24"/>
      <w:u w:val="single"/>
      <w:lang w:eastAsia="ru-RU"/>
    </w:rPr>
  </w:style>
  <w:style w:type="paragraph" w:customStyle="1" w:styleId="ae">
    <w:name w:val="Интерфейс"/>
    <w:basedOn w:val="a"/>
    <w:next w:val="a"/>
    <w:rsid w:val="00137DB0"/>
    <w:pPr>
      <w:widowControl w:val="0"/>
      <w:autoSpaceDE w:val="0"/>
      <w:autoSpaceDN w:val="0"/>
      <w:adjustRightInd w:val="0"/>
      <w:jc w:val="both"/>
    </w:pPr>
    <w:rPr>
      <w:rFonts w:ascii="Arial" w:eastAsia="Times New Roman" w:hAnsi="Arial" w:cs="Arial"/>
      <w:color w:val="D4D0C8"/>
      <w:sz w:val="22"/>
      <w:lang w:eastAsia="ru-RU"/>
    </w:rPr>
  </w:style>
  <w:style w:type="paragraph" w:customStyle="1" w:styleId="af">
    <w:name w:val="Комментарий"/>
    <w:basedOn w:val="a"/>
    <w:next w:val="a"/>
    <w:rsid w:val="00137DB0"/>
    <w:pPr>
      <w:widowControl w:val="0"/>
      <w:autoSpaceDE w:val="0"/>
      <w:autoSpaceDN w:val="0"/>
      <w:adjustRightInd w:val="0"/>
      <w:ind w:left="170"/>
      <w:jc w:val="both"/>
    </w:pPr>
    <w:rPr>
      <w:rFonts w:ascii="Arial" w:eastAsia="Times New Roman" w:hAnsi="Arial" w:cs="Arial"/>
      <w:i/>
      <w:iCs/>
      <w:color w:val="800080"/>
      <w:sz w:val="24"/>
      <w:szCs w:val="24"/>
      <w:lang w:eastAsia="ru-RU"/>
    </w:rPr>
  </w:style>
  <w:style w:type="paragraph" w:customStyle="1" w:styleId="af0">
    <w:name w:val="Информация об изменениях документа"/>
    <w:basedOn w:val="af"/>
    <w:next w:val="a"/>
    <w:rsid w:val="00137DB0"/>
    <w:pPr>
      <w:ind w:left="0"/>
    </w:pPr>
  </w:style>
  <w:style w:type="paragraph" w:customStyle="1" w:styleId="af1">
    <w:name w:val="Текст (лев. подпись)"/>
    <w:basedOn w:val="a"/>
    <w:next w:val="a"/>
    <w:rsid w:val="00137DB0"/>
    <w:pPr>
      <w:widowControl w:val="0"/>
      <w:autoSpaceDE w:val="0"/>
      <w:autoSpaceDN w:val="0"/>
      <w:adjustRightInd w:val="0"/>
    </w:pPr>
    <w:rPr>
      <w:rFonts w:ascii="Arial" w:eastAsia="Times New Roman" w:hAnsi="Arial" w:cs="Arial"/>
      <w:sz w:val="24"/>
      <w:szCs w:val="24"/>
      <w:lang w:eastAsia="ru-RU"/>
    </w:rPr>
  </w:style>
  <w:style w:type="paragraph" w:customStyle="1" w:styleId="af2">
    <w:name w:val="Колонтитул (левый)"/>
    <w:basedOn w:val="af1"/>
    <w:next w:val="a"/>
    <w:rsid w:val="00137DB0"/>
    <w:pPr>
      <w:jc w:val="both"/>
    </w:pPr>
    <w:rPr>
      <w:sz w:val="16"/>
      <w:szCs w:val="16"/>
    </w:rPr>
  </w:style>
  <w:style w:type="paragraph" w:customStyle="1" w:styleId="af3">
    <w:name w:val="Текст (прав. подпись)"/>
    <w:basedOn w:val="a"/>
    <w:next w:val="a"/>
    <w:rsid w:val="00137DB0"/>
    <w:pPr>
      <w:widowControl w:val="0"/>
      <w:autoSpaceDE w:val="0"/>
      <w:autoSpaceDN w:val="0"/>
      <w:adjustRightInd w:val="0"/>
      <w:jc w:val="right"/>
    </w:pPr>
    <w:rPr>
      <w:rFonts w:ascii="Arial" w:eastAsia="Times New Roman" w:hAnsi="Arial" w:cs="Arial"/>
      <w:sz w:val="24"/>
      <w:szCs w:val="24"/>
      <w:lang w:eastAsia="ru-RU"/>
    </w:rPr>
  </w:style>
  <w:style w:type="paragraph" w:customStyle="1" w:styleId="af4">
    <w:name w:val="Колонтитул (правый)"/>
    <w:basedOn w:val="af3"/>
    <w:next w:val="a"/>
    <w:rsid w:val="00137DB0"/>
    <w:pPr>
      <w:jc w:val="both"/>
    </w:pPr>
    <w:rPr>
      <w:sz w:val="16"/>
      <w:szCs w:val="16"/>
    </w:rPr>
  </w:style>
  <w:style w:type="paragraph" w:customStyle="1" w:styleId="af5">
    <w:name w:val="Комментарий пользователя"/>
    <w:basedOn w:val="af"/>
    <w:next w:val="a"/>
    <w:rsid w:val="00137DB0"/>
    <w:pPr>
      <w:ind w:left="0"/>
      <w:jc w:val="left"/>
    </w:pPr>
    <w:rPr>
      <w:i w:val="0"/>
      <w:iCs w:val="0"/>
      <w:color w:val="000080"/>
    </w:rPr>
  </w:style>
  <w:style w:type="paragraph" w:customStyle="1" w:styleId="af6">
    <w:name w:val="Моноширинный"/>
    <w:basedOn w:val="a"/>
    <w:next w:val="a"/>
    <w:rsid w:val="00137DB0"/>
    <w:pPr>
      <w:widowControl w:val="0"/>
      <w:autoSpaceDE w:val="0"/>
      <w:autoSpaceDN w:val="0"/>
      <w:adjustRightInd w:val="0"/>
      <w:jc w:val="both"/>
    </w:pPr>
    <w:rPr>
      <w:rFonts w:ascii="Courier New" w:eastAsia="Times New Roman" w:hAnsi="Courier New" w:cs="Courier New"/>
      <w:sz w:val="24"/>
      <w:szCs w:val="24"/>
      <w:lang w:eastAsia="ru-RU"/>
    </w:rPr>
  </w:style>
  <w:style w:type="character" w:customStyle="1" w:styleId="af7">
    <w:name w:val="Найденные слова"/>
    <w:basedOn w:val="a4"/>
    <w:rsid w:val="00137DB0"/>
    <w:rPr>
      <w:b/>
      <w:bCs/>
      <w:color w:val="000080"/>
    </w:rPr>
  </w:style>
  <w:style w:type="character" w:customStyle="1" w:styleId="af8">
    <w:name w:val="Не вступил в силу"/>
    <w:rsid w:val="00137DB0"/>
    <w:rPr>
      <w:b/>
      <w:bCs/>
      <w:color w:val="008080"/>
    </w:rPr>
  </w:style>
  <w:style w:type="paragraph" w:customStyle="1" w:styleId="af9">
    <w:name w:val="Нормальный (таблица)"/>
    <w:basedOn w:val="a"/>
    <w:next w:val="a"/>
    <w:uiPriority w:val="99"/>
    <w:rsid w:val="00137DB0"/>
    <w:pPr>
      <w:widowControl w:val="0"/>
      <w:autoSpaceDE w:val="0"/>
      <w:autoSpaceDN w:val="0"/>
      <w:adjustRightInd w:val="0"/>
      <w:jc w:val="both"/>
    </w:pPr>
    <w:rPr>
      <w:rFonts w:ascii="Arial" w:eastAsia="Times New Roman" w:hAnsi="Arial" w:cs="Arial"/>
      <w:sz w:val="24"/>
      <w:szCs w:val="24"/>
      <w:lang w:eastAsia="ru-RU"/>
    </w:rPr>
  </w:style>
  <w:style w:type="paragraph" w:customStyle="1" w:styleId="afa">
    <w:name w:val="Объект"/>
    <w:basedOn w:val="a"/>
    <w:next w:val="a"/>
    <w:rsid w:val="00137DB0"/>
    <w:pPr>
      <w:widowControl w:val="0"/>
      <w:autoSpaceDE w:val="0"/>
      <w:autoSpaceDN w:val="0"/>
      <w:adjustRightInd w:val="0"/>
      <w:jc w:val="both"/>
    </w:pPr>
    <w:rPr>
      <w:rFonts w:ascii="Arial" w:eastAsia="Times New Roman" w:hAnsi="Arial" w:cs="Arial"/>
      <w:sz w:val="24"/>
      <w:szCs w:val="24"/>
      <w:lang w:eastAsia="ru-RU"/>
    </w:rPr>
  </w:style>
  <w:style w:type="paragraph" w:customStyle="1" w:styleId="afb">
    <w:name w:val="Таблицы (моноширинный)"/>
    <w:basedOn w:val="a"/>
    <w:next w:val="a"/>
    <w:rsid w:val="00137DB0"/>
    <w:pPr>
      <w:widowControl w:val="0"/>
      <w:autoSpaceDE w:val="0"/>
      <w:autoSpaceDN w:val="0"/>
      <w:adjustRightInd w:val="0"/>
      <w:jc w:val="both"/>
    </w:pPr>
    <w:rPr>
      <w:rFonts w:ascii="Courier New" w:eastAsia="Times New Roman" w:hAnsi="Courier New" w:cs="Courier New"/>
      <w:sz w:val="24"/>
      <w:szCs w:val="24"/>
      <w:lang w:eastAsia="ru-RU"/>
    </w:rPr>
  </w:style>
  <w:style w:type="paragraph" w:customStyle="1" w:styleId="afc">
    <w:name w:val="Оглавление"/>
    <w:basedOn w:val="afb"/>
    <w:next w:val="a"/>
    <w:rsid w:val="00137DB0"/>
    <w:pPr>
      <w:ind w:left="140"/>
    </w:pPr>
    <w:rPr>
      <w:rFonts w:ascii="Arial" w:hAnsi="Arial" w:cs="Arial"/>
    </w:rPr>
  </w:style>
  <w:style w:type="character" w:customStyle="1" w:styleId="afd">
    <w:name w:val="Опечатки"/>
    <w:rsid w:val="00137DB0"/>
    <w:rPr>
      <w:color w:val="FF0000"/>
    </w:rPr>
  </w:style>
  <w:style w:type="paragraph" w:customStyle="1" w:styleId="afe">
    <w:name w:val="Переменная часть"/>
    <w:basedOn w:val="a7"/>
    <w:next w:val="a"/>
    <w:rsid w:val="00137DB0"/>
    <w:rPr>
      <w:rFonts w:ascii="Arial" w:hAnsi="Arial" w:cs="Arial"/>
      <w:sz w:val="20"/>
      <w:szCs w:val="20"/>
    </w:rPr>
  </w:style>
  <w:style w:type="paragraph" w:customStyle="1" w:styleId="aff">
    <w:name w:val="Постоянная часть"/>
    <w:basedOn w:val="a7"/>
    <w:next w:val="a"/>
    <w:rsid w:val="00137DB0"/>
    <w:rPr>
      <w:rFonts w:ascii="Arial" w:hAnsi="Arial" w:cs="Arial"/>
      <w:sz w:val="22"/>
      <w:szCs w:val="22"/>
    </w:rPr>
  </w:style>
  <w:style w:type="paragraph" w:customStyle="1" w:styleId="aff0">
    <w:name w:val="Прижатый влево"/>
    <w:basedOn w:val="a"/>
    <w:next w:val="a"/>
    <w:uiPriority w:val="99"/>
    <w:rsid w:val="00137DB0"/>
    <w:pPr>
      <w:widowControl w:val="0"/>
      <w:autoSpaceDE w:val="0"/>
      <w:autoSpaceDN w:val="0"/>
      <w:adjustRightInd w:val="0"/>
    </w:pPr>
    <w:rPr>
      <w:rFonts w:ascii="Arial" w:eastAsia="Times New Roman" w:hAnsi="Arial" w:cs="Arial"/>
      <w:sz w:val="24"/>
      <w:szCs w:val="24"/>
      <w:lang w:eastAsia="ru-RU"/>
    </w:rPr>
  </w:style>
  <w:style w:type="character" w:customStyle="1" w:styleId="aff1">
    <w:name w:val="Продолжение ссылки"/>
    <w:basedOn w:val="a5"/>
    <w:rsid w:val="00137DB0"/>
    <w:rPr>
      <w:b/>
      <w:bCs/>
      <w:color w:val="008000"/>
    </w:rPr>
  </w:style>
  <w:style w:type="paragraph" w:customStyle="1" w:styleId="aff2">
    <w:name w:val="Словарная статья"/>
    <w:basedOn w:val="a"/>
    <w:next w:val="a"/>
    <w:rsid w:val="00137DB0"/>
    <w:pPr>
      <w:widowControl w:val="0"/>
      <w:autoSpaceDE w:val="0"/>
      <w:autoSpaceDN w:val="0"/>
      <w:adjustRightInd w:val="0"/>
      <w:ind w:right="118"/>
      <w:jc w:val="both"/>
    </w:pPr>
    <w:rPr>
      <w:rFonts w:ascii="Arial" w:eastAsia="Times New Roman" w:hAnsi="Arial" w:cs="Arial"/>
      <w:sz w:val="24"/>
      <w:szCs w:val="24"/>
      <w:lang w:eastAsia="ru-RU"/>
    </w:rPr>
  </w:style>
  <w:style w:type="character" w:customStyle="1" w:styleId="aff3">
    <w:name w:val="Сравнение редакций"/>
    <w:basedOn w:val="a4"/>
    <w:rsid w:val="00137DB0"/>
    <w:rPr>
      <w:b/>
      <w:bCs/>
      <w:color w:val="000080"/>
    </w:rPr>
  </w:style>
  <w:style w:type="character" w:customStyle="1" w:styleId="aff4">
    <w:name w:val="Сравнение редакций. Добавленный фрагмент"/>
    <w:rsid w:val="00137DB0"/>
    <w:rPr>
      <w:color w:val="0000FF"/>
    </w:rPr>
  </w:style>
  <w:style w:type="character" w:customStyle="1" w:styleId="aff5">
    <w:name w:val="Сравнение редакций. Удаленный фрагмент"/>
    <w:rsid w:val="00137DB0"/>
    <w:rPr>
      <w:strike/>
      <w:color w:val="808000"/>
    </w:rPr>
  </w:style>
  <w:style w:type="paragraph" w:customStyle="1" w:styleId="aff6">
    <w:name w:val="Текст (справка)"/>
    <w:basedOn w:val="a"/>
    <w:next w:val="a"/>
    <w:rsid w:val="00137DB0"/>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7">
    <w:name w:val="Текст в таблице"/>
    <w:basedOn w:val="af9"/>
    <w:next w:val="a"/>
    <w:rsid w:val="00137DB0"/>
    <w:pPr>
      <w:ind w:firstLine="500"/>
    </w:pPr>
  </w:style>
  <w:style w:type="paragraph" w:customStyle="1" w:styleId="aff8">
    <w:name w:val="Технический комментарий"/>
    <w:basedOn w:val="a"/>
    <w:next w:val="a"/>
    <w:rsid w:val="00137DB0"/>
    <w:pPr>
      <w:widowControl w:val="0"/>
      <w:autoSpaceDE w:val="0"/>
      <w:autoSpaceDN w:val="0"/>
      <w:adjustRightInd w:val="0"/>
    </w:pPr>
    <w:rPr>
      <w:rFonts w:ascii="Arial" w:eastAsia="Times New Roman" w:hAnsi="Arial" w:cs="Arial"/>
      <w:sz w:val="24"/>
      <w:szCs w:val="24"/>
      <w:lang w:eastAsia="ru-RU"/>
    </w:rPr>
  </w:style>
  <w:style w:type="character" w:customStyle="1" w:styleId="aff9">
    <w:name w:val="Утратил силу"/>
    <w:rsid w:val="00137DB0"/>
    <w:rPr>
      <w:b/>
      <w:bCs/>
      <w:strike/>
      <w:color w:val="808000"/>
    </w:rPr>
  </w:style>
  <w:style w:type="paragraph" w:customStyle="1" w:styleId="affa">
    <w:name w:val="Центрированный (таблица)"/>
    <w:basedOn w:val="af9"/>
    <w:next w:val="a"/>
    <w:rsid w:val="00137DB0"/>
    <w:pPr>
      <w:jc w:val="center"/>
    </w:pPr>
  </w:style>
  <w:style w:type="paragraph" w:customStyle="1" w:styleId="affb">
    <w:name w:val="Знак"/>
    <w:basedOn w:val="a"/>
    <w:rsid w:val="00137DB0"/>
    <w:rPr>
      <w:rFonts w:ascii="Verdana" w:eastAsia="Times New Roman" w:hAnsi="Verdana" w:cs="Verdana"/>
      <w:sz w:val="20"/>
      <w:szCs w:val="20"/>
      <w:lang w:val="en-US"/>
    </w:rPr>
  </w:style>
  <w:style w:type="table" w:customStyle="1" w:styleId="12">
    <w:name w:val="Сетка таблицы1"/>
    <w:basedOn w:val="a1"/>
    <w:next w:val="a3"/>
    <w:rsid w:val="00137DB0"/>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ody Text"/>
    <w:basedOn w:val="a"/>
    <w:link w:val="affd"/>
    <w:rsid w:val="00137DB0"/>
    <w:rPr>
      <w:rFonts w:ascii="Arial" w:eastAsia="Times New Roman" w:hAnsi="Arial" w:cs="Times New Roman"/>
      <w:sz w:val="24"/>
      <w:szCs w:val="24"/>
      <w:lang w:val="x-none" w:eastAsia="x-none"/>
    </w:rPr>
  </w:style>
  <w:style w:type="character" w:customStyle="1" w:styleId="affd">
    <w:name w:val="Основной текст Знак"/>
    <w:basedOn w:val="a0"/>
    <w:link w:val="affc"/>
    <w:rsid w:val="00137DB0"/>
    <w:rPr>
      <w:rFonts w:ascii="Arial" w:eastAsia="Times New Roman" w:hAnsi="Arial" w:cs="Times New Roman"/>
      <w:sz w:val="24"/>
      <w:szCs w:val="24"/>
      <w:lang w:val="x-none" w:eastAsia="x-none"/>
    </w:rPr>
  </w:style>
  <w:style w:type="paragraph" w:customStyle="1" w:styleId="13">
    <w:name w:val="Знак1"/>
    <w:basedOn w:val="a"/>
    <w:rsid w:val="00137DB0"/>
    <w:rPr>
      <w:rFonts w:ascii="Verdana" w:eastAsia="Times New Roman" w:hAnsi="Verdana" w:cs="Verdana"/>
      <w:sz w:val="20"/>
      <w:szCs w:val="20"/>
      <w:lang w:val="en-US"/>
    </w:rPr>
  </w:style>
  <w:style w:type="paragraph" w:customStyle="1" w:styleId="21">
    <w:name w:val="Знак2"/>
    <w:basedOn w:val="a"/>
    <w:rsid w:val="00137DB0"/>
    <w:rPr>
      <w:rFonts w:ascii="Verdana" w:eastAsia="Times New Roman" w:hAnsi="Verdana" w:cs="Verdana"/>
      <w:sz w:val="20"/>
      <w:szCs w:val="20"/>
      <w:lang w:val="en-US"/>
    </w:rPr>
  </w:style>
  <w:style w:type="paragraph" w:customStyle="1" w:styleId="affe">
    <w:name w:val="Знак Знак Знак Знак Знак Знак Знак Знак Знак"/>
    <w:basedOn w:val="a"/>
    <w:rsid w:val="00137DB0"/>
    <w:rPr>
      <w:rFonts w:ascii="Verdana" w:eastAsia="Times New Roman" w:hAnsi="Verdana" w:cs="Verdana"/>
      <w:sz w:val="20"/>
      <w:szCs w:val="20"/>
      <w:lang w:val="en-US"/>
    </w:rPr>
  </w:style>
  <w:style w:type="paragraph" w:customStyle="1" w:styleId="14">
    <w:name w:val="Знак Знак Знак Знак Знак Знак Знак Знак Знак1"/>
    <w:basedOn w:val="a"/>
    <w:rsid w:val="00137DB0"/>
    <w:rPr>
      <w:rFonts w:ascii="Verdana" w:eastAsia="Times New Roman" w:hAnsi="Verdana" w:cs="Verdana"/>
      <w:sz w:val="20"/>
      <w:szCs w:val="20"/>
      <w:lang w:val="en-US"/>
    </w:rPr>
  </w:style>
  <w:style w:type="paragraph" w:customStyle="1" w:styleId="afff">
    <w:name w:val="Знак Знак Знак Знак Знак Знак"/>
    <w:basedOn w:val="a"/>
    <w:rsid w:val="00137DB0"/>
    <w:pPr>
      <w:tabs>
        <w:tab w:val="num" w:pos="432"/>
        <w:tab w:val="left" w:pos="6159"/>
      </w:tabs>
      <w:spacing w:before="120" w:after="160"/>
      <w:ind w:left="432" w:hanging="432"/>
      <w:jc w:val="both"/>
    </w:pPr>
    <w:rPr>
      <w:rFonts w:ascii="Arial" w:eastAsia="Times New Roman" w:hAnsi="Arial" w:cs="Arial"/>
      <w:b/>
      <w:bCs/>
      <w:caps/>
      <w:sz w:val="32"/>
      <w:szCs w:val="32"/>
      <w:lang w:val="en-US"/>
    </w:rPr>
  </w:style>
  <w:style w:type="paragraph" w:customStyle="1" w:styleId="FR1">
    <w:name w:val="FR1"/>
    <w:rsid w:val="00137DB0"/>
    <w:pPr>
      <w:widowControl w:val="0"/>
      <w:snapToGrid w:val="0"/>
      <w:spacing w:after="0" w:line="300" w:lineRule="auto"/>
      <w:ind w:firstLine="1780"/>
      <w:jc w:val="both"/>
    </w:pPr>
    <w:rPr>
      <w:rFonts w:ascii="Arial" w:eastAsia="Times New Roman" w:hAnsi="Arial" w:cs="Arial"/>
      <w:sz w:val="48"/>
      <w:szCs w:val="48"/>
      <w:lang w:eastAsia="ru-RU"/>
    </w:rPr>
  </w:style>
  <w:style w:type="paragraph" w:customStyle="1" w:styleId="22">
    <w:name w:val="Знак Знак Знак Знак Знак Знак Знак Знак Знак2"/>
    <w:basedOn w:val="a"/>
    <w:rsid w:val="00137DB0"/>
    <w:rPr>
      <w:rFonts w:ascii="Verdana" w:eastAsia="Times New Roman" w:hAnsi="Verdana" w:cs="Verdana"/>
      <w:sz w:val="20"/>
      <w:szCs w:val="20"/>
      <w:lang w:val="en-US"/>
    </w:rPr>
  </w:style>
  <w:style w:type="paragraph" w:customStyle="1" w:styleId="31">
    <w:name w:val="Знак Знак Знак Знак Знак Знак Знак Знак Знак3"/>
    <w:basedOn w:val="a"/>
    <w:rsid w:val="00137DB0"/>
    <w:rPr>
      <w:rFonts w:ascii="Verdana" w:eastAsia="Times New Roman" w:hAnsi="Verdana" w:cs="Verdana"/>
      <w:sz w:val="20"/>
      <w:szCs w:val="20"/>
      <w:lang w:val="en-US"/>
    </w:rPr>
  </w:style>
  <w:style w:type="character" w:styleId="afff0">
    <w:name w:val="Hyperlink"/>
    <w:rsid w:val="00137DB0"/>
    <w:rPr>
      <w:color w:val="0000FF"/>
      <w:u w:val="single"/>
    </w:rPr>
  </w:style>
  <w:style w:type="character" w:styleId="afff1">
    <w:name w:val="FollowedHyperlink"/>
    <w:rsid w:val="00137DB0"/>
    <w:rPr>
      <w:color w:val="800080"/>
      <w:u w:val="single"/>
    </w:rPr>
  </w:style>
  <w:style w:type="paragraph" w:customStyle="1" w:styleId="41">
    <w:name w:val="Знак Знак Знак Знак Знак Знак Знак Знак Знак4"/>
    <w:basedOn w:val="a"/>
    <w:rsid w:val="00137DB0"/>
    <w:rPr>
      <w:rFonts w:ascii="Verdana" w:eastAsia="Times New Roman" w:hAnsi="Verdana" w:cs="Verdana"/>
      <w:sz w:val="20"/>
      <w:szCs w:val="20"/>
      <w:lang w:val="en-US"/>
    </w:rPr>
  </w:style>
  <w:style w:type="paragraph" w:customStyle="1" w:styleId="afff2">
    <w:name w:val="Знак Знак Знак Знак Знак Знак Знак Знак Знак Знак"/>
    <w:basedOn w:val="a"/>
    <w:rsid w:val="00137DB0"/>
    <w:pPr>
      <w:spacing w:after="160" w:line="240" w:lineRule="exact"/>
    </w:pPr>
    <w:rPr>
      <w:rFonts w:ascii="Verdana" w:eastAsia="Times New Roman" w:hAnsi="Verdana" w:cs="Times New Roman"/>
      <w:sz w:val="20"/>
      <w:szCs w:val="20"/>
      <w:lang w:val="en-US"/>
    </w:rPr>
  </w:style>
  <w:style w:type="paragraph" w:customStyle="1" w:styleId="15">
    <w:name w:val="Абзац списка1"/>
    <w:basedOn w:val="a"/>
    <w:rsid w:val="00137DB0"/>
    <w:pPr>
      <w:ind w:left="720"/>
      <w:jc w:val="both"/>
    </w:pPr>
    <w:rPr>
      <w:rFonts w:ascii="Arial" w:eastAsia="Times New Roman" w:hAnsi="Arial" w:cs="Arial"/>
      <w:sz w:val="20"/>
      <w:szCs w:val="20"/>
      <w:lang w:eastAsia="ru-RU"/>
    </w:rPr>
  </w:style>
  <w:style w:type="paragraph" w:customStyle="1" w:styleId="ConsPlusNonformat">
    <w:name w:val="ConsPlusNonformat"/>
    <w:rsid w:val="00137D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3">
    <w:name w:val="Balloon Text"/>
    <w:basedOn w:val="a"/>
    <w:link w:val="afff4"/>
    <w:semiHidden/>
    <w:rsid w:val="00137DB0"/>
    <w:pPr>
      <w:widowControl w:val="0"/>
      <w:autoSpaceDE w:val="0"/>
      <w:autoSpaceDN w:val="0"/>
      <w:adjustRightInd w:val="0"/>
    </w:pPr>
    <w:rPr>
      <w:rFonts w:ascii="Tahoma" w:eastAsia="Times New Roman" w:hAnsi="Tahoma" w:cs="Tahoma"/>
      <w:sz w:val="16"/>
      <w:szCs w:val="16"/>
      <w:lang w:eastAsia="ru-RU"/>
    </w:rPr>
  </w:style>
  <w:style w:type="character" w:customStyle="1" w:styleId="afff4">
    <w:name w:val="Текст выноски Знак"/>
    <w:basedOn w:val="a0"/>
    <w:link w:val="afff3"/>
    <w:semiHidden/>
    <w:rsid w:val="00137DB0"/>
    <w:rPr>
      <w:rFonts w:ascii="Tahoma" w:eastAsia="Times New Roman" w:hAnsi="Tahoma" w:cs="Tahoma"/>
      <w:sz w:val="16"/>
      <w:szCs w:val="16"/>
      <w:lang w:eastAsia="ru-RU"/>
    </w:rPr>
  </w:style>
  <w:style w:type="character" w:customStyle="1" w:styleId="apple-converted-space">
    <w:name w:val="apple-converted-space"/>
    <w:basedOn w:val="a0"/>
    <w:rsid w:val="00137DB0"/>
  </w:style>
  <w:style w:type="paragraph" w:customStyle="1" w:styleId="ConsPlusNormal">
    <w:name w:val="ConsPlusNormal"/>
    <w:rsid w:val="00137DB0"/>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3">
    <w:name w:val="Font Style13"/>
    <w:rsid w:val="00137DB0"/>
    <w:rPr>
      <w:rFonts w:ascii="Times New Roman" w:hAnsi="Times New Roman"/>
      <w:sz w:val="18"/>
    </w:rPr>
  </w:style>
  <w:style w:type="paragraph" w:styleId="afff5">
    <w:name w:val="List Paragraph"/>
    <w:basedOn w:val="a"/>
    <w:link w:val="afff6"/>
    <w:uiPriority w:val="34"/>
    <w:qFormat/>
    <w:rsid w:val="00137DB0"/>
    <w:pPr>
      <w:widowControl w:val="0"/>
      <w:autoSpaceDE w:val="0"/>
      <w:autoSpaceDN w:val="0"/>
      <w:adjustRightInd w:val="0"/>
      <w:ind w:left="720"/>
      <w:contextualSpacing/>
    </w:pPr>
    <w:rPr>
      <w:rFonts w:ascii="Arial" w:eastAsia="Times New Roman" w:hAnsi="Arial" w:cs="Arial"/>
      <w:sz w:val="24"/>
      <w:szCs w:val="24"/>
      <w:lang w:eastAsia="ru-RU"/>
    </w:rPr>
  </w:style>
  <w:style w:type="paragraph" w:styleId="afff7">
    <w:name w:val="header"/>
    <w:basedOn w:val="a"/>
    <w:link w:val="afff8"/>
    <w:uiPriority w:val="99"/>
    <w:rsid w:val="00137DB0"/>
    <w:pPr>
      <w:widowControl w:val="0"/>
      <w:tabs>
        <w:tab w:val="center" w:pos="4677"/>
        <w:tab w:val="right" w:pos="9355"/>
      </w:tabs>
      <w:autoSpaceDE w:val="0"/>
      <w:autoSpaceDN w:val="0"/>
      <w:adjustRightInd w:val="0"/>
    </w:pPr>
    <w:rPr>
      <w:rFonts w:ascii="Arial" w:eastAsia="Times New Roman" w:hAnsi="Arial" w:cs="Arial"/>
      <w:sz w:val="24"/>
      <w:szCs w:val="24"/>
      <w:lang w:eastAsia="ru-RU"/>
    </w:rPr>
  </w:style>
  <w:style w:type="character" w:customStyle="1" w:styleId="afff8">
    <w:name w:val="Верхний колонтитул Знак"/>
    <w:basedOn w:val="a0"/>
    <w:link w:val="afff7"/>
    <w:uiPriority w:val="99"/>
    <w:rsid w:val="00137DB0"/>
    <w:rPr>
      <w:rFonts w:ascii="Arial" w:eastAsia="Times New Roman" w:hAnsi="Arial" w:cs="Arial"/>
      <w:sz w:val="24"/>
      <w:szCs w:val="24"/>
      <w:lang w:eastAsia="ru-RU"/>
    </w:rPr>
  </w:style>
  <w:style w:type="paragraph" w:styleId="afff9">
    <w:name w:val="footer"/>
    <w:basedOn w:val="a"/>
    <w:link w:val="afffa"/>
    <w:rsid w:val="00137DB0"/>
    <w:pPr>
      <w:widowControl w:val="0"/>
      <w:tabs>
        <w:tab w:val="center" w:pos="4677"/>
        <w:tab w:val="right" w:pos="9355"/>
      </w:tabs>
      <w:autoSpaceDE w:val="0"/>
      <w:autoSpaceDN w:val="0"/>
      <w:adjustRightInd w:val="0"/>
    </w:pPr>
    <w:rPr>
      <w:rFonts w:ascii="Arial" w:eastAsia="Times New Roman" w:hAnsi="Arial" w:cs="Arial"/>
      <w:sz w:val="24"/>
      <w:szCs w:val="24"/>
      <w:lang w:eastAsia="ru-RU"/>
    </w:rPr>
  </w:style>
  <w:style w:type="character" w:customStyle="1" w:styleId="afffa">
    <w:name w:val="Нижний колонтитул Знак"/>
    <w:basedOn w:val="a0"/>
    <w:link w:val="afff9"/>
    <w:rsid w:val="00137DB0"/>
    <w:rPr>
      <w:rFonts w:ascii="Arial" w:eastAsia="Times New Roman" w:hAnsi="Arial" w:cs="Arial"/>
      <w:sz w:val="24"/>
      <w:szCs w:val="24"/>
      <w:lang w:eastAsia="ru-RU"/>
    </w:rPr>
  </w:style>
  <w:style w:type="paragraph" w:styleId="ad">
    <w:name w:val="Title"/>
    <w:basedOn w:val="a"/>
    <w:next w:val="a"/>
    <w:link w:val="afffb"/>
    <w:uiPriority w:val="10"/>
    <w:qFormat/>
    <w:rsid w:val="00137DB0"/>
    <w:pPr>
      <w:contextualSpacing/>
    </w:pPr>
    <w:rPr>
      <w:rFonts w:asciiTheme="majorHAnsi" w:eastAsiaTheme="majorEastAsia" w:hAnsiTheme="majorHAnsi" w:cstheme="majorBidi"/>
      <w:spacing w:val="-10"/>
      <w:kern w:val="28"/>
      <w:sz w:val="56"/>
      <w:szCs w:val="56"/>
    </w:rPr>
  </w:style>
  <w:style w:type="character" w:customStyle="1" w:styleId="afffb">
    <w:name w:val="Заголовок Знак"/>
    <w:basedOn w:val="a0"/>
    <w:link w:val="ad"/>
    <w:uiPriority w:val="10"/>
    <w:rsid w:val="00137DB0"/>
    <w:rPr>
      <w:rFonts w:asciiTheme="majorHAnsi" w:eastAsiaTheme="majorEastAsia" w:hAnsiTheme="majorHAnsi" w:cstheme="majorBidi"/>
      <w:spacing w:val="-10"/>
      <w:kern w:val="28"/>
      <w:sz w:val="56"/>
      <w:szCs w:val="56"/>
    </w:rPr>
  </w:style>
  <w:style w:type="paragraph" w:customStyle="1" w:styleId="16">
    <w:name w:val="1"/>
    <w:basedOn w:val="a7"/>
    <w:next w:val="a"/>
    <w:rsid w:val="005B41CD"/>
    <w:rPr>
      <w:rFonts w:ascii="Arial" w:hAnsi="Arial" w:cs="Arial"/>
      <w:b/>
      <w:bCs/>
      <w:color w:val="C0C0C0"/>
    </w:rPr>
  </w:style>
  <w:style w:type="paragraph" w:styleId="afffc">
    <w:name w:val="No Spacing"/>
    <w:uiPriority w:val="1"/>
    <w:qFormat/>
    <w:rsid w:val="00BF0D8D"/>
    <w:pPr>
      <w:spacing w:after="0" w:line="240" w:lineRule="auto"/>
    </w:pPr>
  </w:style>
  <w:style w:type="character" w:customStyle="1" w:styleId="blk">
    <w:name w:val="blk"/>
    <w:basedOn w:val="a0"/>
    <w:rsid w:val="00D26A52"/>
  </w:style>
  <w:style w:type="character" w:customStyle="1" w:styleId="afff6">
    <w:name w:val="Абзац списка Знак"/>
    <w:basedOn w:val="a0"/>
    <w:link w:val="afff5"/>
    <w:uiPriority w:val="34"/>
    <w:locked/>
    <w:rsid w:val="00BA6757"/>
    <w:rPr>
      <w:rFonts w:ascii="Arial" w:eastAsia="Times New Roman" w:hAnsi="Arial" w:cs="Arial"/>
      <w:sz w:val="24"/>
      <w:szCs w:val="24"/>
      <w:lang w:eastAsia="ru-RU"/>
    </w:rPr>
  </w:style>
  <w:style w:type="paragraph" w:styleId="HTML">
    <w:name w:val="HTML Preformatted"/>
    <w:basedOn w:val="a"/>
    <w:link w:val="HTML0"/>
    <w:unhideWhenUsed/>
    <w:rsid w:val="00BA6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A6757"/>
    <w:rPr>
      <w:rFonts w:ascii="Courier New" w:eastAsia="Times New Roman" w:hAnsi="Courier New" w:cs="Courier New"/>
      <w:sz w:val="20"/>
      <w:szCs w:val="20"/>
      <w:lang w:eastAsia="ru-RU"/>
    </w:rPr>
  </w:style>
  <w:style w:type="paragraph" w:styleId="afffd">
    <w:name w:val="Normal (Web)"/>
    <w:basedOn w:val="a"/>
    <w:uiPriority w:val="99"/>
    <w:semiHidden/>
    <w:unhideWhenUsed/>
    <w:rsid w:val="00D6514C"/>
    <w:pPr>
      <w:spacing w:before="100" w:beforeAutospacing="1" w:after="100" w:afterAutospacing="1"/>
    </w:pPr>
    <w:rPr>
      <w:rFonts w:eastAsia="Times New Roman" w:cs="Times New Roman"/>
      <w:sz w:val="24"/>
      <w:szCs w:val="24"/>
      <w:lang w:eastAsia="ru-RU"/>
    </w:rPr>
  </w:style>
  <w:style w:type="character" w:customStyle="1" w:styleId="pt-000004">
    <w:name w:val="pt-000004"/>
    <w:basedOn w:val="a0"/>
    <w:rsid w:val="00921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763">
      <w:bodyDiv w:val="1"/>
      <w:marLeft w:val="0"/>
      <w:marRight w:val="0"/>
      <w:marTop w:val="0"/>
      <w:marBottom w:val="0"/>
      <w:divBdr>
        <w:top w:val="none" w:sz="0" w:space="0" w:color="auto"/>
        <w:left w:val="none" w:sz="0" w:space="0" w:color="auto"/>
        <w:bottom w:val="none" w:sz="0" w:space="0" w:color="auto"/>
        <w:right w:val="none" w:sz="0" w:space="0" w:color="auto"/>
      </w:divBdr>
    </w:div>
    <w:div w:id="527260445">
      <w:bodyDiv w:val="1"/>
      <w:marLeft w:val="0"/>
      <w:marRight w:val="0"/>
      <w:marTop w:val="0"/>
      <w:marBottom w:val="0"/>
      <w:divBdr>
        <w:top w:val="none" w:sz="0" w:space="0" w:color="auto"/>
        <w:left w:val="none" w:sz="0" w:space="0" w:color="auto"/>
        <w:bottom w:val="none" w:sz="0" w:space="0" w:color="auto"/>
        <w:right w:val="none" w:sz="0" w:space="0" w:color="auto"/>
      </w:divBdr>
    </w:div>
    <w:div w:id="536354045">
      <w:bodyDiv w:val="1"/>
      <w:marLeft w:val="0"/>
      <w:marRight w:val="0"/>
      <w:marTop w:val="0"/>
      <w:marBottom w:val="0"/>
      <w:divBdr>
        <w:top w:val="none" w:sz="0" w:space="0" w:color="auto"/>
        <w:left w:val="none" w:sz="0" w:space="0" w:color="auto"/>
        <w:bottom w:val="none" w:sz="0" w:space="0" w:color="auto"/>
        <w:right w:val="none" w:sz="0" w:space="0" w:color="auto"/>
      </w:divBdr>
    </w:div>
    <w:div w:id="657466738">
      <w:bodyDiv w:val="1"/>
      <w:marLeft w:val="0"/>
      <w:marRight w:val="0"/>
      <w:marTop w:val="0"/>
      <w:marBottom w:val="0"/>
      <w:divBdr>
        <w:top w:val="none" w:sz="0" w:space="0" w:color="auto"/>
        <w:left w:val="none" w:sz="0" w:space="0" w:color="auto"/>
        <w:bottom w:val="none" w:sz="0" w:space="0" w:color="auto"/>
        <w:right w:val="none" w:sz="0" w:space="0" w:color="auto"/>
      </w:divBdr>
    </w:div>
    <w:div w:id="709577110">
      <w:bodyDiv w:val="1"/>
      <w:marLeft w:val="0"/>
      <w:marRight w:val="0"/>
      <w:marTop w:val="0"/>
      <w:marBottom w:val="0"/>
      <w:divBdr>
        <w:top w:val="none" w:sz="0" w:space="0" w:color="auto"/>
        <w:left w:val="none" w:sz="0" w:space="0" w:color="auto"/>
        <w:bottom w:val="none" w:sz="0" w:space="0" w:color="auto"/>
        <w:right w:val="none" w:sz="0" w:space="0" w:color="auto"/>
      </w:divBdr>
    </w:div>
    <w:div w:id="763454149">
      <w:bodyDiv w:val="1"/>
      <w:marLeft w:val="0"/>
      <w:marRight w:val="0"/>
      <w:marTop w:val="0"/>
      <w:marBottom w:val="0"/>
      <w:divBdr>
        <w:top w:val="none" w:sz="0" w:space="0" w:color="auto"/>
        <w:left w:val="none" w:sz="0" w:space="0" w:color="auto"/>
        <w:bottom w:val="none" w:sz="0" w:space="0" w:color="auto"/>
        <w:right w:val="none" w:sz="0" w:space="0" w:color="auto"/>
      </w:divBdr>
    </w:div>
    <w:div w:id="801534339">
      <w:bodyDiv w:val="1"/>
      <w:marLeft w:val="0"/>
      <w:marRight w:val="0"/>
      <w:marTop w:val="0"/>
      <w:marBottom w:val="0"/>
      <w:divBdr>
        <w:top w:val="none" w:sz="0" w:space="0" w:color="auto"/>
        <w:left w:val="none" w:sz="0" w:space="0" w:color="auto"/>
        <w:bottom w:val="none" w:sz="0" w:space="0" w:color="auto"/>
        <w:right w:val="none" w:sz="0" w:space="0" w:color="auto"/>
      </w:divBdr>
    </w:div>
    <w:div w:id="880438895">
      <w:bodyDiv w:val="1"/>
      <w:marLeft w:val="0"/>
      <w:marRight w:val="0"/>
      <w:marTop w:val="0"/>
      <w:marBottom w:val="0"/>
      <w:divBdr>
        <w:top w:val="none" w:sz="0" w:space="0" w:color="auto"/>
        <w:left w:val="none" w:sz="0" w:space="0" w:color="auto"/>
        <w:bottom w:val="none" w:sz="0" w:space="0" w:color="auto"/>
        <w:right w:val="none" w:sz="0" w:space="0" w:color="auto"/>
      </w:divBdr>
    </w:div>
    <w:div w:id="1053499858">
      <w:bodyDiv w:val="1"/>
      <w:marLeft w:val="0"/>
      <w:marRight w:val="0"/>
      <w:marTop w:val="0"/>
      <w:marBottom w:val="0"/>
      <w:divBdr>
        <w:top w:val="none" w:sz="0" w:space="0" w:color="auto"/>
        <w:left w:val="none" w:sz="0" w:space="0" w:color="auto"/>
        <w:bottom w:val="none" w:sz="0" w:space="0" w:color="auto"/>
        <w:right w:val="none" w:sz="0" w:space="0" w:color="auto"/>
      </w:divBdr>
    </w:div>
    <w:div w:id="1170677302">
      <w:bodyDiv w:val="1"/>
      <w:marLeft w:val="0"/>
      <w:marRight w:val="0"/>
      <w:marTop w:val="0"/>
      <w:marBottom w:val="0"/>
      <w:divBdr>
        <w:top w:val="none" w:sz="0" w:space="0" w:color="auto"/>
        <w:left w:val="none" w:sz="0" w:space="0" w:color="auto"/>
        <w:bottom w:val="none" w:sz="0" w:space="0" w:color="auto"/>
        <w:right w:val="none" w:sz="0" w:space="0" w:color="auto"/>
      </w:divBdr>
    </w:div>
    <w:div w:id="1259875982">
      <w:bodyDiv w:val="1"/>
      <w:marLeft w:val="0"/>
      <w:marRight w:val="0"/>
      <w:marTop w:val="0"/>
      <w:marBottom w:val="0"/>
      <w:divBdr>
        <w:top w:val="none" w:sz="0" w:space="0" w:color="auto"/>
        <w:left w:val="none" w:sz="0" w:space="0" w:color="auto"/>
        <w:bottom w:val="none" w:sz="0" w:space="0" w:color="auto"/>
        <w:right w:val="none" w:sz="0" w:space="0" w:color="auto"/>
      </w:divBdr>
    </w:div>
    <w:div w:id="1342317970">
      <w:bodyDiv w:val="1"/>
      <w:marLeft w:val="0"/>
      <w:marRight w:val="0"/>
      <w:marTop w:val="0"/>
      <w:marBottom w:val="0"/>
      <w:divBdr>
        <w:top w:val="none" w:sz="0" w:space="0" w:color="auto"/>
        <w:left w:val="none" w:sz="0" w:space="0" w:color="auto"/>
        <w:bottom w:val="none" w:sz="0" w:space="0" w:color="auto"/>
        <w:right w:val="none" w:sz="0" w:space="0" w:color="auto"/>
      </w:divBdr>
    </w:div>
    <w:div w:id="1399090646">
      <w:bodyDiv w:val="1"/>
      <w:marLeft w:val="0"/>
      <w:marRight w:val="0"/>
      <w:marTop w:val="0"/>
      <w:marBottom w:val="0"/>
      <w:divBdr>
        <w:top w:val="none" w:sz="0" w:space="0" w:color="auto"/>
        <w:left w:val="none" w:sz="0" w:space="0" w:color="auto"/>
        <w:bottom w:val="none" w:sz="0" w:space="0" w:color="auto"/>
        <w:right w:val="none" w:sz="0" w:space="0" w:color="auto"/>
      </w:divBdr>
    </w:div>
    <w:div w:id="1475097886">
      <w:bodyDiv w:val="1"/>
      <w:marLeft w:val="0"/>
      <w:marRight w:val="0"/>
      <w:marTop w:val="0"/>
      <w:marBottom w:val="0"/>
      <w:divBdr>
        <w:top w:val="none" w:sz="0" w:space="0" w:color="auto"/>
        <w:left w:val="none" w:sz="0" w:space="0" w:color="auto"/>
        <w:bottom w:val="none" w:sz="0" w:space="0" w:color="auto"/>
        <w:right w:val="none" w:sz="0" w:space="0" w:color="auto"/>
      </w:divBdr>
      <w:divsChild>
        <w:div w:id="1222903565">
          <w:marLeft w:val="0"/>
          <w:marRight w:val="0"/>
          <w:marTop w:val="120"/>
          <w:marBottom w:val="0"/>
          <w:divBdr>
            <w:top w:val="none" w:sz="0" w:space="0" w:color="auto"/>
            <w:left w:val="none" w:sz="0" w:space="0" w:color="auto"/>
            <w:bottom w:val="none" w:sz="0" w:space="0" w:color="auto"/>
            <w:right w:val="none" w:sz="0" w:space="0" w:color="auto"/>
          </w:divBdr>
        </w:div>
        <w:div w:id="1967659008">
          <w:marLeft w:val="0"/>
          <w:marRight w:val="0"/>
          <w:marTop w:val="120"/>
          <w:marBottom w:val="0"/>
          <w:divBdr>
            <w:top w:val="none" w:sz="0" w:space="0" w:color="auto"/>
            <w:left w:val="none" w:sz="0" w:space="0" w:color="auto"/>
            <w:bottom w:val="none" w:sz="0" w:space="0" w:color="auto"/>
            <w:right w:val="none" w:sz="0" w:space="0" w:color="auto"/>
          </w:divBdr>
        </w:div>
        <w:div w:id="1162353518">
          <w:marLeft w:val="0"/>
          <w:marRight w:val="0"/>
          <w:marTop w:val="120"/>
          <w:marBottom w:val="0"/>
          <w:divBdr>
            <w:top w:val="none" w:sz="0" w:space="0" w:color="auto"/>
            <w:left w:val="none" w:sz="0" w:space="0" w:color="auto"/>
            <w:bottom w:val="none" w:sz="0" w:space="0" w:color="auto"/>
            <w:right w:val="none" w:sz="0" w:space="0" w:color="auto"/>
          </w:divBdr>
        </w:div>
        <w:div w:id="1435787806">
          <w:marLeft w:val="0"/>
          <w:marRight w:val="0"/>
          <w:marTop w:val="120"/>
          <w:marBottom w:val="0"/>
          <w:divBdr>
            <w:top w:val="none" w:sz="0" w:space="0" w:color="auto"/>
            <w:left w:val="none" w:sz="0" w:space="0" w:color="auto"/>
            <w:bottom w:val="none" w:sz="0" w:space="0" w:color="auto"/>
            <w:right w:val="none" w:sz="0" w:space="0" w:color="auto"/>
          </w:divBdr>
        </w:div>
        <w:div w:id="1252616992">
          <w:marLeft w:val="0"/>
          <w:marRight w:val="0"/>
          <w:marTop w:val="120"/>
          <w:marBottom w:val="0"/>
          <w:divBdr>
            <w:top w:val="none" w:sz="0" w:space="0" w:color="auto"/>
            <w:left w:val="none" w:sz="0" w:space="0" w:color="auto"/>
            <w:bottom w:val="none" w:sz="0" w:space="0" w:color="auto"/>
            <w:right w:val="none" w:sz="0" w:space="0" w:color="auto"/>
          </w:divBdr>
        </w:div>
      </w:divsChild>
    </w:div>
    <w:div w:id="1531383345">
      <w:bodyDiv w:val="1"/>
      <w:marLeft w:val="0"/>
      <w:marRight w:val="0"/>
      <w:marTop w:val="0"/>
      <w:marBottom w:val="0"/>
      <w:divBdr>
        <w:top w:val="none" w:sz="0" w:space="0" w:color="auto"/>
        <w:left w:val="none" w:sz="0" w:space="0" w:color="auto"/>
        <w:bottom w:val="none" w:sz="0" w:space="0" w:color="auto"/>
        <w:right w:val="none" w:sz="0" w:space="0" w:color="auto"/>
      </w:divBdr>
    </w:div>
    <w:div w:id="1813447563">
      <w:bodyDiv w:val="1"/>
      <w:marLeft w:val="0"/>
      <w:marRight w:val="0"/>
      <w:marTop w:val="0"/>
      <w:marBottom w:val="0"/>
      <w:divBdr>
        <w:top w:val="none" w:sz="0" w:space="0" w:color="auto"/>
        <w:left w:val="none" w:sz="0" w:space="0" w:color="auto"/>
        <w:bottom w:val="none" w:sz="0" w:space="0" w:color="auto"/>
        <w:right w:val="none" w:sz="0" w:space="0" w:color="auto"/>
      </w:divBdr>
      <w:divsChild>
        <w:div w:id="1694840867">
          <w:marLeft w:val="0"/>
          <w:marRight w:val="0"/>
          <w:marTop w:val="120"/>
          <w:marBottom w:val="0"/>
          <w:divBdr>
            <w:top w:val="none" w:sz="0" w:space="0" w:color="auto"/>
            <w:left w:val="none" w:sz="0" w:space="0" w:color="auto"/>
            <w:bottom w:val="none" w:sz="0" w:space="0" w:color="auto"/>
            <w:right w:val="none" w:sz="0" w:space="0" w:color="auto"/>
          </w:divBdr>
        </w:div>
        <w:div w:id="601842864">
          <w:marLeft w:val="0"/>
          <w:marRight w:val="0"/>
          <w:marTop w:val="120"/>
          <w:marBottom w:val="0"/>
          <w:divBdr>
            <w:top w:val="none" w:sz="0" w:space="0" w:color="auto"/>
            <w:left w:val="none" w:sz="0" w:space="0" w:color="auto"/>
            <w:bottom w:val="none" w:sz="0" w:space="0" w:color="auto"/>
            <w:right w:val="none" w:sz="0" w:space="0" w:color="auto"/>
          </w:divBdr>
        </w:div>
        <w:div w:id="1531407628">
          <w:marLeft w:val="0"/>
          <w:marRight w:val="0"/>
          <w:marTop w:val="120"/>
          <w:marBottom w:val="0"/>
          <w:divBdr>
            <w:top w:val="none" w:sz="0" w:space="0" w:color="auto"/>
            <w:left w:val="none" w:sz="0" w:space="0" w:color="auto"/>
            <w:bottom w:val="none" w:sz="0" w:space="0" w:color="auto"/>
            <w:right w:val="none" w:sz="0" w:space="0" w:color="auto"/>
          </w:divBdr>
        </w:div>
        <w:div w:id="73011928">
          <w:marLeft w:val="0"/>
          <w:marRight w:val="0"/>
          <w:marTop w:val="120"/>
          <w:marBottom w:val="0"/>
          <w:divBdr>
            <w:top w:val="none" w:sz="0" w:space="0" w:color="auto"/>
            <w:left w:val="none" w:sz="0" w:space="0" w:color="auto"/>
            <w:bottom w:val="none" w:sz="0" w:space="0" w:color="auto"/>
            <w:right w:val="none" w:sz="0" w:space="0" w:color="auto"/>
          </w:divBdr>
        </w:div>
        <w:div w:id="1813862192">
          <w:marLeft w:val="0"/>
          <w:marRight w:val="0"/>
          <w:marTop w:val="120"/>
          <w:marBottom w:val="0"/>
          <w:divBdr>
            <w:top w:val="none" w:sz="0" w:space="0" w:color="auto"/>
            <w:left w:val="none" w:sz="0" w:space="0" w:color="auto"/>
            <w:bottom w:val="none" w:sz="0" w:space="0" w:color="auto"/>
            <w:right w:val="none" w:sz="0" w:space="0" w:color="auto"/>
          </w:divBdr>
        </w:div>
      </w:divsChild>
    </w:div>
    <w:div w:id="183876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5829D85F8B8C7616AFE9D1E7C9A39103D9BECB0A929EF803BF905A3E501D18F206731BC6F7BE8417c0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0B0F9-F653-4A5E-A4BA-D7675E9B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2675</Words>
  <Characters>15252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Вострокнутова Анастасия Владимировна</dc:creator>
  <cp:lastModifiedBy>Ворошилова Юлия Павловна</cp:lastModifiedBy>
  <cp:revision>13</cp:revision>
  <cp:lastPrinted>2020-06-01T06:00:00Z</cp:lastPrinted>
  <dcterms:created xsi:type="dcterms:W3CDTF">2020-07-30T07:07:00Z</dcterms:created>
  <dcterms:modified xsi:type="dcterms:W3CDTF">2020-07-31T06:51:00Z</dcterms:modified>
</cp:coreProperties>
</file>