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3C6" w:rsidRDefault="000903C6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0903C6" w:rsidRDefault="000903C6" w:rsidP="00656C1A">
      <w:pPr>
        <w:spacing w:line="120" w:lineRule="atLeast"/>
        <w:jc w:val="center"/>
        <w:rPr>
          <w:sz w:val="24"/>
          <w:szCs w:val="24"/>
        </w:rPr>
      </w:pPr>
    </w:p>
    <w:p w:rsidR="000903C6" w:rsidRPr="00852378" w:rsidRDefault="000903C6" w:rsidP="00656C1A">
      <w:pPr>
        <w:spacing w:line="120" w:lineRule="atLeast"/>
        <w:jc w:val="center"/>
        <w:rPr>
          <w:sz w:val="10"/>
          <w:szCs w:val="10"/>
        </w:rPr>
      </w:pPr>
    </w:p>
    <w:p w:rsidR="000903C6" w:rsidRDefault="000903C6" w:rsidP="00656C1A">
      <w:pPr>
        <w:spacing w:line="120" w:lineRule="atLeast"/>
        <w:jc w:val="center"/>
        <w:rPr>
          <w:sz w:val="10"/>
          <w:szCs w:val="24"/>
        </w:rPr>
      </w:pPr>
    </w:p>
    <w:p w:rsidR="000903C6" w:rsidRPr="005541F0" w:rsidRDefault="000903C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903C6" w:rsidRDefault="000903C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0903C6" w:rsidRPr="005541F0" w:rsidRDefault="000903C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903C6" w:rsidRPr="005649E4" w:rsidRDefault="000903C6" w:rsidP="00656C1A">
      <w:pPr>
        <w:spacing w:line="120" w:lineRule="atLeast"/>
        <w:jc w:val="center"/>
        <w:rPr>
          <w:sz w:val="18"/>
          <w:szCs w:val="24"/>
        </w:rPr>
      </w:pPr>
    </w:p>
    <w:p w:rsidR="000903C6" w:rsidRPr="00656C1A" w:rsidRDefault="000903C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903C6" w:rsidRPr="005541F0" w:rsidRDefault="000903C6" w:rsidP="00656C1A">
      <w:pPr>
        <w:spacing w:line="120" w:lineRule="atLeast"/>
        <w:jc w:val="center"/>
        <w:rPr>
          <w:sz w:val="18"/>
          <w:szCs w:val="24"/>
        </w:rPr>
      </w:pPr>
    </w:p>
    <w:p w:rsidR="000903C6" w:rsidRPr="005541F0" w:rsidRDefault="000903C6" w:rsidP="00656C1A">
      <w:pPr>
        <w:spacing w:line="120" w:lineRule="atLeast"/>
        <w:jc w:val="center"/>
        <w:rPr>
          <w:sz w:val="20"/>
          <w:szCs w:val="24"/>
        </w:rPr>
      </w:pPr>
    </w:p>
    <w:p w:rsidR="000903C6" w:rsidRPr="00656C1A" w:rsidRDefault="000903C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0903C6" w:rsidRDefault="000903C6" w:rsidP="00656C1A">
      <w:pPr>
        <w:spacing w:line="120" w:lineRule="atLeast"/>
        <w:jc w:val="center"/>
        <w:rPr>
          <w:sz w:val="30"/>
          <w:szCs w:val="24"/>
        </w:rPr>
      </w:pPr>
    </w:p>
    <w:p w:rsidR="000903C6" w:rsidRPr="00656C1A" w:rsidRDefault="000903C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0903C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903C6" w:rsidRPr="00F8214F" w:rsidRDefault="000903C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903C6" w:rsidRPr="00F8214F" w:rsidRDefault="001C4BB7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903C6" w:rsidRPr="00F8214F" w:rsidRDefault="000903C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903C6" w:rsidRPr="00F8214F" w:rsidRDefault="001C4BB7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0903C6" w:rsidRPr="00A63FB0" w:rsidRDefault="000903C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903C6" w:rsidRPr="00A3761A" w:rsidRDefault="001C4BB7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0903C6" w:rsidRPr="00F8214F" w:rsidRDefault="000903C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0903C6" w:rsidRPr="00F8214F" w:rsidRDefault="000903C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0903C6" w:rsidRPr="00AB4194" w:rsidRDefault="000903C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0903C6" w:rsidRPr="00F8214F" w:rsidRDefault="001C4BB7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4081</w:t>
            </w:r>
          </w:p>
        </w:tc>
      </w:tr>
    </w:tbl>
    <w:p w:rsidR="000903C6" w:rsidRPr="00C725A6" w:rsidRDefault="000903C6" w:rsidP="00C725A6">
      <w:pPr>
        <w:rPr>
          <w:rFonts w:cs="Times New Roman"/>
          <w:szCs w:val="28"/>
        </w:rPr>
      </w:pPr>
    </w:p>
    <w:tbl>
      <w:tblPr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</w:tblGrid>
      <w:tr w:rsidR="000903C6" w:rsidRPr="00735C90" w:rsidTr="00531FF6">
        <w:trPr>
          <w:trHeight w:val="2281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изменения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в постановление Администрации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города от 24.09.2015 № 6674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735C90">
              <w:rPr>
                <w:szCs w:val="28"/>
              </w:rPr>
              <w:t>Об утверждении порядк</w:t>
            </w:r>
            <w:r>
              <w:rPr>
                <w:szCs w:val="28"/>
              </w:rPr>
              <w:t xml:space="preserve">а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расчета нормативных затрат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на содержание имущества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муниципальных бюджетных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и автономных учреждений,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находящихся в ведении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главного распорядителя </w:t>
            </w:r>
          </w:p>
          <w:p w:rsidR="000903C6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 xml:space="preserve">бюджетных средств </w:t>
            </w:r>
          </w:p>
          <w:p w:rsidR="000903C6" w:rsidRPr="00735C90" w:rsidRDefault="000903C6" w:rsidP="000903C6">
            <w:pPr>
              <w:widowControl w:val="0"/>
              <w:autoSpaceDE w:val="0"/>
              <w:autoSpaceDN w:val="0"/>
              <w:adjustRightInd w:val="0"/>
              <w:ind w:hanging="108"/>
              <w:rPr>
                <w:szCs w:val="28"/>
              </w:rPr>
            </w:pPr>
            <w:r>
              <w:rPr>
                <w:szCs w:val="28"/>
              </w:rPr>
              <w:t>Администрации города»</w:t>
            </w:r>
          </w:p>
        </w:tc>
      </w:tr>
    </w:tbl>
    <w:p w:rsidR="000903C6" w:rsidRDefault="000903C6" w:rsidP="000903C6">
      <w:pPr>
        <w:widowControl w:val="0"/>
        <w:autoSpaceDE w:val="0"/>
        <w:autoSpaceDN w:val="0"/>
        <w:adjustRightInd w:val="0"/>
        <w:ind w:firstLine="540"/>
        <w:jc w:val="both"/>
      </w:pPr>
    </w:p>
    <w:p w:rsidR="000903C6" w:rsidRPr="000903C6" w:rsidRDefault="000903C6" w:rsidP="000903C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0903C6" w:rsidRPr="000903C6" w:rsidRDefault="000903C6" w:rsidP="000903C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26282F"/>
          <w:sz w:val="28"/>
          <w:szCs w:val="28"/>
        </w:rPr>
      </w:pPr>
      <w:r w:rsidRPr="000903C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r w:rsidRPr="000903C6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статьями 78.1</w:t>
      </w:r>
      <w:r w:rsidRPr="000903C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Бюджетного кодекса Российской                         Федерации, </w:t>
      </w:r>
      <w:hyperlink r:id="rId7" w:history="1">
        <w:r w:rsidRPr="000903C6">
          <w:rPr>
            <w:rStyle w:val="a9"/>
            <w:rFonts w:ascii="Times New Roman" w:hAnsi="Times New Roman" w:cs="Times New Roman"/>
            <w:b w:val="0"/>
            <w:color w:val="000000"/>
            <w:sz w:val="28"/>
            <w:szCs w:val="28"/>
          </w:rPr>
          <w:t>постановлением</w:t>
        </w:r>
      </w:hyperlink>
      <w:r w:rsidRPr="000903C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Администрации города от 04.10.2016 № 7339                  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и финансового обеспечения выполнения муниципального задания», </w:t>
      </w:r>
      <w:r w:rsidRPr="000903C6">
        <w:rPr>
          <w:rFonts w:ascii="Times New Roman" w:hAnsi="Times New Roman" w:cs="Times New Roman"/>
          <w:b w:val="0"/>
          <w:color w:val="26282F"/>
          <w:sz w:val="28"/>
          <w:szCs w:val="28"/>
        </w:rPr>
        <w:t xml:space="preserve">распоряжениями Администрации города от 30.12.2005 № 3686 «Об утверждении </w:t>
      </w:r>
      <w:r>
        <w:rPr>
          <w:rFonts w:ascii="Times New Roman" w:hAnsi="Times New Roman" w:cs="Times New Roman"/>
          <w:b w:val="0"/>
          <w:color w:val="26282F"/>
          <w:sz w:val="28"/>
          <w:szCs w:val="28"/>
        </w:rPr>
        <w:t xml:space="preserve">                             </w:t>
      </w:r>
      <w:r w:rsidRPr="000903C6">
        <w:rPr>
          <w:rFonts w:ascii="Times New Roman" w:hAnsi="Times New Roman" w:cs="Times New Roman"/>
          <w:b w:val="0"/>
          <w:color w:val="26282F"/>
          <w:sz w:val="28"/>
          <w:szCs w:val="28"/>
        </w:rPr>
        <w:t>Регламента Администрации города», от 10.01.2017 № 01 «О передаче некоторых полномочий высшим должностным лицам Администрации города»:</w:t>
      </w:r>
    </w:p>
    <w:p w:rsidR="000903C6" w:rsidRDefault="000903C6" w:rsidP="000903C6">
      <w:pPr>
        <w:tabs>
          <w:tab w:val="left" w:pos="567"/>
        </w:tabs>
        <w:ind w:firstLine="709"/>
        <w:jc w:val="both"/>
        <w:rPr>
          <w:szCs w:val="28"/>
        </w:rPr>
      </w:pPr>
      <w:r w:rsidRPr="000903C6">
        <w:rPr>
          <w:rFonts w:cs="Times New Roman"/>
          <w:szCs w:val="28"/>
        </w:rPr>
        <w:t xml:space="preserve">1. Внести в постановление Администрации города от 24.09.2015 № 6674 «Об утверждении порядка расчета нормативных затрат на содержание </w:t>
      </w:r>
      <w:r>
        <w:rPr>
          <w:rFonts w:cs="Times New Roman"/>
          <w:szCs w:val="28"/>
        </w:rPr>
        <w:t xml:space="preserve">                          </w:t>
      </w:r>
      <w:r w:rsidRPr="000903C6">
        <w:rPr>
          <w:rFonts w:cs="Times New Roman"/>
          <w:szCs w:val="28"/>
        </w:rPr>
        <w:t>имущества муниципальных бюджетных и автономных учреждений, находящихся в ведении главного распорядителя бюджет</w:t>
      </w:r>
      <w:r>
        <w:rPr>
          <w:szCs w:val="28"/>
        </w:rPr>
        <w:t>ных средств Администрации города» (с изменениями от 17.10.2016 № 7711, 12.07.2017 № 6043, 14.11.2017                № 9712, 20.06.2018 № 4611, 20.06.2019 № 4388, 16.10.2019 № 7717, 13.11.2019  № 8428) изменения, изложив п</w:t>
      </w:r>
      <w:r w:rsidRPr="002C118D">
        <w:rPr>
          <w:szCs w:val="28"/>
        </w:rPr>
        <w:t>риложени</w:t>
      </w:r>
      <w:r>
        <w:rPr>
          <w:szCs w:val="28"/>
        </w:rPr>
        <w:t>я 1, 2</w:t>
      </w:r>
      <w:r w:rsidRPr="002C118D">
        <w:rPr>
          <w:szCs w:val="28"/>
        </w:rPr>
        <w:t xml:space="preserve"> к порядку расчета нормативных затрат на содержание имущества муниципальных бюджетных и автономных учреждений, находящихся в ведении главного распорядителя бюджетных </w:t>
      </w:r>
      <w:r w:rsidRPr="002C118D">
        <w:rPr>
          <w:szCs w:val="28"/>
        </w:rPr>
        <w:lastRenderedPageBreak/>
        <w:t>средств Администрации города в новой редакции согласно приложени</w:t>
      </w:r>
      <w:r>
        <w:rPr>
          <w:szCs w:val="28"/>
        </w:rPr>
        <w:t>ям</w:t>
      </w:r>
      <w:r w:rsidRPr="002C118D">
        <w:rPr>
          <w:szCs w:val="28"/>
        </w:rPr>
        <w:t xml:space="preserve"> </w:t>
      </w:r>
      <w:r>
        <w:rPr>
          <w:szCs w:val="28"/>
        </w:rPr>
        <w:t xml:space="preserve">1, 2                  </w:t>
      </w:r>
      <w:r w:rsidRPr="002C118D">
        <w:rPr>
          <w:szCs w:val="28"/>
        </w:rPr>
        <w:t xml:space="preserve"> </w:t>
      </w:r>
      <w:r>
        <w:rPr>
          <w:szCs w:val="28"/>
        </w:rPr>
        <w:t xml:space="preserve">к </w:t>
      </w:r>
      <w:r w:rsidRPr="002C118D">
        <w:rPr>
          <w:szCs w:val="28"/>
        </w:rPr>
        <w:t>настоящему</w:t>
      </w:r>
      <w:r>
        <w:rPr>
          <w:szCs w:val="28"/>
        </w:rPr>
        <w:t xml:space="preserve"> </w:t>
      </w:r>
      <w:r w:rsidRPr="002C118D">
        <w:rPr>
          <w:szCs w:val="28"/>
        </w:rPr>
        <w:t>постановлению</w:t>
      </w:r>
      <w:r>
        <w:rPr>
          <w:szCs w:val="28"/>
        </w:rPr>
        <w:t xml:space="preserve"> соответственно</w:t>
      </w:r>
      <w:r w:rsidRPr="002C118D">
        <w:rPr>
          <w:szCs w:val="28"/>
        </w:rPr>
        <w:t>.</w:t>
      </w:r>
      <w:r>
        <w:rPr>
          <w:szCs w:val="28"/>
        </w:rPr>
        <w:t xml:space="preserve">  </w:t>
      </w:r>
    </w:p>
    <w:p w:rsidR="000903C6" w:rsidRDefault="000903C6" w:rsidP="000903C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484A3C">
        <w:rPr>
          <w:color w:val="000000"/>
          <w:szCs w:val="28"/>
        </w:rPr>
        <w:t xml:space="preserve">2. </w:t>
      </w:r>
      <w:r w:rsidRPr="0002351F">
        <w:rPr>
          <w:color w:val="000000"/>
          <w:szCs w:val="28"/>
        </w:rPr>
        <w:t xml:space="preserve">Управлению </w:t>
      </w:r>
      <w:r>
        <w:rPr>
          <w:color w:val="000000"/>
          <w:szCs w:val="28"/>
        </w:rPr>
        <w:t>массовых коммуникаций</w:t>
      </w:r>
      <w:r w:rsidRPr="0002351F">
        <w:rPr>
          <w:color w:val="000000"/>
          <w:szCs w:val="28"/>
        </w:rPr>
        <w:t xml:space="preserve"> разместить настоящее постановление на официальном портале Администрации города</w:t>
      </w:r>
      <w:r>
        <w:rPr>
          <w:color w:val="000000"/>
          <w:szCs w:val="28"/>
        </w:rPr>
        <w:t xml:space="preserve">: </w:t>
      </w:r>
      <w:r>
        <w:rPr>
          <w:color w:val="000000"/>
          <w:szCs w:val="28"/>
          <w:lang w:val="en-US"/>
        </w:rPr>
        <w:t>www</w:t>
      </w:r>
      <w:r w:rsidRPr="0002351F">
        <w:rPr>
          <w:color w:val="000000"/>
          <w:szCs w:val="28"/>
        </w:rPr>
        <w:t>.</w:t>
      </w:r>
      <w:r>
        <w:rPr>
          <w:color w:val="000000"/>
          <w:szCs w:val="28"/>
          <w:lang w:val="en-US"/>
        </w:rPr>
        <w:t>admsurgut</w:t>
      </w:r>
      <w:r w:rsidRPr="00DC0F9E">
        <w:rPr>
          <w:color w:val="000000"/>
          <w:szCs w:val="28"/>
        </w:rPr>
        <w:t>.</w:t>
      </w:r>
      <w:r>
        <w:rPr>
          <w:color w:val="000000"/>
          <w:szCs w:val="28"/>
          <w:lang w:val="en-US"/>
        </w:rPr>
        <w:t>ru</w:t>
      </w:r>
      <w:r w:rsidRPr="00DC0F9E">
        <w:rPr>
          <w:color w:val="000000"/>
          <w:szCs w:val="28"/>
        </w:rPr>
        <w:t>.</w:t>
      </w:r>
      <w:r w:rsidRPr="0002351F">
        <w:rPr>
          <w:color w:val="000000"/>
          <w:szCs w:val="28"/>
        </w:rPr>
        <w:t xml:space="preserve"> </w:t>
      </w:r>
    </w:p>
    <w:p w:rsidR="000903C6" w:rsidRDefault="000903C6" w:rsidP="000903C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02351F">
        <w:rPr>
          <w:szCs w:val="28"/>
        </w:rPr>
        <w:t xml:space="preserve">Муниципальному казенному учреждению </w:t>
      </w:r>
      <w:r>
        <w:rPr>
          <w:szCs w:val="28"/>
        </w:rPr>
        <w:t>«</w:t>
      </w:r>
      <w:r w:rsidRPr="0002351F">
        <w:rPr>
          <w:szCs w:val="28"/>
        </w:rPr>
        <w:t>Наш город</w:t>
      </w:r>
      <w:r>
        <w:rPr>
          <w:szCs w:val="28"/>
        </w:rPr>
        <w:t>»</w:t>
      </w:r>
      <w:r w:rsidRPr="0002351F">
        <w:rPr>
          <w:szCs w:val="28"/>
        </w:rPr>
        <w:t xml:space="preserve"> опубликовать настоящее постановление в </w:t>
      </w:r>
      <w:r>
        <w:rPr>
          <w:szCs w:val="28"/>
        </w:rPr>
        <w:t>газете «Сургутские ведомости»</w:t>
      </w:r>
      <w:r w:rsidRPr="0002351F">
        <w:rPr>
          <w:szCs w:val="28"/>
        </w:rPr>
        <w:t xml:space="preserve">. </w:t>
      </w:r>
    </w:p>
    <w:p w:rsidR="000903C6" w:rsidRDefault="000903C6" w:rsidP="000903C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                            и применяется при формировании проекта бюджета города, начиная с бюджета на 2021 год и плановый период 2022 – 2023 годы.</w:t>
      </w:r>
    </w:p>
    <w:p w:rsidR="000903C6" w:rsidRPr="00A74E5F" w:rsidRDefault="000903C6" w:rsidP="000903C6">
      <w:pPr>
        <w:ind w:firstLine="709"/>
        <w:jc w:val="both"/>
        <w:rPr>
          <w:szCs w:val="28"/>
        </w:rPr>
      </w:pPr>
      <w:r>
        <w:rPr>
          <w:szCs w:val="28"/>
        </w:rPr>
        <w:t xml:space="preserve">5. Контроль </w:t>
      </w:r>
      <w:r w:rsidRPr="00A87063">
        <w:rPr>
          <w:szCs w:val="28"/>
        </w:rPr>
        <w:t xml:space="preserve">за выполнением </w:t>
      </w:r>
      <w:r>
        <w:rPr>
          <w:szCs w:val="28"/>
        </w:rPr>
        <w:t>постановления</w:t>
      </w:r>
      <w:r w:rsidRPr="00A87063">
        <w:rPr>
          <w:szCs w:val="28"/>
        </w:rPr>
        <w:t xml:space="preserve"> оставляю за собой.</w:t>
      </w:r>
    </w:p>
    <w:p w:rsidR="000903C6" w:rsidRDefault="000903C6" w:rsidP="000903C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560C1" w:rsidRDefault="007560C1" w:rsidP="000903C6">
      <w:pPr>
        <w:ind w:firstLine="709"/>
        <w:jc w:val="both"/>
      </w:pPr>
    </w:p>
    <w:p w:rsidR="000903C6" w:rsidRDefault="000903C6" w:rsidP="000903C6">
      <w:pPr>
        <w:ind w:firstLine="709"/>
        <w:jc w:val="both"/>
      </w:pPr>
    </w:p>
    <w:p w:rsidR="000903C6" w:rsidRPr="00C74B8E" w:rsidRDefault="000903C6" w:rsidP="000903C6">
      <w:pPr>
        <w:autoSpaceDE w:val="0"/>
        <w:autoSpaceDN w:val="0"/>
        <w:adjustRightInd w:val="0"/>
        <w:rPr>
          <w:bCs/>
          <w:szCs w:val="28"/>
        </w:rPr>
      </w:pPr>
      <w:r w:rsidRPr="00C74B8E">
        <w:rPr>
          <w:bCs/>
          <w:szCs w:val="28"/>
        </w:rPr>
        <w:t>И.о. главы Администрации города                                                        А.А. Жердев</w:t>
      </w:r>
    </w:p>
    <w:p w:rsidR="000903C6" w:rsidRPr="00C74B8E" w:rsidRDefault="000903C6" w:rsidP="000903C6">
      <w:pPr>
        <w:ind w:firstLine="709"/>
        <w:jc w:val="both"/>
        <w:rPr>
          <w:szCs w:val="28"/>
        </w:rPr>
      </w:pPr>
    </w:p>
    <w:p w:rsidR="000903C6" w:rsidRPr="000903C6" w:rsidRDefault="000903C6" w:rsidP="000903C6">
      <w:pPr>
        <w:ind w:firstLine="709"/>
        <w:jc w:val="both"/>
      </w:pPr>
    </w:p>
    <w:sectPr w:rsidR="000903C6" w:rsidRPr="000903C6" w:rsidSect="000903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D1" w:rsidRDefault="004D58D1">
      <w:r>
        <w:separator/>
      </w:r>
    </w:p>
  </w:endnote>
  <w:endnote w:type="continuationSeparator" w:id="0">
    <w:p w:rsidR="004D58D1" w:rsidRDefault="004D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C4BB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C4BB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C4B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D1" w:rsidRDefault="004D58D1">
      <w:r>
        <w:separator/>
      </w:r>
    </w:p>
  </w:footnote>
  <w:footnote w:type="continuationSeparator" w:id="0">
    <w:p w:rsidR="004D58D1" w:rsidRDefault="004D5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C4B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546D1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1C4BB7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1C4B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C4B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4A8"/>
    <w:multiLevelType w:val="multilevel"/>
    <w:tmpl w:val="2B8C16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3C6"/>
    <w:rsid w:val="000903C6"/>
    <w:rsid w:val="000D0468"/>
    <w:rsid w:val="001C4BB7"/>
    <w:rsid w:val="004D58D1"/>
    <w:rsid w:val="00546D1D"/>
    <w:rsid w:val="007560C1"/>
    <w:rsid w:val="00941F56"/>
    <w:rsid w:val="00964C89"/>
    <w:rsid w:val="00A5590F"/>
    <w:rsid w:val="00D80BB2"/>
    <w:rsid w:val="00F3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47269-194A-486A-8B53-312D7874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903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903C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903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03C6"/>
    <w:rPr>
      <w:rFonts w:ascii="Times New Roman" w:hAnsi="Times New Roman"/>
      <w:sz w:val="28"/>
    </w:rPr>
  </w:style>
  <w:style w:type="character" w:styleId="a8">
    <w:name w:val="page number"/>
    <w:basedOn w:val="a0"/>
    <w:rsid w:val="000903C6"/>
  </w:style>
  <w:style w:type="character" w:customStyle="1" w:styleId="a9">
    <w:name w:val="Гипертекстовая ссылка"/>
    <w:uiPriority w:val="99"/>
    <w:rsid w:val="000903C6"/>
    <w:rPr>
      <w:color w:val="106BBE"/>
    </w:rPr>
  </w:style>
  <w:style w:type="paragraph" w:customStyle="1" w:styleId="ConsPlusTitle">
    <w:name w:val="ConsPlusTitle"/>
    <w:rsid w:val="000903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45113222.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Тертышникова Екатерина Геннадьевна</cp:lastModifiedBy>
  <cp:revision>2</cp:revision>
  <cp:lastPrinted>2020-06-23T04:22:00Z</cp:lastPrinted>
  <dcterms:created xsi:type="dcterms:W3CDTF">2020-08-25T09:56:00Z</dcterms:created>
  <dcterms:modified xsi:type="dcterms:W3CDTF">2020-08-25T09:56:00Z</dcterms:modified>
</cp:coreProperties>
</file>