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2F" w:rsidRDefault="00610E2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10E2F" w:rsidRDefault="00610E2F" w:rsidP="00656C1A">
      <w:pPr>
        <w:spacing w:line="120" w:lineRule="atLeast"/>
        <w:jc w:val="center"/>
        <w:rPr>
          <w:sz w:val="24"/>
          <w:szCs w:val="24"/>
        </w:rPr>
      </w:pPr>
    </w:p>
    <w:p w:rsidR="00610E2F" w:rsidRPr="00852378" w:rsidRDefault="00610E2F" w:rsidP="00656C1A">
      <w:pPr>
        <w:spacing w:line="120" w:lineRule="atLeast"/>
        <w:jc w:val="center"/>
        <w:rPr>
          <w:sz w:val="10"/>
          <w:szCs w:val="10"/>
        </w:rPr>
      </w:pPr>
    </w:p>
    <w:p w:rsidR="00610E2F" w:rsidRDefault="00610E2F" w:rsidP="00656C1A">
      <w:pPr>
        <w:spacing w:line="120" w:lineRule="atLeast"/>
        <w:jc w:val="center"/>
        <w:rPr>
          <w:sz w:val="10"/>
          <w:szCs w:val="24"/>
        </w:rPr>
      </w:pPr>
    </w:p>
    <w:p w:rsidR="00610E2F" w:rsidRPr="005541F0" w:rsidRDefault="00610E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0E2F" w:rsidRDefault="00610E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0E2F" w:rsidRPr="005541F0" w:rsidRDefault="00610E2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0E2F" w:rsidRPr="005649E4" w:rsidRDefault="00610E2F" w:rsidP="00656C1A">
      <w:pPr>
        <w:spacing w:line="120" w:lineRule="atLeast"/>
        <w:jc w:val="center"/>
        <w:rPr>
          <w:sz w:val="18"/>
          <w:szCs w:val="24"/>
        </w:rPr>
      </w:pPr>
    </w:p>
    <w:p w:rsidR="00610E2F" w:rsidRPr="00656C1A" w:rsidRDefault="00610E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0E2F" w:rsidRPr="005541F0" w:rsidRDefault="00610E2F" w:rsidP="00656C1A">
      <w:pPr>
        <w:spacing w:line="120" w:lineRule="atLeast"/>
        <w:jc w:val="center"/>
        <w:rPr>
          <w:sz w:val="18"/>
          <w:szCs w:val="24"/>
        </w:rPr>
      </w:pPr>
    </w:p>
    <w:p w:rsidR="00610E2F" w:rsidRPr="005541F0" w:rsidRDefault="00610E2F" w:rsidP="00656C1A">
      <w:pPr>
        <w:spacing w:line="120" w:lineRule="atLeast"/>
        <w:jc w:val="center"/>
        <w:rPr>
          <w:sz w:val="20"/>
          <w:szCs w:val="24"/>
        </w:rPr>
      </w:pPr>
    </w:p>
    <w:p w:rsidR="00610E2F" w:rsidRPr="00656C1A" w:rsidRDefault="00610E2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0E2F" w:rsidRDefault="00610E2F" w:rsidP="00656C1A">
      <w:pPr>
        <w:spacing w:line="120" w:lineRule="atLeast"/>
        <w:jc w:val="center"/>
        <w:rPr>
          <w:sz w:val="30"/>
          <w:szCs w:val="24"/>
        </w:rPr>
      </w:pPr>
    </w:p>
    <w:p w:rsidR="00610E2F" w:rsidRPr="00656C1A" w:rsidRDefault="00610E2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0E2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0E2F" w:rsidRPr="00F8214F" w:rsidRDefault="00610E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0E2F" w:rsidRPr="00F8214F" w:rsidRDefault="00853BA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0E2F" w:rsidRPr="00F8214F" w:rsidRDefault="00610E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0E2F" w:rsidRPr="00F8214F" w:rsidRDefault="00853BA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10E2F" w:rsidRPr="00A63FB0" w:rsidRDefault="00610E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0E2F" w:rsidRPr="00A3761A" w:rsidRDefault="00853BA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610E2F" w:rsidRPr="00F8214F" w:rsidRDefault="00610E2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10E2F" w:rsidRPr="00F8214F" w:rsidRDefault="00610E2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0E2F" w:rsidRPr="00AB4194" w:rsidRDefault="00610E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0E2F" w:rsidRPr="00F8214F" w:rsidRDefault="00853BA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4322</w:t>
            </w:r>
          </w:p>
        </w:tc>
      </w:tr>
    </w:tbl>
    <w:p w:rsidR="00610E2F" w:rsidRPr="00C725A6" w:rsidRDefault="00610E2F" w:rsidP="00C725A6">
      <w:pPr>
        <w:rPr>
          <w:rFonts w:cs="Times New Roman"/>
          <w:szCs w:val="28"/>
        </w:rPr>
      </w:pPr>
    </w:p>
    <w:p w:rsidR="00610E2F" w:rsidRDefault="00610E2F" w:rsidP="00610E2F">
      <w:pPr>
        <w:spacing w:line="240" w:lineRule="auto"/>
        <w:jc w:val="both"/>
      </w:pPr>
      <w:r>
        <w:t>О внесении изменений</w:t>
      </w:r>
    </w:p>
    <w:p w:rsidR="00610E2F" w:rsidRDefault="00610E2F" w:rsidP="00610E2F">
      <w:pPr>
        <w:spacing w:line="240" w:lineRule="auto"/>
        <w:jc w:val="both"/>
      </w:pPr>
      <w:r>
        <w:t xml:space="preserve">в постановление Администрации </w:t>
      </w:r>
    </w:p>
    <w:p w:rsidR="00610E2F" w:rsidRDefault="00610E2F" w:rsidP="00610E2F">
      <w:pPr>
        <w:spacing w:line="240" w:lineRule="auto"/>
        <w:jc w:val="both"/>
      </w:pPr>
      <w:r>
        <w:t>города от 24.08.2017 № 7487</w:t>
      </w:r>
    </w:p>
    <w:p w:rsidR="00610E2F" w:rsidRDefault="00610E2F" w:rsidP="00610E2F">
      <w:pPr>
        <w:spacing w:line="240" w:lineRule="auto"/>
        <w:jc w:val="both"/>
      </w:pPr>
      <w:r>
        <w:t xml:space="preserve">«Об утверждении порядка </w:t>
      </w:r>
    </w:p>
    <w:p w:rsidR="00610E2F" w:rsidRDefault="00610E2F" w:rsidP="00610E2F">
      <w:pPr>
        <w:spacing w:line="240" w:lineRule="auto"/>
        <w:jc w:val="both"/>
      </w:pPr>
      <w:r>
        <w:t xml:space="preserve">определения объема и условий </w:t>
      </w:r>
    </w:p>
    <w:p w:rsidR="00610E2F" w:rsidRDefault="00610E2F" w:rsidP="00610E2F">
      <w:pPr>
        <w:spacing w:line="240" w:lineRule="auto"/>
        <w:jc w:val="both"/>
      </w:pPr>
      <w:r>
        <w:t xml:space="preserve">предоставления субсидии </w:t>
      </w:r>
    </w:p>
    <w:p w:rsidR="00610E2F" w:rsidRDefault="00610E2F" w:rsidP="00610E2F">
      <w:pPr>
        <w:spacing w:line="240" w:lineRule="auto"/>
        <w:jc w:val="both"/>
      </w:pPr>
      <w:r>
        <w:t>некоммерческим организациям,</w:t>
      </w:r>
    </w:p>
    <w:p w:rsidR="00610E2F" w:rsidRDefault="00610E2F" w:rsidP="00610E2F">
      <w:pPr>
        <w:spacing w:line="240" w:lineRule="auto"/>
        <w:jc w:val="both"/>
      </w:pPr>
      <w:r>
        <w:t xml:space="preserve">не являющимся государственными </w:t>
      </w:r>
    </w:p>
    <w:p w:rsidR="00610E2F" w:rsidRDefault="00610E2F" w:rsidP="00610E2F">
      <w:pPr>
        <w:spacing w:line="240" w:lineRule="auto"/>
        <w:jc w:val="both"/>
      </w:pPr>
      <w:r>
        <w:t xml:space="preserve">(муниципальными) учреждениями, </w:t>
      </w:r>
    </w:p>
    <w:p w:rsidR="00610E2F" w:rsidRDefault="00610E2F" w:rsidP="00610E2F">
      <w:pPr>
        <w:spacing w:line="240" w:lineRule="auto"/>
        <w:jc w:val="both"/>
      </w:pPr>
      <w:r>
        <w:t xml:space="preserve">осуществляющим образовательную </w:t>
      </w:r>
    </w:p>
    <w:p w:rsidR="00610E2F" w:rsidRDefault="00610E2F" w:rsidP="00610E2F">
      <w:pPr>
        <w:spacing w:line="240" w:lineRule="auto"/>
        <w:jc w:val="both"/>
      </w:pPr>
      <w:r>
        <w:t xml:space="preserve">деятельность, на организацию </w:t>
      </w:r>
    </w:p>
    <w:p w:rsidR="00610E2F" w:rsidRDefault="00610E2F" w:rsidP="00610E2F">
      <w:pPr>
        <w:spacing w:line="240" w:lineRule="auto"/>
        <w:jc w:val="both"/>
      </w:pPr>
      <w:r>
        <w:t xml:space="preserve">функционирования лагеря </w:t>
      </w:r>
    </w:p>
    <w:p w:rsidR="00610E2F" w:rsidRDefault="00610E2F" w:rsidP="00610E2F">
      <w:pPr>
        <w:spacing w:line="240" w:lineRule="auto"/>
        <w:jc w:val="both"/>
      </w:pPr>
      <w:r>
        <w:t>с дневным пребыванием детей»</w:t>
      </w:r>
    </w:p>
    <w:p w:rsidR="00610E2F" w:rsidRDefault="00610E2F" w:rsidP="00610E2F">
      <w:pPr>
        <w:spacing w:line="240" w:lineRule="auto"/>
        <w:ind w:firstLine="709"/>
        <w:jc w:val="both"/>
      </w:pPr>
    </w:p>
    <w:p w:rsidR="00610E2F" w:rsidRDefault="00610E2F" w:rsidP="00610E2F">
      <w:pPr>
        <w:spacing w:line="240" w:lineRule="auto"/>
        <w:ind w:firstLine="709"/>
        <w:jc w:val="both"/>
      </w:pPr>
    </w:p>
    <w:p w:rsidR="00610E2F" w:rsidRDefault="00610E2F" w:rsidP="006E43D6">
      <w:pPr>
        <w:ind w:firstLine="709"/>
        <w:jc w:val="both"/>
      </w:pPr>
      <w:r>
        <w:t xml:space="preserve">В соответствии со статьями 78.1, 220.1 Бюджетного кодекса Российской Федерации, постановлением Правительства Российской Федерации                           от 18.09.2020 № 1492 «Об общих требованиях к нормативным правовым актам, муниципальным правовым актам, регулирующим предоставление субсидий,        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</w:r>
      <w:r>
        <w:br/>
        <w:t xml:space="preserve">Российской Федерации и отдельных положений некоторых актов Правительства Российской Федерации», Уставом муниципального образования городской округ Сургут Ханты-Мансийского автономного округа – Югры, </w:t>
      </w:r>
      <w:r w:rsidR="006E43D6">
        <w:rPr>
          <w:szCs w:val="28"/>
        </w:rPr>
        <w:t xml:space="preserve">распоряже-              ниями Администрации города от 30.12.2005 № 3686 «Об утверждении Регламента </w:t>
      </w:r>
      <w:r w:rsidR="006E43D6">
        <w:rPr>
          <w:spacing w:val="-6"/>
          <w:szCs w:val="28"/>
        </w:rPr>
        <w:t>Администрации города», от 21.04.2021 № 552 «О распределении отдельных полномочий</w:t>
      </w:r>
      <w:r w:rsidR="006E43D6">
        <w:rPr>
          <w:szCs w:val="28"/>
        </w:rPr>
        <w:t xml:space="preserve"> Главы города между высшими должностными лицами Админист-рации города»</w:t>
      </w:r>
      <w:r>
        <w:t>:</w:t>
      </w:r>
    </w:p>
    <w:p w:rsidR="00610E2F" w:rsidRDefault="00610E2F" w:rsidP="00610E2F">
      <w:pPr>
        <w:spacing w:line="240" w:lineRule="auto"/>
        <w:ind w:firstLine="709"/>
        <w:jc w:val="both"/>
      </w:pPr>
      <w:r>
        <w:lastRenderedPageBreak/>
        <w:t xml:space="preserve">1. Внести в постановление Администрации города от 24.08.2017 № 7487  «Об утверждении порядка определения объема и условий предоставления </w:t>
      </w:r>
      <w:r>
        <w:br/>
        <w:t xml:space="preserve">субсидии некоммерческим организациям, не являющимся государственными (муниципальными) учреждениями, осуществляющим образовательную </w:t>
      </w:r>
      <w:r>
        <w:br/>
        <w:t xml:space="preserve">деятельность, на организацию функционирования лагеря с дневным </w:t>
      </w:r>
      <w:r>
        <w:br/>
        <w:t>пребыванием детей» (с изменениями от 21.02.2018 № 1255, 21.08.2018 № 6401, 20.12.2018 № 9943, 05.02.2019 № 729, 28.03.2019 № 2092, 13.01.2020 № 92, 13.02.2020 № 1058, 09.02.2021 № 918) следующие изменения: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1.1. Констатирующую часть постановления изложить в следующей </w:t>
      </w:r>
      <w:r>
        <w:br/>
        <w:t>редакции: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«В соответствии со статьей 78.1 Бюджетного кодекса Российской </w:t>
      </w:r>
      <w:r>
        <w:br/>
        <w:t xml:space="preserve">Федерации, постановлением Правительства Российской Федерации                           от 18.09.2020 № 1492 «Об общих требованиях к нормативным правовым актам, муниципальным правовым актам, регулирующим предоставление субсидий,        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</w:r>
      <w:r>
        <w:br/>
        <w:t xml:space="preserve">Российской Федерации и отдельных положений некоторых актов Правительства Российской Федерации», Законом Ханты-Мансийского автономного                 округа – Югры от 30.12.2009 № 250-оз «Об организации и обеспечении отдыха и оздоровления детей, имеющих место жительства в Ханты-Мансийском </w:t>
      </w:r>
      <w:r>
        <w:br/>
        <w:t xml:space="preserve">автономном округе – Югре», постановлением Правительства                              Ханты-Мансийского автономного округа – Югры от 27.01.2010 № 21-п                  «О порядке организации отдыха и оздоровления детей, имеющих место </w:t>
      </w:r>
      <w:r>
        <w:br/>
        <w:t xml:space="preserve">жительства в Ханты-Мансийском автономном округе – Югре», распоряжением Администрации города от 30.12.2005 № 3686 «Об утверждении Регламента </w:t>
      </w:r>
      <w:r>
        <w:br/>
        <w:t xml:space="preserve">Администрации города», в целях содействия социально значимой деятельности некоммерческих организаций, не являющихся муниципальными </w:t>
      </w:r>
      <w:r>
        <w:br/>
        <w:t>учреждениями:».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 В приложении к постановлению: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1.2.1. Пункт 1 раздела I после слов «предоставляется в целях обеспечения функционирования лагеря с дневным пребыванием детей на базе некоммерческих организаций, иных юридических лиц, не являющихся муниципальными учреждениями» дополнить словами «, в рамках реализации мероприятий </w:t>
      </w:r>
      <w:r>
        <w:br/>
        <w:t xml:space="preserve">государственной программы Ханты-Мансийского автономного округа – Югры «Развитие образования», муниципальной программы «Развитие образования </w:t>
      </w:r>
      <w:r>
        <w:br/>
        <w:t>города Сургута на период до 2030 года».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1.2.2. Раздел I дополнить пунктом 4 </w:t>
      </w:r>
      <w:r w:rsidR="006E43D6">
        <w:t>следующего содержания</w:t>
      </w:r>
      <w:r>
        <w:t>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«4. Сведения о субсидии размещаются на едином портале бюджетной </w:t>
      </w:r>
      <w:r>
        <w:br/>
        <w:t>системы Российской Федерации в информационно-телекоммуникационной сети «Интернет» при формировании проекта решения о бюджете (проекта решения     о внесении изменений в решение о бюджете)».</w:t>
      </w:r>
    </w:p>
    <w:p w:rsidR="006E43D6" w:rsidRDefault="006E43D6" w:rsidP="00610E2F">
      <w:pPr>
        <w:spacing w:line="240" w:lineRule="auto"/>
        <w:ind w:firstLine="709"/>
        <w:jc w:val="both"/>
      </w:pPr>
    </w:p>
    <w:p w:rsidR="00610E2F" w:rsidRDefault="00610E2F" w:rsidP="00610E2F">
      <w:pPr>
        <w:spacing w:line="240" w:lineRule="auto"/>
        <w:ind w:firstLine="709"/>
        <w:jc w:val="both"/>
      </w:pPr>
      <w:r>
        <w:lastRenderedPageBreak/>
        <w:t>1.2.3. Раздел II после пункта 2 дополнить пунктом 2</w:t>
      </w:r>
      <w:r w:rsidRPr="006E43D6">
        <w:rPr>
          <w:vertAlign w:val="superscript"/>
        </w:rPr>
        <w:t>1</w:t>
      </w:r>
      <w:r>
        <w:t xml:space="preserve"> следующе</w:t>
      </w:r>
      <w:r w:rsidR="006E43D6">
        <w:t>го</w:t>
      </w:r>
      <w:r>
        <w:t xml:space="preserve"> </w:t>
      </w:r>
      <w:r>
        <w:br/>
      </w:r>
      <w:r w:rsidR="006E43D6">
        <w:t>содержания</w:t>
      </w:r>
      <w:r>
        <w:t>:</w:t>
      </w:r>
    </w:p>
    <w:p w:rsidR="00610E2F" w:rsidRDefault="00610E2F" w:rsidP="00610E2F">
      <w:pPr>
        <w:spacing w:line="240" w:lineRule="auto"/>
        <w:ind w:firstLine="709"/>
        <w:jc w:val="both"/>
      </w:pPr>
      <w:r>
        <w:t>«2</w:t>
      </w:r>
      <w:r w:rsidRPr="006E43D6">
        <w:rPr>
          <w:vertAlign w:val="superscript"/>
        </w:rPr>
        <w:t>1</w:t>
      </w:r>
      <w:r>
        <w:t xml:space="preserve">. На первое число месяца, предшествующего месяцу, в котором </w:t>
      </w:r>
      <w:r>
        <w:br/>
        <w:t>планируется подача заявки на предоставление субсидии, частная образова-</w:t>
      </w:r>
      <w:r>
        <w:br/>
        <w:t>тельная организация должна соответствовать следующим требованиям:</w:t>
      </w:r>
    </w:p>
    <w:p w:rsidR="00610E2F" w:rsidRDefault="00610E2F" w:rsidP="00610E2F">
      <w:pPr>
        <w:spacing w:line="240" w:lineRule="auto"/>
        <w:ind w:firstLine="709"/>
        <w:jc w:val="both"/>
      </w:pPr>
      <w:r>
        <w:t>2</w:t>
      </w:r>
      <w:r w:rsidR="004F1060" w:rsidRPr="006E43D6">
        <w:rPr>
          <w:vertAlign w:val="superscript"/>
        </w:rPr>
        <w:t>1</w:t>
      </w:r>
      <w:r>
        <w:t xml:space="preserve">.1. У частной образовательной организации должна отсутствовать </w:t>
      </w:r>
      <w:r>
        <w:br/>
        <w:t xml:space="preserve">неисполненная обязанность по уплате налогов, сборов, страховых взносов, </w:t>
      </w:r>
      <w:r>
        <w:br/>
        <w:t>пеней, штрафов, процентов, подлежащих уплате в соответствии                                       с законодательством Российской Федерации о налогах и сборах.</w:t>
      </w:r>
    </w:p>
    <w:p w:rsidR="00610E2F" w:rsidRDefault="00610E2F" w:rsidP="00610E2F">
      <w:pPr>
        <w:spacing w:line="240" w:lineRule="auto"/>
        <w:ind w:firstLine="709"/>
        <w:jc w:val="both"/>
      </w:pPr>
      <w:r>
        <w:t>2</w:t>
      </w:r>
      <w:r w:rsidR="004F1060" w:rsidRPr="006E43D6">
        <w:rPr>
          <w:vertAlign w:val="superscript"/>
        </w:rPr>
        <w:t>1</w:t>
      </w:r>
      <w:r>
        <w:t xml:space="preserve">.2. У частной образовательной организации должна отсутствовать </w:t>
      </w:r>
      <w:r>
        <w:br/>
        <w:t xml:space="preserve">просроченная задолженность по возврату в бюджет городского округа Сургут Ханты-Мансийского автономного округа – Югры субсидий, бюджетных </w:t>
      </w:r>
      <w:r>
        <w:br/>
        <w:t>инвестиций, предоставленных в том числе в соответствии с иными правовыми актами, а также иная просроченная (неурегулированная) задолженность                   по денежным обязательствам перед бюджетом городского округа Сургут Ханты-Мансийского автономного округа – Югры.</w:t>
      </w:r>
    </w:p>
    <w:p w:rsidR="00610E2F" w:rsidRDefault="00610E2F" w:rsidP="00610E2F">
      <w:pPr>
        <w:spacing w:line="240" w:lineRule="auto"/>
        <w:ind w:firstLine="709"/>
        <w:jc w:val="both"/>
      </w:pPr>
      <w:r>
        <w:t>2</w:t>
      </w:r>
      <w:r w:rsidR="004F1060" w:rsidRPr="006E43D6">
        <w:rPr>
          <w:vertAlign w:val="superscript"/>
        </w:rPr>
        <w:t>1</w:t>
      </w:r>
      <w:r>
        <w:t xml:space="preserve">.3. Частная образовательная организация – юридическое лицо, не должна находиться в процессе реорганизации (за исключением реорганизации в форме присоединения к юридическому лицу, подающему заявку на предоставление субсидии, другого юридического лица), ликвидации, в отношении них не должна быть введена процедура банкротства, ее деятельность не должна быть </w:t>
      </w:r>
      <w:r>
        <w:br/>
        <w:t>приостановлена в порядке, предусмотренном законодательством Российской Федерации.</w:t>
      </w:r>
    </w:p>
    <w:p w:rsidR="00610E2F" w:rsidRDefault="00610E2F" w:rsidP="00610E2F">
      <w:pPr>
        <w:spacing w:line="240" w:lineRule="auto"/>
        <w:ind w:firstLine="709"/>
        <w:jc w:val="both"/>
      </w:pPr>
      <w:r>
        <w:t>2</w:t>
      </w:r>
      <w:r w:rsidR="004F1060" w:rsidRPr="006E43D6">
        <w:rPr>
          <w:vertAlign w:val="superscript"/>
        </w:rPr>
        <w:t>1</w:t>
      </w:r>
      <w:r>
        <w:t>.4. В реестре дисквалифицированных лиц отсутствуют сведения                    о дисквалифицированных руководителе, членах коллегиального исполни-</w:t>
      </w:r>
      <w:r>
        <w:br/>
        <w:t xml:space="preserve">тельного органа, лице, исполняющем функции единоличного исполнительного органа, или главном бухгалтере частной образовательной организации, </w:t>
      </w:r>
      <w:r>
        <w:br/>
        <w:t>являющейся юридическим лицом.</w:t>
      </w:r>
    </w:p>
    <w:p w:rsidR="00610E2F" w:rsidRDefault="00610E2F" w:rsidP="00610E2F">
      <w:pPr>
        <w:spacing w:line="240" w:lineRule="auto"/>
        <w:ind w:firstLine="709"/>
        <w:jc w:val="both"/>
      </w:pPr>
      <w:r>
        <w:t>2</w:t>
      </w:r>
      <w:r w:rsidR="004F1060" w:rsidRPr="006E43D6">
        <w:rPr>
          <w:vertAlign w:val="superscript"/>
        </w:rPr>
        <w:t>1</w:t>
      </w:r>
      <w:r>
        <w:t xml:space="preserve">.5. Частная образовательная организация не должна являться </w:t>
      </w:r>
      <w:r>
        <w:br/>
        <w:t xml:space="preserve">иностранным юридическим лицом, а также российским юридическим лицом,         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</w:t>
      </w:r>
      <w:r>
        <w:br/>
        <w:t xml:space="preserve">режим налогообложения и (или) не предусматривающих раскрытия </w:t>
      </w:r>
      <w:r>
        <w:br/>
        <w:t xml:space="preserve">и предоставления информации при проведении финансовых операций </w:t>
      </w:r>
      <w:r>
        <w:br/>
        <w:t>(офшорные зоны), в совокупности превышает 50%.</w:t>
      </w:r>
    </w:p>
    <w:p w:rsidR="00610E2F" w:rsidRDefault="00610E2F" w:rsidP="00610E2F">
      <w:pPr>
        <w:spacing w:line="240" w:lineRule="auto"/>
        <w:ind w:firstLine="709"/>
        <w:jc w:val="both"/>
      </w:pPr>
      <w:r>
        <w:t>2</w:t>
      </w:r>
      <w:r w:rsidR="004F1060" w:rsidRPr="006E43D6">
        <w:rPr>
          <w:vertAlign w:val="superscript"/>
        </w:rPr>
        <w:t>1</w:t>
      </w:r>
      <w:r>
        <w:t xml:space="preserve">.6. Частная образовательная организация не должна получать средства  из бюджета городского округа Сургут Ханты-Мансийского автономного      округа – Югры на основании иных муниципальных правовых актов на цели, </w:t>
      </w:r>
      <w:r>
        <w:br/>
        <w:t>указанные в пункте 1 раздела I настоящего порядка.</w:t>
      </w:r>
    </w:p>
    <w:p w:rsidR="00610E2F" w:rsidRDefault="00610E2F" w:rsidP="00610E2F">
      <w:pPr>
        <w:spacing w:line="240" w:lineRule="auto"/>
        <w:ind w:firstLine="709"/>
        <w:jc w:val="both"/>
      </w:pPr>
      <w:r>
        <w:t>Подтверждением соответствия требованиям, установленным подпун-</w:t>
      </w:r>
      <w:r>
        <w:br/>
        <w:t>ктом 2</w:t>
      </w:r>
      <w:r w:rsidR="004F1060" w:rsidRPr="006E43D6">
        <w:rPr>
          <w:vertAlign w:val="superscript"/>
        </w:rPr>
        <w:t>1</w:t>
      </w:r>
      <w:r>
        <w:t>.1 пункта 2</w:t>
      </w:r>
      <w:r w:rsidRPr="006E43D6">
        <w:rPr>
          <w:vertAlign w:val="superscript"/>
        </w:rPr>
        <w:t>1</w:t>
      </w:r>
      <w:r>
        <w:t xml:space="preserve"> раздела II настоящего порядка, является информация </w:t>
      </w:r>
      <w:r>
        <w:br/>
        <w:t xml:space="preserve">Федеральной налоговой службы по городу Сургуту Ханты-Мансийского </w:t>
      </w:r>
      <w:r>
        <w:br/>
        <w:t>автономного округа – Югры, Фонда социального страхования Российской</w:t>
      </w:r>
      <w:r>
        <w:br/>
        <w:t>Федерации по Ханты-Мансийскому автономному округу – Югры, запраши-</w:t>
      </w:r>
      <w:r>
        <w:br/>
        <w:t>ваемая уполномоченным органом в порядке межведомственного электронного взаимодействия.</w:t>
      </w:r>
    </w:p>
    <w:p w:rsidR="00610E2F" w:rsidRDefault="00610E2F" w:rsidP="00610E2F">
      <w:pPr>
        <w:spacing w:line="240" w:lineRule="auto"/>
        <w:ind w:firstLine="709"/>
        <w:jc w:val="both"/>
      </w:pPr>
      <w:r>
        <w:t>Подтверждением соответствия требованиям, установленным подпун-ктами 2</w:t>
      </w:r>
      <w:r w:rsidR="004F1060" w:rsidRPr="006E43D6">
        <w:rPr>
          <w:vertAlign w:val="superscript"/>
        </w:rPr>
        <w:t>1</w:t>
      </w:r>
      <w:r>
        <w:t>.2, 2</w:t>
      </w:r>
      <w:r w:rsidR="004F1060" w:rsidRPr="006E43D6">
        <w:rPr>
          <w:vertAlign w:val="superscript"/>
        </w:rPr>
        <w:t>1</w:t>
      </w:r>
      <w:r>
        <w:t>.6 пункта 2</w:t>
      </w:r>
      <w:r w:rsidRPr="006E43D6">
        <w:rPr>
          <w:vertAlign w:val="superscript"/>
        </w:rPr>
        <w:t>1</w:t>
      </w:r>
      <w:r>
        <w:t xml:space="preserve"> раздела II настоящего порядка, является информация </w:t>
      </w:r>
      <w:r>
        <w:br/>
        <w:t xml:space="preserve">управления бюджетного учёта и отчётности Администрации города, </w:t>
      </w:r>
      <w:r>
        <w:br/>
        <w:t xml:space="preserve">департамента архитектуры и градостроительства Администрации города, </w:t>
      </w:r>
      <w:r>
        <w:br/>
        <w:t>представленная по запросу уполномоченного органа.</w:t>
      </w:r>
    </w:p>
    <w:p w:rsidR="00610E2F" w:rsidRDefault="00610E2F" w:rsidP="00610E2F">
      <w:pPr>
        <w:spacing w:line="240" w:lineRule="auto"/>
        <w:ind w:firstLine="709"/>
        <w:jc w:val="both"/>
      </w:pPr>
      <w:r w:rsidRPr="006E43D6">
        <w:rPr>
          <w:spacing w:val="-4"/>
        </w:rPr>
        <w:t>Соответствие требованиям, установленным подпунктами 2</w:t>
      </w:r>
      <w:r w:rsidR="004F1060" w:rsidRPr="006E43D6">
        <w:rPr>
          <w:spacing w:val="-4"/>
          <w:vertAlign w:val="superscript"/>
        </w:rPr>
        <w:t>1</w:t>
      </w:r>
      <w:r w:rsidRPr="006E43D6">
        <w:rPr>
          <w:spacing w:val="-4"/>
        </w:rPr>
        <w:t>.3 – 2</w:t>
      </w:r>
      <w:r w:rsidR="004F1060" w:rsidRPr="006E43D6">
        <w:rPr>
          <w:spacing w:val="-4"/>
          <w:vertAlign w:val="superscript"/>
        </w:rPr>
        <w:t>1</w:t>
      </w:r>
      <w:r w:rsidRPr="006E43D6">
        <w:rPr>
          <w:spacing w:val="-4"/>
        </w:rPr>
        <w:t>.6</w:t>
      </w:r>
      <w:r w:rsidR="004F1060">
        <w:rPr>
          <w:spacing w:val="-4"/>
        </w:rPr>
        <w:t xml:space="preserve"> </w:t>
      </w:r>
      <w:r w:rsidRPr="006E43D6">
        <w:rPr>
          <w:spacing w:val="-4"/>
        </w:rPr>
        <w:t>пункта 2</w:t>
      </w:r>
      <w:r w:rsidRPr="006E43D6">
        <w:rPr>
          <w:spacing w:val="-4"/>
          <w:vertAlign w:val="superscript"/>
        </w:rPr>
        <w:t>1</w:t>
      </w:r>
      <w:r w:rsidRPr="006E43D6">
        <w:rPr>
          <w:spacing w:val="-4"/>
        </w:rPr>
        <w:t xml:space="preserve"> </w:t>
      </w:r>
      <w:r>
        <w:t xml:space="preserve">раздела II настоящего порядка, подтверждается частной образовательной </w:t>
      </w:r>
      <w:r w:rsidR="006E43D6">
        <w:t xml:space="preserve">                  </w:t>
      </w:r>
      <w:r>
        <w:t>организацией при подписании заявки на предоставление субсидии».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1.2.4. Пункт 3 раздела II изложить в следующей редакции: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«3. Уполномоченный орган в течение 30-ти рабочих дней со дня получения документов, указанных в пункте 2 раздела II настоящего порядка, рассматривает представленный пакет документов и принимает решение о предоставлении </w:t>
      </w:r>
      <w:r>
        <w:br/>
        <w:t>субсидии частной образовательной организации либо об отказе                                       в ее предоставлении.</w:t>
      </w:r>
    </w:p>
    <w:p w:rsidR="00610E2F" w:rsidRDefault="00610E2F" w:rsidP="00610E2F">
      <w:pPr>
        <w:spacing w:line="240" w:lineRule="auto"/>
        <w:ind w:firstLine="709"/>
        <w:jc w:val="both"/>
      </w:pPr>
      <w:r>
        <w:t>Решение об отказе в предоставлении субсидии частной образовательной организации принимается в случае: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- несоответствия частной образовательной организации критериям, </w:t>
      </w:r>
      <w:r>
        <w:br/>
        <w:t>установленным пунктом 3 раздела I настоящего порядка;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- несоответствия представленных частной образовательной организацией документов требованиям, указанным в пункте 2 раздела II настоящего порядка, или непредставление (представление не в полном объеме) указанных </w:t>
      </w:r>
      <w:r>
        <w:br/>
        <w:t>документов;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- несоответствия частной образовательной организации требованиям, </w:t>
      </w:r>
      <w:r>
        <w:br/>
        <w:t>установленным пунктом 2</w:t>
      </w:r>
      <w:r w:rsidRPr="006E43D6">
        <w:rPr>
          <w:vertAlign w:val="superscript"/>
        </w:rPr>
        <w:t>1</w:t>
      </w:r>
      <w:r>
        <w:t xml:space="preserve"> раздела II настоящего порядка;</w:t>
      </w:r>
    </w:p>
    <w:p w:rsidR="00610E2F" w:rsidRDefault="00610E2F" w:rsidP="00610E2F">
      <w:pPr>
        <w:spacing w:line="240" w:lineRule="auto"/>
        <w:ind w:firstLine="709"/>
        <w:jc w:val="both"/>
      </w:pPr>
      <w:r>
        <w:t>- установления факта недостоверности представленной частной образовательной организацией информации.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Частная образовательная организация письменно уведомляется уполномоченным органом о принятом решении в течение пяти рабочих дней после </w:t>
      </w:r>
      <w:r>
        <w:br/>
        <w:t>истечения срока, установленного для рассмотрения уполномоченным органом пакета документов и принятия решения».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1.2.5. В пункте 4 раздела II слова «объем субсидии» заменить словами </w:t>
      </w:r>
      <w:r>
        <w:br/>
        <w:t>«размер субсидии».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1.2.6. Пункт 5 раздела II изложить в следующей редакции: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«5. Перечень частных образовательных организаций – получателей </w:t>
      </w:r>
      <w:r>
        <w:br/>
        <w:t>субсидии и объем предоставляемой субсидии утверждаются муниципальным правовым актом Администрации города, проект которого готовит уполномо-ченный орган в течение 10 рабочих дней после вступления в силу решения Думы города о бюджете городского округа Сургут Ханты-Мансийского автономного округа – Югры на очередной финансовый год и плановый период, решения Думы города о внесении изменений в бюджет городского округа Сургут Ханты-</w:t>
      </w:r>
      <w:r>
        <w:br/>
        <w:t xml:space="preserve">Мансийского автономного округа – Югры на текущий финансовый год </w:t>
      </w:r>
      <w:r>
        <w:br/>
        <w:t>и плановый период (в случае если лицензия на ведение образовательной деятельности по реализации основных общеобразовательных программ дошкольного образования частной образовательной организацией получена после утверж-</w:t>
      </w:r>
      <w:r>
        <w:br/>
        <w:t xml:space="preserve">дения бюджета города на очередной финансовый год и плановый период либо </w:t>
      </w:r>
      <w:r>
        <w:br/>
        <w:t>в текущем финансовом году)».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1.2.7. Пункт 6 раздела II дополнить абзацем следующего содержания: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«Соглашение о предоставлении субсидии заключается с частной образовательной организацией после принятия муниципального правового акта </w:t>
      </w:r>
      <w:r>
        <w:br/>
        <w:t xml:space="preserve">Администрации города об утверждении перечня частных образовательных </w:t>
      </w:r>
      <w:r>
        <w:br/>
        <w:t>организаций – получателей субсидии и объема предоставляемой субсидии,             но не позднее 10 декабря текущего года».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1.2.8. Пункт 7 раздела II изложить в следующей редакции:</w:t>
      </w:r>
    </w:p>
    <w:p w:rsidR="00610E2F" w:rsidRDefault="00610E2F" w:rsidP="00610E2F">
      <w:pPr>
        <w:spacing w:line="240" w:lineRule="auto"/>
        <w:ind w:firstLine="709"/>
        <w:jc w:val="both"/>
      </w:pPr>
      <w:r>
        <w:t>«7. Обязательными условиями предоставления субсидии, включаемыми      в соглашения о предоставлении субсидии, являются: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- запрет приобретения получателями субсидий – юридическими лицами,      а также иными юридическими лицами, получающими средства на основании </w:t>
      </w:r>
      <w:r>
        <w:br/>
        <w:t xml:space="preserve">договоров, заключенных с получателями субсидий, за счет полученных                   из бюджета городского округа Сургут Ханты-Мансийского автономного        округа – Югры средств иностранной валюты, за исключением операций, </w:t>
      </w:r>
      <w:r>
        <w:br/>
        <w:t xml:space="preserve">осуществляемых в соответствии с валютным законодательством Российской </w:t>
      </w:r>
      <w:r>
        <w:br/>
        <w:t xml:space="preserve">Федерации при закупке (поставке) высокотехнологичного импортного </w:t>
      </w:r>
      <w:r>
        <w:br/>
        <w:t>оборудования, сырья и комплектующих изделий;</w:t>
      </w:r>
    </w:p>
    <w:p w:rsidR="00610E2F" w:rsidRDefault="00610E2F" w:rsidP="00610E2F">
      <w:pPr>
        <w:spacing w:line="240" w:lineRule="auto"/>
        <w:ind w:firstLine="709"/>
        <w:jc w:val="both"/>
      </w:pPr>
      <w:r>
        <w:t>- согласие получателя субсидии, а также лиц, являющихся поставщиками (подрядчиками, исполнителями) по договорам (соглашениям), заключенным         в целях исполнения обязательств по соглашению на предоставление субсидии, на осуществление в отношении них проверок главным распорядителем                    как получателем бюджетных средств и органами муниципального финансового контроля за соблюдением условий, целей и порядка предоставления субсидии;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- условия о согласовании новых условий соглашения или о расторжении соглашения при недостижении согласия по новым условиям в случае </w:t>
      </w:r>
      <w:r>
        <w:br/>
        <w:t>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1.2.9. Пункт 8 раздела II изложить в следующей редакции: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«8. Перечисление субсидии осуществляется уполномоченным органом       не реже одного раза в месяц в соответствии с объемами и сроками, установленными соглашением, на лицевой счет, открытый получателем субсидии </w:t>
      </w:r>
      <w:r>
        <w:br/>
        <w:t>в департаменте финансов Администрации города».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1.2.10. В пункте 2 раздела I, пункте 9 раздела II слова «городского округа </w:t>
      </w:r>
      <w:r w:rsidRPr="006E43D6">
        <w:rPr>
          <w:spacing w:val="-4"/>
        </w:rPr>
        <w:t>город Сургут» заменить словами «городского округа Сургут Ханты-Мансийского</w:t>
      </w:r>
      <w:r>
        <w:t xml:space="preserve"> автономного округа – Югры».</w:t>
      </w:r>
    </w:p>
    <w:p w:rsidR="006E43D6" w:rsidRDefault="006E43D6" w:rsidP="00610E2F">
      <w:pPr>
        <w:spacing w:line="240" w:lineRule="auto"/>
        <w:ind w:firstLine="709"/>
        <w:jc w:val="both"/>
      </w:pPr>
    </w:p>
    <w:p w:rsidR="006E43D6" w:rsidRDefault="006E43D6" w:rsidP="00610E2F">
      <w:pPr>
        <w:spacing w:line="240" w:lineRule="auto"/>
        <w:ind w:firstLine="709"/>
        <w:jc w:val="both"/>
      </w:pPr>
    </w:p>
    <w:p w:rsidR="00610E2F" w:rsidRDefault="00610E2F" w:rsidP="00610E2F">
      <w:pPr>
        <w:spacing w:line="240" w:lineRule="auto"/>
        <w:ind w:firstLine="709"/>
        <w:jc w:val="both"/>
      </w:pPr>
      <w:r>
        <w:t>1.2.11. Пункт 10 раздела II изложить в следующей редакции:</w:t>
      </w:r>
    </w:p>
    <w:p w:rsidR="00610E2F" w:rsidRDefault="00610E2F" w:rsidP="00610E2F">
      <w:pPr>
        <w:spacing w:line="240" w:lineRule="auto"/>
        <w:ind w:firstLine="709"/>
        <w:jc w:val="both"/>
      </w:pPr>
      <w:r>
        <w:t>«10.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Порядок и сроки возврата остатка субсидии в бюджет городского округа Сургут Ханты-Мансийского автономного округа – Югры в случае отсутствия </w:t>
      </w:r>
      <w:r>
        <w:br/>
        <w:t>решения уполномоченного органа о наличии потребности в указанных средствах устанавливаются муниципальным правовым актом Администрации города              и включаются в соглашение».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1.2.12. Пункт 11 раздела II изложить в следующей редакции: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«11. Значения результатов предоставления субсидии и показателей, </w:t>
      </w:r>
      <w:r>
        <w:br/>
        <w:t>необходимых для достижения результатов предоставления субсидии, устанавливаются уполномоченным органом в соглашении.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Результатом предоставления субсидии является доля детей, охваченных отдыхом в лагере с дневным пребыванием детей на базе некоммерческих </w:t>
      </w:r>
      <w:r>
        <w:br/>
        <w:t xml:space="preserve">организаций, иных юридических лиц, не являющихся муниципальными </w:t>
      </w:r>
      <w:r>
        <w:br/>
        <w:t>учреждениями, от общей численности детей, планируемых к охвату отдыхом        в лагере с дневным пребыванием детей на базе некоммерческих организаций, иных юридических лиц, не являющихся муниципальными учреждениями, в %.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Показателем, необходимым для достижения результатов предоставления субсидии, является численность детей, посетивших лагерь с дневным </w:t>
      </w:r>
      <w:r>
        <w:br/>
        <w:t>пребыванием детей на базе некоммерческих организаций, иных юридических лиц, не являющихся муниципальными учреждениями, человек».</w:t>
      </w:r>
    </w:p>
    <w:p w:rsidR="00610E2F" w:rsidRDefault="00610E2F" w:rsidP="00610E2F">
      <w:pPr>
        <w:spacing w:line="240" w:lineRule="auto"/>
        <w:ind w:firstLine="709"/>
        <w:jc w:val="both"/>
      </w:pPr>
      <w:r>
        <w:t>1.2.13. Раздел II дополнить пунктом 12 следующе</w:t>
      </w:r>
      <w:r w:rsidR="006E43D6">
        <w:t>го</w:t>
      </w:r>
      <w:r>
        <w:t xml:space="preserve"> </w:t>
      </w:r>
      <w:r w:rsidR="006E43D6">
        <w:t>содержания</w:t>
      </w:r>
      <w:r>
        <w:t>:</w:t>
      </w:r>
    </w:p>
    <w:p w:rsidR="00610E2F" w:rsidRDefault="00610E2F" w:rsidP="00610E2F">
      <w:pPr>
        <w:spacing w:line="240" w:lineRule="auto"/>
        <w:ind w:firstLine="709"/>
        <w:jc w:val="both"/>
      </w:pPr>
      <w:r>
        <w:t>«12. Порядок и сроки возврата субсидии в бюджет городского округа</w:t>
      </w:r>
      <w:r w:rsidR="006E43D6">
        <w:t xml:space="preserve">               </w:t>
      </w:r>
      <w:r>
        <w:t>Сургут Ханты-Мансийского автономного округа – Югры в случае нарушения условий предоставления субсидии устанавливаются пунктом 2 раздела IV настоящего порядка».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1.2.14. В разделе III слова «показателей результатов использования </w:t>
      </w:r>
      <w:r>
        <w:br/>
        <w:t xml:space="preserve">субсидии» заменить словами «результатов предоставления субсидии                          и показателей, необходимых для достижения результатов предоставления </w:t>
      </w:r>
      <w:r>
        <w:br/>
        <w:t>субсидии».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1.2.15. </w:t>
      </w:r>
      <w:r w:rsidR="004F1060">
        <w:t>П</w:t>
      </w:r>
      <w:r>
        <w:t>ункт 1 раздела IV</w:t>
      </w:r>
      <w:r w:rsidR="004F1060">
        <w:t xml:space="preserve"> после</w:t>
      </w:r>
      <w:r>
        <w:t xml:space="preserve"> слов «частной образовательной организацией» дополнить словами «, а также лицами, являющимися поставщиками </w:t>
      </w:r>
      <w:r>
        <w:br/>
        <w:t xml:space="preserve">(подрядчиками, исполнителями) по договорам (соглашениям), заключенным </w:t>
      </w:r>
      <w:r>
        <w:br/>
        <w:t>в целях исполнения обязательств по соглашению на предоставление субсидии,».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1.2.16. В пункте 2 раздела IV слова «порядка, условий и целей предоставления субсидии суммы, использованные частной образовательной организацией не по целевому назначению, подлежат» заменить словами «условий, </w:t>
      </w:r>
      <w:r>
        <w:br/>
        <w:t>установленных при предоставлении субсидии, субсидия подлежит».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1.2.17. В пункте 4 раздела IV слова «показателей результативности» </w:t>
      </w:r>
      <w:r>
        <w:br/>
        <w:t xml:space="preserve">заменить словами «результатов предоставления субсидии и показателей, </w:t>
      </w:r>
      <w:r>
        <w:br/>
        <w:t>необходимых для достижения результатов предоставления субсидии».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1.2.18. В приложении к порядку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организацию функционирования лагеря с дневным пребыванием детей слова «Настоящим подтверждаю достоверность предоставленной </w:t>
      </w:r>
      <w:r>
        <w:br/>
        <w:t xml:space="preserve">информации, организация не находится в процессе реорганизации, ликвидации, банкротства» заменить словами «Настоящим подтверждаю достоверность предоставленной информации, по состоянию на 01.___.20__ года организация </w:t>
      </w:r>
      <w:r w:rsidR="0069234B">
        <w:br/>
      </w:r>
      <w:r>
        <w:t xml:space="preserve">не находится в процессе реорганизации (за исключением реорганизации в форме присоединения к юридическому лицу, подающему заявку на предоставление субсидии, другого юридического лица), ликвидации, в отношении </w:t>
      </w:r>
      <w:r>
        <w:br/>
        <w:t xml:space="preserve">них не введена процедура банкротства, деятельность организации не приостановлена в порядке, предусмотренном законодательством Российской </w:t>
      </w:r>
      <w:r>
        <w:br/>
        <w:t xml:space="preserve">Федерации,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</w:t>
      </w:r>
      <w:r>
        <w:br/>
        <w:t>превышает 50%, в реестре дисквалифицированных лиц отсутствуют сведения</w:t>
      </w:r>
      <w: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>
        <w:br/>
        <w:t xml:space="preserve">органа, или главном бухгалтере организации, не получает средства из бюджета городского округа Сургут Ханты-Мансийского автономного округа – Югры </w:t>
      </w:r>
      <w:r>
        <w:br/>
        <w:t xml:space="preserve">на основании иных муниципальных правовых актов на цели предоставления </w:t>
      </w:r>
      <w:r>
        <w:br/>
        <w:t>субсидии».</w:t>
      </w:r>
    </w:p>
    <w:p w:rsidR="00610E2F" w:rsidRDefault="00610E2F" w:rsidP="00610E2F">
      <w:pPr>
        <w:spacing w:line="240" w:lineRule="auto"/>
        <w:ind w:firstLine="709"/>
        <w:jc w:val="both"/>
      </w:pPr>
      <w: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610E2F" w:rsidRDefault="00610E2F" w:rsidP="00610E2F">
      <w:pPr>
        <w:spacing w:line="240" w:lineRule="auto"/>
        <w:ind w:firstLine="709"/>
        <w:jc w:val="both"/>
      </w:pPr>
      <w: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10E2F" w:rsidRDefault="00610E2F" w:rsidP="00610E2F">
      <w:pPr>
        <w:spacing w:line="240" w:lineRule="auto"/>
        <w:ind w:firstLine="709"/>
        <w:jc w:val="both"/>
      </w:pPr>
      <w:r>
        <w:t xml:space="preserve">4. Настоящее постановление вступает в силу после его официального </w:t>
      </w:r>
      <w:r>
        <w:br/>
        <w:t>опубликования.</w:t>
      </w:r>
    </w:p>
    <w:p w:rsidR="00236616" w:rsidRDefault="00610E2F" w:rsidP="00610E2F">
      <w:pPr>
        <w:spacing w:line="240" w:lineRule="auto"/>
        <w:ind w:firstLine="709"/>
        <w:jc w:val="both"/>
      </w:pPr>
      <w:r>
        <w:t xml:space="preserve">5. Контроль за выполнением постановления оставляю за собой. </w:t>
      </w:r>
    </w:p>
    <w:p w:rsidR="00610E2F" w:rsidRDefault="00610E2F" w:rsidP="00610E2F">
      <w:pPr>
        <w:spacing w:line="240" w:lineRule="auto"/>
        <w:jc w:val="both"/>
      </w:pPr>
    </w:p>
    <w:p w:rsidR="00610E2F" w:rsidRDefault="00610E2F" w:rsidP="00610E2F">
      <w:pPr>
        <w:spacing w:line="240" w:lineRule="auto"/>
        <w:jc w:val="both"/>
      </w:pPr>
    </w:p>
    <w:p w:rsidR="00610E2F" w:rsidRDefault="00610E2F" w:rsidP="00610E2F">
      <w:pPr>
        <w:spacing w:line="240" w:lineRule="auto"/>
        <w:jc w:val="both"/>
      </w:pPr>
    </w:p>
    <w:p w:rsidR="00610E2F" w:rsidRDefault="00610E2F" w:rsidP="00610E2F">
      <w:pPr>
        <w:spacing w:line="240" w:lineRule="auto"/>
        <w:jc w:val="both"/>
      </w:pPr>
      <w:r>
        <w:t xml:space="preserve">И.о. главы Администрации города                               </w:t>
      </w:r>
      <w:r w:rsidR="0069234B">
        <w:t xml:space="preserve">  </w:t>
      </w:r>
      <w:r>
        <w:t xml:space="preserve">                         </w:t>
      </w:r>
      <w:r w:rsidR="006E43D6">
        <w:t xml:space="preserve"> </w:t>
      </w:r>
      <w:r>
        <w:t>А.Н. Томазова</w:t>
      </w:r>
    </w:p>
    <w:p w:rsidR="006E43D6" w:rsidRDefault="006E43D6" w:rsidP="00610E2F">
      <w:pPr>
        <w:spacing w:line="240" w:lineRule="auto"/>
        <w:jc w:val="both"/>
      </w:pPr>
    </w:p>
    <w:sectPr w:rsidR="006E43D6" w:rsidSect="00610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5C" w:rsidRDefault="00E8515C">
      <w:pPr>
        <w:spacing w:line="240" w:lineRule="auto"/>
      </w:pPr>
      <w:r>
        <w:separator/>
      </w:r>
    </w:p>
  </w:endnote>
  <w:endnote w:type="continuationSeparator" w:id="0">
    <w:p w:rsidR="00E8515C" w:rsidRDefault="00E85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53B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53B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53B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5C" w:rsidRDefault="00E8515C">
      <w:pPr>
        <w:spacing w:line="240" w:lineRule="auto"/>
      </w:pPr>
      <w:r>
        <w:separator/>
      </w:r>
    </w:p>
  </w:footnote>
  <w:footnote w:type="continuationSeparator" w:id="0">
    <w:p w:rsidR="00E8515C" w:rsidRDefault="00E85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53B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6160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53BA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106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106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106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53B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53B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2F"/>
    <w:rsid w:val="00236616"/>
    <w:rsid w:val="0042252A"/>
    <w:rsid w:val="004F1060"/>
    <w:rsid w:val="00610E2F"/>
    <w:rsid w:val="0069234B"/>
    <w:rsid w:val="006E43D6"/>
    <w:rsid w:val="00853BAB"/>
    <w:rsid w:val="00B02C20"/>
    <w:rsid w:val="00D60E1A"/>
    <w:rsid w:val="00E61605"/>
    <w:rsid w:val="00E8515C"/>
    <w:rsid w:val="00F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D79E-46EC-4986-BAE6-71946822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0E2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610E2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0E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E2F"/>
    <w:rPr>
      <w:rFonts w:ascii="Times New Roman" w:hAnsi="Times New Roman"/>
      <w:sz w:val="28"/>
    </w:rPr>
  </w:style>
  <w:style w:type="character" w:styleId="a8">
    <w:name w:val="page number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2680</Words>
  <Characters>15281</Characters>
  <Application>Microsoft Office Word</Application>
  <DocSecurity>0</DocSecurity>
  <Lines>127</Lines>
  <Paragraphs>35</Paragraphs>
  <ScaleCrop>false</ScaleCrop>
  <Company>Hewlett-Packard Company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2021-06-04T10:43:00Z</cp:lastPrinted>
  <dcterms:created xsi:type="dcterms:W3CDTF">2021-06-07T09:19:00Z</dcterms:created>
  <dcterms:modified xsi:type="dcterms:W3CDTF">2021-06-07T09:19:00Z</dcterms:modified>
</cp:coreProperties>
</file>