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71" w:rsidRDefault="006A5C71" w:rsidP="00656C1A">
      <w:pPr>
        <w:spacing w:line="120" w:lineRule="atLeast"/>
        <w:jc w:val="center"/>
        <w:rPr>
          <w:sz w:val="24"/>
          <w:szCs w:val="24"/>
        </w:rPr>
      </w:pPr>
      <w:bookmarkStart w:id="0" w:name="_GoBack"/>
      <w:bookmarkEnd w:id="0"/>
    </w:p>
    <w:p w:rsidR="006A5C71" w:rsidRDefault="006A5C71" w:rsidP="00656C1A">
      <w:pPr>
        <w:spacing w:line="120" w:lineRule="atLeast"/>
        <w:jc w:val="center"/>
        <w:rPr>
          <w:sz w:val="24"/>
          <w:szCs w:val="24"/>
        </w:rPr>
      </w:pPr>
    </w:p>
    <w:p w:rsidR="006A5C71" w:rsidRPr="00852378" w:rsidRDefault="006A5C71" w:rsidP="00656C1A">
      <w:pPr>
        <w:spacing w:line="120" w:lineRule="atLeast"/>
        <w:jc w:val="center"/>
        <w:rPr>
          <w:sz w:val="10"/>
          <w:szCs w:val="10"/>
        </w:rPr>
      </w:pPr>
    </w:p>
    <w:p w:rsidR="006A5C71" w:rsidRDefault="006A5C71" w:rsidP="00656C1A">
      <w:pPr>
        <w:spacing w:line="120" w:lineRule="atLeast"/>
        <w:jc w:val="center"/>
        <w:rPr>
          <w:sz w:val="10"/>
          <w:szCs w:val="24"/>
        </w:rPr>
      </w:pPr>
    </w:p>
    <w:p w:rsidR="006A5C71" w:rsidRPr="005541F0" w:rsidRDefault="006A5C71" w:rsidP="00656C1A">
      <w:pPr>
        <w:spacing w:line="120" w:lineRule="atLeast"/>
        <w:jc w:val="center"/>
        <w:rPr>
          <w:sz w:val="26"/>
          <w:szCs w:val="24"/>
        </w:rPr>
      </w:pPr>
      <w:r w:rsidRPr="005541F0">
        <w:rPr>
          <w:sz w:val="26"/>
          <w:szCs w:val="24"/>
        </w:rPr>
        <w:t>МУНИЦИПАЛЬНОЕ ОБРАЗОВАНИЕ</w:t>
      </w:r>
    </w:p>
    <w:p w:rsidR="006A5C71" w:rsidRDefault="006A5C71" w:rsidP="00656C1A">
      <w:pPr>
        <w:spacing w:line="120" w:lineRule="atLeast"/>
        <w:jc w:val="center"/>
        <w:rPr>
          <w:sz w:val="26"/>
          <w:szCs w:val="24"/>
        </w:rPr>
      </w:pPr>
      <w:r w:rsidRPr="005541F0">
        <w:rPr>
          <w:sz w:val="26"/>
          <w:szCs w:val="24"/>
        </w:rPr>
        <w:t>ГОРОДСКОЙ ОКРУГ ГОРОД СУРГУТ</w:t>
      </w:r>
    </w:p>
    <w:p w:rsidR="006A5C71" w:rsidRPr="005541F0" w:rsidRDefault="006A5C71" w:rsidP="00656C1A">
      <w:pPr>
        <w:spacing w:line="120" w:lineRule="atLeast"/>
        <w:jc w:val="center"/>
        <w:rPr>
          <w:sz w:val="26"/>
          <w:szCs w:val="24"/>
        </w:rPr>
      </w:pPr>
      <w:r>
        <w:rPr>
          <w:sz w:val="26"/>
        </w:rPr>
        <w:t>ХАНТЫ-МАНСИЙСКОГО АВТОНОМНОГО ОКРУГА – ЮГРЫ</w:t>
      </w:r>
    </w:p>
    <w:p w:rsidR="006A5C71" w:rsidRPr="005649E4" w:rsidRDefault="006A5C71" w:rsidP="00656C1A">
      <w:pPr>
        <w:spacing w:line="120" w:lineRule="atLeast"/>
        <w:jc w:val="center"/>
        <w:rPr>
          <w:sz w:val="18"/>
          <w:szCs w:val="24"/>
        </w:rPr>
      </w:pPr>
    </w:p>
    <w:p w:rsidR="006A5C71" w:rsidRPr="001D25B0" w:rsidRDefault="006A5C71" w:rsidP="00656C1A">
      <w:pPr>
        <w:jc w:val="center"/>
        <w:rPr>
          <w:b/>
          <w:sz w:val="30"/>
          <w:szCs w:val="30"/>
        </w:rPr>
      </w:pPr>
      <w:r w:rsidRPr="001D25B0">
        <w:rPr>
          <w:b/>
          <w:sz w:val="30"/>
          <w:szCs w:val="30"/>
        </w:rPr>
        <w:t>ГЛАВА ГОРОДА</w:t>
      </w:r>
    </w:p>
    <w:p w:rsidR="006A5C71" w:rsidRPr="005541F0" w:rsidRDefault="006A5C71" w:rsidP="00656C1A">
      <w:pPr>
        <w:spacing w:line="120" w:lineRule="atLeast"/>
        <w:jc w:val="center"/>
        <w:rPr>
          <w:sz w:val="18"/>
          <w:szCs w:val="24"/>
        </w:rPr>
      </w:pPr>
    </w:p>
    <w:p w:rsidR="006A5C71" w:rsidRPr="005541F0" w:rsidRDefault="006A5C71" w:rsidP="00656C1A">
      <w:pPr>
        <w:spacing w:line="120" w:lineRule="atLeast"/>
        <w:jc w:val="center"/>
        <w:rPr>
          <w:sz w:val="20"/>
          <w:szCs w:val="24"/>
        </w:rPr>
      </w:pPr>
    </w:p>
    <w:p w:rsidR="006A5C71" w:rsidRPr="001D25B0" w:rsidRDefault="006A5C71" w:rsidP="00656C1A">
      <w:pPr>
        <w:jc w:val="center"/>
        <w:rPr>
          <w:b/>
          <w:sz w:val="29"/>
          <w:szCs w:val="29"/>
        </w:rPr>
      </w:pPr>
      <w:r w:rsidRPr="009C2457">
        <w:rPr>
          <w:b/>
          <w:sz w:val="29"/>
          <w:szCs w:val="29"/>
        </w:rPr>
        <w:t>ПОСТАНОВЛЕНИЕ</w:t>
      </w:r>
    </w:p>
    <w:p w:rsidR="006A5C71" w:rsidRDefault="006A5C71" w:rsidP="00656C1A">
      <w:pPr>
        <w:spacing w:line="120" w:lineRule="atLeast"/>
        <w:jc w:val="center"/>
        <w:rPr>
          <w:sz w:val="30"/>
          <w:szCs w:val="24"/>
        </w:rPr>
      </w:pPr>
    </w:p>
    <w:p w:rsidR="006A5C71" w:rsidRPr="00656C1A" w:rsidRDefault="006A5C71" w:rsidP="002C74FD">
      <w:pPr>
        <w:jc w:val="center"/>
        <w:rPr>
          <w:sz w:val="20"/>
          <w:szCs w:val="20"/>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10"/>
        <w:gridCol w:w="238"/>
        <w:gridCol w:w="1383"/>
      </w:tblGrid>
      <w:tr w:rsidR="006A5C71" w:rsidRPr="00F8214F" w:rsidTr="002C2DD4">
        <w:tc>
          <w:tcPr>
            <w:tcW w:w="137" w:type="dxa"/>
            <w:tcBorders>
              <w:bottom w:val="nil"/>
            </w:tcBorders>
            <w:noWrap/>
            <w:tcMar>
              <w:left w:w="0" w:type="dxa"/>
              <w:right w:w="0" w:type="dxa"/>
            </w:tcMar>
          </w:tcPr>
          <w:p w:rsidR="006A5C71" w:rsidRPr="00F8214F" w:rsidRDefault="006A5C71" w:rsidP="000060EC">
            <w:pPr>
              <w:rPr>
                <w:sz w:val="24"/>
                <w:szCs w:val="24"/>
              </w:rPr>
            </w:pPr>
            <w:r>
              <w:rPr>
                <w:sz w:val="24"/>
                <w:szCs w:val="24"/>
              </w:rPr>
              <w:t>«</w:t>
            </w:r>
          </w:p>
        </w:tc>
        <w:tc>
          <w:tcPr>
            <w:tcW w:w="474" w:type="dxa"/>
            <w:noWrap/>
          </w:tcPr>
          <w:p w:rsidR="006A5C71" w:rsidRPr="00F8214F" w:rsidRDefault="00032AA7" w:rsidP="00A63FB0">
            <w:pPr>
              <w:jc w:val="center"/>
              <w:rPr>
                <w:sz w:val="24"/>
                <w:szCs w:val="24"/>
              </w:rPr>
            </w:pPr>
            <w:bookmarkStart w:id="1" w:name="dd"/>
            <w:bookmarkEnd w:id="1"/>
            <w:r>
              <w:rPr>
                <w:sz w:val="24"/>
                <w:szCs w:val="24"/>
              </w:rPr>
              <w:t>30</w:t>
            </w:r>
          </w:p>
        </w:tc>
        <w:tc>
          <w:tcPr>
            <w:tcW w:w="140" w:type="dxa"/>
            <w:tcBorders>
              <w:bottom w:val="nil"/>
            </w:tcBorders>
            <w:noWrap/>
            <w:tcMar>
              <w:left w:w="0" w:type="dxa"/>
              <w:right w:w="0" w:type="dxa"/>
            </w:tcMar>
          </w:tcPr>
          <w:p w:rsidR="006A5C71" w:rsidRPr="00F8214F" w:rsidRDefault="006A5C71" w:rsidP="001938BD">
            <w:pPr>
              <w:rPr>
                <w:sz w:val="24"/>
                <w:szCs w:val="24"/>
              </w:rPr>
            </w:pPr>
            <w:r>
              <w:rPr>
                <w:sz w:val="24"/>
                <w:szCs w:val="24"/>
              </w:rPr>
              <w:t>»</w:t>
            </w:r>
          </w:p>
        </w:tc>
        <w:tc>
          <w:tcPr>
            <w:tcW w:w="1498" w:type="dxa"/>
            <w:noWrap/>
          </w:tcPr>
          <w:p w:rsidR="006A5C71" w:rsidRPr="00F8214F" w:rsidRDefault="00032AA7" w:rsidP="00AB4194">
            <w:pPr>
              <w:jc w:val="center"/>
              <w:rPr>
                <w:sz w:val="24"/>
                <w:szCs w:val="24"/>
              </w:rPr>
            </w:pPr>
            <w:bookmarkStart w:id="2" w:name="mm"/>
            <w:bookmarkEnd w:id="2"/>
            <w:r>
              <w:rPr>
                <w:sz w:val="24"/>
                <w:szCs w:val="24"/>
              </w:rPr>
              <w:t>12</w:t>
            </w:r>
          </w:p>
        </w:tc>
        <w:tc>
          <w:tcPr>
            <w:tcW w:w="285" w:type="dxa"/>
            <w:tcBorders>
              <w:bottom w:val="nil"/>
            </w:tcBorders>
            <w:noWrap/>
          </w:tcPr>
          <w:p w:rsidR="006A5C71" w:rsidRPr="00A63FB0" w:rsidRDefault="006A5C71" w:rsidP="00AB4194">
            <w:pPr>
              <w:jc w:val="center"/>
              <w:rPr>
                <w:sz w:val="24"/>
                <w:szCs w:val="24"/>
                <w:lang w:val="en-US"/>
              </w:rPr>
            </w:pPr>
            <w:r>
              <w:rPr>
                <w:sz w:val="24"/>
                <w:szCs w:val="24"/>
                <w:lang w:val="en-US"/>
              </w:rPr>
              <w:t>20</w:t>
            </w:r>
          </w:p>
        </w:tc>
        <w:tc>
          <w:tcPr>
            <w:tcW w:w="345" w:type="dxa"/>
            <w:noWrap/>
            <w:tcMar>
              <w:left w:w="85" w:type="dxa"/>
            </w:tcMar>
          </w:tcPr>
          <w:p w:rsidR="006A5C71" w:rsidRPr="00A3761A" w:rsidRDefault="00032AA7" w:rsidP="00A3761A">
            <w:pPr>
              <w:rPr>
                <w:sz w:val="24"/>
                <w:szCs w:val="24"/>
              </w:rPr>
            </w:pPr>
            <w:bookmarkStart w:id="3" w:name="yy"/>
            <w:bookmarkEnd w:id="3"/>
            <w:r>
              <w:rPr>
                <w:sz w:val="24"/>
                <w:szCs w:val="24"/>
              </w:rPr>
              <w:t>20</w:t>
            </w:r>
          </w:p>
        </w:tc>
        <w:tc>
          <w:tcPr>
            <w:tcW w:w="518" w:type="dxa"/>
            <w:tcBorders>
              <w:bottom w:val="nil"/>
            </w:tcBorders>
            <w:noWrap/>
          </w:tcPr>
          <w:p w:rsidR="006A5C71" w:rsidRPr="00F8214F" w:rsidRDefault="006A5C71" w:rsidP="000060EC">
            <w:pPr>
              <w:rPr>
                <w:sz w:val="24"/>
                <w:szCs w:val="24"/>
              </w:rPr>
            </w:pPr>
          </w:p>
        </w:tc>
        <w:tc>
          <w:tcPr>
            <w:tcW w:w="4610" w:type="dxa"/>
            <w:tcBorders>
              <w:bottom w:val="nil"/>
            </w:tcBorders>
            <w:noWrap/>
          </w:tcPr>
          <w:p w:rsidR="006A5C71" w:rsidRPr="00F8214F" w:rsidRDefault="006A5C71" w:rsidP="000060EC">
            <w:pPr>
              <w:rPr>
                <w:sz w:val="24"/>
                <w:szCs w:val="24"/>
              </w:rPr>
            </w:pPr>
          </w:p>
        </w:tc>
        <w:tc>
          <w:tcPr>
            <w:tcW w:w="238" w:type="dxa"/>
            <w:tcBorders>
              <w:bottom w:val="nil"/>
            </w:tcBorders>
            <w:noWrap/>
          </w:tcPr>
          <w:p w:rsidR="006A5C71" w:rsidRPr="00AB4194" w:rsidRDefault="006A5C71" w:rsidP="000060EC">
            <w:pPr>
              <w:rPr>
                <w:sz w:val="24"/>
                <w:szCs w:val="24"/>
              </w:rPr>
            </w:pPr>
            <w:r>
              <w:rPr>
                <w:sz w:val="24"/>
                <w:szCs w:val="24"/>
              </w:rPr>
              <w:t>№</w:t>
            </w:r>
          </w:p>
        </w:tc>
        <w:tc>
          <w:tcPr>
            <w:tcW w:w="1383" w:type="dxa"/>
            <w:noWrap/>
          </w:tcPr>
          <w:p w:rsidR="006A5C71" w:rsidRPr="00F8214F" w:rsidRDefault="00032AA7" w:rsidP="00AB4194">
            <w:pPr>
              <w:jc w:val="center"/>
              <w:rPr>
                <w:sz w:val="24"/>
                <w:szCs w:val="24"/>
              </w:rPr>
            </w:pPr>
            <w:bookmarkStart w:id="4" w:name="NumDoc"/>
            <w:bookmarkEnd w:id="4"/>
            <w:r>
              <w:rPr>
                <w:sz w:val="24"/>
                <w:szCs w:val="24"/>
              </w:rPr>
              <w:t>175</w:t>
            </w:r>
          </w:p>
        </w:tc>
      </w:tr>
    </w:tbl>
    <w:p w:rsidR="006A5C71" w:rsidRPr="00C725A6" w:rsidRDefault="006A5C71" w:rsidP="006A5C71">
      <w:pPr>
        <w:spacing w:line="240" w:lineRule="auto"/>
        <w:rPr>
          <w:rFonts w:cs="Times New Roman"/>
          <w:szCs w:val="28"/>
        </w:rPr>
      </w:pPr>
    </w:p>
    <w:p w:rsidR="006A5C71" w:rsidRDefault="006A5C71" w:rsidP="006A5C71">
      <w:pPr>
        <w:spacing w:line="240" w:lineRule="auto"/>
        <w:rPr>
          <w:rFonts w:eastAsia="Times New Roman" w:cs="Times New Roman"/>
          <w:szCs w:val="28"/>
          <w:lang w:eastAsia="x-none"/>
        </w:rPr>
      </w:pPr>
      <w:r>
        <w:rPr>
          <w:rFonts w:eastAsia="Times New Roman" w:cs="Times New Roman"/>
          <w:szCs w:val="28"/>
          <w:lang w:val="x-none" w:eastAsia="x-none"/>
        </w:rPr>
        <w:t>О</w:t>
      </w:r>
      <w:r>
        <w:rPr>
          <w:rFonts w:eastAsia="Times New Roman" w:cs="Times New Roman"/>
          <w:szCs w:val="28"/>
          <w:lang w:eastAsia="x-none"/>
        </w:rPr>
        <w:t xml:space="preserve"> создании </w:t>
      </w:r>
    </w:p>
    <w:p w:rsidR="006A5C71" w:rsidRDefault="006A5C71" w:rsidP="006A5C71">
      <w:pPr>
        <w:spacing w:line="240" w:lineRule="auto"/>
        <w:rPr>
          <w:rFonts w:eastAsia="Times New Roman" w:cs="Times New Roman"/>
          <w:szCs w:val="28"/>
          <w:lang w:eastAsia="x-none"/>
        </w:rPr>
      </w:pPr>
      <w:r>
        <w:rPr>
          <w:rFonts w:eastAsia="Times New Roman" w:cs="Times New Roman"/>
          <w:szCs w:val="28"/>
          <w:lang w:eastAsia="x-none"/>
        </w:rPr>
        <w:t>согласительной комиссии</w:t>
      </w:r>
    </w:p>
    <w:p w:rsidR="006A5C71" w:rsidRDefault="006A5C71" w:rsidP="006A5C71">
      <w:pPr>
        <w:spacing w:line="240" w:lineRule="auto"/>
        <w:jc w:val="both"/>
        <w:rPr>
          <w:szCs w:val="28"/>
        </w:rPr>
      </w:pPr>
    </w:p>
    <w:p w:rsidR="006A5C71" w:rsidRDefault="006A5C71" w:rsidP="006A5C71">
      <w:pPr>
        <w:spacing w:line="240" w:lineRule="auto"/>
        <w:jc w:val="both"/>
        <w:rPr>
          <w:szCs w:val="28"/>
        </w:rPr>
      </w:pPr>
    </w:p>
    <w:p w:rsidR="006A5C71" w:rsidRDefault="006A5C71" w:rsidP="006A5C71">
      <w:pPr>
        <w:suppressAutoHyphens/>
        <w:spacing w:line="240" w:lineRule="auto"/>
        <w:ind w:firstLine="709"/>
        <w:jc w:val="both"/>
        <w:rPr>
          <w:rFonts w:eastAsia="Times New Roman" w:cs="Times New Roman"/>
          <w:szCs w:val="28"/>
          <w:lang w:eastAsia="ru-RU"/>
        </w:rPr>
      </w:pPr>
      <w:r>
        <w:rPr>
          <w:rFonts w:eastAsia="Times New Roman" w:cs="Times New Roman"/>
          <w:szCs w:val="28"/>
          <w:lang w:eastAsia="x-none"/>
        </w:rPr>
        <w:t>В соответствии со статьей</w:t>
      </w:r>
      <w:r w:rsidRPr="00D1380C">
        <w:rPr>
          <w:rFonts w:eastAsia="Times New Roman" w:cs="Times New Roman"/>
          <w:szCs w:val="28"/>
          <w:lang w:eastAsia="x-none"/>
        </w:rPr>
        <w:t xml:space="preserve"> 25 Градостроительного кодекса Российской Федерации, приказом Министерства экономического развития </w:t>
      </w:r>
      <w:r>
        <w:rPr>
          <w:rFonts w:eastAsia="Times New Roman" w:cs="Times New Roman"/>
          <w:szCs w:val="28"/>
          <w:lang w:eastAsia="x-none"/>
        </w:rPr>
        <w:t xml:space="preserve">Российской Федерации от 21.07.2016 </w:t>
      </w:r>
      <w:r w:rsidRPr="00D1380C">
        <w:rPr>
          <w:rFonts w:eastAsia="Times New Roman" w:cs="Times New Roman"/>
          <w:szCs w:val="28"/>
          <w:lang w:eastAsia="x-none"/>
        </w:rPr>
        <w:t>№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w:t>
      </w:r>
      <w:r>
        <w:rPr>
          <w:rFonts w:eastAsia="Times New Roman" w:cs="Times New Roman"/>
          <w:szCs w:val="28"/>
          <w:lang w:eastAsia="x-none"/>
        </w:rPr>
        <w:t>-</w:t>
      </w:r>
      <w:r w:rsidRPr="00D1380C">
        <w:rPr>
          <w:rFonts w:eastAsia="Times New Roman" w:cs="Times New Roman"/>
          <w:szCs w:val="28"/>
          <w:lang w:eastAsia="x-none"/>
        </w:rPr>
        <w:t>вании проектов документов</w:t>
      </w:r>
      <w:r>
        <w:rPr>
          <w:rFonts w:eastAsia="Times New Roman" w:cs="Times New Roman"/>
          <w:szCs w:val="28"/>
          <w:lang w:eastAsia="x-none"/>
        </w:rPr>
        <w:t xml:space="preserve"> территориального планирования», </w:t>
      </w:r>
      <w:r w:rsidRPr="006A5C71">
        <w:rPr>
          <w:rFonts w:eastAsia="Times New Roman" w:cs="Times New Roman"/>
          <w:szCs w:val="28"/>
          <w:lang w:eastAsia="x-none"/>
        </w:rPr>
        <w:t xml:space="preserve">решением Думы города от 10.12.2020 № </w:t>
      </w:r>
      <w:r>
        <w:rPr>
          <w:rFonts w:eastAsia="Times New Roman" w:cs="Times New Roman"/>
          <w:szCs w:val="28"/>
          <w:lang w:eastAsia="x-none"/>
        </w:rPr>
        <w:t>675-VI ДГ «О назначении исполня</w:t>
      </w:r>
      <w:r w:rsidRPr="006A5C71">
        <w:rPr>
          <w:rFonts w:eastAsia="Times New Roman" w:cs="Times New Roman"/>
          <w:szCs w:val="28"/>
          <w:lang w:eastAsia="x-none"/>
        </w:rPr>
        <w:t>ющего обязанности Главы города Сургута»</w:t>
      </w:r>
      <w:r>
        <w:rPr>
          <w:rFonts w:eastAsia="Times New Roman" w:cs="Times New Roman"/>
          <w:szCs w:val="28"/>
          <w:lang w:eastAsia="x-none"/>
        </w:rPr>
        <w:t xml:space="preserve">, </w:t>
      </w:r>
      <w:r>
        <w:rPr>
          <w:rFonts w:eastAsia="Times New Roman" w:cs="Times New Roman"/>
          <w:szCs w:val="28"/>
          <w:lang w:val="x-none" w:eastAsia="x-none"/>
        </w:rPr>
        <w:t>распоряжени</w:t>
      </w:r>
      <w:r>
        <w:rPr>
          <w:rFonts w:eastAsia="Times New Roman" w:cs="Times New Roman"/>
          <w:szCs w:val="28"/>
          <w:lang w:eastAsia="x-none"/>
        </w:rPr>
        <w:t>ем</w:t>
      </w:r>
      <w:r>
        <w:rPr>
          <w:rFonts w:eastAsia="Times New Roman" w:cs="Times New Roman"/>
          <w:szCs w:val="28"/>
          <w:lang w:val="x-none" w:eastAsia="x-none"/>
        </w:rPr>
        <w:t xml:space="preserve"> Администрации города от 30.12.2005 </w:t>
      </w:r>
      <w:r>
        <w:rPr>
          <w:rFonts w:eastAsia="Times New Roman" w:cs="Times New Roman"/>
          <w:szCs w:val="28"/>
          <w:lang w:val="x-none" w:eastAsia="x-none"/>
        </w:rPr>
        <w:br/>
        <w:t>№ 3686</w:t>
      </w:r>
      <w:r>
        <w:rPr>
          <w:rFonts w:eastAsia="Times New Roman" w:cs="Times New Roman"/>
          <w:szCs w:val="28"/>
          <w:lang w:eastAsia="x-none"/>
        </w:rPr>
        <w:t xml:space="preserve"> «</w:t>
      </w:r>
      <w:r>
        <w:rPr>
          <w:rFonts w:eastAsia="Times New Roman" w:cs="Times New Roman"/>
          <w:szCs w:val="28"/>
          <w:lang w:val="x-none" w:eastAsia="x-none"/>
        </w:rPr>
        <w:t xml:space="preserve">Об утверждении </w:t>
      </w:r>
      <w:r>
        <w:rPr>
          <w:rFonts w:eastAsia="Times New Roman" w:cs="Times New Roman"/>
          <w:szCs w:val="28"/>
          <w:lang w:eastAsia="x-none"/>
        </w:rPr>
        <w:t>Р</w:t>
      </w:r>
      <w:r>
        <w:rPr>
          <w:rFonts w:eastAsia="Times New Roman" w:cs="Times New Roman"/>
          <w:szCs w:val="28"/>
          <w:lang w:val="x-none" w:eastAsia="x-none"/>
        </w:rPr>
        <w:t>егламента Администрации города»</w:t>
      </w:r>
      <w:r>
        <w:rPr>
          <w:rFonts w:eastAsia="Times New Roman" w:cs="Times New Roman"/>
          <w:szCs w:val="28"/>
          <w:lang w:eastAsia="x-none"/>
        </w:rPr>
        <w:t xml:space="preserve">, в целях приведения генерального плана муниципального образования городской округ город Сургут Ханты-Мансийского автономного округа – Югры в соответствие </w:t>
      </w:r>
      <w:r>
        <w:rPr>
          <w:rFonts w:eastAsia="Times New Roman" w:cs="Times New Roman"/>
          <w:szCs w:val="28"/>
          <w:lang w:eastAsia="x-none"/>
        </w:rPr>
        <w:br/>
        <w:t>с требованиями действующего законодательства:</w:t>
      </w:r>
    </w:p>
    <w:p w:rsidR="006A5C71" w:rsidRPr="006A5C71" w:rsidRDefault="006A5C71" w:rsidP="006A5C71">
      <w:pPr>
        <w:suppressAutoHyphens/>
        <w:spacing w:line="240" w:lineRule="auto"/>
        <w:ind w:firstLine="709"/>
        <w:jc w:val="both"/>
        <w:rPr>
          <w:rFonts w:eastAsia="Times New Roman" w:cs="Times New Roman"/>
          <w:szCs w:val="28"/>
          <w:lang w:eastAsia="ru-RU"/>
        </w:rPr>
      </w:pPr>
      <w:r>
        <w:rPr>
          <w:rFonts w:eastAsia="Times New Roman" w:cs="Times New Roman"/>
          <w:szCs w:val="28"/>
          <w:lang w:eastAsia="ru-RU"/>
        </w:rPr>
        <w:t xml:space="preserve">1. </w:t>
      </w:r>
      <w:r w:rsidRPr="00AB0A60">
        <w:rPr>
          <w:rFonts w:eastAsia="Times New Roman" w:cs="Times New Roman"/>
          <w:szCs w:val="28"/>
          <w:lang w:eastAsia="x-none"/>
        </w:rPr>
        <w:t>Создать согласительную комиссию для урегулирования разногласий, послуживших основанием для подготовки Министерством экономического развития Российской Фед</w:t>
      </w:r>
      <w:r>
        <w:rPr>
          <w:rFonts w:eastAsia="Times New Roman" w:cs="Times New Roman"/>
          <w:szCs w:val="28"/>
          <w:lang w:eastAsia="x-none"/>
        </w:rPr>
        <w:t xml:space="preserve">ерации сводного заключения </w:t>
      </w:r>
      <w:r w:rsidRPr="00AB0A60">
        <w:rPr>
          <w:rFonts w:eastAsia="Times New Roman" w:cs="Times New Roman"/>
          <w:szCs w:val="28"/>
          <w:lang w:eastAsia="x-none"/>
        </w:rPr>
        <w:t>о несогласии с проектом генерального плана муниципального образования городской округ город Сургут Ханты-Мансий</w:t>
      </w:r>
      <w:r>
        <w:rPr>
          <w:rFonts w:eastAsia="Times New Roman" w:cs="Times New Roman"/>
          <w:szCs w:val="28"/>
          <w:lang w:eastAsia="x-none"/>
        </w:rPr>
        <w:t>ского автономного округа – Югры,</w:t>
      </w:r>
      <w:r w:rsidRPr="00AB0A60">
        <w:rPr>
          <w:rFonts w:eastAsia="Times New Roman" w:cs="Times New Roman"/>
          <w:szCs w:val="28"/>
          <w:lang w:eastAsia="x-none"/>
        </w:rPr>
        <w:t xml:space="preserve"> </w:t>
      </w:r>
      <w:r>
        <w:rPr>
          <w:rFonts w:eastAsia="Times New Roman" w:cs="Times New Roman"/>
          <w:szCs w:val="28"/>
          <w:lang w:eastAsia="x-none"/>
        </w:rPr>
        <w:t xml:space="preserve">в составе согласно приложению </w:t>
      </w:r>
      <w:r w:rsidRPr="00AB0A60">
        <w:rPr>
          <w:rFonts w:eastAsia="Times New Roman" w:cs="Times New Roman"/>
          <w:szCs w:val="28"/>
          <w:lang w:eastAsia="x-none"/>
        </w:rPr>
        <w:t>1.</w:t>
      </w:r>
    </w:p>
    <w:p w:rsidR="006A5C71" w:rsidRDefault="006A5C71" w:rsidP="006A5C71">
      <w:pPr>
        <w:suppressAutoHyphens/>
        <w:spacing w:line="240" w:lineRule="auto"/>
        <w:ind w:firstLine="709"/>
        <w:jc w:val="both"/>
        <w:rPr>
          <w:rFonts w:eastAsia="Times New Roman" w:cs="Times New Roman"/>
          <w:szCs w:val="28"/>
          <w:lang w:eastAsia="ru-RU"/>
        </w:rPr>
      </w:pPr>
      <w:r w:rsidRPr="006A5C71">
        <w:rPr>
          <w:rFonts w:eastAsia="Times New Roman" w:cs="Times New Roman"/>
          <w:szCs w:val="28"/>
          <w:lang w:eastAsia="ru-RU"/>
        </w:rPr>
        <w:t xml:space="preserve">2. </w:t>
      </w:r>
      <w:r w:rsidRPr="006A5C71">
        <w:rPr>
          <w:rFonts w:eastAsia="Times New Roman" w:cs="Times New Roman"/>
          <w:szCs w:val="28"/>
          <w:lang w:eastAsia="x-none"/>
        </w:rPr>
        <w:t xml:space="preserve">Утвердить положение о согласительной комиссии для урегулирования разногласий, послуживших основанием для подготовки Министерством экономического развития Российской Федерации сводного заключения </w:t>
      </w:r>
      <w:r>
        <w:rPr>
          <w:rFonts w:eastAsia="Times New Roman" w:cs="Times New Roman"/>
          <w:szCs w:val="28"/>
          <w:lang w:eastAsia="x-none"/>
        </w:rPr>
        <w:br/>
      </w:r>
      <w:r w:rsidRPr="006A5C71">
        <w:rPr>
          <w:rFonts w:eastAsia="Times New Roman" w:cs="Times New Roman"/>
          <w:szCs w:val="28"/>
          <w:lang w:eastAsia="x-none"/>
        </w:rPr>
        <w:t>о несогласии с проектом генерального плана муниципального образования городской округ город Сургут Ханты-Мансийского автономного округа – Югры, согласно приложению</w:t>
      </w:r>
      <w:bookmarkStart w:id="5" w:name="bookmark0"/>
      <w:r w:rsidRPr="006A5C71">
        <w:rPr>
          <w:rFonts w:eastAsia="Times New Roman" w:cs="Times New Roman"/>
          <w:szCs w:val="28"/>
          <w:lang w:eastAsia="x-none"/>
        </w:rPr>
        <w:t xml:space="preserve"> 2.</w:t>
      </w:r>
      <w:bookmarkEnd w:id="5"/>
    </w:p>
    <w:p w:rsidR="006A5C71" w:rsidRDefault="006A5C71" w:rsidP="006A5C71">
      <w:pPr>
        <w:suppressAutoHyphens/>
        <w:spacing w:line="240" w:lineRule="auto"/>
        <w:ind w:firstLine="709"/>
        <w:jc w:val="both"/>
        <w:rPr>
          <w:rFonts w:eastAsia="Times New Roman" w:cs="Times New Roman"/>
          <w:szCs w:val="28"/>
          <w:lang w:eastAsia="ru-RU"/>
        </w:rPr>
      </w:pPr>
      <w:r>
        <w:rPr>
          <w:rFonts w:eastAsia="Times New Roman" w:cs="Times New Roman"/>
          <w:szCs w:val="28"/>
          <w:lang w:eastAsia="x-none"/>
        </w:rPr>
        <w:t>3</w:t>
      </w:r>
      <w:r>
        <w:rPr>
          <w:rFonts w:eastAsia="Times New Roman" w:cs="Times New Roman"/>
          <w:szCs w:val="28"/>
          <w:lang w:eastAsia="ru-RU"/>
        </w:rPr>
        <w:t>. Управлению массовых коммуникаций разместить настоящее постанов-ление на официальном портале Администрации города: www.admsurgut.ru.</w:t>
      </w:r>
    </w:p>
    <w:p w:rsidR="006A5C71" w:rsidRDefault="006A5C71" w:rsidP="006A5C71">
      <w:pPr>
        <w:suppressAutoHyphens/>
        <w:spacing w:line="240" w:lineRule="auto"/>
        <w:ind w:firstLine="709"/>
        <w:jc w:val="both"/>
        <w:rPr>
          <w:rFonts w:eastAsia="Times New Roman" w:cs="Times New Roman"/>
          <w:szCs w:val="28"/>
          <w:lang w:eastAsia="ru-RU"/>
        </w:rPr>
      </w:pPr>
    </w:p>
    <w:p w:rsidR="006A5C71" w:rsidRDefault="006A5C71" w:rsidP="006A5C71">
      <w:pPr>
        <w:suppressAutoHyphens/>
        <w:spacing w:line="240" w:lineRule="auto"/>
        <w:ind w:firstLine="709"/>
        <w:jc w:val="both"/>
        <w:rPr>
          <w:rFonts w:eastAsia="Times New Roman" w:cs="Times New Roman"/>
          <w:szCs w:val="28"/>
          <w:lang w:eastAsia="ru-RU"/>
        </w:rPr>
      </w:pPr>
    </w:p>
    <w:p w:rsidR="006A5C71" w:rsidRDefault="006A5C71" w:rsidP="006A5C71">
      <w:pPr>
        <w:suppressAutoHyphens/>
        <w:spacing w:line="240" w:lineRule="auto"/>
        <w:ind w:firstLine="709"/>
        <w:jc w:val="both"/>
        <w:rPr>
          <w:rFonts w:eastAsia="Times New Roman" w:cs="Times New Roman"/>
          <w:szCs w:val="28"/>
          <w:lang w:eastAsia="ru-RU"/>
        </w:rPr>
      </w:pPr>
      <w:r>
        <w:rPr>
          <w:rFonts w:eastAsia="Times New Roman" w:cs="Times New Roman"/>
          <w:szCs w:val="28"/>
          <w:lang w:eastAsia="ru-RU"/>
        </w:rPr>
        <w:lastRenderedPageBreak/>
        <w:t>4. Муниципальному казенному учреждению «Наш город» опубликовать настоящее постановление в газете «Сургутские ведомости».</w:t>
      </w:r>
    </w:p>
    <w:p w:rsidR="006A5C71" w:rsidRDefault="006A5C71" w:rsidP="006A5C71">
      <w:pPr>
        <w:suppressAutoHyphens/>
        <w:spacing w:line="240" w:lineRule="auto"/>
        <w:ind w:firstLine="709"/>
        <w:jc w:val="both"/>
        <w:rPr>
          <w:rFonts w:eastAsia="Times New Roman" w:cs="Times New Roman"/>
          <w:szCs w:val="28"/>
          <w:lang w:eastAsia="ru-RU"/>
        </w:rPr>
      </w:pPr>
      <w:r>
        <w:rPr>
          <w:rFonts w:eastAsia="Times New Roman" w:cs="Times New Roman"/>
          <w:szCs w:val="28"/>
          <w:lang w:eastAsia="ru-RU"/>
        </w:rPr>
        <w:t>5</w:t>
      </w:r>
      <w:r w:rsidRPr="00BD2852">
        <w:rPr>
          <w:rFonts w:eastAsia="Times New Roman" w:cs="Times New Roman"/>
          <w:szCs w:val="28"/>
          <w:lang w:eastAsia="ru-RU"/>
        </w:rPr>
        <w:t>. Настоящее постановление вступает в силу с момента его издания.</w:t>
      </w:r>
    </w:p>
    <w:p w:rsidR="006A5C71" w:rsidRDefault="006A5C71" w:rsidP="006A5C71">
      <w:pPr>
        <w:suppressAutoHyphens/>
        <w:spacing w:line="240" w:lineRule="auto"/>
        <w:ind w:firstLine="709"/>
        <w:jc w:val="both"/>
        <w:rPr>
          <w:rFonts w:eastAsia="Times New Roman" w:cs="Times New Roman"/>
          <w:szCs w:val="28"/>
          <w:lang w:eastAsia="ru-RU"/>
        </w:rPr>
      </w:pPr>
      <w:r>
        <w:rPr>
          <w:rFonts w:eastAsia="Times New Roman" w:cs="Times New Roman"/>
          <w:szCs w:val="28"/>
          <w:lang w:eastAsia="ru-RU"/>
        </w:rPr>
        <w:t xml:space="preserve">6. </w:t>
      </w:r>
      <w:r w:rsidRPr="00B16B1B">
        <w:rPr>
          <w:rFonts w:eastAsia="Times New Roman" w:cs="Times New Roman"/>
          <w:szCs w:val="28"/>
          <w:lang w:eastAsia="ru-RU"/>
        </w:rPr>
        <w:t>Контроль за выполнением постановления оставляю за собой.</w:t>
      </w:r>
    </w:p>
    <w:p w:rsidR="006A5C71" w:rsidRPr="006A5C71" w:rsidRDefault="006A5C71" w:rsidP="006A5C71">
      <w:pPr>
        <w:spacing w:line="240" w:lineRule="auto"/>
        <w:rPr>
          <w:rFonts w:eastAsia="Times New Roman" w:cs="Times New Roman"/>
          <w:szCs w:val="28"/>
          <w:lang w:eastAsia="ru-RU"/>
        </w:rPr>
      </w:pPr>
    </w:p>
    <w:p w:rsidR="006A5C71" w:rsidRPr="006A5C71" w:rsidRDefault="006A5C71" w:rsidP="006A5C71">
      <w:pPr>
        <w:spacing w:line="240" w:lineRule="auto"/>
        <w:rPr>
          <w:rFonts w:eastAsia="Times New Roman" w:cs="Times New Roman"/>
          <w:szCs w:val="28"/>
          <w:lang w:eastAsia="ru-RU"/>
        </w:rPr>
      </w:pPr>
    </w:p>
    <w:p w:rsidR="006A5C71" w:rsidRPr="006A5C71" w:rsidRDefault="006A5C71" w:rsidP="006A5C71">
      <w:pPr>
        <w:spacing w:line="240" w:lineRule="auto"/>
        <w:rPr>
          <w:rFonts w:eastAsia="Times New Roman" w:cs="Times New Roman"/>
          <w:szCs w:val="28"/>
          <w:lang w:eastAsia="ru-RU"/>
        </w:rPr>
      </w:pPr>
    </w:p>
    <w:p w:rsidR="006A5C71" w:rsidRDefault="006A5C71" w:rsidP="006A5C71">
      <w:pPr>
        <w:spacing w:line="240" w:lineRule="auto"/>
      </w:pPr>
      <w:r w:rsidRPr="006A5C71">
        <w:t xml:space="preserve">И.о. Главы города                                                     </w:t>
      </w:r>
      <w:r>
        <w:t xml:space="preserve">                            </w:t>
      </w:r>
      <w:r w:rsidRPr="006A5C71">
        <w:t>А.Н. Томазова</w:t>
      </w:r>
    </w:p>
    <w:p w:rsidR="006A5C71" w:rsidRDefault="006A5C71" w:rsidP="006A5C71">
      <w:pPr>
        <w:spacing w:line="240" w:lineRule="auto"/>
        <w:ind w:left="5954"/>
      </w:pPr>
      <w:r>
        <w:br w:type="page"/>
      </w:r>
    </w:p>
    <w:p w:rsidR="006A5C71" w:rsidRDefault="006A5C71" w:rsidP="006A5C71">
      <w:pPr>
        <w:spacing w:line="240" w:lineRule="auto"/>
        <w:ind w:left="5954"/>
      </w:pPr>
      <w:r>
        <w:lastRenderedPageBreak/>
        <w:t>Приложение 1</w:t>
      </w:r>
    </w:p>
    <w:p w:rsidR="006A5C71" w:rsidRDefault="006A5C71" w:rsidP="006A5C71">
      <w:pPr>
        <w:spacing w:line="240" w:lineRule="auto"/>
        <w:ind w:left="5954"/>
      </w:pPr>
      <w:r>
        <w:t>к постановлению</w:t>
      </w:r>
    </w:p>
    <w:p w:rsidR="006A5C71" w:rsidRDefault="006A5C71" w:rsidP="006A5C71">
      <w:pPr>
        <w:spacing w:line="240" w:lineRule="auto"/>
        <w:ind w:left="5954"/>
      </w:pPr>
      <w:r>
        <w:t>Главы города</w:t>
      </w:r>
    </w:p>
    <w:p w:rsidR="006A5C71" w:rsidRDefault="006A5C71" w:rsidP="006A5C71">
      <w:pPr>
        <w:spacing w:line="240" w:lineRule="auto"/>
        <w:ind w:left="5954"/>
      </w:pPr>
      <w:r>
        <w:t>от ____________ № _______</w:t>
      </w:r>
    </w:p>
    <w:p w:rsidR="006A5C71" w:rsidRDefault="006A5C71" w:rsidP="006A5C71">
      <w:pPr>
        <w:spacing w:line="240" w:lineRule="auto"/>
        <w:rPr>
          <w:szCs w:val="28"/>
        </w:rPr>
      </w:pPr>
    </w:p>
    <w:p w:rsidR="006A5C71" w:rsidRDefault="006A5C71" w:rsidP="006A5C71">
      <w:pPr>
        <w:autoSpaceDE w:val="0"/>
        <w:autoSpaceDN w:val="0"/>
        <w:adjustRightInd w:val="0"/>
        <w:spacing w:line="240" w:lineRule="auto"/>
        <w:rPr>
          <w:rFonts w:cs="Times New Roman"/>
          <w:szCs w:val="28"/>
        </w:rPr>
      </w:pPr>
    </w:p>
    <w:p w:rsidR="006A5C71" w:rsidRDefault="006A5C71" w:rsidP="006A5C71">
      <w:pPr>
        <w:autoSpaceDE w:val="0"/>
        <w:autoSpaceDN w:val="0"/>
        <w:adjustRightInd w:val="0"/>
        <w:spacing w:line="240" w:lineRule="auto"/>
        <w:jc w:val="center"/>
        <w:rPr>
          <w:rFonts w:eastAsia="Times New Roman" w:cs="Times New Roman"/>
          <w:szCs w:val="28"/>
          <w:lang w:eastAsia="x-none"/>
        </w:rPr>
      </w:pPr>
      <w:r>
        <w:rPr>
          <w:rFonts w:eastAsia="Times New Roman" w:cs="Times New Roman"/>
          <w:szCs w:val="28"/>
          <w:lang w:eastAsia="x-none"/>
        </w:rPr>
        <w:t xml:space="preserve">Состав </w:t>
      </w:r>
    </w:p>
    <w:p w:rsidR="006A5C71" w:rsidRDefault="006A5C71" w:rsidP="006A5C71">
      <w:pPr>
        <w:autoSpaceDE w:val="0"/>
        <w:autoSpaceDN w:val="0"/>
        <w:adjustRightInd w:val="0"/>
        <w:spacing w:line="240" w:lineRule="auto"/>
        <w:jc w:val="center"/>
        <w:rPr>
          <w:rFonts w:eastAsia="Times New Roman" w:cs="Times New Roman"/>
          <w:szCs w:val="28"/>
          <w:lang w:eastAsia="x-none"/>
        </w:rPr>
      </w:pPr>
      <w:r>
        <w:rPr>
          <w:rFonts w:eastAsia="Times New Roman" w:cs="Times New Roman"/>
          <w:szCs w:val="28"/>
          <w:lang w:eastAsia="x-none"/>
        </w:rPr>
        <w:t xml:space="preserve">согласительной комиссии </w:t>
      </w:r>
      <w:r w:rsidRPr="00B16B1B">
        <w:rPr>
          <w:rFonts w:eastAsia="Times New Roman" w:cs="Times New Roman"/>
          <w:szCs w:val="28"/>
          <w:lang w:eastAsia="x-none"/>
        </w:rPr>
        <w:t xml:space="preserve">для урегулирования разногласий, послуживших </w:t>
      </w:r>
    </w:p>
    <w:p w:rsidR="006A5C71" w:rsidRDefault="006A5C71" w:rsidP="006A5C71">
      <w:pPr>
        <w:autoSpaceDE w:val="0"/>
        <w:autoSpaceDN w:val="0"/>
        <w:adjustRightInd w:val="0"/>
        <w:spacing w:line="240" w:lineRule="auto"/>
        <w:jc w:val="center"/>
        <w:rPr>
          <w:rFonts w:eastAsia="Times New Roman" w:cs="Times New Roman"/>
          <w:szCs w:val="28"/>
          <w:lang w:eastAsia="x-none"/>
        </w:rPr>
      </w:pPr>
      <w:r w:rsidRPr="00B16B1B">
        <w:rPr>
          <w:rFonts w:eastAsia="Times New Roman" w:cs="Times New Roman"/>
          <w:szCs w:val="28"/>
          <w:lang w:eastAsia="x-none"/>
        </w:rPr>
        <w:t xml:space="preserve">основанием для подготовки Министерством экономического развития </w:t>
      </w:r>
    </w:p>
    <w:p w:rsidR="006A5C71" w:rsidRDefault="006A5C71" w:rsidP="006A5C71">
      <w:pPr>
        <w:autoSpaceDE w:val="0"/>
        <w:autoSpaceDN w:val="0"/>
        <w:adjustRightInd w:val="0"/>
        <w:spacing w:line="240" w:lineRule="auto"/>
        <w:jc w:val="center"/>
        <w:rPr>
          <w:rFonts w:eastAsia="Times New Roman" w:cs="Times New Roman"/>
          <w:szCs w:val="28"/>
          <w:lang w:eastAsia="x-none"/>
        </w:rPr>
      </w:pPr>
      <w:r w:rsidRPr="00B16B1B">
        <w:rPr>
          <w:rFonts w:eastAsia="Times New Roman" w:cs="Times New Roman"/>
          <w:szCs w:val="28"/>
          <w:lang w:eastAsia="x-none"/>
        </w:rPr>
        <w:t>Российск</w:t>
      </w:r>
      <w:r>
        <w:rPr>
          <w:rFonts w:eastAsia="Times New Roman" w:cs="Times New Roman"/>
          <w:szCs w:val="28"/>
          <w:lang w:eastAsia="x-none"/>
        </w:rPr>
        <w:t xml:space="preserve">ой Федерации сводного заключения </w:t>
      </w:r>
      <w:r w:rsidRPr="00B16B1B">
        <w:rPr>
          <w:rFonts w:eastAsia="Times New Roman" w:cs="Times New Roman"/>
          <w:szCs w:val="28"/>
          <w:lang w:eastAsia="x-none"/>
        </w:rPr>
        <w:t xml:space="preserve">о несогласии с проектом </w:t>
      </w:r>
    </w:p>
    <w:p w:rsidR="006A5C71" w:rsidRDefault="006A5C71" w:rsidP="006A5C71">
      <w:pPr>
        <w:autoSpaceDE w:val="0"/>
        <w:autoSpaceDN w:val="0"/>
        <w:adjustRightInd w:val="0"/>
        <w:spacing w:line="240" w:lineRule="auto"/>
        <w:jc w:val="center"/>
        <w:rPr>
          <w:rFonts w:eastAsia="Times New Roman" w:cs="Times New Roman"/>
          <w:szCs w:val="28"/>
          <w:lang w:eastAsia="x-none"/>
        </w:rPr>
      </w:pPr>
      <w:r w:rsidRPr="00B16B1B">
        <w:rPr>
          <w:rFonts w:eastAsia="Times New Roman" w:cs="Times New Roman"/>
          <w:szCs w:val="28"/>
          <w:lang w:eastAsia="x-none"/>
        </w:rPr>
        <w:t xml:space="preserve">генерального плана муниципального образования городской округ </w:t>
      </w:r>
    </w:p>
    <w:p w:rsidR="006A5C71" w:rsidRDefault="006A5C71" w:rsidP="006A5C71">
      <w:pPr>
        <w:autoSpaceDE w:val="0"/>
        <w:autoSpaceDN w:val="0"/>
        <w:adjustRightInd w:val="0"/>
        <w:spacing w:line="240" w:lineRule="auto"/>
        <w:jc w:val="center"/>
        <w:rPr>
          <w:rFonts w:eastAsia="Times New Roman" w:cs="Times New Roman"/>
          <w:szCs w:val="28"/>
          <w:lang w:eastAsia="x-none"/>
        </w:rPr>
      </w:pPr>
      <w:r w:rsidRPr="00B16B1B">
        <w:rPr>
          <w:rFonts w:eastAsia="Times New Roman" w:cs="Times New Roman"/>
          <w:szCs w:val="28"/>
          <w:lang w:eastAsia="x-none"/>
        </w:rPr>
        <w:t>город Сургут Ханты-Мансийского автономного округа – Югры</w:t>
      </w:r>
    </w:p>
    <w:p w:rsidR="006A5C71" w:rsidRDefault="006A5C71" w:rsidP="006A5C71">
      <w:pPr>
        <w:autoSpaceDE w:val="0"/>
        <w:autoSpaceDN w:val="0"/>
        <w:adjustRightInd w:val="0"/>
        <w:spacing w:line="240" w:lineRule="auto"/>
        <w:jc w:val="center"/>
        <w:rPr>
          <w:rFonts w:cs="Times New Roman"/>
          <w:szCs w:val="28"/>
        </w:rPr>
      </w:pPr>
    </w:p>
    <w:tbl>
      <w:tblPr>
        <w:tblStyle w:val="a3"/>
        <w:tblW w:w="0" w:type="auto"/>
        <w:tblLook w:val="04A0" w:firstRow="1" w:lastRow="0" w:firstColumn="1" w:lastColumn="0" w:noHBand="0" w:noVBand="1"/>
      </w:tblPr>
      <w:tblGrid>
        <w:gridCol w:w="4814"/>
        <w:gridCol w:w="4814"/>
      </w:tblGrid>
      <w:tr w:rsidR="006A5C71" w:rsidTr="006A5C71">
        <w:tc>
          <w:tcPr>
            <w:tcW w:w="4814" w:type="dxa"/>
            <w:hideMark/>
          </w:tcPr>
          <w:p w:rsidR="006A5C71" w:rsidRDefault="006A5C71" w:rsidP="006A5C71">
            <w:pPr>
              <w:autoSpaceDE w:val="0"/>
              <w:autoSpaceDN w:val="0"/>
              <w:adjustRightInd w:val="0"/>
              <w:jc w:val="center"/>
              <w:rPr>
                <w:szCs w:val="28"/>
                <w:lang w:val="en-US"/>
              </w:rPr>
            </w:pPr>
            <w:r>
              <w:rPr>
                <w:szCs w:val="28"/>
                <w:lang w:val="en-US"/>
              </w:rPr>
              <w:t>Основной состав</w:t>
            </w:r>
          </w:p>
        </w:tc>
        <w:tc>
          <w:tcPr>
            <w:tcW w:w="4814" w:type="dxa"/>
            <w:hideMark/>
          </w:tcPr>
          <w:p w:rsidR="006A5C71" w:rsidRDefault="006A5C71" w:rsidP="006A5C71">
            <w:pPr>
              <w:autoSpaceDE w:val="0"/>
              <w:autoSpaceDN w:val="0"/>
              <w:adjustRightInd w:val="0"/>
              <w:jc w:val="center"/>
              <w:rPr>
                <w:szCs w:val="28"/>
                <w:lang w:val="en-US"/>
              </w:rPr>
            </w:pPr>
            <w:r>
              <w:rPr>
                <w:szCs w:val="28"/>
                <w:lang w:val="en-US"/>
              </w:rPr>
              <w:t>Дублирующий состав</w:t>
            </w:r>
          </w:p>
        </w:tc>
      </w:tr>
      <w:tr w:rsidR="006A5C71" w:rsidTr="006A5C71">
        <w:tc>
          <w:tcPr>
            <w:tcW w:w="9628" w:type="dxa"/>
            <w:gridSpan w:val="2"/>
            <w:hideMark/>
          </w:tcPr>
          <w:p w:rsidR="006A5C71" w:rsidRDefault="006A5C71" w:rsidP="006A5C71">
            <w:pPr>
              <w:autoSpaceDE w:val="0"/>
              <w:autoSpaceDN w:val="0"/>
              <w:adjustRightInd w:val="0"/>
              <w:rPr>
                <w:szCs w:val="28"/>
              </w:rPr>
            </w:pPr>
            <w:r>
              <w:rPr>
                <w:szCs w:val="28"/>
              </w:rPr>
              <w:t>председатель комиссии:</w:t>
            </w:r>
          </w:p>
        </w:tc>
      </w:tr>
      <w:tr w:rsidR="006A5C71" w:rsidTr="006A5C71">
        <w:tc>
          <w:tcPr>
            <w:tcW w:w="4814" w:type="dxa"/>
            <w:hideMark/>
          </w:tcPr>
          <w:p w:rsidR="006A5C71" w:rsidRDefault="006A5C71" w:rsidP="006A5C71">
            <w:pPr>
              <w:autoSpaceDE w:val="0"/>
              <w:autoSpaceDN w:val="0"/>
              <w:adjustRightInd w:val="0"/>
              <w:rPr>
                <w:szCs w:val="28"/>
              </w:rPr>
            </w:pPr>
            <w:r>
              <w:rPr>
                <w:szCs w:val="28"/>
              </w:rPr>
              <w:t xml:space="preserve">заместитель Главы города, </w:t>
            </w:r>
          </w:p>
          <w:p w:rsidR="006A5C71" w:rsidRDefault="006A5C71" w:rsidP="006A5C71">
            <w:pPr>
              <w:autoSpaceDE w:val="0"/>
              <w:autoSpaceDN w:val="0"/>
              <w:adjustRightInd w:val="0"/>
              <w:rPr>
                <w:szCs w:val="28"/>
              </w:rPr>
            </w:pPr>
            <w:r>
              <w:rPr>
                <w:szCs w:val="28"/>
              </w:rPr>
              <w:t>курирующий сферу архитектуры</w:t>
            </w:r>
            <w:r>
              <w:rPr>
                <w:color w:val="22272F"/>
                <w:szCs w:val="28"/>
                <w:shd w:val="clear" w:color="auto" w:fill="FFFFFF"/>
              </w:rPr>
              <w:t>,     градостроительства, управления                  земельными ресурсами городского округа</w:t>
            </w:r>
          </w:p>
        </w:tc>
        <w:tc>
          <w:tcPr>
            <w:tcW w:w="4814" w:type="dxa"/>
            <w:hideMark/>
          </w:tcPr>
          <w:p w:rsidR="006A5C71" w:rsidRDefault="006A5C71" w:rsidP="006A5C71">
            <w:pPr>
              <w:autoSpaceDE w:val="0"/>
              <w:autoSpaceDN w:val="0"/>
              <w:adjustRightInd w:val="0"/>
              <w:rPr>
                <w:szCs w:val="28"/>
              </w:rPr>
            </w:pPr>
            <w:r>
              <w:rPr>
                <w:szCs w:val="28"/>
              </w:rPr>
              <w:t>заместитель Главы города</w:t>
            </w:r>
          </w:p>
        </w:tc>
      </w:tr>
      <w:tr w:rsidR="006A5C71" w:rsidTr="006A5C71">
        <w:tc>
          <w:tcPr>
            <w:tcW w:w="9628" w:type="dxa"/>
            <w:gridSpan w:val="2"/>
            <w:hideMark/>
          </w:tcPr>
          <w:p w:rsidR="006A5C71" w:rsidRDefault="006A5C71" w:rsidP="006A5C71">
            <w:pPr>
              <w:autoSpaceDE w:val="0"/>
              <w:autoSpaceDN w:val="0"/>
              <w:adjustRightInd w:val="0"/>
              <w:rPr>
                <w:szCs w:val="28"/>
              </w:rPr>
            </w:pPr>
            <w:r>
              <w:rPr>
                <w:szCs w:val="28"/>
              </w:rPr>
              <w:t>заместитель председателя комиссии:</w:t>
            </w:r>
          </w:p>
        </w:tc>
      </w:tr>
      <w:tr w:rsidR="006A5C71" w:rsidTr="006A5C71">
        <w:tc>
          <w:tcPr>
            <w:tcW w:w="4814" w:type="dxa"/>
            <w:hideMark/>
          </w:tcPr>
          <w:p w:rsidR="006A5C71" w:rsidRDefault="006A5C71" w:rsidP="006A5C71">
            <w:pPr>
              <w:tabs>
                <w:tab w:val="left" w:pos="3330"/>
              </w:tabs>
              <w:autoSpaceDE w:val="0"/>
              <w:autoSpaceDN w:val="0"/>
              <w:adjustRightInd w:val="0"/>
              <w:rPr>
                <w:szCs w:val="28"/>
              </w:rPr>
            </w:pPr>
            <w:r>
              <w:rPr>
                <w:szCs w:val="28"/>
              </w:rPr>
              <w:t>заместитель директора департамента архитектуры и градостроительства</w:t>
            </w:r>
          </w:p>
        </w:tc>
        <w:tc>
          <w:tcPr>
            <w:tcW w:w="4814" w:type="dxa"/>
            <w:hideMark/>
          </w:tcPr>
          <w:p w:rsidR="006A5C71" w:rsidRDefault="006A5C71" w:rsidP="006A5C71">
            <w:pPr>
              <w:tabs>
                <w:tab w:val="left" w:pos="3330"/>
              </w:tabs>
              <w:autoSpaceDE w:val="0"/>
              <w:autoSpaceDN w:val="0"/>
              <w:adjustRightInd w:val="0"/>
              <w:rPr>
                <w:szCs w:val="28"/>
              </w:rPr>
            </w:pPr>
            <w:r>
              <w:rPr>
                <w:szCs w:val="28"/>
              </w:rPr>
              <w:t xml:space="preserve">начальник отдела генерального </w:t>
            </w:r>
          </w:p>
          <w:p w:rsidR="006A5C71" w:rsidRDefault="006A5C71" w:rsidP="006A5C71">
            <w:pPr>
              <w:tabs>
                <w:tab w:val="left" w:pos="3330"/>
              </w:tabs>
              <w:autoSpaceDE w:val="0"/>
              <w:autoSpaceDN w:val="0"/>
              <w:adjustRightInd w:val="0"/>
              <w:rPr>
                <w:szCs w:val="28"/>
              </w:rPr>
            </w:pPr>
            <w:r>
              <w:rPr>
                <w:szCs w:val="28"/>
              </w:rPr>
              <w:t>плана департамента архитектуры                                       и градостроительства Администрации города</w:t>
            </w:r>
          </w:p>
        </w:tc>
      </w:tr>
      <w:tr w:rsidR="006A5C71" w:rsidTr="006A5C71">
        <w:tc>
          <w:tcPr>
            <w:tcW w:w="9628" w:type="dxa"/>
            <w:gridSpan w:val="2"/>
            <w:hideMark/>
          </w:tcPr>
          <w:p w:rsidR="006A5C71" w:rsidRDefault="006A5C71" w:rsidP="006A5C71">
            <w:pPr>
              <w:autoSpaceDE w:val="0"/>
              <w:autoSpaceDN w:val="0"/>
              <w:adjustRightInd w:val="0"/>
              <w:rPr>
                <w:szCs w:val="28"/>
              </w:rPr>
            </w:pPr>
            <w:r>
              <w:rPr>
                <w:szCs w:val="28"/>
              </w:rPr>
              <w:t>члены комиссии:</w:t>
            </w:r>
          </w:p>
        </w:tc>
      </w:tr>
      <w:tr w:rsidR="006A5C71" w:rsidTr="006A5C71">
        <w:tc>
          <w:tcPr>
            <w:tcW w:w="4814" w:type="dxa"/>
            <w:hideMark/>
          </w:tcPr>
          <w:p w:rsidR="006A5C71" w:rsidRDefault="006A5C71" w:rsidP="006A5C71">
            <w:pPr>
              <w:autoSpaceDE w:val="0"/>
              <w:autoSpaceDN w:val="0"/>
              <w:adjustRightInd w:val="0"/>
              <w:rPr>
                <w:szCs w:val="28"/>
              </w:rPr>
            </w:pPr>
            <w:r>
              <w:rPr>
                <w:szCs w:val="28"/>
              </w:rPr>
              <w:t>председатель комитета по земельным отношениям Администрации города</w:t>
            </w:r>
          </w:p>
        </w:tc>
        <w:tc>
          <w:tcPr>
            <w:tcW w:w="4814" w:type="dxa"/>
            <w:hideMark/>
          </w:tcPr>
          <w:p w:rsidR="006A5C71" w:rsidRDefault="006A5C71" w:rsidP="006A5C71">
            <w:pPr>
              <w:autoSpaceDE w:val="0"/>
              <w:autoSpaceDN w:val="0"/>
              <w:adjustRightInd w:val="0"/>
              <w:rPr>
                <w:szCs w:val="28"/>
              </w:rPr>
            </w:pPr>
            <w:r>
              <w:rPr>
                <w:szCs w:val="28"/>
              </w:rPr>
              <w:t xml:space="preserve">заместитель председателя комитета по земельным отношениям </w:t>
            </w:r>
          </w:p>
          <w:p w:rsidR="006A5C71" w:rsidRDefault="006A5C71" w:rsidP="006A5C71">
            <w:pPr>
              <w:autoSpaceDE w:val="0"/>
              <w:autoSpaceDN w:val="0"/>
              <w:adjustRightInd w:val="0"/>
              <w:rPr>
                <w:szCs w:val="28"/>
              </w:rPr>
            </w:pPr>
            <w:r>
              <w:rPr>
                <w:szCs w:val="28"/>
              </w:rPr>
              <w:t>Администрации города</w:t>
            </w:r>
          </w:p>
        </w:tc>
      </w:tr>
      <w:tr w:rsidR="006A5C71" w:rsidTr="006A5C71">
        <w:tc>
          <w:tcPr>
            <w:tcW w:w="4814" w:type="dxa"/>
            <w:hideMark/>
          </w:tcPr>
          <w:p w:rsidR="006A5C71" w:rsidRDefault="006A5C71" w:rsidP="006A5C71">
            <w:pPr>
              <w:autoSpaceDE w:val="0"/>
              <w:autoSpaceDN w:val="0"/>
              <w:adjustRightInd w:val="0"/>
              <w:rPr>
                <w:szCs w:val="28"/>
              </w:rPr>
            </w:pPr>
            <w:r>
              <w:rPr>
                <w:szCs w:val="28"/>
              </w:rPr>
              <w:t>директор департамента городского хозяйства Администрации города</w:t>
            </w:r>
          </w:p>
        </w:tc>
        <w:tc>
          <w:tcPr>
            <w:tcW w:w="4814" w:type="dxa"/>
            <w:hideMark/>
          </w:tcPr>
          <w:p w:rsidR="006A5C71" w:rsidRDefault="006A5C71" w:rsidP="006A5C71">
            <w:pPr>
              <w:autoSpaceDE w:val="0"/>
              <w:autoSpaceDN w:val="0"/>
              <w:adjustRightInd w:val="0"/>
              <w:rPr>
                <w:szCs w:val="28"/>
              </w:rPr>
            </w:pPr>
            <w:r>
              <w:rPr>
                <w:szCs w:val="28"/>
              </w:rPr>
              <w:t xml:space="preserve">заместитель директора </w:t>
            </w:r>
          </w:p>
          <w:p w:rsidR="006A5C71" w:rsidRDefault="006A5C71" w:rsidP="006A5C71">
            <w:pPr>
              <w:autoSpaceDE w:val="0"/>
              <w:autoSpaceDN w:val="0"/>
              <w:adjustRightInd w:val="0"/>
              <w:rPr>
                <w:szCs w:val="28"/>
              </w:rPr>
            </w:pPr>
            <w:r>
              <w:rPr>
                <w:szCs w:val="28"/>
              </w:rPr>
              <w:t xml:space="preserve">департамента городского хозяйства </w:t>
            </w:r>
          </w:p>
          <w:p w:rsidR="006A5C71" w:rsidRDefault="006A5C71" w:rsidP="006A5C71">
            <w:pPr>
              <w:autoSpaceDE w:val="0"/>
              <w:autoSpaceDN w:val="0"/>
              <w:adjustRightInd w:val="0"/>
              <w:rPr>
                <w:szCs w:val="28"/>
              </w:rPr>
            </w:pPr>
            <w:r>
              <w:rPr>
                <w:szCs w:val="28"/>
              </w:rPr>
              <w:t>Администрации города</w:t>
            </w:r>
          </w:p>
        </w:tc>
      </w:tr>
      <w:tr w:rsidR="006A5C71" w:rsidTr="006A5C71">
        <w:tc>
          <w:tcPr>
            <w:tcW w:w="4814" w:type="dxa"/>
            <w:hideMark/>
          </w:tcPr>
          <w:p w:rsidR="006A5C71" w:rsidRDefault="006A5C71" w:rsidP="006A5C71">
            <w:r w:rsidRPr="006A5C71">
              <w:t xml:space="preserve">начальник правового управления </w:t>
            </w:r>
          </w:p>
          <w:p w:rsidR="006A5C71" w:rsidRPr="006A5C71" w:rsidRDefault="006A5C71" w:rsidP="006A5C71">
            <w:r w:rsidRPr="006A5C71">
              <w:t>Администрации города</w:t>
            </w:r>
          </w:p>
        </w:tc>
        <w:tc>
          <w:tcPr>
            <w:tcW w:w="4814" w:type="dxa"/>
            <w:hideMark/>
          </w:tcPr>
          <w:p w:rsidR="006A5C71" w:rsidRDefault="006A5C71" w:rsidP="006A5C71">
            <w:pPr>
              <w:autoSpaceDE w:val="0"/>
              <w:autoSpaceDN w:val="0"/>
              <w:adjustRightInd w:val="0"/>
              <w:rPr>
                <w:szCs w:val="28"/>
              </w:rPr>
            </w:pPr>
            <w:r>
              <w:rPr>
                <w:szCs w:val="28"/>
              </w:rPr>
              <w:t>заместитель начальника правового управления Администрации города</w:t>
            </w:r>
          </w:p>
        </w:tc>
      </w:tr>
      <w:tr w:rsidR="006A5C71" w:rsidTr="006A5C71">
        <w:tc>
          <w:tcPr>
            <w:tcW w:w="4814" w:type="dxa"/>
            <w:hideMark/>
          </w:tcPr>
          <w:p w:rsidR="006A5C71" w:rsidRDefault="006A5C71" w:rsidP="006A5C71">
            <w:pPr>
              <w:autoSpaceDE w:val="0"/>
              <w:autoSpaceDN w:val="0"/>
              <w:adjustRightInd w:val="0"/>
              <w:rPr>
                <w:szCs w:val="28"/>
              </w:rPr>
            </w:pPr>
            <w:r>
              <w:rPr>
                <w:szCs w:val="28"/>
              </w:rPr>
              <w:t>директор департамента архитектуры и градостроительства Администрации города-главный архитектор</w:t>
            </w:r>
          </w:p>
        </w:tc>
        <w:tc>
          <w:tcPr>
            <w:tcW w:w="4814" w:type="dxa"/>
            <w:hideMark/>
          </w:tcPr>
          <w:p w:rsidR="006A5C71" w:rsidRDefault="006A5C71" w:rsidP="006A5C71">
            <w:pPr>
              <w:autoSpaceDE w:val="0"/>
              <w:autoSpaceDN w:val="0"/>
              <w:adjustRightInd w:val="0"/>
              <w:rPr>
                <w:szCs w:val="28"/>
              </w:rPr>
            </w:pPr>
            <w:r>
              <w:rPr>
                <w:szCs w:val="28"/>
              </w:rPr>
              <w:t>заместитель директора департамента архитектуры и градостроительства Администрации города</w:t>
            </w:r>
          </w:p>
        </w:tc>
      </w:tr>
      <w:tr w:rsidR="006A5C71" w:rsidTr="006A5C71">
        <w:tc>
          <w:tcPr>
            <w:tcW w:w="4814" w:type="dxa"/>
            <w:hideMark/>
          </w:tcPr>
          <w:p w:rsidR="006A5C71" w:rsidRDefault="006A5C71" w:rsidP="006A5C71">
            <w:pPr>
              <w:autoSpaceDE w:val="0"/>
              <w:autoSpaceDN w:val="0"/>
              <w:adjustRightInd w:val="0"/>
              <w:rPr>
                <w:szCs w:val="28"/>
              </w:rPr>
            </w:pPr>
            <w:r>
              <w:rPr>
                <w:szCs w:val="28"/>
              </w:rPr>
              <w:t xml:space="preserve">директор муниципального казенного учреждения «Управление </w:t>
            </w:r>
          </w:p>
          <w:p w:rsidR="006A5C71" w:rsidRDefault="006A5C71" w:rsidP="006A5C71">
            <w:pPr>
              <w:autoSpaceDE w:val="0"/>
              <w:autoSpaceDN w:val="0"/>
              <w:adjustRightInd w:val="0"/>
              <w:rPr>
                <w:szCs w:val="28"/>
              </w:rPr>
            </w:pPr>
            <w:r>
              <w:rPr>
                <w:szCs w:val="28"/>
              </w:rPr>
              <w:t>капитального строительства»</w:t>
            </w:r>
          </w:p>
        </w:tc>
        <w:tc>
          <w:tcPr>
            <w:tcW w:w="4814" w:type="dxa"/>
            <w:hideMark/>
          </w:tcPr>
          <w:p w:rsidR="006A5C71" w:rsidRDefault="006A5C71" w:rsidP="006A5C71">
            <w:pPr>
              <w:autoSpaceDE w:val="0"/>
              <w:autoSpaceDN w:val="0"/>
              <w:adjustRightInd w:val="0"/>
              <w:rPr>
                <w:szCs w:val="28"/>
              </w:rPr>
            </w:pPr>
            <w:r>
              <w:rPr>
                <w:szCs w:val="28"/>
              </w:rPr>
              <w:t xml:space="preserve">заместитель директора </w:t>
            </w:r>
          </w:p>
          <w:p w:rsidR="006A5C71" w:rsidRDefault="006A5C71" w:rsidP="006A5C71">
            <w:pPr>
              <w:autoSpaceDE w:val="0"/>
              <w:autoSpaceDN w:val="0"/>
              <w:adjustRightInd w:val="0"/>
              <w:rPr>
                <w:szCs w:val="28"/>
              </w:rPr>
            </w:pPr>
            <w:r>
              <w:rPr>
                <w:szCs w:val="28"/>
              </w:rPr>
              <w:t xml:space="preserve">муниципального казенного </w:t>
            </w:r>
          </w:p>
          <w:p w:rsidR="006A5C71" w:rsidRDefault="006A5C71" w:rsidP="006A5C71">
            <w:pPr>
              <w:autoSpaceDE w:val="0"/>
              <w:autoSpaceDN w:val="0"/>
              <w:adjustRightInd w:val="0"/>
              <w:rPr>
                <w:szCs w:val="28"/>
              </w:rPr>
            </w:pPr>
            <w:r>
              <w:rPr>
                <w:szCs w:val="28"/>
              </w:rPr>
              <w:t xml:space="preserve">учреждения «Управление </w:t>
            </w:r>
          </w:p>
          <w:p w:rsidR="006A5C71" w:rsidRDefault="006A5C71" w:rsidP="006A5C71">
            <w:pPr>
              <w:autoSpaceDE w:val="0"/>
              <w:autoSpaceDN w:val="0"/>
              <w:adjustRightInd w:val="0"/>
              <w:rPr>
                <w:szCs w:val="28"/>
              </w:rPr>
            </w:pPr>
            <w:r>
              <w:rPr>
                <w:szCs w:val="28"/>
              </w:rPr>
              <w:t>капитального строительства»</w:t>
            </w:r>
          </w:p>
        </w:tc>
      </w:tr>
    </w:tbl>
    <w:p w:rsidR="006A5C71" w:rsidRDefault="006A5C71">
      <w:r>
        <w:br w:type="page"/>
      </w:r>
    </w:p>
    <w:tbl>
      <w:tblPr>
        <w:tblStyle w:val="a3"/>
        <w:tblW w:w="0" w:type="auto"/>
        <w:tblLook w:val="04A0" w:firstRow="1" w:lastRow="0" w:firstColumn="1" w:lastColumn="0" w:noHBand="0" w:noVBand="1"/>
      </w:tblPr>
      <w:tblGrid>
        <w:gridCol w:w="4814"/>
        <w:gridCol w:w="4814"/>
      </w:tblGrid>
      <w:tr w:rsidR="006A5C71" w:rsidTr="006A5C71">
        <w:tc>
          <w:tcPr>
            <w:tcW w:w="4814" w:type="dxa"/>
          </w:tcPr>
          <w:p w:rsidR="006A5C71" w:rsidRDefault="006A5C71" w:rsidP="006A5C71">
            <w:pPr>
              <w:autoSpaceDE w:val="0"/>
              <w:autoSpaceDN w:val="0"/>
              <w:adjustRightInd w:val="0"/>
              <w:rPr>
                <w:szCs w:val="28"/>
              </w:rPr>
            </w:pPr>
            <w:r>
              <w:rPr>
                <w:szCs w:val="28"/>
              </w:rPr>
              <w:t xml:space="preserve">представители федеральных органов исполнительной власти, которые направили заключения о несогласии </w:t>
            </w:r>
          </w:p>
          <w:p w:rsidR="006A5C71" w:rsidRDefault="006A5C71" w:rsidP="006A5C71">
            <w:pPr>
              <w:autoSpaceDE w:val="0"/>
              <w:autoSpaceDN w:val="0"/>
              <w:adjustRightInd w:val="0"/>
              <w:rPr>
                <w:szCs w:val="28"/>
              </w:rPr>
            </w:pPr>
            <w:r>
              <w:rPr>
                <w:szCs w:val="28"/>
              </w:rPr>
              <w:t xml:space="preserve">с проектом документа территориального планирования </w:t>
            </w:r>
          </w:p>
        </w:tc>
        <w:tc>
          <w:tcPr>
            <w:tcW w:w="4814" w:type="dxa"/>
          </w:tcPr>
          <w:p w:rsidR="006A5C71" w:rsidRPr="00701B1D" w:rsidRDefault="006A5C71" w:rsidP="006A5C71">
            <w:pPr>
              <w:autoSpaceDE w:val="0"/>
              <w:autoSpaceDN w:val="0"/>
              <w:adjustRightInd w:val="0"/>
              <w:rPr>
                <w:szCs w:val="28"/>
              </w:rPr>
            </w:pPr>
            <w:r w:rsidRPr="00701B1D">
              <w:rPr>
                <w:szCs w:val="28"/>
              </w:rPr>
              <w:t xml:space="preserve">представители федеральных органов исполнительной власти, которые направили заключения о несогласии </w:t>
            </w:r>
          </w:p>
          <w:p w:rsidR="006A5C71" w:rsidRDefault="006A5C71" w:rsidP="006A5C71">
            <w:pPr>
              <w:autoSpaceDE w:val="0"/>
              <w:autoSpaceDN w:val="0"/>
              <w:adjustRightInd w:val="0"/>
              <w:rPr>
                <w:szCs w:val="28"/>
              </w:rPr>
            </w:pPr>
            <w:r w:rsidRPr="00701B1D">
              <w:rPr>
                <w:szCs w:val="28"/>
              </w:rPr>
              <w:t>с проектом документа территориального планирования</w:t>
            </w:r>
          </w:p>
        </w:tc>
      </w:tr>
      <w:tr w:rsidR="006A5C71" w:rsidTr="006A5C71">
        <w:tc>
          <w:tcPr>
            <w:tcW w:w="9628" w:type="dxa"/>
            <w:gridSpan w:val="2"/>
            <w:hideMark/>
          </w:tcPr>
          <w:p w:rsidR="006A5C71" w:rsidRDefault="006A5C71" w:rsidP="006A5C71">
            <w:pPr>
              <w:autoSpaceDE w:val="0"/>
              <w:autoSpaceDN w:val="0"/>
              <w:adjustRightInd w:val="0"/>
              <w:rPr>
                <w:szCs w:val="28"/>
              </w:rPr>
            </w:pPr>
            <w:r>
              <w:rPr>
                <w:szCs w:val="28"/>
              </w:rPr>
              <w:t>секретарь комиссии:</w:t>
            </w:r>
          </w:p>
        </w:tc>
      </w:tr>
      <w:tr w:rsidR="006A5C71" w:rsidTr="006A5C71">
        <w:tc>
          <w:tcPr>
            <w:tcW w:w="9628" w:type="dxa"/>
            <w:gridSpan w:val="2"/>
          </w:tcPr>
          <w:p w:rsidR="006A5C71" w:rsidRDefault="006A5C71" w:rsidP="006A5C71">
            <w:pPr>
              <w:autoSpaceDE w:val="0"/>
              <w:autoSpaceDN w:val="0"/>
              <w:adjustRightInd w:val="0"/>
              <w:rPr>
                <w:szCs w:val="28"/>
              </w:rPr>
            </w:pPr>
            <w:r>
              <w:rPr>
                <w:szCs w:val="28"/>
              </w:rPr>
              <w:t>главный специалист отдела генерального плана департамента архитектуры                                       и градостроительства Администрации города</w:t>
            </w:r>
          </w:p>
        </w:tc>
      </w:tr>
    </w:tbl>
    <w:p w:rsidR="006A5C71" w:rsidRDefault="006A5C71" w:rsidP="006A5C71">
      <w:pPr>
        <w:spacing w:line="240" w:lineRule="auto"/>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ind w:left="5954"/>
        <w:rPr>
          <w:color w:val="FF0000"/>
          <w:sz w:val="24"/>
          <w:szCs w:val="24"/>
        </w:rPr>
      </w:pPr>
    </w:p>
    <w:p w:rsidR="006A5C71" w:rsidRDefault="006A5C71" w:rsidP="006A5C71">
      <w:pPr>
        <w:spacing w:line="240" w:lineRule="auto"/>
      </w:pPr>
    </w:p>
    <w:p w:rsidR="006A5C71" w:rsidRDefault="006A5C71" w:rsidP="006A5C71">
      <w:pPr>
        <w:spacing w:line="240" w:lineRule="auto"/>
        <w:ind w:left="5954"/>
      </w:pPr>
      <w:r>
        <w:br w:type="page"/>
      </w:r>
    </w:p>
    <w:p w:rsidR="006A5C71" w:rsidRDefault="006A5C71" w:rsidP="006A5C71">
      <w:pPr>
        <w:spacing w:line="240" w:lineRule="auto"/>
        <w:ind w:left="5954"/>
      </w:pPr>
      <w:r>
        <w:t>Приложение 2</w:t>
      </w:r>
    </w:p>
    <w:p w:rsidR="006A5C71" w:rsidRDefault="006A5C71" w:rsidP="006A5C71">
      <w:pPr>
        <w:spacing w:line="240" w:lineRule="auto"/>
        <w:ind w:left="5954"/>
      </w:pPr>
      <w:r>
        <w:t>к постановлению</w:t>
      </w:r>
    </w:p>
    <w:p w:rsidR="006A5C71" w:rsidRDefault="006A5C71" w:rsidP="006A5C71">
      <w:pPr>
        <w:spacing w:line="240" w:lineRule="auto"/>
        <w:ind w:left="5954"/>
      </w:pPr>
      <w:r>
        <w:t>Главы города</w:t>
      </w:r>
    </w:p>
    <w:p w:rsidR="006A5C71" w:rsidRDefault="006A5C71" w:rsidP="006A5C71">
      <w:pPr>
        <w:spacing w:line="240" w:lineRule="auto"/>
        <w:ind w:left="5954"/>
      </w:pPr>
      <w:r>
        <w:t>от ____________ № _______</w:t>
      </w:r>
    </w:p>
    <w:p w:rsidR="006A5C71" w:rsidRDefault="006A5C71" w:rsidP="006A5C71">
      <w:pPr>
        <w:spacing w:line="240" w:lineRule="auto"/>
        <w:rPr>
          <w:szCs w:val="28"/>
        </w:rPr>
      </w:pPr>
    </w:p>
    <w:p w:rsidR="006A5C71" w:rsidRDefault="006A5C71" w:rsidP="006A5C71">
      <w:pPr>
        <w:spacing w:line="240" w:lineRule="auto"/>
        <w:rPr>
          <w:szCs w:val="28"/>
        </w:rPr>
      </w:pPr>
    </w:p>
    <w:p w:rsidR="006A5C71" w:rsidRDefault="006A5C71" w:rsidP="006A5C71">
      <w:pPr>
        <w:pStyle w:val="ConsPlusNormal"/>
        <w:jc w:val="center"/>
        <w:rPr>
          <w:sz w:val="28"/>
          <w:szCs w:val="28"/>
        </w:rPr>
      </w:pPr>
      <w:r>
        <w:rPr>
          <w:sz w:val="28"/>
          <w:szCs w:val="28"/>
        </w:rPr>
        <w:t xml:space="preserve">Положение </w:t>
      </w:r>
    </w:p>
    <w:p w:rsidR="006A5C71" w:rsidRDefault="006A5C71" w:rsidP="006A5C71">
      <w:pPr>
        <w:pStyle w:val="ConsPlusNormal"/>
        <w:jc w:val="center"/>
        <w:rPr>
          <w:sz w:val="28"/>
          <w:szCs w:val="28"/>
        </w:rPr>
      </w:pPr>
      <w:r>
        <w:rPr>
          <w:sz w:val="28"/>
          <w:szCs w:val="28"/>
        </w:rPr>
        <w:t xml:space="preserve">о </w:t>
      </w:r>
      <w:r w:rsidRPr="00274B03">
        <w:rPr>
          <w:sz w:val="28"/>
          <w:szCs w:val="28"/>
        </w:rPr>
        <w:t xml:space="preserve">согласительной комиссии для урегулирования разногласий, послуживших </w:t>
      </w:r>
    </w:p>
    <w:p w:rsidR="006A5C71" w:rsidRDefault="006A5C71" w:rsidP="006A5C71">
      <w:pPr>
        <w:pStyle w:val="ConsPlusNormal"/>
        <w:jc w:val="center"/>
        <w:rPr>
          <w:sz w:val="28"/>
          <w:szCs w:val="28"/>
        </w:rPr>
      </w:pPr>
      <w:r w:rsidRPr="00274B03">
        <w:rPr>
          <w:sz w:val="28"/>
          <w:szCs w:val="28"/>
        </w:rPr>
        <w:t xml:space="preserve">основанием для подготовки Министерством экономического развития </w:t>
      </w:r>
    </w:p>
    <w:p w:rsidR="006A5C71" w:rsidRDefault="006A5C71" w:rsidP="006A5C71">
      <w:pPr>
        <w:pStyle w:val="ConsPlusNormal"/>
        <w:jc w:val="center"/>
        <w:rPr>
          <w:sz w:val="28"/>
          <w:szCs w:val="28"/>
        </w:rPr>
      </w:pPr>
      <w:r w:rsidRPr="00274B03">
        <w:rPr>
          <w:sz w:val="28"/>
          <w:szCs w:val="28"/>
        </w:rPr>
        <w:t>Российско</w:t>
      </w:r>
      <w:r>
        <w:rPr>
          <w:sz w:val="28"/>
          <w:szCs w:val="28"/>
        </w:rPr>
        <w:t xml:space="preserve">й Федерации сводного заключения </w:t>
      </w:r>
      <w:r w:rsidRPr="00274B03">
        <w:rPr>
          <w:sz w:val="28"/>
          <w:szCs w:val="28"/>
        </w:rPr>
        <w:t xml:space="preserve">о несогласии с проектом </w:t>
      </w:r>
    </w:p>
    <w:p w:rsidR="006A5C71" w:rsidRDefault="006A5C71" w:rsidP="006A5C71">
      <w:pPr>
        <w:pStyle w:val="ConsPlusNormal"/>
        <w:jc w:val="center"/>
        <w:rPr>
          <w:sz w:val="28"/>
          <w:szCs w:val="28"/>
        </w:rPr>
      </w:pPr>
      <w:r w:rsidRPr="00274B03">
        <w:rPr>
          <w:sz w:val="28"/>
          <w:szCs w:val="28"/>
        </w:rPr>
        <w:t xml:space="preserve">генерального плана муниципального образования городской округ </w:t>
      </w:r>
    </w:p>
    <w:p w:rsidR="006A5C71" w:rsidRDefault="006A5C71" w:rsidP="006A5C71">
      <w:pPr>
        <w:pStyle w:val="ConsPlusNormal"/>
        <w:jc w:val="center"/>
        <w:rPr>
          <w:sz w:val="28"/>
          <w:szCs w:val="28"/>
        </w:rPr>
      </w:pPr>
      <w:r w:rsidRPr="00274B03">
        <w:rPr>
          <w:sz w:val="28"/>
          <w:szCs w:val="28"/>
        </w:rPr>
        <w:t>город Сургут Ханты-Мансийского автономного округа – Югры</w:t>
      </w:r>
    </w:p>
    <w:p w:rsidR="006A5C71" w:rsidRDefault="006A5C71" w:rsidP="006A5C71">
      <w:pPr>
        <w:pStyle w:val="ConsPlusNormal"/>
        <w:jc w:val="center"/>
        <w:rPr>
          <w:sz w:val="28"/>
          <w:szCs w:val="28"/>
        </w:rPr>
      </w:pPr>
      <w:r>
        <w:rPr>
          <w:rFonts w:eastAsia="Times New Roman"/>
          <w:sz w:val="28"/>
          <w:szCs w:val="28"/>
          <w:lang w:eastAsia="x-none"/>
        </w:rPr>
        <w:t>(далее – положение)</w:t>
      </w:r>
    </w:p>
    <w:p w:rsidR="006A5C71" w:rsidRDefault="006A5C71" w:rsidP="006A5C71">
      <w:pPr>
        <w:pStyle w:val="ConsPlusNormal"/>
        <w:jc w:val="both"/>
        <w:rPr>
          <w:sz w:val="28"/>
          <w:szCs w:val="28"/>
        </w:rPr>
      </w:pPr>
    </w:p>
    <w:p w:rsidR="006A5C71" w:rsidRDefault="006A5C71" w:rsidP="006A5C71">
      <w:pPr>
        <w:pStyle w:val="ConsPlusNormal"/>
        <w:ind w:firstLine="709"/>
        <w:jc w:val="both"/>
        <w:rPr>
          <w:sz w:val="28"/>
          <w:szCs w:val="28"/>
        </w:rPr>
      </w:pPr>
      <w:r>
        <w:rPr>
          <w:sz w:val="28"/>
          <w:szCs w:val="28"/>
        </w:rPr>
        <w:t xml:space="preserve">Раздел </w:t>
      </w:r>
      <w:r>
        <w:rPr>
          <w:sz w:val="28"/>
          <w:szCs w:val="28"/>
          <w:lang w:val="en-US"/>
        </w:rPr>
        <w:t>I</w:t>
      </w:r>
      <w:r>
        <w:rPr>
          <w:sz w:val="28"/>
          <w:szCs w:val="28"/>
        </w:rPr>
        <w:t>. Общие положения.</w:t>
      </w:r>
    </w:p>
    <w:p w:rsidR="006A5C71" w:rsidRDefault="006A5C71" w:rsidP="006A5C71">
      <w:pPr>
        <w:pStyle w:val="ConsPlusNormal"/>
        <w:ind w:firstLine="709"/>
        <w:jc w:val="both"/>
        <w:rPr>
          <w:sz w:val="28"/>
          <w:szCs w:val="28"/>
        </w:rPr>
      </w:pPr>
      <w:r>
        <w:rPr>
          <w:sz w:val="28"/>
          <w:szCs w:val="28"/>
        </w:rPr>
        <w:t xml:space="preserve">1. Согласительная комиссия создается </w:t>
      </w:r>
      <w:r w:rsidRPr="00274B03">
        <w:rPr>
          <w:sz w:val="28"/>
          <w:szCs w:val="28"/>
        </w:rPr>
        <w:t xml:space="preserve">для урегулирования разногласий, послуживших основанием для подготовки Министерством экономического </w:t>
      </w:r>
      <w:r>
        <w:rPr>
          <w:sz w:val="28"/>
          <w:szCs w:val="28"/>
        </w:rPr>
        <w:br/>
      </w:r>
      <w:r w:rsidRPr="00274B03">
        <w:rPr>
          <w:sz w:val="28"/>
          <w:szCs w:val="28"/>
        </w:rPr>
        <w:t>развития Российско</w:t>
      </w:r>
      <w:r>
        <w:rPr>
          <w:sz w:val="28"/>
          <w:szCs w:val="28"/>
        </w:rPr>
        <w:t>й Федерации сводного заключения о </w:t>
      </w:r>
      <w:r w:rsidRPr="00274B03">
        <w:rPr>
          <w:sz w:val="28"/>
          <w:szCs w:val="28"/>
        </w:rPr>
        <w:t>несогласии с проектом генерального плана муниципального образования городской округ город Сургут Ханты-Мансийского автономного округа – Югры</w:t>
      </w:r>
      <w:r>
        <w:rPr>
          <w:sz w:val="28"/>
          <w:szCs w:val="28"/>
        </w:rPr>
        <w:t xml:space="preserve"> в соответствии с Градостроительным кодексом Российской Федерации (далее – комиссия</w:t>
      </w:r>
      <w:r w:rsidRPr="00274B03">
        <w:rPr>
          <w:sz w:val="28"/>
          <w:szCs w:val="28"/>
        </w:rPr>
        <w:t>).</w:t>
      </w:r>
    </w:p>
    <w:p w:rsidR="006A5C71" w:rsidRDefault="006A5C71" w:rsidP="006A5C71">
      <w:pPr>
        <w:pStyle w:val="ConsPlusNormal"/>
        <w:ind w:firstLine="709"/>
        <w:jc w:val="both"/>
        <w:rPr>
          <w:sz w:val="28"/>
          <w:szCs w:val="28"/>
        </w:rPr>
      </w:pPr>
      <w:r>
        <w:rPr>
          <w:sz w:val="28"/>
          <w:szCs w:val="28"/>
        </w:rPr>
        <w:t>2. Срок работы</w:t>
      </w:r>
      <w:r w:rsidRPr="00274B03">
        <w:rPr>
          <w:sz w:val="28"/>
          <w:szCs w:val="28"/>
        </w:rPr>
        <w:t xml:space="preserve"> коми</w:t>
      </w:r>
      <w:r>
        <w:rPr>
          <w:sz w:val="28"/>
          <w:szCs w:val="28"/>
        </w:rPr>
        <w:t>ссии составляет не более двух</w:t>
      </w:r>
      <w:r w:rsidRPr="00274B03">
        <w:rPr>
          <w:sz w:val="28"/>
          <w:szCs w:val="28"/>
        </w:rPr>
        <w:t xml:space="preserve"> месяцев со дня </w:t>
      </w:r>
      <w:r>
        <w:rPr>
          <w:sz w:val="28"/>
          <w:szCs w:val="28"/>
        </w:rPr>
        <w:br/>
      </w:r>
      <w:r w:rsidRPr="00274B03">
        <w:rPr>
          <w:sz w:val="28"/>
          <w:szCs w:val="28"/>
        </w:rPr>
        <w:t>ее создания</w:t>
      </w:r>
      <w:r>
        <w:rPr>
          <w:sz w:val="28"/>
          <w:szCs w:val="28"/>
        </w:rPr>
        <w:t>.</w:t>
      </w:r>
    </w:p>
    <w:p w:rsidR="006A5C71" w:rsidRDefault="006A5C71" w:rsidP="006A5C71">
      <w:pPr>
        <w:pStyle w:val="ConsPlusNormal"/>
        <w:ind w:firstLine="709"/>
        <w:jc w:val="both"/>
        <w:rPr>
          <w:sz w:val="28"/>
          <w:szCs w:val="28"/>
        </w:rPr>
      </w:pPr>
      <w:r>
        <w:rPr>
          <w:sz w:val="28"/>
          <w:szCs w:val="28"/>
        </w:rPr>
        <w:t xml:space="preserve">3. В своей деятельности комиссия руководствуется законодательством                          Российской Федерации, Ханты-Мансийского автономного округа – Югры,                      нормативными правовыми актами муниципального образования </w:t>
      </w:r>
      <w:r>
        <w:rPr>
          <w:rFonts w:eastAsia="Times New Roman"/>
          <w:sz w:val="28"/>
          <w:szCs w:val="28"/>
          <w:lang w:eastAsia="x-none"/>
        </w:rPr>
        <w:t>городской округ город Сургут Ханты-Мансийского автономного округа – Югры</w:t>
      </w:r>
      <w:r>
        <w:rPr>
          <w:sz w:val="28"/>
          <w:szCs w:val="28"/>
        </w:rPr>
        <w:t>,                                    а так же настоящим положением.</w:t>
      </w:r>
    </w:p>
    <w:p w:rsidR="006A5C71" w:rsidRPr="00701B1D" w:rsidRDefault="006A5C71" w:rsidP="006A5C71">
      <w:pPr>
        <w:pStyle w:val="ConsPlusNormal"/>
        <w:ind w:firstLine="709"/>
        <w:jc w:val="both"/>
        <w:rPr>
          <w:sz w:val="28"/>
          <w:szCs w:val="28"/>
        </w:rPr>
      </w:pPr>
      <w:r>
        <w:rPr>
          <w:sz w:val="28"/>
          <w:szCs w:val="28"/>
        </w:rPr>
        <w:t xml:space="preserve">4. </w:t>
      </w:r>
      <w:r w:rsidRPr="00701B1D">
        <w:rPr>
          <w:sz w:val="28"/>
          <w:szCs w:val="28"/>
        </w:rPr>
        <w:t xml:space="preserve">Департамент архитектуры и градостроительства Администрации города Сургута совместно с муниципальным казенным учреждением «Управление </w:t>
      </w:r>
      <w:r>
        <w:rPr>
          <w:sz w:val="28"/>
          <w:szCs w:val="28"/>
        </w:rPr>
        <w:br/>
      </w:r>
      <w:r w:rsidRPr="00701B1D">
        <w:rPr>
          <w:sz w:val="28"/>
          <w:szCs w:val="28"/>
        </w:rPr>
        <w:t xml:space="preserve">капитального строительства» обеспечивает организационно-техническое </w:t>
      </w:r>
      <w:r>
        <w:rPr>
          <w:sz w:val="28"/>
          <w:szCs w:val="28"/>
        </w:rPr>
        <w:br/>
      </w:r>
      <w:r w:rsidRPr="00701B1D">
        <w:rPr>
          <w:sz w:val="28"/>
          <w:szCs w:val="28"/>
        </w:rPr>
        <w:t>сопровождение работы согласите</w:t>
      </w:r>
      <w:r>
        <w:rPr>
          <w:sz w:val="28"/>
          <w:szCs w:val="28"/>
        </w:rPr>
        <w:t xml:space="preserve">льной комиссии посредством </w:t>
      </w:r>
      <w:r w:rsidRPr="006A5C71">
        <w:rPr>
          <w:sz w:val="28"/>
          <w:szCs w:val="28"/>
        </w:rPr>
        <w:t xml:space="preserve">федеральной </w:t>
      </w:r>
      <w:r>
        <w:rPr>
          <w:sz w:val="28"/>
          <w:szCs w:val="28"/>
        </w:rPr>
        <w:br/>
      </w:r>
      <w:r w:rsidRPr="006A5C71">
        <w:rPr>
          <w:sz w:val="28"/>
          <w:szCs w:val="28"/>
        </w:rPr>
        <w:t>госуда</w:t>
      </w:r>
      <w:r>
        <w:rPr>
          <w:sz w:val="28"/>
          <w:szCs w:val="28"/>
        </w:rPr>
        <w:t>рственной информационной системы</w:t>
      </w:r>
      <w:r w:rsidRPr="006A5C71">
        <w:rPr>
          <w:sz w:val="28"/>
          <w:szCs w:val="28"/>
        </w:rPr>
        <w:t xml:space="preserve"> территориального планирования</w:t>
      </w:r>
      <w:r>
        <w:rPr>
          <w:sz w:val="28"/>
          <w:szCs w:val="28"/>
        </w:rPr>
        <w:t xml:space="preserve"> </w:t>
      </w:r>
      <w:r>
        <w:rPr>
          <w:sz w:val="28"/>
          <w:szCs w:val="28"/>
        </w:rPr>
        <w:br/>
        <w:t xml:space="preserve">(далее – ФГИС </w:t>
      </w:r>
      <w:r w:rsidRPr="00701B1D">
        <w:rPr>
          <w:sz w:val="28"/>
          <w:szCs w:val="28"/>
        </w:rPr>
        <w:t>ТП</w:t>
      </w:r>
      <w:r>
        <w:rPr>
          <w:sz w:val="28"/>
          <w:szCs w:val="28"/>
        </w:rPr>
        <w:t>).</w:t>
      </w:r>
    </w:p>
    <w:p w:rsidR="006A5C71" w:rsidRDefault="006A5C71" w:rsidP="006A5C71">
      <w:pPr>
        <w:pStyle w:val="ConsPlusNormal"/>
        <w:ind w:firstLine="709"/>
        <w:jc w:val="both"/>
        <w:rPr>
          <w:sz w:val="28"/>
          <w:szCs w:val="28"/>
        </w:rPr>
      </w:pPr>
    </w:p>
    <w:p w:rsidR="006A5C71" w:rsidRDefault="006A5C71" w:rsidP="006A5C71">
      <w:pPr>
        <w:pStyle w:val="ConsPlusNormal"/>
        <w:ind w:firstLine="709"/>
        <w:rPr>
          <w:sz w:val="28"/>
          <w:szCs w:val="28"/>
        </w:rPr>
      </w:pPr>
      <w:r>
        <w:rPr>
          <w:sz w:val="28"/>
          <w:szCs w:val="28"/>
        </w:rPr>
        <w:t xml:space="preserve">Раздел </w:t>
      </w:r>
      <w:r>
        <w:rPr>
          <w:sz w:val="28"/>
          <w:szCs w:val="28"/>
          <w:lang w:val="en-US"/>
        </w:rPr>
        <w:t>II</w:t>
      </w:r>
      <w:r>
        <w:rPr>
          <w:sz w:val="28"/>
          <w:szCs w:val="28"/>
        </w:rPr>
        <w:t>. Деятельность комиссии</w:t>
      </w:r>
    </w:p>
    <w:p w:rsidR="006A5C71" w:rsidRDefault="006A5C71" w:rsidP="006A5C71">
      <w:pPr>
        <w:pStyle w:val="ConsPlusNormal"/>
        <w:ind w:firstLine="709"/>
        <w:jc w:val="both"/>
        <w:rPr>
          <w:sz w:val="28"/>
          <w:szCs w:val="28"/>
        </w:rPr>
      </w:pPr>
      <w:r>
        <w:rPr>
          <w:sz w:val="28"/>
          <w:szCs w:val="28"/>
        </w:rPr>
        <w:t>1. Заседания комиссии проводятся по мере необходимости.</w:t>
      </w:r>
    </w:p>
    <w:p w:rsidR="006A5C71" w:rsidRDefault="006A5C71" w:rsidP="006A5C71">
      <w:pPr>
        <w:pStyle w:val="ConsPlusNormal"/>
        <w:ind w:firstLine="709"/>
        <w:jc w:val="both"/>
        <w:rPr>
          <w:sz w:val="28"/>
          <w:szCs w:val="28"/>
        </w:rPr>
      </w:pPr>
      <w:r>
        <w:rPr>
          <w:sz w:val="28"/>
          <w:szCs w:val="28"/>
        </w:rPr>
        <w:t>2. Заседание комиссии является правомочным при участии в нем не менее половины численного состава комиссии.</w:t>
      </w:r>
    </w:p>
    <w:p w:rsidR="006A5C71" w:rsidRDefault="006A5C71" w:rsidP="006A5C71">
      <w:pPr>
        <w:pStyle w:val="ConsPlusNormal"/>
        <w:ind w:firstLine="709"/>
        <w:jc w:val="both"/>
        <w:rPr>
          <w:sz w:val="28"/>
          <w:szCs w:val="28"/>
        </w:rPr>
      </w:pPr>
      <w:r>
        <w:rPr>
          <w:sz w:val="28"/>
          <w:szCs w:val="28"/>
        </w:rPr>
        <w:t>3.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r>
        <w:rPr>
          <w:sz w:val="28"/>
          <w:szCs w:val="28"/>
        </w:rPr>
        <w:t>4. В случае отсутствия члена комиссии в заседании принимает участие лицо, замещающее его по должности, с правом голоса.</w:t>
      </w:r>
    </w:p>
    <w:p w:rsidR="006A5C71" w:rsidRDefault="006A5C71" w:rsidP="006A5C71">
      <w:pPr>
        <w:pStyle w:val="ConsPlusNormal"/>
        <w:ind w:firstLine="709"/>
        <w:jc w:val="both"/>
        <w:rPr>
          <w:sz w:val="28"/>
          <w:szCs w:val="28"/>
        </w:rPr>
      </w:pPr>
      <w:r>
        <w:rPr>
          <w:sz w:val="28"/>
          <w:szCs w:val="28"/>
        </w:rPr>
        <w:t xml:space="preserve">5. Заседания комиссии оформляются протоколом. Протокол составляется секретарем, подписывается председателем комиссии и направляется всем </w:t>
      </w:r>
      <w:r>
        <w:rPr>
          <w:sz w:val="28"/>
          <w:szCs w:val="28"/>
        </w:rPr>
        <w:br/>
        <w:t>членам комиссии для ознакомления. В протокол вносится особое мнение, высказанное на заседании любым членом комиссии. Выписки из протоколов                      с особым мнением прилагаются к проекту.</w:t>
      </w:r>
    </w:p>
    <w:p w:rsidR="006A5C71" w:rsidRDefault="006A5C71" w:rsidP="006A5C71">
      <w:pPr>
        <w:pStyle w:val="ConsPlusNormal"/>
        <w:ind w:firstLine="709"/>
        <w:jc w:val="both"/>
        <w:rPr>
          <w:sz w:val="28"/>
          <w:szCs w:val="28"/>
        </w:rPr>
      </w:pPr>
      <w:r>
        <w:rPr>
          <w:sz w:val="28"/>
          <w:szCs w:val="28"/>
        </w:rPr>
        <w:t>6. Решения комиссии, выработанные в отношении предложений,                          замечаний и дополнений, вносятся в проект.</w:t>
      </w:r>
    </w:p>
    <w:p w:rsidR="006A5C71" w:rsidRDefault="006A5C71" w:rsidP="006A5C71">
      <w:pPr>
        <w:pStyle w:val="ConsPlusNormal"/>
        <w:ind w:firstLine="709"/>
        <w:jc w:val="both"/>
        <w:rPr>
          <w:sz w:val="28"/>
          <w:szCs w:val="28"/>
        </w:rPr>
      </w:pPr>
      <w:r>
        <w:rPr>
          <w:sz w:val="28"/>
          <w:szCs w:val="28"/>
        </w:rPr>
        <w:t>7. Комиссией к работе могут привлекаться иные должностные лица.</w:t>
      </w:r>
    </w:p>
    <w:p w:rsidR="006A5C71" w:rsidRPr="00C6099F" w:rsidRDefault="006A5C71" w:rsidP="006A5C71">
      <w:pPr>
        <w:pStyle w:val="ConsPlusNormal"/>
        <w:ind w:firstLine="709"/>
        <w:jc w:val="both"/>
        <w:rPr>
          <w:sz w:val="28"/>
          <w:szCs w:val="28"/>
        </w:rPr>
      </w:pPr>
      <w:r>
        <w:rPr>
          <w:sz w:val="28"/>
          <w:szCs w:val="28"/>
        </w:rPr>
        <w:t>8.</w:t>
      </w:r>
      <w:r w:rsidRPr="009366D5">
        <w:rPr>
          <w:rFonts w:ascii="Roboto" w:eastAsiaTheme="minorHAnsi" w:hAnsi="Roboto" w:cstheme="minorBidi"/>
          <w:color w:val="000000"/>
          <w:sz w:val="38"/>
          <w:szCs w:val="38"/>
          <w:lang w:eastAsia="en-US"/>
        </w:rPr>
        <w:t xml:space="preserve"> </w:t>
      </w:r>
      <w:r w:rsidRPr="009366D5">
        <w:rPr>
          <w:sz w:val="28"/>
          <w:szCs w:val="28"/>
        </w:rPr>
        <w:t xml:space="preserve">Представители органов, представивших заключения о несогласии, </w:t>
      </w:r>
      <w:r>
        <w:rPr>
          <w:sz w:val="28"/>
          <w:szCs w:val="28"/>
        </w:rPr>
        <w:br/>
      </w:r>
      <w:r w:rsidRPr="009366D5">
        <w:rPr>
          <w:sz w:val="28"/>
          <w:szCs w:val="28"/>
        </w:rPr>
        <w:t>принимают участие в работе согласительной комиссии путем представления письменных позиций и (или) раз</w:t>
      </w:r>
      <w:r>
        <w:rPr>
          <w:sz w:val="28"/>
          <w:szCs w:val="28"/>
        </w:rPr>
        <w:t>мещения в ФГИС ТП заключений на</w:t>
      </w:r>
      <w:r w:rsidRPr="006A5C71">
        <w:rPr>
          <w:sz w:val="28"/>
          <w:szCs w:val="28"/>
        </w:rPr>
        <w:t xml:space="preserve"> </w:t>
      </w:r>
      <w:r w:rsidRPr="009366D5">
        <w:rPr>
          <w:sz w:val="28"/>
          <w:szCs w:val="28"/>
        </w:rPr>
        <w:t>разме</w:t>
      </w:r>
      <w:r>
        <w:rPr>
          <w:sz w:val="28"/>
          <w:szCs w:val="28"/>
        </w:rPr>
        <w:t>-</w:t>
      </w:r>
      <w:r>
        <w:rPr>
          <w:sz w:val="28"/>
          <w:szCs w:val="28"/>
        </w:rPr>
        <w:br/>
      </w:r>
      <w:r w:rsidRPr="009366D5">
        <w:rPr>
          <w:sz w:val="28"/>
          <w:szCs w:val="28"/>
        </w:rPr>
        <w:t xml:space="preserve">щенный проект документа </w:t>
      </w:r>
      <w:r>
        <w:rPr>
          <w:sz w:val="28"/>
          <w:szCs w:val="28"/>
        </w:rPr>
        <w:t xml:space="preserve">территориального планирования с </w:t>
      </w:r>
      <w:r w:rsidRPr="009366D5">
        <w:rPr>
          <w:sz w:val="28"/>
          <w:szCs w:val="28"/>
        </w:rPr>
        <w:t>внесенными в него изменениями в срок</w:t>
      </w:r>
      <w:r>
        <w:rPr>
          <w:sz w:val="28"/>
          <w:szCs w:val="28"/>
        </w:rPr>
        <w:t xml:space="preserve">, не превышающий 30 календарных </w:t>
      </w:r>
      <w:r w:rsidRPr="009366D5">
        <w:rPr>
          <w:sz w:val="28"/>
          <w:szCs w:val="28"/>
        </w:rPr>
        <w:t xml:space="preserve">дней со дня поступления уведомления, от </w:t>
      </w:r>
      <w:r>
        <w:rPr>
          <w:sz w:val="28"/>
          <w:szCs w:val="28"/>
        </w:rPr>
        <w:t>департамента</w:t>
      </w:r>
      <w:r w:rsidRPr="00C6099F">
        <w:rPr>
          <w:sz w:val="28"/>
          <w:szCs w:val="28"/>
        </w:rPr>
        <w:t xml:space="preserve"> архитектуры и градостроительства Админи</w:t>
      </w:r>
      <w:r>
        <w:rPr>
          <w:sz w:val="28"/>
          <w:szCs w:val="28"/>
        </w:rPr>
        <w:t>-</w:t>
      </w:r>
      <w:r>
        <w:rPr>
          <w:sz w:val="28"/>
          <w:szCs w:val="28"/>
        </w:rPr>
        <w:br/>
      </w:r>
      <w:r w:rsidRPr="00C6099F">
        <w:rPr>
          <w:sz w:val="28"/>
          <w:szCs w:val="28"/>
        </w:rPr>
        <w:t>страции города.</w:t>
      </w:r>
    </w:p>
    <w:p w:rsidR="006A5C71" w:rsidRDefault="006A5C71" w:rsidP="006A5C71">
      <w:pPr>
        <w:pStyle w:val="ConsPlusNormal"/>
        <w:ind w:firstLine="709"/>
        <w:jc w:val="both"/>
        <w:rPr>
          <w:sz w:val="28"/>
          <w:szCs w:val="28"/>
        </w:rPr>
      </w:pPr>
    </w:p>
    <w:p w:rsidR="006A5C71" w:rsidRDefault="006A5C71" w:rsidP="006A5C71">
      <w:pPr>
        <w:pStyle w:val="ConsPlusNormal"/>
        <w:ind w:firstLine="709"/>
        <w:rPr>
          <w:sz w:val="28"/>
          <w:szCs w:val="28"/>
        </w:rPr>
      </w:pPr>
      <w:r>
        <w:rPr>
          <w:sz w:val="28"/>
          <w:szCs w:val="28"/>
        </w:rPr>
        <w:t xml:space="preserve">Раздел </w:t>
      </w:r>
      <w:r>
        <w:rPr>
          <w:sz w:val="28"/>
          <w:szCs w:val="28"/>
          <w:lang w:val="en-US"/>
        </w:rPr>
        <w:t>III</w:t>
      </w:r>
      <w:r>
        <w:rPr>
          <w:sz w:val="28"/>
          <w:szCs w:val="28"/>
        </w:rPr>
        <w:t>. Права и обязанности председателя комиссии</w:t>
      </w:r>
    </w:p>
    <w:p w:rsidR="006A5C71" w:rsidRDefault="006A5C71" w:rsidP="006A5C71">
      <w:pPr>
        <w:pStyle w:val="ConsPlusNormal"/>
        <w:ind w:firstLine="709"/>
        <w:jc w:val="both"/>
        <w:rPr>
          <w:sz w:val="28"/>
          <w:szCs w:val="28"/>
        </w:rPr>
      </w:pPr>
      <w:r>
        <w:rPr>
          <w:sz w:val="28"/>
          <w:szCs w:val="28"/>
        </w:rPr>
        <w:t>1. Председатель комиссии обязан:</w:t>
      </w:r>
    </w:p>
    <w:p w:rsidR="006A5C71" w:rsidRDefault="006A5C71" w:rsidP="006A5C71">
      <w:pPr>
        <w:pStyle w:val="ConsPlusNormal"/>
        <w:ind w:firstLine="709"/>
        <w:jc w:val="both"/>
        <w:rPr>
          <w:sz w:val="28"/>
          <w:szCs w:val="28"/>
        </w:rPr>
      </w:pPr>
      <w:r>
        <w:rPr>
          <w:sz w:val="28"/>
          <w:szCs w:val="28"/>
        </w:rPr>
        <w:t>- руководить, организовывать и контролировать деятельность комиссии;</w:t>
      </w:r>
    </w:p>
    <w:p w:rsidR="006A5C71" w:rsidRDefault="006A5C71" w:rsidP="006A5C71">
      <w:pPr>
        <w:pStyle w:val="ConsPlusNormal"/>
        <w:ind w:firstLine="709"/>
        <w:jc w:val="both"/>
        <w:rPr>
          <w:sz w:val="28"/>
          <w:szCs w:val="28"/>
        </w:rPr>
      </w:pPr>
      <w:r>
        <w:rPr>
          <w:sz w:val="28"/>
          <w:szCs w:val="28"/>
        </w:rPr>
        <w:t>- распределять обязанности между членами комиссии;</w:t>
      </w:r>
    </w:p>
    <w:p w:rsidR="006A5C71" w:rsidRDefault="006A5C71" w:rsidP="006A5C71">
      <w:pPr>
        <w:pStyle w:val="ConsPlusNormal"/>
        <w:ind w:firstLine="709"/>
        <w:jc w:val="both"/>
        <w:rPr>
          <w:sz w:val="28"/>
          <w:szCs w:val="28"/>
        </w:rPr>
      </w:pPr>
      <w:r>
        <w:rPr>
          <w:sz w:val="28"/>
          <w:szCs w:val="28"/>
        </w:rPr>
        <w:t>- вести заседания комиссии;</w:t>
      </w:r>
    </w:p>
    <w:p w:rsidR="006A5C71" w:rsidRDefault="006A5C71" w:rsidP="006A5C71">
      <w:pPr>
        <w:pStyle w:val="ConsPlusNormal"/>
        <w:ind w:firstLine="709"/>
        <w:jc w:val="both"/>
        <w:rPr>
          <w:sz w:val="28"/>
          <w:szCs w:val="28"/>
        </w:rPr>
      </w:pPr>
      <w:r>
        <w:rPr>
          <w:sz w:val="28"/>
          <w:szCs w:val="28"/>
        </w:rPr>
        <w:t>- утверждать план мероприятий и подписывать протоколы заседаний                         комиссии;</w:t>
      </w:r>
    </w:p>
    <w:p w:rsidR="006A5C71" w:rsidRDefault="006A5C71" w:rsidP="006A5C71">
      <w:pPr>
        <w:pStyle w:val="ConsPlusNormal"/>
        <w:ind w:firstLine="709"/>
        <w:jc w:val="both"/>
        <w:rPr>
          <w:sz w:val="28"/>
          <w:szCs w:val="28"/>
        </w:rPr>
      </w:pPr>
      <w:r>
        <w:rPr>
          <w:sz w:val="28"/>
          <w:szCs w:val="28"/>
        </w:rPr>
        <w:t>- обеспечивать своевременное представление материалов (документов, схем и так далее), а также информации об актуальности данных материалов;</w:t>
      </w:r>
    </w:p>
    <w:p w:rsidR="006A5C71" w:rsidRDefault="006A5C71" w:rsidP="006A5C71">
      <w:pPr>
        <w:pStyle w:val="ConsPlusNormal"/>
        <w:ind w:firstLine="709"/>
        <w:jc w:val="both"/>
        <w:rPr>
          <w:sz w:val="28"/>
          <w:szCs w:val="28"/>
        </w:rPr>
      </w:pPr>
      <w:r>
        <w:rPr>
          <w:sz w:val="28"/>
          <w:szCs w:val="28"/>
        </w:rPr>
        <w:t>- обобщать внесенные замечания, предложения по подготовке проекта                  генерального плана.</w:t>
      </w:r>
    </w:p>
    <w:p w:rsidR="006A5C71" w:rsidRDefault="006A5C71" w:rsidP="006A5C71">
      <w:pPr>
        <w:pStyle w:val="ConsPlusNormal"/>
        <w:ind w:firstLine="709"/>
        <w:jc w:val="both"/>
        <w:rPr>
          <w:sz w:val="28"/>
          <w:szCs w:val="28"/>
        </w:rPr>
      </w:pPr>
      <w:r>
        <w:rPr>
          <w:sz w:val="28"/>
          <w:szCs w:val="28"/>
        </w:rPr>
        <w:t>2. Председатель комиссии имеет право:</w:t>
      </w:r>
    </w:p>
    <w:p w:rsidR="006A5C71" w:rsidRDefault="006A5C71" w:rsidP="006A5C71">
      <w:pPr>
        <w:pStyle w:val="ConsPlusNormal"/>
        <w:ind w:firstLine="709"/>
        <w:jc w:val="both"/>
        <w:rPr>
          <w:sz w:val="28"/>
          <w:szCs w:val="28"/>
        </w:rPr>
      </w:pPr>
      <w:r>
        <w:rPr>
          <w:sz w:val="28"/>
          <w:szCs w:val="28"/>
        </w:rPr>
        <w:t xml:space="preserve">- вносить предложения в целях решения вопросов, возникающих в ходе </w:t>
      </w:r>
      <w:r>
        <w:rPr>
          <w:sz w:val="28"/>
          <w:szCs w:val="28"/>
        </w:rPr>
        <w:br/>
        <w:t>деятельности комиссии;</w:t>
      </w:r>
    </w:p>
    <w:p w:rsidR="006A5C71" w:rsidRDefault="006A5C71" w:rsidP="006A5C71">
      <w:pPr>
        <w:pStyle w:val="ConsPlusNormal"/>
        <w:ind w:firstLine="709"/>
        <w:jc w:val="both"/>
        <w:rPr>
          <w:sz w:val="28"/>
          <w:szCs w:val="28"/>
        </w:rPr>
      </w:pPr>
      <w:r>
        <w:rPr>
          <w:sz w:val="28"/>
          <w:szCs w:val="28"/>
        </w:rPr>
        <w:t>- требовать своевременного выполнения членами комиссии решений,                принятых на заседаниях комиссии;</w:t>
      </w:r>
    </w:p>
    <w:p w:rsidR="006A5C71" w:rsidRDefault="006A5C71" w:rsidP="006A5C71">
      <w:pPr>
        <w:pStyle w:val="ConsPlusNormal"/>
        <w:ind w:firstLine="709"/>
        <w:jc w:val="both"/>
        <w:rPr>
          <w:sz w:val="28"/>
          <w:szCs w:val="28"/>
        </w:rPr>
      </w:pPr>
      <w:r>
        <w:rPr>
          <w:sz w:val="28"/>
          <w:szCs w:val="28"/>
        </w:rPr>
        <w:t xml:space="preserve">- снимать с обсуждения вопросы, не касающиеся повестки дня, а также </w:t>
      </w:r>
      <w:r>
        <w:rPr>
          <w:sz w:val="28"/>
          <w:szCs w:val="28"/>
        </w:rPr>
        <w:br/>
        <w:t xml:space="preserve">замечания, предложения и дополнения, с которыми не ознакомлены члены </w:t>
      </w:r>
      <w:r>
        <w:rPr>
          <w:sz w:val="28"/>
          <w:szCs w:val="28"/>
        </w:rPr>
        <w:br/>
        <w:t>комиссии;</w:t>
      </w:r>
    </w:p>
    <w:p w:rsidR="006A5C71" w:rsidRDefault="006A5C71" w:rsidP="006A5C71">
      <w:pPr>
        <w:pStyle w:val="ConsPlusNormal"/>
        <w:ind w:firstLine="709"/>
        <w:jc w:val="both"/>
        <w:rPr>
          <w:sz w:val="28"/>
          <w:szCs w:val="28"/>
        </w:rPr>
      </w:pPr>
      <w:r>
        <w:rPr>
          <w:sz w:val="28"/>
          <w:szCs w:val="28"/>
        </w:rPr>
        <w:t>- давать поручения членам комиссии для доработки (подготовки)                            документов (материалов), необходимых для подготовки проекта;</w:t>
      </w:r>
    </w:p>
    <w:p w:rsidR="006A5C71" w:rsidRDefault="006A5C71" w:rsidP="006A5C71">
      <w:pPr>
        <w:pStyle w:val="ConsPlusNormal"/>
        <w:ind w:firstLine="709"/>
        <w:jc w:val="both"/>
        <w:rPr>
          <w:sz w:val="28"/>
          <w:szCs w:val="28"/>
        </w:rPr>
      </w:pPr>
      <w:r>
        <w:rPr>
          <w:sz w:val="28"/>
          <w:szCs w:val="28"/>
        </w:rPr>
        <w:t>- привлекать других специалистов для разъяснения вопросов, рассматриваемых членами комиссии по подготовке проекта генерального плана;</w:t>
      </w:r>
    </w:p>
    <w:p w:rsidR="006A5C71" w:rsidRDefault="006A5C71" w:rsidP="006A5C71">
      <w:pPr>
        <w:pStyle w:val="ConsPlusNormal"/>
        <w:ind w:firstLine="709"/>
        <w:jc w:val="both"/>
        <w:rPr>
          <w:sz w:val="28"/>
          <w:szCs w:val="28"/>
        </w:rPr>
      </w:pPr>
      <w:r>
        <w:rPr>
          <w:sz w:val="28"/>
          <w:szCs w:val="28"/>
        </w:rPr>
        <w:t>- созывать в случае необходимости внеочередное заседание комиссии.</w:t>
      </w: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p>
    <w:p w:rsidR="006A5C71" w:rsidRPr="00720D06" w:rsidRDefault="006A5C71" w:rsidP="006A5C71">
      <w:pPr>
        <w:pStyle w:val="ConsPlusNormal"/>
        <w:ind w:firstLine="709"/>
        <w:rPr>
          <w:sz w:val="28"/>
          <w:szCs w:val="28"/>
        </w:rPr>
      </w:pPr>
      <w:r>
        <w:rPr>
          <w:sz w:val="28"/>
          <w:szCs w:val="28"/>
        </w:rPr>
        <w:t xml:space="preserve">Раздел </w:t>
      </w:r>
      <w:r>
        <w:rPr>
          <w:sz w:val="28"/>
          <w:szCs w:val="28"/>
          <w:lang w:val="en-US"/>
        </w:rPr>
        <w:t>IV</w:t>
      </w:r>
      <w:r>
        <w:rPr>
          <w:sz w:val="28"/>
          <w:szCs w:val="28"/>
        </w:rPr>
        <w:t>. Права и обязанности заместителя председателя комиссии</w:t>
      </w:r>
      <w:r w:rsidRPr="00720D06">
        <w:rPr>
          <w:sz w:val="28"/>
          <w:szCs w:val="28"/>
        </w:rPr>
        <w:t>.</w:t>
      </w:r>
    </w:p>
    <w:p w:rsidR="006A5C71" w:rsidRDefault="006A5C71" w:rsidP="006A5C71">
      <w:pPr>
        <w:pStyle w:val="ConsPlusNormal"/>
        <w:ind w:firstLine="709"/>
        <w:jc w:val="both"/>
        <w:rPr>
          <w:sz w:val="28"/>
          <w:szCs w:val="28"/>
        </w:rPr>
      </w:pPr>
      <w:r>
        <w:rPr>
          <w:sz w:val="28"/>
          <w:szCs w:val="28"/>
        </w:rPr>
        <w:t>Заместитель председателя комиссии обязан:</w:t>
      </w:r>
    </w:p>
    <w:p w:rsidR="006A5C71" w:rsidRDefault="006A5C71" w:rsidP="006A5C71">
      <w:pPr>
        <w:pStyle w:val="ConsPlusNormal"/>
        <w:ind w:firstLine="709"/>
        <w:jc w:val="both"/>
        <w:rPr>
          <w:sz w:val="28"/>
          <w:szCs w:val="28"/>
        </w:rPr>
      </w:pPr>
      <w:r>
        <w:rPr>
          <w:sz w:val="28"/>
          <w:szCs w:val="28"/>
        </w:rPr>
        <w:t>- организовывать проведение заседаний комиссии;</w:t>
      </w:r>
    </w:p>
    <w:p w:rsidR="006A5C71" w:rsidRDefault="006A5C71" w:rsidP="006A5C71">
      <w:pPr>
        <w:pStyle w:val="ConsPlusNormal"/>
        <w:ind w:firstLine="709"/>
        <w:jc w:val="both"/>
        <w:rPr>
          <w:sz w:val="28"/>
          <w:szCs w:val="28"/>
        </w:rPr>
      </w:pPr>
      <w:r>
        <w:rPr>
          <w:sz w:val="28"/>
          <w:szCs w:val="28"/>
        </w:rPr>
        <w:t>- контролировать своевременное поступление от членов комиссии                          (не позднее, чем за три рабочих дня до даты заседания комиссии) замечаний, предложений к проекту;</w:t>
      </w:r>
    </w:p>
    <w:p w:rsidR="006A5C71" w:rsidRDefault="006A5C71" w:rsidP="006A5C71">
      <w:pPr>
        <w:pStyle w:val="ConsPlusNormal"/>
        <w:ind w:firstLine="709"/>
        <w:jc w:val="both"/>
        <w:rPr>
          <w:sz w:val="28"/>
          <w:szCs w:val="28"/>
        </w:rPr>
      </w:pPr>
      <w:r>
        <w:rPr>
          <w:sz w:val="28"/>
          <w:szCs w:val="28"/>
        </w:rPr>
        <w:t>- вносить в проект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6A5C71" w:rsidRDefault="006A5C71" w:rsidP="006A5C71">
      <w:pPr>
        <w:pStyle w:val="ConsPlusNormal"/>
        <w:ind w:firstLine="709"/>
        <w:jc w:val="both"/>
        <w:rPr>
          <w:sz w:val="28"/>
          <w:szCs w:val="28"/>
        </w:rPr>
      </w:pPr>
      <w:r>
        <w:rPr>
          <w:sz w:val="28"/>
          <w:szCs w:val="28"/>
        </w:rPr>
        <w:t>- представлять членам комиссии проект с учетом внесенных замечаний, предложений и дополнений не позднее, чем за один рабочий день до очередного заседания комиссии;</w:t>
      </w:r>
    </w:p>
    <w:p w:rsidR="006A5C71" w:rsidRDefault="006A5C71" w:rsidP="006A5C71">
      <w:pPr>
        <w:pStyle w:val="ConsPlusNormal"/>
        <w:ind w:firstLine="709"/>
        <w:jc w:val="both"/>
        <w:rPr>
          <w:sz w:val="28"/>
          <w:szCs w:val="28"/>
        </w:rPr>
      </w:pPr>
      <w:r>
        <w:rPr>
          <w:sz w:val="28"/>
          <w:szCs w:val="28"/>
        </w:rPr>
        <w:t>-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6A5C71" w:rsidRDefault="006A5C71" w:rsidP="006A5C71">
      <w:pPr>
        <w:pStyle w:val="ConsPlusNormal"/>
        <w:ind w:firstLine="709"/>
        <w:jc w:val="both"/>
        <w:rPr>
          <w:sz w:val="28"/>
          <w:szCs w:val="28"/>
        </w:rPr>
      </w:pPr>
      <w:r>
        <w:rPr>
          <w:sz w:val="28"/>
          <w:szCs w:val="28"/>
        </w:rPr>
        <w:t>- исполнять обязанности председателя комиссии в случае отсутствия                  председателя комиссии.</w:t>
      </w:r>
    </w:p>
    <w:p w:rsidR="006A5C71" w:rsidRDefault="006A5C71" w:rsidP="006A5C71">
      <w:pPr>
        <w:pStyle w:val="ConsPlusNormal"/>
        <w:jc w:val="both"/>
        <w:rPr>
          <w:sz w:val="28"/>
          <w:szCs w:val="28"/>
        </w:rPr>
      </w:pPr>
    </w:p>
    <w:p w:rsidR="006A5C71" w:rsidRDefault="006A5C71" w:rsidP="006A5C71">
      <w:pPr>
        <w:pStyle w:val="ConsPlusNormal"/>
        <w:ind w:firstLine="709"/>
        <w:rPr>
          <w:sz w:val="28"/>
          <w:szCs w:val="28"/>
        </w:rPr>
      </w:pPr>
      <w:r>
        <w:rPr>
          <w:sz w:val="28"/>
          <w:szCs w:val="28"/>
        </w:rPr>
        <w:t xml:space="preserve">Раздел </w:t>
      </w:r>
      <w:r>
        <w:rPr>
          <w:sz w:val="28"/>
          <w:szCs w:val="28"/>
          <w:lang w:val="en-US"/>
        </w:rPr>
        <w:t>V</w:t>
      </w:r>
      <w:r>
        <w:rPr>
          <w:sz w:val="28"/>
          <w:szCs w:val="28"/>
        </w:rPr>
        <w:t>. Права и обязанности секретаря комиссии</w:t>
      </w:r>
    </w:p>
    <w:p w:rsidR="006A5C71" w:rsidRDefault="006A5C71" w:rsidP="006A5C71">
      <w:pPr>
        <w:pStyle w:val="ConsPlusNormal"/>
        <w:ind w:firstLine="709"/>
        <w:jc w:val="both"/>
        <w:rPr>
          <w:sz w:val="28"/>
          <w:szCs w:val="28"/>
        </w:rPr>
      </w:pPr>
      <w:r>
        <w:rPr>
          <w:sz w:val="28"/>
          <w:szCs w:val="28"/>
        </w:rPr>
        <w:t>Секретарь комиссии:</w:t>
      </w:r>
    </w:p>
    <w:p w:rsidR="006A5C71" w:rsidRDefault="006A5C71" w:rsidP="006A5C71">
      <w:pPr>
        <w:pStyle w:val="ConsPlusNormal"/>
        <w:ind w:firstLine="709"/>
        <w:jc w:val="both"/>
        <w:rPr>
          <w:sz w:val="28"/>
          <w:szCs w:val="28"/>
        </w:rPr>
      </w:pPr>
      <w:r>
        <w:rPr>
          <w:sz w:val="28"/>
          <w:szCs w:val="28"/>
        </w:rPr>
        <w:t>- ведет протокол заседания комиссии;</w:t>
      </w:r>
    </w:p>
    <w:p w:rsidR="006A5C71" w:rsidRDefault="006A5C71" w:rsidP="006A5C71">
      <w:pPr>
        <w:pStyle w:val="ConsPlusNormal"/>
        <w:ind w:firstLine="709"/>
        <w:jc w:val="both"/>
        <w:rPr>
          <w:sz w:val="28"/>
          <w:szCs w:val="28"/>
        </w:rPr>
      </w:pPr>
      <w:r>
        <w:rPr>
          <w:sz w:val="28"/>
          <w:szCs w:val="28"/>
        </w:rPr>
        <w:t xml:space="preserve">- представляет протокол для подписания председателем комиссии </w:t>
      </w:r>
      <w:r>
        <w:rPr>
          <w:sz w:val="28"/>
          <w:szCs w:val="28"/>
        </w:rPr>
        <w:br/>
        <w:t>в течение пяти дней после проведенного заседания и направляет его каждому члену комиссии;</w:t>
      </w:r>
    </w:p>
    <w:p w:rsidR="006A5C71" w:rsidRDefault="006A5C71" w:rsidP="006A5C71">
      <w:pPr>
        <w:pStyle w:val="ConsPlusNormal"/>
        <w:ind w:firstLine="709"/>
        <w:jc w:val="both"/>
        <w:rPr>
          <w:sz w:val="28"/>
          <w:szCs w:val="28"/>
        </w:rPr>
      </w:pPr>
      <w:r>
        <w:rPr>
          <w:sz w:val="28"/>
          <w:szCs w:val="28"/>
        </w:rPr>
        <w:t>- осуществляет сбор замечаний и предложений членов комиссии                             для рассмотрения на очередном заседании;</w:t>
      </w:r>
    </w:p>
    <w:p w:rsidR="006A5C71" w:rsidRDefault="006A5C71" w:rsidP="006A5C71">
      <w:pPr>
        <w:pStyle w:val="ConsPlusNormal"/>
        <w:ind w:firstLine="709"/>
        <w:jc w:val="both"/>
        <w:rPr>
          <w:sz w:val="28"/>
          <w:szCs w:val="28"/>
        </w:rPr>
      </w:pPr>
      <w:r>
        <w:rPr>
          <w:sz w:val="28"/>
          <w:szCs w:val="28"/>
        </w:rPr>
        <w:t>- извещает всех членов комиссии о дате внеочередного заседания                              телефонограммой;</w:t>
      </w:r>
    </w:p>
    <w:p w:rsidR="006A5C71" w:rsidRDefault="006A5C71" w:rsidP="006A5C71">
      <w:pPr>
        <w:pStyle w:val="ConsPlusNormal"/>
        <w:ind w:firstLine="709"/>
        <w:jc w:val="both"/>
        <w:rPr>
          <w:sz w:val="28"/>
          <w:szCs w:val="28"/>
        </w:rPr>
      </w:pPr>
      <w:r>
        <w:rPr>
          <w:sz w:val="28"/>
          <w:szCs w:val="28"/>
        </w:rPr>
        <w:t xml:space="preserve">- направляет экземпляр подписанного протокола для ознакомления </w:t>
      </w:r>
      <w:r>
        <w:rPr>
          <w:sz w:val="28"/>
          <w:szCs w:val="28"/>
        </w:rPr>
        <w:br/>
        <w:t>всем членам комиссии;</w:t>
      </w:r>
    </w:p>
    <w:p w:rsidR="006A5C71" w:rsidRDefault="006A5C71" w:rsidP="006A5C71">
      <w:pPr>
        <w:pStyle w:val="ConsPlusNormal"/>
        <w:ind w:firstLine="709"/>
        <w:jc w:val="both"/>
        <w:rPr>
          <w:sz w:val="28"/>
          <w:szCs w:val="28"/>
        </w:rPr>
      </w:pPr>
      <w:r>
        <w:rPr>
          <w:sz w:val="28"/>
          <w:szCs w:val="28"/>
        </w:rPr>
        <w:t>- обеспечивает материалами, необходимыми для очередного заседания.</w:t>
      </w:r>
    </w:p>
    <w:p w:rsidR="006A5C71" w:rsidRDefault="006A5C71" w:rsidP="006A5C71">
      <w:pPr>
        <w:pStyle w:val="ConsPlusNormal"/>
        <w:ind w:firstLine="709"/>
        <w:jc w:val="both"/>
        <w:rPr>
          <w:sz w:val="28"/>
          <w:szCs w:val="28"/>
        </w:rPr>
      </w:pPr>
    </w:p>
    <w:p w:rsidR="006A5C71" w:rsidRDefault="006A5C71" w:rsidP="006A5C71">
      <w:pPr>
        <w:pStyle w:val="ConsPlusNormal"/>
        <w:ind w:firstLine="709"/>
        <w:rPr>
          <w:sz w:val="28"/>
          <w:szCs w:val="28"/>
        </w:rPr>
      </w:pPr>
      <w:r>
        <w:rPr>
          <w:sz w:val="28"/>
          <w:szCs w:val="28"/>
        </w:rPr>
        <w:t xml:space="preserve">Раздел </w:t>
      </w:r>
      <w:r>
        <w:rPr>
          <w:sz w:val="28"/>
          <w:szCs w:val="28"/>
          <w:lang w:val="en-US"/>
        </w:rPr>
        <w:t>VI</w:t>
      </w:r>
      <w:r>
        <w:rPr>
          <w:sz w:val="28"/>
          <w:szCs w:val="28"/>
        </w:rPr>
        <w:t>. Права и обязанности членов комиссии</w:t>
      </w:r>
    </w:p>
    <w:p w:rsidR="006A5C71" w:rsidRDefault="006A5C71" w:rsidP="006A5C71">
      <w:pPr>
        <w:pStyle w:val="ConsPlusNormal"/>
        <w:ind w:firstLine="709"/>
        <w:jc w:val="both"/>
        <w:rPr>
          <w:sz w:val="28"/>
          <w:szCs w:val="28"/>
        </w:rPr>
      </w:pPr>
      <w:r>
        <w:rPr>
          <w:sz w:val="28"/>
          <w:szCs w:val="28"/>
        </w:rPr>
        <w:t>1. Члены комиссии обязаны:</w:t>
      </w:r>
    </w:p>
    <w:p w:rsidR="006A5C71" w:rsidRDefault="006A5C71" w:rsidP="006A5C71">
      <w:pPr>
        <w:pStyle w:val="ConsPlusNormal"/>
        <w:ind w:firstLine="709"/>
        <w:jc w:val="both"/>
        <w:rPr>
          <w:sz w:val="28"/>
          <w:szCs w:val="28"/>
        </w:rPr>
      </w:pPr>
      <w:r>
        <w:rPr>
          <w:sz w:val="28"/>
          <w:szCs w:val="28"/>
        </w:rPr>
        <w:t>- принимать участие в деятельности комиссии</w:t>
      </w:r>
      <w:r w:rsidRPr="00D4065E">
        <w:t xml:space="preserve"> </w:t>
      </w:r>
      <w:r>
        <w:t xml:space="preserve">для </w:t>
      </w:r>
      <w:r w:rsidRPr="00D4065E">
        <w:rPr>
          <w:sz w:val="28"/>
          <w:szCs w:val="28"/>
        </w:rPr>
        <w:t>урегулирования разногласий, послуживших основанием для подготовки Министерством экономического развития Российско</w:t>
      </w:r>
      <w:r>
        <w:rPr>
          <w:sz w:val="28"/>
          <w:szCs w:val="28"/>
        </w:rPr>
        <w:t xml:space="preserve">й Федерации сводного заключения о </w:t>
      </w:r>
      <w:r w:rsidRPr="00D4065E">
        <w:rPr>
          <w:sz w:val="28"/>
          <w:szCs w:val="28"/>
        </w:rPr>
        <w:t xml:space="preserve">несогласии </w:t>
      </w:r>
      <w:r>
        <w:rPr>
          <w:sz w:val="28"/>
          <w:szCs w:val="28"/>
        </w:rPr>
        <w:br/>
      </w:r>
      <w:r w:rsidRPr="00D4065E">
        <w:rPr>
          <w:sz w:val="28"/>
          <w:szCs w:val="28"/>
        </w:rPr>
        <w:t>с проектом генерального плана муниципального образования городской округ город Сургут Ханты-Мансийского автономного округа – Югры</w:t>
      </w:r>
      <w:r>
        <w:rPr>
          <w:sz w:val="28"/>
          <w:szCs w:val="28"/>
        </w:rPr>
        <w:t>;</w:t>
      </w:r>
    </w:p>
    <w:p w:rsidR="006A5C71" w:rsidRDefault="006A5C71" w:rsidP="006A5C71">
      <w:pPr>
        <w:pStyle w:val="ConsPlusNormal"/>
        <w:ind w:firstLine="709"/>
        <w:jc w:val="both"/>
        <w:rPr>
          <w:sz w:val="28"/>
          <w:szCs w:val="28"/>
        </w:rPr>
      </w:pPr>
      <w:r>
        <w:rPr>
          <w:sz w:val="28"/>
          <w:szCs w:val="28"/>
        </w:rPr>
        <w:t>- участвовать в обсуждении и голосовании рассматриваемых вопросов                       на заседаниях комиссии;</w:t>
      </w:r>
    </w:p>
    <w:p w:rsidR="006A5C71" w:rsidRDefault="006A5C71" w:rsidP="006A5C71">
      <w:pPr>
        <w:pStyle w:val="ConsPlusNormal"/>
        <w:ind w:firstLine="709"/>
        <w:jc w:val="both"/>
        <w:rPr>
          <w:sz w:val="28"/>
          <w:szCs w:val="28"/>
        </w:rPr>
      </w:pPr>
      <w:r>
        <w:rPr>
          <w:sz w:val="28"/>
          <w:szCs w:val="28"/>
        </w:rPr>
        <w:t>- своевременно выполнять все поручения председателя комиссии.</w:t>
      </w: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p>
    <w:p w:rsidR="006A5C71" w:rsidRDefault="006A5C71" w:rsidP="006A5C71">
      <w:pPr>
        <w:pStyle w:val="ConsPlusNormal"/>
        <w:ind w:firstLine="709"/>
        <w:jc w:val="both"/>
        <w:rPr>
          <w:sz w:val="28"/>
          <w:szCs w:val="28"/>
        </w:rPr>
      </w:pPr>
      <w:r>
        <w:rPr>
          <w:sz w:val="28"/>
          <w:szCs w:val="28"/>
        </w:rPr>
        <w:t>2. Члены комиссии имеют право:</w:t>
      </w:r>
    </w:p>
    <w:p w:rsidR="006A5C71" w:rsidRDefault="006A5C71" w:rsidP="006A5C71">
      <w:pPr>
        <w:pStyle w:val="ConsPlusNormal"/>
        <w:ind w:firstLine="709"/>
        <w:jc w:val="both"/>
        <w:rPr>
          <w:sz w:val="28"/>
          <w:szCs w:val="28"/>
        </w:rPr>
      </w:pPr>
      <w:r>
        <w:rPr>
          <w:sz w:val="28"/>
          <w:szCs w:val="28"/>
        </w:rPr>
        <w:t xml:space="preserve">- высказывать замечания, предложения и дополнения, касающиеся </w:t>
      </w:r>
      <w:r>
        <w:rPr>
          <w:sz w:val="28"/>
          <w:szCs w:val="28"/>
        </w:rPr>
        <w:br/>
        <w:t>подготовки проекта в письменном или устном виде, со ссылкой на конкретные статьи нормативных правовых актов Российской Федерации, законов Ханты-</w:t>
      </w:r>
      <w:r>
        <w:rPr>
          <w:sz w:val="28"/>
          <w:szCs w:val="28"/>
        </w:rPr>
        <w:br/>
        <w:t xml:space="preserve">Мансийского автономного округа – Югры, нормативных правовых актов </w:t>
      </w:r>
      <w:r>
        <w:rPr>
          <w:sz w:val="28"/>
          <w:szCs w:val="28"/>
        </w:rPr>
        <w:br/>
      </w:r>
      <w:r>
        <w:rPr>
          <w:rFonts w:eastAsia="Times New Roman"/>
          <w:sz w:val="28"/>
          <w:szCs w:val="28"/>
          <w:lang w:eastAsia="x-none"/>
        </w:rPr>
        <w:t>муниципального образования городской округ город Сургут Ханты-</w:t>
      </w:r>
      <w:r>
        <w:rPr>
          <w:rFonts w:eastAsia="Times New Roman"/>
          <w:sz w:val="28"/>
          <w:szCs w:val="28"/>
          <w:lang w:eastAsia="x-none"/>
        </w:rPr>
        <w:br/>
        <w:t>Мансийского автономного округа – Югры</w:t>
      </w:r>
      <w:r>
        <w:rPr>
          <w:sz w:val="28"/>
          <w:szCs w:val="28"/>
        </w:rPr>
        <w:t>;</w:t>
      </w:r>
    </w:p>
    <w:p w:rsidR="006A5C71" w:rsidRDefault="006A5C71" w:rsidP="006A5C71">
      <w:pPr>
        <w:pStyle w:val="ConsPlusNormal"/>
        <w:ind w:firstLine="709"/>
        <w:jc w:val="both"/>
        <w:rPr>
          <w:sz w:val="28"/>
          <w:szCs w:val="28"/>
        </w:rPr>
      </w:pPr>
      <w:r>
        <w:rPr>
          <w:sz w:val="28"/>
          <w:szCs w:val="28"/>
        </w:rPr>
        <w:t>- высказывать особое мнение с обязательным внесением его в протокол                заседания.</w:t>
      </w:r>
    </w:p>
    <w:p w:rsidR="006A5C71" w:rsidRDefault="006A5C71" w:rsidP="006A5C71">
      <w:pPr>
        <w:pStyle w:val="ConsPlusNormal"/>
        <w:ind w:firstLine="709"/>
        <w:jc w:val="both"/>
        <w:rPr>
          <w:sz w:val="28"/>
          <w:szCs w:val="28"/>
        </w:rPr>
      </w:pPr>
      <w:r>
        <w:rPr>
          <w:sz w:val="28"/>
          <w:szCs w:val="28"/>
        </w:rPr>
        <w:t>3. Результаты работы согласительной комиссии.</w:t>
      </w:r>
    </w:p>
    <w:p w:rsidR="006A5C71" w:rsidRPr="00C6099F" w:rsidRDefault="006A5C71" w:rsidP="006A5C71">
      <w:pPr>
        <w:pStyle w:val="ConsPlusNormal"/>
        <w:ind w:firstLine="709"/>
        <w:jc w:val="both"/>
        <w:rPr>
          <w:sz w:val="28"/>
          <w:szCs w:val="28"/>
        </w:rPr>
      </w:pPr>
      <w:r w:rsidRPr="00C6099F">
        <w:rPr>
          <w:sz w:val="28"/>
          <w:szCs w:val="28"/>
        </w:rPr>
        <w:t>По результатам работы соглас</w:t>
      </w:r>
      <w:r>
        <w:rPr>
          <w:sz w:val="28"/>
          <w:szCs w:val="28"/>
        </w:rPr>
        <w:t xml:space="preserve">ительная комиссия представляет Главе </w:t>
      </w:r>
      <w:r>
        <w:rPr>
          <w:sz w:val="28"/>
          <w:szCs w:val="28"/>
        </w:rPr>
        <w:br/>
        <w:t>города</w:t>
      </w:r>
      <w:r w:rsidRPr="00C6099F">
        <w:rPr>
          <w:sz w:val="28"/>
          <w:szCs w:val="28"/>
        </w:rPr>
        <w:t>:</w:t>
      </w:r>
    </w:p>
    <w:p w:rsidR="006A5C71" w:rsidRPr="00C6099F" w:rsidRDefault="006A5C71" w:rsidP="006A5C71">
      <w:pPr>
        <w:pStyle w:val="ConsPlusNormal"/>
        <w:ind w:firstLine="709"/>
        <w:jc w:val="both"/>
        <w:rPr>
          <w:sz w:val="28"/>
          <w:szCs w:val="28"/>
        </w:rPr>
      </w:pPr>
      <w:r w:rsidRPr="00AB50F0">
        <w:rPr>
          <w:sz w:val="28"/>
          <w:szCs w:val="28"/>
        </w:rPr>
        <w:t>-</w:t>
      </w:r>
      <w:r w:rsidRPr="00C6099F">
        <w:rPr>
          <w:sz w:val="28"/>
          <w:szCs w:val="28"/>
        </w:rPr>
        <w:t xml:space="preserve">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6A5C71" w:rsidRPr="00C6099F" w:rsidRDefault="006A5C71" w:rsidP="006A5C71">
      <w:pPr>
        <w:pStyle w:val="ConsPlusNormal"/>
        <w:ind w:firstLine="709"/>
        <w:jc w:val="both"/>
        <w:rPr>
          <w:sz w:val="28"/>
          <w:szCs w:val="28"/>
        </w:rPr>
      </w:pPr>
      <w:r w:rsidRPr="00AB50F0">
        <w:rPr>
          <w:sz w:val="28"/>
          <w:szCs w:val="28"/>
        </w:rPr>
        <w:t xml:space="preserve">- </w:t>
      </w:r>
      <w:r w:rsidRPr="00C6099F">
        <w:rPr>
          <w:sz w:val="28"/>
          <w:szCs w:val="28"/>
        </w:rPr>
        <w:t xml:space="preserve">материалы в текстовой форме и в виде карт по несогласованным </w:t>
      </w:r>
      <w:r>
        <w:rPr>
          <w:sz w:val="28"/>
          <w:szCs w:val="28"/>
        </w:rPr>
        <w:br/>
      </w:r>
      <w:r w:rsidRPr="00C6099F">
        <w:rPr>
          <w:sz w:val="28"/>
          <w:szCs w:val="28"/>
        </w:rPr>
        <w:t>вопросам.</w:t>
      </w:r>
    </w:p>
    <w:p w:rsidR="006A5C71" w:rsidRPr="00C6099F" w:rsidRDefault="006A5C71" w:rsidP="006A5C71">
      <w:pPr>
        <w:pStyle w:val="ConsPlusNormal"/>
        <w:ind w:firstLine="709"/>
        <w:jc w:val="both"/>
        <w:rPr>
          <w:sz w:val="28"/>
          <w:szCs w:val="28"/>
        </w:rPr>
      </w:pPr>
      <w:r>
        <w:rPr>
          <w:sz w:val="28"/>
          <w:szCs w:val="28"/>
        </w:rPr>
        <w:t>3.1.</w:t>
      </w:r>
      <w:r w:rsidRPr="00C6099F">
        <w:rPr>
          <w:sz w:val="28"/>
          <w:szCs w:val="28"/>
        </w:rPr>
        <w:t xml:space="preserve"> Указанные в </w:t>
      </w:r>
      <w:r>
        <w:rPr>
          <w:sz w:val="28"/>
          <w:szCs w:val="28"/>
        </w:rPr>
        <w:t xml:space="preserve">пункте 3 настоящего раздела </w:t>
      </w:r>
      <w:r w:rsidRPr="00C6099F">
        <w:rPr>
          <w:sz w:val="28"/>
          <w:szCs w:val="28"/>
        </w:rPr>
        <w:t xml:space="preserve">документы и материалы </w:t>
      </w:r>
      <w:r>
        <w:rPr>
          <w:sz w:val="28"/>
          <w:szCs w:val="28"/>
        </w:rPr>
        <w:br/>
      </w:r>
      <w:r w:rsidRPr="00C6099F">
        <w:rPr>
          <w:sz w:val="28"/>
          <w:szCs w:val="28"/>
        </w:rPr>
        <w:t>могут содержать:</w:t>
      </w:r>
    </w:p>
    <w:p w:rsidR="006A5C71" w:rsidRPr="00C6099F" w:rsidRDefault="006A5C71" w:rsidP="006A5C71">
      <w:pPr>
        <w:pStyle w:val="ConsPlusNormal"/>
        <w:ind w:firstLine="709"/>
        <w:jc w:val="both"/>
        <w:rPr>
          <w:sz w:val="28"/>
          <w:szCs w:val="28"/>
        </w:rPr>
      </w:pPr>
      <w:r w:rsidRPr="00AB50F0">
        <w:rPr>
          <w:sz w:val="28"/>
          <w:szCs w:val="28"/>
        </w:rPr>
        <w:t>-</w:t>
      </w:r>
      <w:r w:rsidRPr="00C6099F">
        <w:rPr>
          <w:sz w:val="28"/>
          <w:szCs w:val="28"/>
        </w:rPr>
        <w:t xml:space="preserve">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w:t>
      </w:r>
      <w:r>
        <w:rPr>
          <w:sz w:val="28"/>
          <w:szCs w:val="28"/>
        </w:rPr>
        <w:br/>
      </w:r>
      <w:r w:rsidRPr="00C6099F">
        <w:rPr>
          <w:sz w:val="28"/>
          <w:szCs w:val="28"/>
        </w:rPr>
        <w:t>их согласования);</w:t>
      </w:r>
    </w:p>
    <w:p w:rsidR="006A5C71" w:rsidRPr="00C6099F" w:rsidRDefault="006A5C71" w:rsidP="006A5C71">
      <w:pPr>
        <w:pStyle w:val="ConsPlusNormal"/>
        <w:ind w:firstLine="709"/>
        <w:jc w:val="both"/>
        <w:rPr>
          <w:sz w:val="28"/>
          <w:szCs w:val="28"/>
        </w:rPr>
      </w:pPr>
      <w:r w:rsidRPr="00AB50F0">
        <w:rPr>
          <w:sz w:val="28"/>
          <w:szCs w:val="28"/>
        </w:rPr>
        <w:t>-</w:t>
      </w:r>
      <w:r>
        <w:rPr>
          <w:sz w:val="28"/>
          <w:szCs w:val="28"/>
        </w:rPr>
        <w:t xml:space="preserve"> план согласования </w:t>
      </w:r>
      <w:r w:rsidRPr="00C6099F">
        <w:rPr>
          <w:sz w:val="28"/>
          <w:szCs w:val="28"/>
        </w:rPr>
        <w:t xml:space="preserve">вопросов после утверждения генерального плана </w:t>
      </w:r>
      <w:r>
        <w:rPr>
          <w:sz w:val="28"/>
          <w:szCs w:val="28"/>
        </w:rPr>
        <w:br/>
      </w:r>
      <w:r w:rsidRPr="00C6099F">
        <w:rPr>
          <w:sz w:val="28"/>
          <w:szCs w:val="28"/>
        </w:rPr>
        <w:t>путем подготовки предложений о внесении в такой генеральный план соответствующих изменений.</w:t>
      </w:r>
    </w:p>
    <w:p w:rsidR="006A5C71" w:rsidRDefault="006A5C71" w:rsidP="006A5C71">
      <w:pPr>
        <w:pStyle w:val="ConsPlusNormal"/>
        <w:ind w:firstLine="709"/>
        <w:jc w:val="both"/>
        <w:rPr>
          <w:sz w:val="28"/>
          <w:szCs w:val="28"/>
        </w:rPr>
      </w:pPr>
      <w:r w:rsidRPr="00AB50F0">
        <w:rPr>
          <w:sz w:val="28"/>
          <w:szCs w:val="28"/>
        </w:rPr>
        <w:t>3.2</w:t>
      </w:r>
      <w:r>
        <w:rPr>
          <w:sz w:val="28"/>
          <w:szCs w:val="28"/>
        </w:rPr>
        <w:t>.</w:t>
      </w:r>
      <w:r w:rsidRPr="00C6099F">
        <w:rPr>
          <w:sz w:val="28"/>
          <w:szCs w:val="28"/>
        </w:rPr>
        <w:t xml:space="preserve"> На основании документов и материалов, представле</w:t>
      </w:r>
      <w:r>
        <w:rPr>
          <w:sz w:val="28"/>
          <w:szCs w:val="28"/>
        </w:rPr>
        <w:t>нных согласи-тельной комиссией, Г</w:t>
      </w:r>
      <w:r w:rsidRPr="00C6099F">
        <w:rPr>
          <w:sz w:val="28"/>
          <w:szCs w:val="28"/>
        </w:rPr>
        <w:t xml:space="preserve">лава </w:t>
      </w:r>
      <w:r>
        <w:rPr>
          <w:sz w:val="28"/>
          <w:szCs w:val="28"/>
        </w:rPr>
        <w:t>города</w:t>
      </w:r>
      <w:r w:rsidRPr="00C6099F">
        <w:rPr>
          <w:sz w:val="28"/>
          <w:szCs w:val="28"/>
        </w:rPr>
        <w:t xml:space="preserve"> </w:t>
      </w:r>
      <w:r w:rsidRPr="00AB50F0">
        <w:rPr>
          <w:sz w:val="28"/>
          <w:szCs w:val="28"/>
        </w:rPr>
        <w:t>принимает</w:t>
      </w:r>
      <w:r w:rsidRPr="00C6099F">
        <w:rPr>
          <w:sz w:val="28"/>
          <w:szCs w:val="28"/>
        </w:rPr>
        <w:t xml:space="preserve"> решение о направлении согласованного или не согласованного в определенной части проекта генерального плана </w:t>
      </w:r>
      <w:r>
        <w:rPr>
          <w:sz w:val="28"/>
          <w:szCs w:val="28"/>
        </w:rPr>
        <w:br/>
      </w:r>
      <w:r w:rsidRPr="00C6099F">
        <w:rPr>
          <w:sz w:val="28"/>
          <w:szCs w:val="28"/>
        </w:rPr>
        <w:t xml:space="preserve">в </w:t>
      </w:r>
      <w:r w:rsidRPr="00AB50F0">
        <w:rPr>
          <w:sz w:val="28"/>
          <w:szCs w:val="28"/>
        </w:rPr>
        <w:t>Думу города</w:t>
      </w:r>
      <w:r w:rsidRPr="00C6099F">
        <w:rPr>
          <w:sz w:val="28"/>
          <w:szCs w:val="28"/>
        </w:rPr>
        <w:t xml:space="preserve"> или об отклонении такого проекта и о направлении </w:t>
      </w:r>
      <w:r>
        <w:rPr>
          <w:sz w:val="28"/>
          <w:szCs w:val="28"/>
        </w:rPr>
        <w:br/>
      </w:r>
      <w:r w:rsidRPr="00C6099F">
        <w:rPr>
          <w:sz w:val="28"/>
          <w:szCs w:val="28"/>
        </w:rPr>
        <w:t>его на доработку.</w:t>
      </w:r>
    </w:p>
    <w:p w:rsidR="006A5C71" w:rsidRDefault="006A5C71" w:rsidP="006A5C71">
      <w:pPr>
        <w:pStyle w:val="ConsPlusNormal"/>
        <w:jc w:val="both"/>
        <w:rPr>
          <w:sz w:val="28"/>
          <w:szCs w:val="28"/>
        </w:rPr>
      </w:pPr>
    </w:p>
    <w:p w:rsidR="00236616" w:rsidRPr="006A5C71" w:rsidRDefault="00236616" w:rsidP="006A5C71"/>
    <w:sectPr w:rsidR="00236616" w:rsidRPr="006A5C71" w:rsidSect="006A5C71">
      <w:headerReference w:type="default" r:id="rId7"/>
      <w:pgSz w:w="11906" w:h="16838"/>
      <w:pgMar w:top="1134"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6A" w:rsidRDefault="004F246A" w:rsidP="006A5C71">
      <w:pPr>
        <w:spacing w:line="240" w:lineRule="auto"/>
      </w:pPr>
      <w:r>
        <w:separator/>
      </w:r>
    </w:p>
  </w:endnote>
  <w:endnote w:type="continuationSeparator" w:id="0">
    <w:p w:rsidR="004F246A" w:rsidRDefault="004F246A" w:rsidP="006A5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6A" w:rsidRDefault="004F246A" w:rsidP="006A5C71">
      <w:pPr>
        <w:spacing w:line="240" w:lineRule="auto"/>
      </w:pPr>
      <w:r>
        <w:separator/>
      </w:r>
    </w:p>
  </w:footnote>
  <w:footnote w:type="continuationSeparator" w:id="0">
    <w:p w:rsidR="004F246A" w:rsidRDefault="004F246A" w:rsidP="006A5C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6568"/>
      <w:docPartObj>
        <w:docPartGallery w:val="Page Numbers (Top of Page)"/>
        <w:docPartUnique/>
      </w:docPartObj>
    </w:sdtPr>
    <w:sdtEndPr/>
    <w:sdtContent>
      <w:p w:rsidR="0084630A" w:rsidRPr="0084630A" w:rsidRDefault="006B7810" w:rsidP="0084630A">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032AA7">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1644CE">
          <w:rPr>
            <w:noProof/>
            <w:sz w:val="20"/>
            <w:lang w:val="en-US"/>
          </w:rPr>
          <w:instrText>8</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1644CE">
          <w:rPr>
            <w:noProof/>
            <w:sz w:val="20"/>
            <w:lang w:val="en-US"/>
          </w:rPr>
          <w:instrText>8</w:instrText>
        </w:r>
        <w:r>
          <w:rPr>
            <w:sz w:val="20"/>
            <w:lang w:val="en-US"/>
          </w:rPr>
          <w:fldChar w:fldCharType="end"/>
        </w:r>
        <w:r w:rsidRPr="004A12EB">
          <w:rPr>
            <w:sz w:val="20"/>
            <w:lang w:val="en-US"/>
          </w:rPr>
          <w:fldChar w:fldCharType="separate"/>
        </w:r>
        <w:r w:rsidR="001644CE">
          <w:rPr>
            <w:noProof/>
            <w:sz w:val="20"/>
            <w:lang w:val="en-US"/>
          </w:rPr>
          <w:instrText>8</w:instrText>
        </w:r>
        <w:r w:rsidRPr="004A12EB">
          <w:rPr>
            <w:sz w:val="20"/>
            <w:lang w:val="en-US"/>
          </w:rPr>
          <w:fldChar w:fldCharType="end"/>
        </w:r>
        <w:r>
          <w:rPr>
            <w:sz w:val="20"/>
            <w:lang w:val="en-US"/>
          </w:rPr>
          <w:instrText>"</w:instrText>
        </w:r>
        <w:r w:rsidRPr="004A12EB">
          <w:rPr>
            <w:sz w:val="20"/>
          </w:rPr>
          <w:fldChar w:fldCharType="end"/>
        </w:r>
      </w:p>
    </w:sdtContent>
  </w:sdt>
  <w:p w:rsidR="0084630A" w:rsidRDefault="00032AA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1"/>
      <w:numFmt w:val="decimal"/>
      <w:lvlText w:val="%4)"/>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71"/>
    <w:rsid w:val="00032AA7"/>
    <w:rsid w:val="001644CE"/>
    <w:rsid w:val="00236616"/>
    <w:rsid w:val="004F246A"/>
    <w:rsid w:val="006A5C71"/>
    <w:rsid w:val="006B7810"/>
    <w:rsid w:val="00B02C20"/>
    <w:rsid w:val="00B05D56"/>
    <w:rsid w:val="00B30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DB153-5DC4-44AD-87BB-B0DD695C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C20"/>
    <w:pPr>
      <w:spacing w:after="0"/>
    </w:pPr>
    <w:rPr>
      <w:rFonts w:ascii="Times New Roman" w:hAnsi="Times New Roman"/>
      <w:sz w:val="28"/>
    </w:rPr>
  </w:style>
  <w:style w:type="paragraph" w:styleId="1">
    <w:name w:val="heading 1"/>
    <w:basedOn w:val="a"/>
    <w:next w:val="a"/>
    <w:link w:val="10"/>
    <w:uiPriority w:val="9"/>
    <w:qFormat/>
    <w:rsid w:val="006A5C71"/>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C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A5C71"/>
    <w:pPr>
      <w:tabs>
        <w:tab w:val="center" w:pos="4677"/>
        <w:tab w:val="right" w:pos="9355"/>
      </w:tabs>
      <w:spacing w:line="240" w:lineRule="auto"/>
    </w:pPr>
  </w:style>
  <w:style w:type="character" w:customStyle="1" w:styleId="a5">
    <w:name w:val="Верхний колонтитул Знак"/>
    <w:basedOn w:val="a0"/>
    <w:link w:val="a4"/>
    <w:rsid w:val="006A5C71"/>
    <w:rPr>
      <w:rFonts w:ascii="Times New Roman" w:hAnsi="Times New Roman"/>
      <w:sz w:val="28"/>
    </w:rPr>
  </w:style>
  <w:style w:type="paragraph" w:styleId="a6">
    <w:name w:val="footer"/>
    <w:basedOn w:val="a"/>
    <w:link w:val="a7"/>
    <w:uiPriority w:val="99"/>
    <w:unhideWhenUsed/>
    <w:rsid w:val="006A5C71"/>
    <w:pPr>
      <w:tabs>
        <w:tab w:val="center" w:pos="4677"/>
        <w:tab w:val="right" w:pos="9355"/>
      </w:tabs>
      <w:spacing w:line="240" w:lineRule="auto"/>
    </w:pPr>
  </w:style>
  <w:style w:type="character" w:customStyle="1" w:styleId="a7">
    <w:name w:val="Нижний колонтитул Знак"/>
    <w:basedOn w:val="a0"/>
    <w:link w:val="a6"/>
    <w:uiPriority w:val="99"/>
    <w:rsid w:val="006A5C71"/>
    <w:rPr>
      <w:rFonts w:ascii="Times New Roman" w:hAnsi="Times New Roman"/>
      <w:sz w:val="28"/>
    </w:rPr>
  </w:style>
  <w:style w:type="character" w:styleId="a8">
    <w:name w:val="page number"/>
    <w:basedOn w:val="a0"/>
    <w:rsid w:val="006A5C71"/>
  </w:style>
  <w:style w:type="character" w:customStyle="1" w:styleId="10">
    <w:name w:val="Заголовок 1 Знак"/>
    <w:basedOn w:val="a0"/>
    <w:link w:val="1"/>
    <w:uiPriority w:val="9"/>
    <w:rsid w:val="006A5C71"/>
    <w:rPr>
      <w:rFonts w:ascii="Arial" w:eastAsiaTheme="minorEastAsia" w:hAnsi="Arial" w:cs="Arial"/>
      <w:b/>
      <w:bCs/>
      <w:color w:val="26282F"/>
      <w:sz w:val="24"/>
      <w:szCs w:val="24"/>
      <w:lang w:eastAsia="ru-RU"/>
    </w:rPr>
  </w:style>
  <w:style w:type="paragraph" w:styleId="a9">
    <w:name w:val="List Paragraph"/>
    <w:basedOn w:val="a"/>
    <w:uiPriority w:val="34"/>
    <w:qFormat/>
    <w:rsid w:val="006A5C71"/>
    <w:pPr>
      <w:spacing w:line="240" w:lineRule="auto"/>
      <w:ind w:left="720"/>
      <w:contextualSpacing/>
    </w:pPr>
  </w:style>
  <w:style w:type="paragraph" w:customStyle="1" w:styleId="ConsPlusNormal">
    <w:name w:val="ConsPlusNormal"/>
    <w:rsid w:val="006A5C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1932</Words>
  <Characters>11013</Characters>
  <Application>Microsoft Office Word</Application>
  <DocSecurity>0</DocSecurity>
  <Lines>91</Lines>
  <Paragraphs>25</Paragraphs>
  <ScaleCrop>false</ScaleCrop>
  <Company>Hewlett-Packard Company</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Зимарева Алина Сергеевна</dc:creator>
  <cp:keywords/>
  <dc:description/>
  <cp:lastModifiedBy>Тертышникова Екатерина Геннадьевна</cp:lastModifiedBy>
  <cp:revision>2</cp:revision>
  <cp:lastPrinted>2021-01-14T06:57:00Z</cp:lastPrinted>
  <dcterms:created xsi:type="dcterms:W3CDTF">2021-01-19T12:11:00Z</dcterms:created>
  <dcterms:modified xsi:type="dcterms:W3CDTF">2021-01-19T12:11:00Z</dcterms:modified>
</cp:coreProperties>
</file>