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8C" w:rsidRDefault="00135A8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35A8C" w:rsidRDefault="00135A8C" w:rsidP="00656C1A">
      <w:pPr>
        <w:spacing w:line="120" w:lineRule="atLeast"/>
        <w:jc w:val="center"/>
        <w:rPr>
          <w:sz w:val="24"/>
          <w:szCs w:val="24"/>
        </w:rPr>
      </w:pPr>
    </w:p>
    <w:p w:rsidR="00135A8C" w:rsidRPr="00852378" w:rsidRDefault="00135A8C" w:rsidP="00656C1A">
      <w:pPr>
        <w:spacing w:line="120" w:lineRule="atLeast"/>
        <w:jc w:val="center"/>
        <w:rPr>
          <w:sz w:val="10"/>
          <w:szCs w:val="10"/>
        </w:rPr>
      </w:pPr>
    </w:p>
    <w:p w:rsidR="00135A8C" w:rsidRDefault="00135A8C" w:rsidP="00656C1A">
      <w:pPr>
        <w:spacing w:line="120" w:lineRule="atLeast"/>
        <w:jc w:val="center"/>
        <w:rPr>
          <w:sz w:val="10"/>
          <w:szCs w:val="24"/>
        </w:rPr>
      </w:pPr>
    </w:p>
    <w:p w:rsidR="00135A8C" w:rsidRPr="005541F0" w:rsidRDefault="00135A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5A8C" w:rsidRPr="005541F0" w:rsidRDefault="00135A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5A8C" w:rsidRPr="005649E4" w:rsidRDefault="00135A8C" w:rsidP="00656C1A">
      <w:pPr>
        <w:spacing w:line="120" w:lineRule="atLeast"/>
        <w:jc w:val="center"/>
        <w:rPr>
          <w:sz w:val="18"/>
          <w:szCs w:val="24"/>
        </w:rPr>
      </w:pPr>
    </w:p>
    <w:p w:rsidR="00135A8C" w:rsidRPr="00656C1A" w:rsidRDefault="00135A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5A8C" w:rsidRPr="005541F0" w:rsidRDefault="00135A8C" w:rsidP="00656C1A">
      <w:pPr>
        <w:spacing w:line="120" w:lineRule="atLeast"/>
        <w:jc w:val="center"/>
        <w:rPr>
          <w:sz w:val="18"/>
          <w:szCs w:val="24"/>
        </w:rPr>
      </w:pPr>
    </w:p>
    <w:p w:rsidR="00135A8C" w:rsidRPr="005541F0" w:rsidRDefault="00135A8C" w:rsidP="00656C1A">
      <w:pPr>
        <w:spacing w:line="120" w:lineRule="atLeast"/>
        <w:jc w:val="center"/>
        <w:rPr>
          <w:sz w:val="20"/>
          <w:szCs w:val="24"/>
        </w:rPr>
      </w:pPr>
    </w:p>
    <w:p w:rsidR="00135A8C" w:rsidRPr="00656C1A" w:rsidRDefault="00135A8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35A8C" w:rsidRDefault="00135A8C" w:rsidP="00656C1A">
      <w:pPr>
        <w:spacing w:line="120" w:lineRule="atLeast"/>
        <w:jc w:val="center"/>
        <w:rPr>
          <w:sz w:val="30"/>
          <w:szCs w:val="24"/>
        </w:rPr>
      </w:pPr>
    </w:p>
    <w:p w:rsidR="00135A8C" w:rsidRPr="00656C1A" w:rsidRDefault="00135A8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35A8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5A8C" w:rsidRPr="00F8214F" w:rsidRDefault="00135A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5A8C" w:rsidRPr="00F8214F" w:rsidRDefault="006A053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5A8C" w:rsidRPr="00F8214F" w:rsidRDefault="00135A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5A8C" w:rsidRPr="00F8214F" w:rsidRDefault="006A053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35A8C" w:rsidRPr="00A63FB0" w:rsidRDefault="00135A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5A8C" w:rsidRPr="00A3761A" w:rsidRDefault="006A053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35A8C" w:rsidRPr="00F8214F" w:rsidRDefault="00135A8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35A8C" w:rsidRPr="00F8214F" w:rsidRDefault="00135A8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35A8C" w:rsidRPr="00AB4194" w:rsidRDefault="00135A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35A8C" w:rsidRPr="00F8214F" w:rsidRDefault="006A053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2466</w:t>
            </w:r>
          </w:p>
        </w:tc>
      </w:tr>
    </w:tbl>
    <w:p w:rsidR="00135A8C" w:rsidRPr="000C4AB5" w:rsidRDefault="00135A8C" w:rsidP="00C725A6">
      <w:pPr>
        <w:rPr>
          <w:rFonts w:cs="Times New Roman"/>
          <w:szCs w:val="28"/>
          <w:lang w:val="en-US"/>
        </w:rPr>
      </w:pPr>
    </w:p>
    <w:p w:rsidR="00135A8C" w:rsidRDefault="00135A8C" w:rsidP="00135A8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</w:t>
      </w:r>
      <w:r w:rsidRPr="008F3772">
        <w:rPr>
          <w:rFonts w:cs="Times New Roman"/>
          <w:szCs w:val="28"/>
        </w:rPr>
        <w:t>внесении изменений</w:t>
      </w:r>
      <w:r w:rsidRPr="008F3772">
        <w:rPr>
          <w:rFonts w:cs="Times New Roman"/>
          <w:color w:val="FF0000"/>
          <w:szCs w:val="28"/>
        </w:rPr>
        <w:t xml:space="preserve"> </w:t>
      </w:r>
    </w:p>
    <w:p w:rsidR="00135A8C" w:rsidRDefault="00135A8C" w:rsidP="00135A8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135A8C" w:rsidRDefault="00135A8C" w:rsidP="00135A8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22.06.2012 № 1703 </w:t>
      </w:r>
    </w:p>
    <w:p w:rsidR="00135A8C" w:rsidRDefault="00135A8C" w:rsidP="00135A8C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265FA7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Бюджетной комиссии </w:t>
      </w:r>
    </w:p>
    <w:p w:rsidR="00135A8C" w:rsidRPr="00265FA7" w:rsidRDefault="00135A8C" w:rsidP="00135A8C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Главе города»</w:t>
      </w:r>
    </w:p>
    <w:p w:rsidR="00135A8C" w:rsidRDefault="00135A8C" w:rsidP="00135A8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35A8C" w:rsidRDefault="00135A8C" w:rsidP="00135A8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35A8C" w:rsidRDefault="00135A8C" w:rsidP="00135A8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057E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Pr="007345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Pr="007345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города от 30.12.2005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3451E">
        <w:rPr>
          <w:rFonts w:ascii="Times New Roman" w:hAnsi="Times New Roman" w:cs="Times New Roman"/>
          <w:b w:val="0"/>
          <w:color w:val="auto"/>
          <w:sz w:val="28"/>
          <w:szCs w:val="28"/>
        </w:rPr>
        <w:t>3686 «Об утверждении Регламента Администрации города»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135A8C" w:rsidRDefault="00135A8C" w:rsidP="00135A8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2B4335">
        <w:rPr>
          <w:rFonts w:cs="Times New Roman"/>
          <w:szCs w:val="28"/>
        </w:rPr>
        <w:t xml:space="preserve">Внести в распоряжение Администрации города от 22.06.2012 № 1703 </w:t>
      </w:r>
      <w:r>
        <w:rPr>
          <w:rFonts w:cs="Times New Roman"/>
          <w:szCs w:val="28"/>
        </w:rPr>
        <w:t xml:space="preserve">                    </w:t>
      </w:r>
      <w:r w:rsidRPr="002B4335">
        <w:rPr>
          <w:rFonts w:cs="Times New Roman"/>
          <w:szCs w:val="28"/>
        </w:rPr>
        <w:t>«О Бюджетной комиссии при Главе города»</w:t>
      </w:r>
      <w:r>
        <w:rPr>
          <w:rFonts w:cs="Times New Roman"/>
          <w:szCs w:val="28"/>
        </w:rPr>
        <w:t xml:space="preserve"> (с изменениями от 23.08.2012                    № 2433, 15.04.2013 № 1330, 23.08.2013 № 2994, 11.11.2013 № 3901, 30.07.2014  № 2210, 03.10.2014 № 3099, 24.04.2015 № 1245, 06.05.2016 № 742, 08.06.2016                             № 996, 15.07.2016 № 1285, 25.11.2016 № 2313, 14.12.2016 № 2460, 16.02.2017                  № 222, 01.06.2017 № 894, 09.02.2018 № 191, 02.08.2019 № 1552)</w:t>
      </w:r>
      <w:r w:rsidRPr="002B43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следующие </w:t>
      </w:r>
      <w:r w:rsidR="00CF0C2B">
        <w:rPr>
          <w:rFonts w:cs="Times New Roman"/>
          <w:szCs w:val="28"/>
        </w:rPr>
        <w:t xml:space="preserve">                </w:t>
      </w:r>
      <w:r w:rsidRPr="002B4335">
        <w:rPr>
          <w:rFonts w:cs="Times New Roman"/>
          <w:szCs w:val="28"/>
        </w:rPr>
        <w:t>изменени</w:t>
      </w:r>
      <w:r>
        <w:rPr>
          <w:rFonts w:cs="Times New Roman"/>
          <w:szCs w:val="28"/>
        </w:rPr>
        <w:t>я:</w:t>
      </w:r>
    </w:p>
    <w:p w:rsidR="00135A8C" w:rsidRPr="007B490D" w:rsidRDefault="00135A8C" w:rsidP="00135A8C">
      <w:pPr>
        <w:tabs>
          <w:tab w:val="left" w:pos="993"/>
        </w:tabs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 xml:space="preserve">1.1. Абзацы </w:t>
      </w:r>
      <w:r>
        <w:rPr>
          <w:rFonts w:cs="Times New Roman"/>
          <w:szCs w:val="28"/>
        </w:rPr>
        <w:t>третий – девятый</w:t>
      </w:r>
      <w:r w:rsidRPr="007B490D">
        <w:rPr>
          <w:rFonts w:cs="Times New Roman"/>
          <w:szCs w:val="28"/>
        </w:rPr>
        <w:t xml:space="preserve"> подпункта</w:t>
      </w:r>
      <w:r>
        <w:rPr>
          <w:rFonts w:cs="Times New Roman"/>
          <w:szCs w:val="28"/>
        </w:rPr>
        <w:t xml:space="preserve"> 2.2</w:t>
      </w:r>
      <w:r w:rsidRPr="007B490D">
        <w:rPr>
          <w:rFonts w:cs="Times New Roman"/>
          <w:szCs w:val="28"/>
        </w:rPr>
        <w:t xml:space="preserve"> пункта 2 приложения 1 </w:t>
      </w:r>
      <w:r>
        <w:rPr>
          <w:rFonts w:cs="Times New Roman"/>
          <w:szCs w:val="28"/>
        </w:rPr>
        <w:t xml:space="preserve">                          </w:t>
      </w:r>
      <w:r w:rsidRPr="007B490D">
        <w:rPr>
          <w:rFonts w:cs="Times New Roman"/>
          <w:szCs w:val="28"/>
        </w:rPr>
        <w:t>к распоряжению изложить в следующей редакции: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>«- рассматривает и согласовывает информацию об общих прогнозируемых параметрах проекта бюджета города на очередной финансовый год и плановый период, информацию об изменении параметров утвержденного бюджета города на текущий финансовый год и плановый период;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>- определяет направления деятельности Администрации города в случае снижения в планируемом периоде объема доходов муниципального образования и источников финансирования дефицита бюджета по сравнению со</w:t>
      </w:r>
      <w:r>
        <w:rPr>
          <w:rFonts w:cs="Times New Roman"/>
          <w:szCs w:val="28"/>
        </w:rPr>
        <w:t> </w:t>
      </w:r>
      <w:r w:rsidRPr="007B490D">
        <w:rPr>
          <w:rFonts w:cs="Times New Roman"/>
          <w:szCs w:val="28"/>
        </w:rPr>
        <w:t>значениями первого и второго годов планового периода, утвержденными в</w:t>
      </w:r>
      <w:r>
        <w:rPr>
          <w:rFonts w:cs="Times New Roman"/>
          <w:szCs w:val="28"/>
        </w:rPr>
        <w:t> </w:t>
      </w:r>
      <w:r w:rsidRPr="007B490D">
        <w:rPr>
          <w:rFonts w:cs="Times New Roman"/>
          <w:szCs w:val="28"/>
        </w:rPr>
        <w:t xml:space="preserve">бюджете города на текущий финансовый год и плановый период; 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>- рассматривает сводную аналитическую информацию о предложениях по</w:t>
      </w:r>
      <w:r>
        <w:rPr>
          <w:rFonts w:cs="Times New Roman"/>
          <w:szCs w:val="28"/>
        </w:rPr>
        <w:t> </w:t>
      </w:r>
      <w:r w:rsidRPr="007B490D">
        <w:rPr>
          <w:rFonts w:cs="Times New Roman"/>
          <w:szCs w:val="28"/>
        </w:rPr>
        <w:t>введению новых (увеличению действующих) расходных обязательств и</w:t>
      </w:r>
      <w:r>
        <w:rPr>
          <w:rFonts w:cs="Times New Roman"/>
          <w:szCs w:val="28"/>
        </w:rPr>
        <w:t> </w:t>
      </w:r>
      <w:r w:rsidRPr="007B490D">
        <w:rPr>
          <w:rFonts w:cs="Times New Roman"/>
          <w:szCs w:val="28"/>
        </w:rPr>
        <w:t>оценку финансовых возможностей бюджета городского округа для введения новых (увеличения действующих) расходных обязательств;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00512F">
        <w:rPr>
          <w:rFonts w:cs="Times New Roman"/>
          <w:szCs w:val="28"/>
        </w:rPr>
        <w:lastRenderedPageBreak/>
        <w:t xml:space="preserve">- принимает решение о распределении объема бюджетных ассигнований </w:t>
      </w:r>
      <w:r w:rsidRPr="007B490D">
        <w:rPr>
          <w:rFonts w:cs="Times New Roman"/>
          <w:szCs w:val="28"/>
        </w:rPr>
        <w:t>на финансовое обеспечение новых (увеличение действующих) расходных обязательств по главным распорядителям бюджетных средств при</w:t>
      </w:r>
      <w:r>
        <w:rPr>
          <w:rFonts w:cs="Times New Roman"/>
          <w:szCs w:val="28"/>
        </w:rPr>
        <w:t> </w:t>
      </w:r>
      <w:r w:rsidRPr="007B490D">
        <w:rPr>
          <w:rFonts w:cs="Times New Roman"/>
          <w:szCs w:val="28"/>
        </w:rPr>
        <w:t xml:space="preserve">рассмотрении </w:t>
      </w:r>
      <w:r>
        <w:rPr>
          <w:rFonts w:cs="Times New Roman"/>
          <w:szCs w:val="28"/>
        </w:rPr>
        <w:t xml:space="preserve">                   </w:t>
      </w:r>
      <w:r w:rsidRPr="007B490D">
        <w:rPr>
          <w:rFonts w:cs="Times New Roman"/>
          <w:szCs w:val="28"/>
        </w:rPr>
        <w:t xml:space="preserve">вопросов о внесении изменений в бюджет города на текущий финансовый </w:t>
      </w:r>
      <w:r>
        <w:rPr>
          <w:rFonts w:cs="Times New Roman"/>
          <w:szCs w:val="28"/>
        </w:rPr>
        <w:t xml:space="preserve">                  </w:t>
      </w:r>
      <w:r w:rsidRPr="007B490D">
        <w:rPr>
          <w:rFonts w:cs="Times New Roman"/>
          <w:szCs w:val="28"/>
        </w:rPr>
        <w:t>год</w:t>
      </w:r>
      <w:r>
        <w:rPr>
          <w:rFonts w:cs="Times New Roman"/>
          <w:szCs w:val="28"/>
        </w:rPr>
        <w:t xml:space="preserve"> </w:t>
      </w:r>
      <w:r w:rsidRPr="007B490D">
        <w:rPr>
          <w:rFonts w:cs="Times New Roman"/>
          <w:szCs w:val="28"/>
        </w:rPr>
        <w:t>и плановый период;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 xml:space="preserve">- принимает решение о корректировке предельных объемов бюджетных </w:t>
      </w:r>
      <w:r>
        <w:rPr>
          <w:rFonts w:cs="Times New Roman"/>
          <w:szCs w:val="28"/>
        </w:rPr>
        <w:t xml:space="preserve">    </w:t>
      </w:r>
      <w:r w:rsidRPr="007B490D">
        <w:rPr>
          <w:rFonts w:cs="Times New Roman"/>
          <w:szCs w:val="28"/>
        </w:rPr>
        <w:t>ассигнований главных распорядителей бюджетных средств по итогам рассмотрения предложений главных распорядителей бюджетных средств по</w:t>
      </w:r>
      <w:r>
        <w:rPr>
          <w:rFonts w:cs="Times New Roman"/>
          <w:szCs w:val="28"/>
        </w:rPr>
        <w:t> </w:t>
      </w:r>
      <w:r w:rsidRPr="007B490D">
        <w:rPr>
          <w:rFonts w:cs="Times New Roman"/>
          <w:szCs w:val="28"/>
        </w:rPr>
        <w:t>введению новых (увеличению действующих) расходных обязательств при</w:t>
      </w:r>
      <w:r>
        <w:rPr>
          <w:rFonts w:cs="Times New Roman"/>
          <w:szCs w:val="28"/>
        </w:rPr>
        <w:t> </w:t>
      </w:r>
      <w:r w:rsidRPr="007B490D">
        <w:rPr>
          <w:rFonts w:cs="Times New Roman"/>
          <w:szCs w:val="28"/>
        </w:rPr>
        <w:t>рассмотрении вопросов по составлению проекта бюджета города на</w:t>
      </w:r>
      <w:r>
        <w:rPr>
          <w:rFonts w:cs="Times New Roman"/>
          <w:szCs w:val="28"/>
        </w:rPr>
        <w:t> </w:t>
      </w:r>
      <w:r w:rsidRPr="007B490D">
        <w:rPr>
          <w:rFonts w:cs="Times New Roman"/>
          <w:szCs w:val="28"/>
        </w:rPr>
        <w:t xml:space="preserve">очередной финансовый </w:t>
      </w:r>
      <w:r>
        <w:rPr>
          <w:rFonts w:cs="Times New Roman"/>
          <w:szCs w:val="28"/>
        </w:rPr>
        <w:t xml:space="preserve">               </w:t>
      </w:r>
      <w:r w:rsidRPr="007B490D">
        <w:rPr>
          <w:rFonts w:cs="Times New Roman"/>
          <w:szCs w:val="28"/>
        </w:rPr>
        <w:t>год и плановый период;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>- заслушивает информацию о муниципальных программах, предлагаемых к реализации в очередном финансовом году и плановом периоде;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>- рассматривает информацию о распределении главными распорядителями бюджетных средств предельного объема бюджетных ассигнований по муниципальным программам и от</w:t>
      </w:r>
      <w:r>
        <w:rPr>
          <w:rFonts w:cs="Times New Roman"/>
          <w:szCs w:val="28"/>
        </w:rPr>
        <w:t>дельным направлениям расходов;».</w:t>
      </w:r>
      <w:r w:rsidRPr="007B490D">
        <w:rPr>
          <w:rFonts w:cs="Times New Roman"/>
          <w:szCs w:val="28"/>
        </w:rPr>
        <w:t xml:space="preserve">  </w:t>
      </w:r>
    </w:p>
    <w:p w:rsidR="00135A8C" w:rsidRPr="007B490D" w:rsidRDefault="00135A8C" w:rsidP="00135A8C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 xml:space="preserve">1.2. </w:t>
      </w:r>
      <w:r>
        <w:rPr>
          <w:rFonts w:cs="Times New Roman"/>
          <w:szCs w:val="28"/>
        </w:rPr>
        <w:t>Подпункт 3.4</w:t>
      </w:r>
      <w:r w:rsidRPr="007B490D">
        <w:rPr>
          <w:rFonts w:cs="Times New Roman"/>
          <w:szCs w:val="28"/>
        </w:rPr>
        <w:t xml:space="preserve"> пункта 3 приложения 1 к распоряжению изложить </w:t>
      </w:r>
      <w:r>
        <w:rPr>
          <w:rFonts w:cs="Times New Roman"/>
          <w:szCs w:val="28"/>
        </w:rPr>
        <w:t xml:space="preserve">                   </w:t>
      </w:r>
      <w:r w:rsidRPr="007B490D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7B490D">
        <w:rPr>
          <w:rFonts w:cs="Times New Roman"/>
          <w:szCs w:val="28"/>
        </w:rPr>
        <w:t>следующей редакции: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 xml:space="preserve">«3.4. Решения комиссии принимаются большинством голосов присутствующих на заседании членов комиссии. В случае равенства голосов решающим </w:t>
      </w:r>
      <w:r>
        <w:rPr>
          <w:rFonts w:cs="Times New Roman"/>
          <w:szCs w:val="28"/>
        </w:rPr>
        <w:t xml:space="preserve">                      </w:t>
      </w:r>
      <w:r w:rsidRPr="007B490D">
        <w:rPr>
          <w:rFonts w:cs="Times New Roman"/>
          <w:szCs w:val="28"/>
        </w:rPr>
        <w:t>является голос председательствующего на заседании комиссии.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>По инициативе председателя комиссии решение комиссии может приниматься путем проведения заседания в заочной форме, в том числе посредством направления опросного листа.</w:t>
      </w:r>
    </w:p>
    <w:p w:rsidR="00135A8C" w:rsidRPr="007B490D" w:rsidRDefault="00135A8C" w:rsidP="00135A8C">
      <w:pPr>
        <w:ind w:firstLine="720"/>
        <w:jc w:val="both"/>
        <w:rPr>
          <w:rFonts w:cs="Times New Roman"/>
          <w:szCs w:val="28"/>
        </w:rPr>
      </w:pPr>
      <w:r w:rsidRPr="007B490D">
        <w:rPr>
          <w:rFonts w:cs="Times New Roman"/>
          <w:szCs w:val="28"/>
        </w:rPr>
        <w:t>Решения к</w:t>
      </w:r>
      <w:r>
        <w:rPr>
          <w:rFonts w:cs="Times New Roman"/>
          <w:szCs w:val="28"/>
        </w:rPr>
        <w:t>омиссии оформляются протоколами».</w:t>
      </w:r>
    </w:p>
    <w:p w:rsidR="00135A8C" w:rsidRDefault="00135A8C" w:rsidP="00135A8C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Pr="0000512F">
        <w:rPr>
          <w:rFonts w:cs="Times New Roman"/>
          <w:szCs w:val="28"/>
        </w:rPr>
        <w:t>Приложение 2 к распоряжению изложить в новой редакции согласно</w:t>
      </w:r>
      <w:r>
        <w:rPr>
          <w:rFonts w:cs="Times New Roman"/>
          <w:szCs w:val="28"/>
        </w:rPr>
        <w:t xml:space="preserve"> приложению </w:t>
      </w:r>
      <w:r w:rsidRPr="00DD682F">
        <w:rPr>
          <w:rFonts w:cs="Times New Roman"/>
          <w:szCs w:val="28"/>
        </w:rPr>
        <w:t>к настоящему распоряжению</w:t>
      </w:r>
      <w:r>
        <w:rPr>
          <w:rFonts w:cs="Times New Roman"/>
          <w:szCs w:val="28"/>
        </w:rPr>
        <w:t>.</w:t>
      </w:r>
    </w:p>
    <w:p w:rsidR="00135A8C" w:rsidRDefault="00135A8C" w:rsidP="00135A8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C87AB5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</w:t>
      </w:r>
      <w:r w:rsidRPr="00C87AB5">
        <w:rPr>
          <w:rFonts w:cs="Times New Roman"/>
          <w:szCs w:val="28"/>
        </w:rPr>
        <w:t xml:space="preserve">разместить </w:t>
      </w:r>
      <w:r>
        <w:rPr>
          <w:rFonts w:cs="Times New Roman"/>
          <w:szCs w:val="28"/>
        </w:rPr>
        <w:t>н</w:t>
      </w:r>
      <w:r w:rsidRPr="00C87AB5">
        <w:rPr>
          <w:rFonts w:cs="Times New Roman"/>
          <w:szCs w:val="28"/>
        </w:rPr>
        <w:t>астоящее распоряжение на официальном портале Администрации города.</w:t>
      </w:r>
    </w:p>
    <w:p w:rsidR="00135A8C" w:rsidRPr="00C57ED2" w:rsidRDefault="00135A8C" w:rsidP="00135A8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C57ED2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</w:t>
      </w:r>
      <w:r w:rsidRPr="00C57ED2">
        <w:rPr>
          <w:rFonts w:cs="Times New Roman"/>
          <w:szCs w:val="28"/>
        </w:rPr>
        <w:t>ения</w:t>
      </w:r>
      <w:r>
        <w:rPr>
          <w:rFonts w:cs="Times New Roman"/>
          <w:szCs w:val="28"/>
        </w:rPr>
        <w:t xml:space="preserve"> возложить на заместителя Главы города Шерстневу А.Ю.</w:t>
      </w:r>
    </w:p>
    <w:p w:rsidR="00135A8C" w:rsidRDefault="00135A8C" w:rsidP="00135A8C">
      <w:pPr>
        <w:ind w:firstLine="720"/>
        <w:jc w:val="both"/>
        <w:rPr>
          <w:rFonts w:cs="Times New Roman"/>
          <w:szCs w:val="28"/>
        </w:rPr>
      </w:pPr>
    </w:p>
    <w:p w:rsidR="00135A8C" w:rsidRDefault="00135A8C" w:rsidP="00135A8C">
      <w:pPr>
        <w:ind w:firstLine="720"/>
        <w:jc w:val="both"/>
        <w:rPr>
          <w:rFonts w:cs="Times New Roman"/>
          <w:szCs w:val="28"/>
        </w:rPr>
      </w:pPr>
    </w:p>
    <w:p w:rsidR="00135A8C" w:rsidRDefault="00135A8C" w:rsidP="00135A8C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135A8C" w:rsidRDefault="00135A8C" w:rsidP="00135A8C">
      <w:pPr>
        <w:jc w:val="both"/>
        <w:rPr>
          <w:rFonts w:cs="Times New Roman"/>
          <w:szCs w:val="28"/>
        </w:rPr>
      </w:pPr>
      <w:r w:rsidRPr="00265FA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лава города                                                                                           В</w:t>
      </w:r>
      <w:r w:rsidRPr="00265FA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Н</w:t>
      </w:r>
      <w:r w:rsidRPr="00265FA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Шувалов</w:t>
      </w:r>
    </w:p>
    <w:p w:rsidR="00135A8C" w:rsidRPr="00265FA7" w:rsidRDefault="00135A8C" w:rsidP="00135A8C">
      <w:pPr>
        <w:ind w:firstLine="720"/>
        <w:jc w:val="both"/>
        <w:rPr>
          <w:rFonts w:cs="Times New Roman"/>
          <w:szCs w:val="28"/>
        </w:rPr>
      </w:pPr>
    </w:p>
    <w:p w:rsidR="00135A8C" w:rsidRDefault="00135A8C" w:rsidP="00135A8C">
      <w:bookmarkStart w:id="5" w:name="sub_1000"/>
      <w:r>
        <w:rPr>
          <w:rStyle w:val="a7"/>
          <w:rFonts w:cs="Times New Roman"/>
          <w:b w:val="0"/>
          <w:color w:val="auto"/>
          <w:szCs w:val="28"/>
        </w:rPr>
        <w:br w:type="page"/>
      </w:r>
      <w:bookmarkEnd w:id="5"/>
    </w:p>
    <w:p w:rsidR="00135A8C" w:rsidRDefault="00135A8C" w:rsidP="00135A8C">
      <w:pPr>
        <w:ind w:firstLine="5670"/>
        <w:rPr>
          <w:rStyle w:val="a7"/>
          <w:rFonts w:cs="Times New Roman"/>
          <w:b w:val="0"/>
          <w:color w:val="000000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lastRenderedPageBreak/>
        <w:t xml:space="preserve">Приложение </w:t>
      </w:r>
    </w:p>
    <w:p w:rsidR="00135A8C" w:rsidRDefault="00135A8C" w:rsidP="00135A8C">
      <w:pPr>
        <w:ind w:firstLine="5670"/>
        <w:rPr>
          <w:rStyle w:val="a7"/>
          <w:rFonts w:cs="Times New Roman"/>
          <w:b w:val="0"/>
          <w:color w:val="000000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t xml:space="preserve">к </w:t>
      </w:r>
      <w:r>
        <w:rPr>
          <w:rStyle w:val="a7"/>
          <w:rFonts w:cs="Times New Roman"/>
          <w:b w:val="0"/>
          <w:color w:val="000000"/>
          <w:szCs w:val="28"/>
        </w:rPr>
        <w:t>распоряжению</w:t>
      </w:r>
      <w:r w:rsidRPr="00711589">
        <w:rPr>
          <w:rStyle w:val="a7"/>
          <w:rFonts w:cs="Times New Roman"/>
          <w:b w:val="0"/>
          <w:color w:val="000000"/>
          <w:szCs w:val="28"/>
        </w:rPr>
        <w:t xml:space="preserve"> </w:t>
      </w:r>
    </w:p>
    <w:p w:rsidR="00135A8C" w:rsidRPr="00711589" w:rsidRDefault="00135A8C" w:rsidP="00135A8C">
      <w:pPr>
        <w:ind w:firstLine="5670"/>
        <w:jc w:val="both"/>
        <w:rPr>
          <w:rFonts w:cs="Times New Roman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t>Администрации города</w:t>
      </w:r>
    </w:p>
    <w:p w:rsidR="00135A8C" w:rsidRPr="00711589" w:rsidRDefault="00135A8C" w:rsidP="00135A8C">
      <w:pPr>
        <w:ind w:left="5670"/>
        <w:rPr>
          <w:rFonts w:cs="Times New Roman"/>
          <w:color w:val="000000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t xml:space="preserve">от </w:t>
      </w:r>
      <w:r>
        <w:rPr>
          <w:rStyle w:val="a7"/>
          <w:rFonts w:cs="Times New Roman"/>
          <w:b w:val="0"/>
          <w:color w:val="000000"/>
          <w:szCs w:val="28"/>
        </w:rPr>
        <w:t>____________ № _________</w:t>
      </w:r>
    </w:p>
    <w:p w:rsidR="00135A8C" w:rsidRDefault="00135A8C" w:rsidP="00135A8C">
      <w:pPr>
        <w:ind w:firstLine="720"/>
        <w:jc w:val="both"/>
        <w:rPr>
          <w:rFonts w:cs="Times New Roman"/>
          <w:szCs w:val="28"/>
        </w:rPr>
      </w:pPr>
    </w:p>
    <w:p w:rsidR="00135A8C" w:rsidRPr="00711589" w:rsidRDefault="00135A8C" w:rsidP="00135A8C">
      <w:pPr>
        <w:ind w:firstLine="720"/>
        <w:jc w:val="both"/>
        <w:rPr>
          <w:rFonts w:cs="Times New Roman"/>
          <w:szCs w:val="28"/>
        </w:rPr>
      </w:pPr>
    </w:p>
    <w:p w:rsidR="00135A8C" w:rsidRDefault="00135A8C" w:rsidP="00135A8C">
      <w:pPr>
        <w:pStyle w:val="1"/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1158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Состав </w:t>
      </w:r>
      <w:r w:rsidRPr="0071158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Бюджетной комиссии при </w:t>
      </w:r>
      <w:r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Главе </w:t>
      </w:r>
      <w:r w:rsidRPr="0071158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>города</w:t>
      </w:r>
    </w:p>
    <w:p w:rsidR="00135A8C" w:rsidRPr="00135A8C" w:rsidRDefault="00135A8C" w:rsidP="00135A8C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135A8C" w:rsidTr="008655B6">
        <w:tc>
          <w:tcPr>
            <w:tcW w:w="5070" w:type="dxa"/>
          </w:tcPr>
          <w:p w:rsidR="00135A8C" w:rsidRDefault="00135A8C" w:rsidP="008655B6">
            <w:pPr>
              <w:jc w:val="center"/>
            </w:pPr>
            <w:r w:rsidRPr="00A43075">
              <w:rPr>
                <w:szCs w:val="28"/>
              </w:rPr>
              <w:t>Основной состав</w:t>
            </w:r>
          </w:p>
        </w:tc>
        <w:tc>
          <w:tcPr>
            <w:tcW w:w="4394" w:type="dxa"/>
          </w:tcPr>
          <w:p w:rsidR="00135A8C" w:rsidRDefault="00135A8C" w:rsidP="008655B6">
            <w:pPr>
              <w:jc w:val="center"/>
            </w:pPr>
            <w:r w:rsidRPr="00A43075">
              <w:rPr>
                <w:szCs w:val="28"/>
              </w:rPr>
              <w:t>Резервный состав</w:t>
            </w:r>
          </w:p>
        </w:tc>
      </w:tr>
      <w:tr w:rsidR="00135A8C" w:rsidTr="008655B6">
        <w:tc>
          <w:tcPr>
            <w:tcW w:w="5070" w:type="dxa"/>
          </w:tcPr>
          <w:p w:rsidR="00135A8C" w:rsidRDefault="00135A8C" w:rsidP="00135A8C">
            <w:pPr>
              <w:rPr>
                <w:szCs w:val="28"/>
              </w:rPr>
            </w:pPr>
            <w:r>
              <w:rPr>
                <w:szCs w:val="28"/>
              </w:rPr>
              <w:t xml:space="preserve">Шувалов </w:t>
            </w:r>
          </w:p>
          <w:p w:rsidR="00135A8C" w:rsidRDefault="00135A8C" w:rsidP="00135A8C">
            <w:pPr>
              <w:rPr>
                <w:szCs w:val="28"/>
              </w:rPr>
            </w:pPr>
            <w:r>
              <w:rPr>
                <w:szCs w:val="28"/>
              </w:rPr>
              <w:t>Вадим</w:t>
            </w:r>
            <w:r w:rsidRPr="0071158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Николаевич – </w:t>
            </w:r>
            <w:r w:rsidRPr="00A43075">
              <w:rPr>
                <w:szCs w:val="28"/>
              </w:rPr>
              <w:t xml:space="preserve">Глава города, </w:t>
            </w:r>
          </w:p>
          <w:p w:rsidR="00135A8C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>председатель комиссии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135A8C" w:rsidRDefault="00135A8C" w:rsidP="00135A8C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135A8C" w:rsidTr="008655B6">
        <w:tc>
          <w:tcPr>
            <w:tcW w:w="5070" w:type="dxa"/>
          </w:tcPr>
          <w:p w:rsidR="00135A8C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 xml:space="preserve">Шерстнева </w:t>
            </w:r>
          </w:p>
          <w:p w:rsidR="00135A8C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>Анна Юрьевна</w:t>
            </w:r>
            <w:r>
              <w:rPr>
                <w:szCs w:val="28"/>
              </w:rPr>
              <w:t xml:space="preserve"> –</w:t>
            </w:r>
            <w:r>
              <w:t xml:space="preserve"> </w:t>
            </w:r>
            <w:r w:rsidRPr="00A43075">
              <w:rPr>
                <w:szCs w:val="28"/>
              </w:rPr>
              <w:t xml:space="preserve">заместитель </w:t>
            </w:r>
          </w:p>
          <w:p w:rsidR="00135A8C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 xml:space="preserve">Главы города, заместитель </w:t>
            </w:r>
          </w:p>
          <w:p w:rsidR="00135A8C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>председателя комиссии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135A8C" w:rsidRDefault="00135A8C" w:rsidP="00135A8C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135A8C" w:rsidTr="008655B6">
        <w:tc>
          <w:tcPr>
            <w:tcW w:w="5070" w:type="dxa"/>
          </w:tcPr>
          <w:p w:rsidR="00135A8C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 xml:space="preserve">Дю </w:t>
            </w:r>
          </w:p>
          <w:p w:rsidR="00135A8C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>Татьяна Юрьевна</w:t>
            </w:r>
            <w:r>
              <w:rPr>
                <w:szCs w:val="28"/>
              </w:rPr>
              <w:t xml:space="preserve"> –</w:t>
            </w:r>
            <w:r>
              <w:t xml:space="preserve"> </w:t>
            </w:r>
            <w:r w:rsidRPr="00A43075">
              <w:rPr>
                <w:szCs w:val="28"/>
              </w:rPr>
              <w:t xml:space="preserve">начальник </w:t>
            </w:r>
          </w:p>
          <w:p w:rsidR="00135A8C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 xml:space="preserve">управления анализа и сводного </w:t>
            </w:r>
          </w:p>
          <w:p w:rsidR="00135A8C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>планирования расходов департамента финансов Администрации города,</w:t>
            </w:r>
            <w:r>
              <w:rPr>
                <w:szCs w:val="28"/>
              </w:rPr>
              <w:t xml:space="preserve"> </w:t>
            </w:r>
          </w:p>
          <w:p w:rsidR="00135A8C" w:rsidRPr="00A43075" w:rsidRDefault="00135A8C" w:rsidP="00135A8C">
            <w:pPr>
              <w:rPr>
                <w:szCs w:val="28"/>
              </w:rPr>
            </w:pPr>
            <w:r w:rsidRPr="00A43075">
              <w:rPr>
                <w:szCs w:val="28"/>
              </w:rPr>
              <w:t>секретарь комиссии (без права голоса)</w:t>
            </w:r>
          </w:p>
        </w:tc>
        <w:tc>
          <w:tcPr>
            <w:tcW w:w="4394" w:type="dxa"/>
          </w:tcPr>
          <w:p w:rsidR="00135A8C" w:rsidRDefault="00135A8C" w:rsidP="00135A8C">
            <w:pPr>
              <w:rPr>
                <w:szCs w:val="28"/>
              </w:rPr>
            </w:pPr>
            <w:r w:rsidRPr="00DD682F">
              <w:rPr>
                <w:szCs w:val="28"/>
              </w:rPr>
              <w:t xml:space="preserve">Гагарина </w:t>
            </w:r>
          </w:p>
          <w:p w:rsidR="00135A8C" w:rsidRDefault="00135A8C" w:rsidP="00135A8C">
            <w:pPr>
              <w:rPr>
                <w:szCs w:val="28"/>
              </w:rPr>
            </w:pPr>
            <w:r>
              <w:rPr>
                <w:szCs w:val="28"/>
              </w:rPr>
              <w:t xml:space="preserve">Евгения Сергеевна – начальник отдела планирования расходов </w:t>
            </w:r>
            <w:r w:rsidRPr="00DD682F">
              <w:rPr>
                <w:szCs w:val="28"/>
              </w:rPr>
              <w:t xml:space="preserve">управления анализа и сводного планирования расходов </w:t>
            </w:r>
          </w:p>
          <w:p w:rsidR="00135A8C" w:rsidRDefault="00135A8C" w:rsidP="00135A8C">
            <w:pPr>
              <w:rPr>
                <w:szCs w:val="28"/>
              </w:rPr>
            </w:pPr>
            <w:r w:rsidRPr="00DD682F">
              <w:rPr>
                <w:szCs w:val="28"/>
              </w:rPr>
              <w:t xml:space="preserve">департамента финансов </w:t>
            </w:r>
          </w:p>
          <w:p w:rsidR="00135A8C" w:rsidRDefault="00135A8C" w:rsidP="00135A8C">
            <w:pPr>
              <w:rPr>
                <w:szCs w:val="28"/>
              </w:rPr>
            </w:pPr>
            <w:r w:rsidRPr="00DD682F">
              <w:rPr>
                <w:szCs w:val="28"/>
              </w:rPr>
              <w:t>Администрации города,</w:t>
            </w:r>
            <w:r>
              <w:rPr>
                <w:szCs w:val="28"/>
              </w:rPr>
              <w:t xml:space="preserve"> </w:t>
            </w:r>
            <w:r w:rsidRPr="00DD682F">
              <w:rPr>
                <w:szCs w:val="28"/>
              </w:rPr>
              <w:t>секретарь комиссии (без права голоса)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</w:tr>
      <w:tr w:rsidR="00135A8C" w:rsidTr="008655B6">
        <w:tc>
          <w:tcPr>
            <w:tcW w:w="9464" w:type="dxa"/>
            <w:gridSpan w:val="2"/>
          </w:tcPr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>члены комиссии: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</w:tr>
      <w:tr w:rsidR="00135A8C" w:rsidTr="008655B6">
        <w:tc>
          <w:tcPr>
            <w:tcW w:w="5070" w:type="dxa"/>
          </w:tcPr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 xml:space="preserve">Жердев </w:t>
            </w:r>
          </w:p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>Алексей Александрович</w:t>
            </w:r>
            <w:r>
              <w:rPr>
                <w:szCs w:val="28"/>
              </w:rPr>
              <w:t xml:space="preserve"> </w:t>
            </w:r>
            <w:r w:rsidRPr="000F0401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0F0401">
              <w:rPr>
                <w:szCs w:val="28"/>
              </w:rPr>
              <w:t>заместитель Главы города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135A8C" w:rsidRDefault="00135A8C" w:rsidP="00135A8C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135A8C" w:rsidTr="008655B6">
        <w:tc>
          <w:tcPr>
            <w:tcW w:w="5070" w:type="dxa"/>
          </w:tcPr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>Кривцов</w:t>
            </w:r>
            <w:r>
              <w:rPr>
                <w:szCs w:val="28"/>
              </w:rPr>
              <w:t xml:space="preserve"> </w:t>
            </w:r>
          </w:p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>Николай Николаевич</w:t>
            </w:r>
            <w:r>
              <w:rPr>
                <w:szCs w:val="28"/>
              </w:rPr>
              <w:t xml:space="preserve"> </w:t>
            </w:r>
            <w:r w:rsidRPr="000F0401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0F0401">
              <w:rPr>
                <w:szCs w:val="28"/>
              </w:rPr>
              <w:t>заместитель Главы города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135A8C" w:rsidRDefault="00135A8C" w:rsidP="00135A8C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135A8C" w:rsidTr="008655B6">
        <w:tc>
          <w:tcPr>
            <w:tcW w:w="5070" w:type="dxa"/>
          </w:tcPr>
          <w:p w:rsidR="00135A8C" w:rsidRDefault="00135A8C" w:rsidP="00135A8C">
            <w:pPr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</w:p>
          <w:p w:rsidR="00135A8C" w:rsidRDefault="00135A8C" w:rsidP="00135A8C">
            <w:pPr>
              <w:rPr>
                <w:szCs w:val="28"/>
              </w:rPr>
            </w:pPr>
            <w:r>
              <w:rPr>
                <w:szCs w:val="28"/>
              </w:rPr>
              <w:t>Анна</w:t>
            </w:r>
            <w:r w:rsidRPr="000F040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Николаевна </w:t>
            </w:r>
            <w:r w:rsidRPr="000F0401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0F0401">
              <w:rPr>
                <w:szCs w:val="28"/>
              </w:rPr>
              <w:t>заместитель</w:t>
            </w:r>
          </w:p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>Главы города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135A8C" w:rsidRDefault="00135A8C" w:rsidP="00135A8C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135A8C" w:rsidTr="008655B6">
        <w:tc>
          <w:tcPr>
            <w:tcW w:w="5070" w:type="dxa"/>
          </w:tcPr>
          <w:p w:rsidR="00135A8C" w:rsidRDefault="00135A8C" w:rsidP="00135A8C">
            <w:pPr>
              <w:rPr>
                <w:szCs w:val="28"/>
              </w:rPr>
            </w:pPr>
            <w:r>
              <w:rPr>
                <w:szCs w:val="28"/>
              </w:rPr>
              <w:t xml:space="preserve">Шмидт </w:t>
            </w:r>
          </w:p>
          <w:p w:rsidR="00135A8C" w:rsidRDefault="00135A8C" w:rsidP="00135A8C">
            <w:pPr>
              <w:rPr>
                <w:szCs w:val="28"/>
              </w:rPr>
            </w:pPr>
            <w:r>
              <w:rPr>
                <w:szCs w:val="28"/>
              </w:rPr>
              <w:t>Владимир Эдуардович – заместитель Главы города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135A8C" w:rsidRDefault="00135A8C" w:rsidP="00135A8C">
            <w:pPr>
              <w:jc w:val="center"/>
            </w:pPr>
            <w:r>
              <w:rPr>
                <w:szCs w:val="28"/>
              </w:rPr>
              <w:t>-</w:t>
            </w:r>
          </w:p>
        </w:tc>
      </w:tr>
    </w:tbl>
    <w:p w:rsidR="00135A8C" w:rsidRDefault="00135A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135A8C" w:rsidTr="008655B6">
        <w:tc>
          <w:tcPr>
            <w:tcW w:w="5070" w:type="dxa"/>
          </w:tcPr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>Дергунова</w:t>
            </w:r>
            <w:r>
              <w:rPr>
                <w:szCs w:val="28"/>
              </w:rPr>
              <w:t xml:space="preserve"> </w:t>
            </w:r>
          </w:p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>Елена Владимировна</w:t>
            </w:r>
            <w:r>
              <w:rPr>
                <w:szCs w:val="28"/>
              </w:rPr>
              <w:t xml:space="preserve"> </w:t>
            </w:r>
            <w:r w:rsidRPr="000F0401">
              <w:rPr>
                <w:szCs w:val="28"/>
              </w:rPr>
              <w:t>–</w:t>
            </w:r>
            <w:r>
              <w:rPr>
                <w:szCs w:val="28"/>
              </w:rPr>
              <w:t xml:space="preserve"> директор </w:t>
            </w:r>
          </w:p>
          <w:p w:rsidR="00135A8C" w:rsidRDefault="00135A8C" w:rsidP="00135A8C">
            <w:pPr>
              <w:rPr>
                <w:szCs w:val="28"/>
              </w:rPr>
            </w:pPr>
            <w:r>
              <w:rPr>
                <w:szCs w:val="28"/>
              </w:rPr>
              <w:t>департамента финансов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135A8C" w:rsidRDefault="00135A8C" w:rsidP="00135A8C">
            <w:pPr>
              <w:rPr>
                <w:szCs w:val="28"/>
              </w:rPr>
            </w:pPr>
            <w:r w:rsidRPr="00DD682F">
              <w:rPr>
                <w:szCs w:val="28"/>
              </w:rPr>
              <w:t xml:space="preserve">Хрусталева </w:t>
            </w:r>
          </w:p>
          <w:p w:rsidR="00135A8C" w:rsidRDefault="00135A8C" w:rsidP="00135A8C">
            <w:r w:rsidRPr="00DD682F">
              <w:rPr>
                <w:szCs w:val="28"/>
              </w:rPr>
              <w:t xml:space="preserve">Елена Анатольевна </w:t>
            </w:r>
            <w:r w:rsidRPr="000F0401">
              <w:rPr>
                <w:szCs w:val="28"/>
              </w:rPr>
              <w:t>–</w:t>
            </w:r>
            <w:r>
              <w:rPr>
                <w:szCs w:val="28"/>
              </w:rPr>
              <w:t xml:space="preserve"> заместитель директора департамента финансов</w:t>
            </w:r>
          </w:p>
        </w:tc>
      </w:tr>
      <w:tr w:rsidR="00135A8C" w:rsidTr="008655B6">
        <w:tc>
          <w:tcPr>
            <w:tcW w:w="5070" w:type="dxa"/>
          </w:tcPr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>Красноярова</w:t>
            </w:r>
            <w:r>
              <w:rPr>
                <w:szCs w:val="28"/>
              </w:rPr>
              <w:t xml:space="preserve"> </w:t>
            </w:r>
          </w:p>
          <w:p w:rsidR="00135A8C" w:rsidRDefault="00135A8C" w:rsidP="00135A8C">
            <w:pPr>
              <w:rPr>
                <w:szCs w:val="28"/>
              </w:rPr>
            </w:pPr>
            <w:r>
              <w:rPr>
                <w:szCs w:val="28"/>
              </w:rPr>
              <w:t xml:space="preserve">Надежда </w:t>
            </w:r>
            <w:r w:rsidRPr="000F0401">
              <w:rPr>
                <w:szCs w:val="28"/>
              </w:rPr>
              <w:t xml:space="preserve">Александровна – </w:t>
            </w:r>
          </w:p>
          <w:p w:rsidR="00135A8C" w:rsidRDefault="00135A8C" w:rsidP="00135A8C">
            <w:pPr>
              <w:rPr>
                <w:szCs w:val="28"/>
              </w:rPr>
            </w:pPr>
            <w:r w:rsidRPr="000F0401">
              <w:rPr>
                <w:szCs w:val="28"/>
              </w:rPr>
              <w:t>Председатель Думы города, депутат Думы города (по согласованию)</w:t>
            </w:r>
          </w:p>
          <w:p w:rsidR="00135A8C" w:rsidRPr="00135A8C" w:rsidRDefault="00135A8C" w:rsidP="00135A8C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135A8C" w:rsidRDefault="00135A8C" w:rsidP="008655B6">
            <w:pPr>
              <w:jc w:val="center"/>
            </w:pPr>
            <w:r>
              <w:rPr>
                <w:szCs w:val="28"/>
              </w:rPr>
              <w:t>-</w:t>
            </w:r>
          </w:p>
        </w:tc>
      </w:tr>
    </w:tbl>
    <w:p w:rsidR="00135A8C" w:rsidRPr="00711589" w:rsidRDefault="00135A8C" w:rsidP="00135A8C"/>
    <w:p w:rsidR="00A0383F" w:rsidRPr="00135A8C" w:rsidRDefault="00135A8C" w:rsidP="00135A8C">
      <w:r>
        <w:rPr>
          <w:rFonts w:cs="Times New Roman"/>
          <w:szCs w:val="28"/>
        </w:rPr>
        <w:br w:type="page"/>
      </w:r>
    </w:p>
    <w:sectPr w:rsidR="00A0383F" w:rsidRPr="00135A8C" w:rsidSect="00135A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0B" w:rsidRDefault="00E56D0B">
      <w:r>
        <w:separator/>
      </w:r>
    </w:p>
  </w:endnote>
  <w:endnote w:type="continuationSeparator" w:id="0">
    <w:p w:rsidR="00E56D0B" w:rsidRDefault="00E5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0B" w:rsidRDefault="00E56D0B">
      <w:r>
        <w:separator/>
      </w:r>
    </w:p>
  </w:footnote>
  <w:footnote w:type="continuationSeparator" w:id="0">
    <w:p w:rsidR="00E56D0B" w:rsidRDefault="00E5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8115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A053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013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013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4013D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A05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8C"/>
    <w:rsid w:val="00135A8C"/>
    <w:rsid w:val="00282A7D"/>
    <w:rsid w:val="006A0532"/>
    <w:rsid w:val="0088115B"/>
    <w:rsid w:val="00A0383F"/>
    <w:rsid w:val="00C25D40"/>
    <w:rsid w:val="00CF0C2B"/>
    <w:rsid w:val="00E4013D"/>
    <w:rsid w:val="00E56D0B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A9E7B-A6AA-424F-8AA6-D1F75908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35A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5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5A8C"/>
    <w:rPr>
      <w:rFonts w:ascii="Times New Roman" w:hAnsi="Times New Roman"/>
      <w:sz w:val="28"/>
    </w:rPr>
  </w:style>
  <w:style w:type="character" w:styleId="a6">
    <w:name w:val="page number"/>
    <w:basedOn w:val="a0"/>
    <w:rsid w:val="00135A8C"/>
  </w:style>
  <w:style w:type="character" w:customStyle="1" w:styleId="10">
    <w:name w:val="Заголовок 1 Знак"/>
    <w:basedOn w:val="a0"/>
    <w:link w:val="1"/>
    <w:uiPriority w:val="99"/>
    <w:rsid w:val="00135A8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35A8C"/>
    <w:rPr>
      <w:b/>
      <w:color w:val="000080"/>
    </w:rPr>
  </w:style>
  <w:style w:type="paragraph" w:customStyle="1" w:styleId="a8">
    <w:name w:val="Нормальный (таблица)"/>
    <w:basedOn w:val="a"/>
    <w:next w:val="a"/>
    <w:uiPriority w:val="99"/>
    <w:rsid w:val="00135A8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35A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2019-12-03T05:26:00Z</cp:lastPrinted>
  <dcterms:created xsi:type="dcterms:W3CDTF">2019-12-04T10:14:00Z</dcterms:created>
  <dcterms:modified xsi:type="dcterms:W3CDTF">2019-12-04T10:14:00Z</dcterms:modified>
</cp:coreProperties>
</file>