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34" w:rsidRDefault="00BB643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B6434" w:rsidRDefault="00BB6434" w:rsidP="00656C1A">
      <w:pPr>
        <w:spacing w:line="120" w:lineRule="atLeast"/>
        <w:jc w:val="center"/>
        <w:rPr>
          <w:sz w:val="24"/>
          <w:szCs w:val="24"/>
        </w:rPr>
      </w:pPr>
    </w:p>
    <w:p w:rsidR="00BB6434" w:rsidRPr="00852378" w:rsidRDefault="00BB6434" w:rsidP="00656C1A">
      <w:pPr>
        <w:spacing w:line="120" w:lineRule="atLeast"/>
        <w:jc w:val="center"/>
        <w:rPr>
          <w:sz w:val="10"/>
          <w:szCs w:val="10"/>
        </w:rPr>
      </w:pPr>
    </w:p>
    <w:p w:rsidR="00BB6434" w:rsidRDefault="00BB6434" w:rsidP="00656C1A">
      <w:pPr>
        <w:spacing w:line="120" w:lineRule="atLeast"/>
        <w:jc w:val="center"/>
        <w:rPr>
          <w:sz w:val="10"/>
          <w:szCs w:val="24"/>
        </w:rPr>
      </w:pPr>
    </w:p>
    <w:p w:rsidR="00BB6434" w:rsidRPr="005541F0" w:rsidRDefault="00BB64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6434" w:rsidRDefault="00BB64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B6434" w:rsidRPr="005541F0" w:rsidRDefault="00BB643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B6434" w:rsidRPr="005649E4" w:rsidRDefault="00BB6434" w:rsidP="00656C1A">
      <w:pPr>
        <w:spacing w:line="120" w:lineRule="atLeast"/>
        <w:jc w:val="center"/>
        <w:rPr>
          <w:sz w:val="18"/>
          <w:szCs w:val="24"/>
        </w:rPr>
      </w:pPr>
    </w:p>
    <w:p w:rsidR="00BB6434" w:rsidRPr="00656C1A" w:rsidRDefault="00BB64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6434" w:rsidRPr="005541F0" w:rsidRDefault="00BB6434" w:rsidP="00656C1A">
      <w:pPr>
        <w:spacing w:line="120" w:lineRule="atLeast"/>
        <w:jc w:val="center"/>
        <w:rPr>
          <w:sz w:val="18"/>
          <w:szCs w:val="24"/>
        </w:rPr>
      </w:pPr>
    </w:p>
    <w:p w:rsidR="00BB6434" w:rsidRPr="005541F0" w:rsidRDefault="00BB6434" w:rsidP="00656C1A">
      <w:pPr>
        <w:spacing w:line="120" w:lineRule="atLeast"/>
        <w:jc w:val="center"/>
        <w:rPr>
          <w:sz w:val="20"/>
          <w:szCs w:val="24"/>
        </w:rPr>
      </w:pPr>
    </w:p>
    <w:p w:rsidR="00BB6434" w:rsidRPr="00656C1A" w:rsidRDefault="00BB643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B6434" w:rsidRDefault="00BB6434" w:rsidP="00656C1A">
      <w:pPr>
        <w:spacing w:line="120" w:lineRule="atLeast"/>
        <w:jc w:val="center"/>
        <w:rPr>
          <w:sz w:val="30"/>
          <w:szCs w:val="24"/>
        </w:rPr>
      </w:pPr>
    </w:p>
    <w:p w:rsidR="00BB6434" w:rsidRPr="00656C1A" w:rsidRDefault="00BB643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B643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6434" w:rsidRPr="00F8214F" w:rsidRDefault="00BB64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6434" w:rsidRPr="00F8214F" w:rsidRDefault="00E64A9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6434" w:rsidRPr="00F8214F" w:rsidRDefault="00BB64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6434" w:rsidRPr="00F8214F" w:rsidRDefault="00E64A9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B6434" w:rsidRPr="00A63FB0" w:rsidRDefault="00BB64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6434" w:rsidRPr="00A3761A" w:rsidRDefault="00E64A9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B6434" w:rsidRPr="00F8214F" w:rsidRDefault="00BB643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B6434" w:rsidRPr="00F8214F" w:rsidRDefault="00BB643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B6434" w:rsidRPr="00AB4194" w:rsidRDefault="00BB64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B6434" w:rsidRPr="00F8214F" w:rsidRDefault="00E64A9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1835</w:t>
            </w:r>
          </w:p>
        </w:tc>
      </w:tr>
    </w:tbl>
    <w:p w:rsidR="00BB6434" w:rsidRPr="000C4AB5" w:rsidRDefault="00BB6434" w:rsidP="00C725A6">
      <w:pPr>
        <w:rPr>
          <w:rFonts w:cs="Times New Roman"/>
          <w:szCs w:val="28"/>
          <w:lang w:val="en-US"/>
        </w:rPr>
      </w:pPr>
    </w:p>
    <w:p w:rsidR="00BB6434" w:rsidRPr="00BB6434" w:rsidRDefault="00BB6434" w:rsidP="00BB6434">
      <w:pPr>
        <w:jc w:val="both"/>
        <w:rPr>
          <w:rFonts w:eastAsia="Times New Roman" w:cs="Times New Roman"/>
          <w:szCs w:val="24"/>
          <w:lang w:eastAsia="ru-RU"/>
        </w:rPr>
      </w:pPr>
      <w:r w:rsidRPr="00BB6434">
        <w:rPr>
          <w:rFonts w:eastAsia="Times New Roman" w:cs="Times New Roman"/>
          <w:szCs w:val="24"/>
          <w:lang w:eastAsia="ru-RU"/>
        </w:rPr>
        <w:t xml:space="preserve">О внесении изменений 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4"/>
          <w:lang w:eastAsia="ru-RU"/>
        </w:rPr>
      </w:pPr>
      <w:r w:rsidRPr="00BB6434">
        <w:rPr>
          <w:rFonts w:eastAsia="Times New Roman" w:cs="Times New Roman"/>
          <w:szCs w:val="24"/>
          <w:lang w:eastAsia="ru-RU"/>
        </w:rPr>
        <w:t xml:space="preserve">в распоряжение Администрации 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4"/>
          <w:lang w:eastAsia="ru-RU"/>
        </w:rPr>
      </w:pPr>
      <w:r w:rsidRPr="00BB6434">
        <w:rPr>
          <w:rFonts w:eastAsia="Times New Roman" w:cs="Times New Roman"/>
          <w:szCs w:val="24"/>
          <w:lang w:eastAsia="ru-RU"/>
        </w:rPr>
        <w:t xml:space="preserve">города от 22.08.2013 № 2986 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4"/>
          <w:lang w:eastAsia="ru-RU"/>
        </w:rPr>
      </w:pPr>
      <w:r w:rsidRPr="00BB6434">
        <w:rPr>
          <w:rFonts w:eastAsia="Times New Roman" w:cs="Times New Roman"/>
          <w:szCs w:val="24"/>
          <w:lang w:eastAsia="ru-RU"/>
        </w:rPr>
        <w:t xml:space="preserve">«О разработке муниципальной 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4"/>
          <w:lang w:eastAsia="ru-RU"/>
        </w:rPr>
      </w:pPr>
      <w:r w:rsidRPr="00BB6434">
        <w:rPr>
          <w:rFonts w:eastAsia="Times New Roman" w:cs="Times New Roman"/>
          <w:szCs w:val="24"/>
          <w:lang w:eastAsia="ru-RU"/>
        </w:rPr>
        <w:t xml:space="preserve">программы «Управление 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4"/>
          <w:lang w:eastAsia="ru-RU"/>
        </w:rPr>
      </w:pPr>
      <w:r w:rsidRPr="00BB6434">
        <w:rPr>
          <w:rFonts w:eastAsia="Times New Roman" w:cs="Times New Roman"/>
          <w:szCs w:val="24"/>
          <w:lang w:eastAsia="ru-RU"/>
        </w:rPr>
        <w:t xml:space="preserve">муниципальными финансами 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4"/>
          <w:lang w:eastAsia="ru-RU"/>
        </w:rPr>
      </w:pPr>
      <w:r w:rsidRPr="00BB6434">
        <w:rPr>
          <w:rFonts w:eastAsia="Times New Roman" w:cs="Times New Roman"/>
          <w:szCs w:val="24"/>
          <w:lang w:eastAsia="ru-RU"/>
        </w:rPr>
        <w:t xml:space="preserve">города Сургута на период 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4"/>
          <w:lang w:eastAsia="ru-RU"/>
        </w:rPr>
      </w:pPr>
      <w:r w:rsidRPr="00BB6434">
        <w:rPr>
          <w:rFonts w:eastAsia="Times New Roman" w:cs="Times New Roman"/>
          <w:szCs w:val="24"/>
          <w:lang w:eastAsia="ru-RU"/>
        </w:rPr>
        <w:t>до 2030 года»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jc w:val="both"/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4"/>
          <w:lang w:eastAsia="ru-RU"/>
        </w:rPr>
        <w:t xml:space="preserve">В соответствии с постановлением Администрации города от 17.07.2013 </w:t>
      </w:r>
      <w:r>
        <w:rPr>
          <w:rFonts w:eastAsia="Times New Roman" w:cs="Times New Roman"/>
          <w:szCs w:val="24"/>
          <w:lang w:eastAsia="ru-RU"/>
        </w:rPr>
        <w:t xml:space="preserve">              </w:t>
      </w:r>
      <w:r w:rsidRPr="00BB6434">
        <w:rPr>
          <w:rFonts w:eastAsia="Times New Roman" w:cs="Times New Roman"/>
          <w:szCs w:val="24"/>
          <w:lang w:eastAsia="ru-RU"/>
        </w:rPr>
        <w:t xml:space="preserve"> № 5159 </w:t>
      </w:r>
      <w:r w:rsidRPr="00BB6434">
        <w:rPr>
          <w:rFonts w:eastAsia="Times New Roman" w:cs="Times New Roman"/>
          <w:szCs w:val="28"/>
          <w:lang w:eastAsia="ru-RU"/>
        </w:rPr>
        <w:t>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BB6434">
        <w:rPr>
          <w:rFonts w:eastAsia="Times New Roman" w:cs="Times New Roman"/>
          <w:szCs w:val="28"/>
          <w:lang w:eastAsia="ru-RU"/>
        </w:rPr>
        <w:t>рации города»: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22.08.2013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 xml:space="preserve">№ 2986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B6434">
        <w:rPr>
          <w:rFonts w:eastAsia="Times New Roman" w:cs="Times New Roman"/>
          <w:szCs w:val="28"/>
          <w:lang w:eastAsia="ru-RU"/>
        </w:rPr>
        <w:t>«О разработке муниципальной программы «Управление муниципальными финансами города Сургута на период до 2030 года»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>(с изменениями от 04.10.2013 № 3465, 11.11.2013 № 3895, 09.10.2014 № 3217, 30.04.2015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 xml:space="preserve">№ 1281, 14.09.2015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 xml:space="preserve">№ 2238, 06.10.2015 № 2396, 06.11.2015 № 2638, 05.04.2016 № 507, 03.10.2016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B6434">
        <w:rPr>
          <w:rFonts w:eastAsia="Times New Roman" w:cs="Times New Roman"/>
          <w:szCs w:val="28"/>
          <w:lang w:eastAsia="ru-RU"/>
        </w:rPr>
        <w:t xml:space="preserve">№ 1803, 14.05.2018 № 741, 25.09.2018 № 1567, 06.02.2019 № 168, 25.11.2019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BB6434">
        <w:rPr>
          <w:rFonts w:eastAsia="Times New Roman" w:cs="Times New Roman"/>
          <w:szCs w:val="28"/>
          <w:lang w:eastAsia="ru-RU"/>
        </w:rPr>
        <w:t>№ 2508, 02.12.2020 № 1957) следующие изменения:</w:t>
      </w:r>
    </w:p>
    <w:p w:rsidR="00BB6434" w:rsidRPr="00BB6434" w:rsidRDefault="00BB6434" w:rsidP="00BB6434">
      <w:pPr>
        <w:ind w:left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1.1. В констатирующей части распоряжения:</w:t>
      </w:r>
    </w:p>
    <w:p w:rsidR="00BB6434" w:rsidRPr="00BB6434" w:rsidRDefault="00BB6434" w:rsidP="00BB6434">
      <w:pPr>
        <w:ind w:left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1.1.1. Слова «(с изменениями от 08.07.2013 № 2356)» исключить.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1.1.2. Слова «городского округа город Сургут» заменить словами «городского округа Сургут Ханты-Мансийского автономного округа – Югры.</w:t>
      </w:r>
    </w:p>
    <w:p w:rsidR="00BB6434" w:rsidRPr="00BB6434" w:rsidRDefault="00BB6434" w:rsidP="00BB6434">
      <w:pPr>
        <w:ind w:left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1.2. Пункт 4 распоряжения изложить в следующей редакции: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«4. Контроль за выполнением распоряжения возложить на заместителя Главы города, курирующего сферу бюджета и финансов».</w:t>
      </w:r>
    </w:p>
    <w:p w:rsidR="00BB6434" w:rsidRPr="00BB6434" w:rsidRDefault="00BB6434" w:rsidP="00BB643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lastRenderedPageBreak/>
        <w:t>1.3. Приложение к распоряжению изложить в новой редакции согласно приложению к настоящему распоряжению.</w:t>
      </w:r>
    </w:p>
    <w:p w:rsidR="00BB6434" w:rsidRPr="00BB6434" w:rsidRDefault="00BB6434" w:rsidP="00BB643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BB6434">
        <w:rPr>
          <w:rFonts w:eastAsia="Times New Roman" w:cs="Times New Roman"/>
          <w:szCs w:val="28"/>
          <w:lang w:eastAsia="ru-RU"/>
        </w:rPr>
        <w:t>жение на официальном портале Администрации города: www.admsurgut.ru.</w:t>
      </w:r>
    </w:p>
    <w:p w:rsidR="00BB6434" w:rsidRPr="00BB6434" w:rsidRDefault="00BB6434" w:rsidP="00BB643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BB6434" w:rsidRPr="00BB6434" w:rsidRDefault="00BB6434" w:rsidP="00BB643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4. Настоящее распоряжение вступает в силу после его официального опубликования.</w:t>
      </w:r>
    </w:p>
    <w:p w:rsidR="00BB6434" w:rsidRDefault="00BB6434" w:rsidP="00BB643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5. Контроль за выполнением распоряжения возложить на заместителя Главы города, курирующего сферу бюджета и финансов.</w:t>
      </w:r>
    </w:p>
    <w:p w:rsidR="00BB6434" w:rsidRDefault="00BB6434" w:rsidP="00BB643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B6434" w:rsidRDefault="00BB6434" w:rsidP="00BB643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jc w:val="both"/>
        <w:rPr>
          <w:rFonts w:eastAsia="Calibri" w:cs="Times New Roman"/>
          <w:szCs w:val="28"/>
        </w:rPr>
      </w:pPr>
      <w:r w:rsidRPr="00BB6434">
        <w:rPr>
          <w:rFonts w:eastAsia="Calibri" w:cs="Times New Roman"/>
        </w:rPr>
        <w:t xml:space="preserve">Заместитель Главы города                                                                      </w:t>
      </w:r>
      <w:r w:rsidRPr="00BB6434">
        <w:rPr>
          <w:rFonts w:eastAsia="Times New Roman" w:cs="Times New Roman"/>
          <w:bCs/>
          <w:szCs w:val="28"/>
          <w:lang w:eastAsia="ru-RU"/>
        </w:rPr>
        <w:t>А.М. Кириленко</w:t>
      </w:r>
    </w:p>
    <w:p w:rsidR="00BB6434" w:rsidRDefault="00BB6434" w:rsidP="00BB643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  <w:sectPr w:rsidR="00BB6434" w:rsidSect="00BB64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B6434" w:rsidRPr="00BB6434" w:rsidRDefault="00BB6434" w:rsidP="00BB6434">
      <w:pPr>
        <w:widowControl w:val="0"/>
        <w:autoSpaceDE w:val="0"/>
        <w:autoSpaceDN w:val="0"/>
        <w:ind w:firstLine="5670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BB6434" w:rsidRPr="00BB6434" w:rsidRDefault="00BB6434" w:rsidP="00BB6434">
      <w:pPr>
        <w:widowControl w:val="0"/>
        <w:autoSpaceDE w:val="0"/>
        <w:autoSpaceDN w:val="0"/>
        <w:ind w:firstLine="5670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к распоряжению</w:t>
      </w:r>
    </w:p>
    <w:p w:rsidR="00BB6434" w:rsidRPr="00BB6434" w:rsidRDefault="00BB6434" w:rsidP="00BB6434">
      <w:pPr>
        <w:widowControl w:val="0"/>
        <w:autoSpaceDE w:val="0"/>
        <w:autoSpaceDN w:val="0"/>
        <w:ind w:firstLine="5670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B6434" w:rsidRPr="00BB6434" w:rsidRDefault="00BB6434" w:rsidP="00BB6434">
      <w:pPr>
        <w:widowControl w:val="0"/>
        <w:autoSpaceDE w:val="0"/>
        <w:autoSpaceDN w:val="0"/>
        <w:ind w:firstLine="5670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</w:t>
      </w:r>
      <w:r w:rsidRPr="00BB6434">
        <w:rPr>
          <w:rFonts w:eastAsia="Times New Roman" w:cs="Times New Roman"/>
          <w:szCs w:val="28"/>
          <w:lang w:eastAsia="ru-RU"/>
        </w:rPr>
        <w:t>_ № _________</w:t>
      </w:r>
    </w:p>
    <w:p w:rsidR="00BB6434" w:rsidRDefault="00BB6434" w:rsidP="00BB643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widowControl w:val="0"/>
        <w:jc w:val="center"/>
        <w:rPr>
          <w:rFonts w:eastAsia="Times New Roman" w:cs="Times New Roman"/>
          <w:snapToGrid w:val="0"/>
          <w:color w:val="000000"/>
          <w:szCs w:val="28"/>
          <w:lang w:eastAsia="ru-RU"/>
        </w:rPr>
      </w:pPr>
      <w:bookmarkStart w:id="5" w:name="P39"/>
      <w:bookmarkEnd w:id="5"/>
      <w:r w:rsidRPr="00BB6434">
        <w:rPr>
          <w:rFonts w:eastAsia="Times New Roman" w:cs="Times New Roman"/>
          <w:snapToGrid w:val="0"/>
          <w:color w:val="000000"/>
          <w:szCs w:val="28"/>
          <w:lang w:eastAsia="ru-RU"/>
        </w:rPr>
        <w:t>Паспорт</w:t>
      </w:r>
    </w:p>
    <w:p w:rsidR="00BB6434" w:rsidRPr="00BB6434" w:rsidRDefault="00BB6434" w:rsidP="00BB6434">
      <w:pPr>
        <w:widowControl w:val="0"/>
        <w:jc w:val="center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BB6434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муниципальной программы «Управление </w:t>
      </w:r>
    </w:p>
    <w:p w:rsidR="00BB6434" w:rsidRPr="00BB6434" w:rsidRDefault="00BB6434" w:rsidP="00BB6434">
      <w:pPr>
        <w:widowControl w:val="0"/>
        <w:jc w:val="center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BB6434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муниципальными финансами города Сургута </w:t>
      </w:r>
    </w:p>
    <w:p w:rsidR="00BB6434" w:rsidRPr="00BB6434" w:rsidRDefault="00BB6434" w:rsidP="00BB6434">
      <w:pPr>
        <w:widowControl w:val="0"/>
        <w:jc w:val="center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BB6434">
        <w:rPr>
          <w:rFonts w:eastAsia="Times New Roman" w:cs="Times New Roman"/>
          <w:snapToGrid w:val="0"/>
          <w:color w:val="000000"/>
          <w:szCs w:val="28"/>
          <w:lang w:eastAsia="ru-RU"/>
        </w:rPr>
        <w:t>на период до 2030 года»</w:t>
      </w:r>
    </w:p>
    <w:p w:rsidR="00BB6434" w:rsidRPr="00BB6434" w:rsidRDefault="00BB6434" w:rsidP="00BB643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6"/>
        <w:gridCol w:w="6379"/>
      </w:tblGrid>
      <w:tr w:rsidR="00BB6434" w:rsidRPr="00BB6434" w:rsidTr="00BB6434">
        <w:tc>
          <w:tcPr>
            <w:tcW w:w="3186" w:type="dxa"/>
          </w:tcPr>
          <w:p w:rsid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Основание 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для разработки програм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мы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 наименование, номер 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и дата правового акта, послужившего основой для разработки программы</w:t>
            </w:r>
          </w:p>
        </w:tc>
        <w:tc>
          <w:tcPr>
            <w:tcW w:w="6379" w:type="dxa"/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- Бюджетный </w:t>
            </w:r>
            <w:hyperlink r:id="rId14" w:history="1">
              <w:r w:rsidRPr="00BB6434">
                <w:rPr>
                  <w:rFonts w:eastAsia="Times New Roman" w:cs="Times New Roman"/>
                  <w:szCs w:val="28"/>
                  <w:lang w:eastAsia="ru-RU"/>
                </w:rPr>
                <w:t>кодекс</w:t>
              </w:r>
            </w:hyperlink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 Российской Федерации;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>- решение Думы города от 08.06.2015 № 718-V ДГ «О стратегии социально-экономического развития муниципального образования городской округ город Сургут на период до 2030 года»;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>решение Думы города от 26.10.2015 № 777-V ДГ «</w:t>
            </w:r>
            <w:r w:rsidRPr="00BB6434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О плане мероприятий по реализации Стратегии социально-экономического развития муниципального образования городской округ город Сургут на период до 2030 года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постановление Администрации города 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 17.07.2013 № 5159 «Об утверждении порядка принятия решений о разработке, формирования 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реализации муниципальных программ городского округа Сургут Ханты-Мансийского автономного округа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Югры»;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постановление Администрации города 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>от 25.02.2019 № 1288 «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>Об утверждении бюджет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ного прогноза городского округа город Сургут 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на долгосрочный период до 2030 года</w:t>
            </w: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</w:tr>
      <w:tr w:rsidR="00BB6434" w:rsidRPr="00BB6434" w:rsidTr="00BB6434">
        <w:tblPrEx>
          <w:tblBorders>
            <w:insideH w:val="nil"/>
          </w:tblBorders>
        </w:tblPrEx>
        <w:tc>
          <w:tcPr>
            <w:tcW w:w="3186" w:type="dxa"/>
            <w:tcBorders>
              <w:bottom w:val="nil"/>
            </w:tcBorders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Куратор программы</w:t>
            </w:r>
          </w:p>
        </w:tc>
        <w:tc>
          <w:tcPr>
            <w:tcW w:w="6379" w:type="dxa"/>
            <w:tcBorders>
              <w:bottom w:val="nil"/>
            </w:tcBorders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заместитель Главы города, курирующий сферу бюджета и финансов</w:t>
            </w:r>
          </w:p>
        </w:tc>
      </w:tr>
      <w:tr w:rsidR="00BB6434" w:rsidRPr="00BB6434" w:rsidTr="00BB6434">
        <w:tc>
          <w:tcPr>
            <w:tcW w:w="3186" w:type="dxa"/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379" w:type="dxa"/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BB6434" w:rsidRPr="00BB6434" w:rsidTr="00BB6434">
        <w:tc>
          <w:tcPr>
            <w:tcW w:w="3186" w:type="dxa"/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6379" w:type="dxa"/>
          </w:tcPr>
          <w:p w:rsid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обеспечение сбалансированности, устойчивости бюджета города, создание условий 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для качественной организации бюджетного процесса в городе Сургуте</w:t>
            </w:r>
          </w:p>
        </w:tc>
      </w:tr>
    </w:tbl>
    <w:p w:rsidR="00BB6434" w:rsidRDefault="00BB6434"/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6"/>
        <w:gridCol w:w="6379"/>
      </w:tblGrid>
      <w:tr w:rsidR="00BB6434" w:rsidRPr="00BB6434" w:rsidTr="00BB6434">
        <w:tc>
          <w:tcPr>
            <w:tcW w:w="3186" w:type="dxa"/>
            <w:tcBorders>
              <w:bottom w:val="nil"/>
            </w:tcBorders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Задача программы</w:t>
            </w:r>
          </w:p>
        </w:tc>
        <w:tc>
          <w:tcPr>
            <w:tcW w:w="6379" w:type="dxa"/>
            <w:tcBorders>
              <w:bottom w:val="nil"/>
            </w:tcBorders>
          </w:tcPr>
          <w:p w:rsid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проведение бюджетной и налоговой политики 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в пределах установленных полномочий, направленной на обеспечение сбалансированности, устойчивости бюджета города, создание условий для качественной организации бюджетного процесса</w:t>
            </w:r>
          </w:p>
        </w:tc>
      </w:tr>
      <w:tr w:rsidR="00BB6434" w:rsidRPr="00BB6434" w:rsidTr="00BB6434">
        <w:tblPrEx>
          <w:tblBorders>
            <w:insideH w:val="single" w:sz="4" w:space="0" w:color="auto"/>
          </w:tblBorders>
        </w:tblPrEx>
        <w:tc>
          <w:tcPr>
            <w:tcW w:w="3186" w:type="dxa"/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379" w:type="dxa"/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2014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 2030 годы</w:t>
            </w:r>
          </w:p>
        </w:tc>
      </w:tr>
      <w:tr w:rsidR="00BB6434" w:rsidRPr="00BB6434" w:rsidTr="00BB6434">
        <w:tblPrEx>
          <w:tblBorders>
            <w:insideH w:val="single" w:sz="4" w:space="0" w:color="auto"/>
          </w:tblBorders>
        </w:tblPrEx>
        <w:tc>
          <w:tcPr>
            <w:tcW w:w="3186" w:type="dxa"/>
            <w:tcBorders>
              <w:bottom w:val="single" w:sz="4" w:space="0" w:color="auto"/>
            </w:tcBorders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BB6434" w:rsidRPr="00BB6434" w:rsidTr="00BB6434">
        <w:tblPrEx>
          <w:tblBorders>
            <w:insideH w:val="single" w:sz="4" w:space="0" w:color="auto"/>
          </w:tblBorders>
        </w:tblPrEx>
        <w:tc>
          <w:tcPr>
            <w:tcW w:w="3186" w:type="dxa"/>
            <w:tcBorders>
              <w:bottom w:val="single" w:sz="4" w:space="0" w:color="auto"/>
            </w:tcBorders>
          </w:tcPr>
          <w:p w:rsid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Портфели проектов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 проекты автономного округа, 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входящие 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в 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остав муниципальной программы, 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в том числе направленные 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на реализацию национальных проектов (программ) Российской Федерации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6434" w:rsidRPr="00BB6434" w:rsidTr="00BB6434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Увеличение процента исполнения налоговых 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неналоговых доходов бюджета города 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>за отчетный финансовый год до 98,7 %</w:t>
            </w:r>
            <w:r w:rsidRPr="00BB6434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.</w:t>
            </w:r>
            <w:r w:rsidRPr="00BB643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1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2. Обеспечение отношения объема муниципального долга к общему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 уровне не более 50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>%</w:t>
            </w:r>
            <w:r w:rsidRPr="00BB6434">
              <w:rPr>
                <w:rFonts w:eastAsia="Times New Roman" w:cs="Times New Roman"/>
                <w:szCs w:val="28"/>
                <w:vertAlign w:val="subscript"/>
                <w:lang w:eastAsia="ru-RU"/>
              </w:rPr>
              <w:t>.</w:t>
            </w:r>
            <w:r w:rsidRPr="00BB6434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BB643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>Обеспечение исполнения расходных обязательств города за отчетный финансовый год от бюджетных ассигнований, утвержденных решением о бюджете города, не менее 95,0 %.</w:t>
            </w:r>
            <w:r w:rsidRPr="00BB6434">
              <w:rPr>
                <w:rFonts w:eastAsia="Times New Roman" w:cs="Calibri"/>
                <w:szCs w:val="28"/>
                <w:vertAlign w:val="superscript"/>
                <w:lang w:eastAsia="ru-RU"/>
              </w:rPr>
              <w:t>3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4. Обеспечение доли своевременно исполненных обязательств по муниципальным заимствованиям 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к объему обязательств, подлежащих исполнению </w:t>
            </w:r>
          </w:p>
          <w:p w:rsid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 xml:space="preserve">в течение отчетного года, на уровне 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6434">
              <w:rPr>
                <w:rFonts w:eastAsia="Times New Roman" w:cs="Times New Roman"/>
                <w:szCs w:val="28"/>
                <w:lang w:eastAsia="ru-RU"/>
              </w:rPr>
              <w:t>не менее 100 %</w:t>
            </w:r>
            <w:r w:rsidRPr="00BB6434">
              <w:rPr>
                <w:rFonts w:eastAsia="Times New Roman" w:cs="Times New Roman"/>
                <w:szCs w:val="28"/>
                <w:vertAlign w:val="subscript"/>
                <w:lang w:eastAsia="ru-RU"/>
              </w:rPr>
              <w:t>.</w:t>
            </w:r>
            <w:r w:rsidRPr="00BB6434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</w:t>
            </w:r>
          </w:p>
          <w:p w:rsidR="00BB6434" w:rsidRPr="00BB6434" w:rsidRDefault="00BB6434" w:rsidP="00BB6434">
            <w:pPr>
              <w:widowControl w:val="0"/>
              <w:autoSpaceDE w:val="0"/>
              <w:autoSpaceDN w:val="0"/>
              <w:rPr>
                <w:rFonts w:eastAsia="Times New Roman" w:cs="Calibri"/>
                <w:szCs w:val="28"/>
                <w:lang w:eastAsia="ru-RU"/>
              </w:rPr>
            </w:pPr>
            <w:r w:rsidRPr="00BB6434">
              <w:rPr>
                <w:rFonts w:eastAsia="Times New Roman" w:cs="Calibri"/>
                <w:szCs w:val="28"/>
                <w:lang w:eastAsia="ru-RU"/>
              </w:rPr>
              <w:t xml:space="preserve">5. </w:t>
            </w:r>
            <w:r w:rsidRPr="00BB6434">
              <w:rPr>
                <w:rFonts w:eastAsia="Times New Roman" w:cs="Times New Roman"/>
                <w:szCs w:val="28"/>
                <w:lang w:eastAsia="ru-RU"/>
              </w:rPr>
              <w:t>Увеличение доли муниципальных программ, достигнувших высокого уровня эффективности реализации по итогам проведенной оценки до 81%</w:t>
            </w:r>
            <w:r w:rsidRPr="00BB6434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5</w:t>
            </w:r>
          </w:p>
        </w:tc>
      </w:tr>
    </w:tbl>
    <w:p w:rsidR="00BB6434" w:rsidRPr="00BB6434" w:rsidRDefault="00BB6434" w:rsidP="00BB6434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Примечание:</w:t>
      </w:r>
    </w:p>
    <w:p w:rsidR="00BB6434" w:rsidRPr="00BB6434" w:rsidRDefault="00BB6434" w:rsidP="00BB6434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B6434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1 </w:t>
      </w:r>
      <w:r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>–</w:t>
      </w:r>
      <w:r w:rsidRPr="00BB6434">
        <w:rPr>
          <w:rFonts w:eastAsia="Times New Roman" w:cs="Times New Roman"/>
          <w:color w:val="000000"/>
          <w:szCs w:val="28"/>
          <w:lang w:eastAsia="ru-RU"/>
        </w:rPr>
        <w:t xml:space="preserve"> Рассчитывается по формуле:</w:t>
      </w:r>
    </w:p>
    <w:p w:rsidR="00BB6434" w:rsidRPr="00BB6434" w:rsidRDefault="00BB6434" w:rsidP="00BB6434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B6434">
        <w:rPr>
          <w:rFonts w:eastAsia="Times New Roman" w:cs="Times New Roman"/>
          <w:color w:val="000000"/>
          <w:szCs w:val="28"/>
          <w:lang w:eastAsia="ru-RU"/>
        </w:rPr>
        <w:t>P1 =  F/ Pн ×100, где: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434">
        <w:rPr>
          <w:rFonts w:eastAsia="Times New Roman" w:cs="Times New Roman"/>
          <w:color w:val="000000"/>
          <w:szCs w:val="28"/>
          <w:lang w:eastAsia="ru-RU"/>
        </w:rPr>
        <w:t>F – кассовое исполнение по налоговым и неналоговым доходам бюджета города за отчетный период;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434">
        <w:rPr>
          <w:rFonts w:eastAsia="Times New Roman" w:cs="Times New Roman"/>
          <w:color w:val="000000"/>
          <w:szCs w:val="28"/>
          <w:lang w:eastAsia="ru-RU"/>
        </w:rPr>
        <w:t>Pн – плановые назначения по налоговым и неналоговым доходам бюджета города на соответствующий период, утвержденные решением о бюджете города (с изменениями).</w:t>
      </w:r>
    </w:p>
    <w:p w:rsidR="00BB6434" w:rsidRPr="00BB6434" w:rsidRDefault="00BB6434" w:rsidP="00BB6434">
      <w:pPr>
        <w:rPr>
          <w:rFonts w:eastAsia="Times New Roman" w:cs="Times New Roman"/>
          <w:szCs w:val="28"/>
          <w:vertAlign w:val="superscript"/>
          <w:lang w:eastAsia="ru-RU"/>
        </w:rPr>
      </w:pPr>
    </w:p>
    <w:p w:rsidR="00BB6434" w:rsidRPr="00BB6434" w:rsidRDefault="00BB6434" w:rsidP="00BB6434">
      <w:pPr>
        <w:ind w:firstLine="709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vertAlign w:val="superscript"/>
          <w:lang w:eastAsia="ru-RU"/>
        </w:rPr>
        <w:t xml:space="preserve">2 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BB6434" w:rsidRPr="00BB6434" w:rsidRDefault="00BB6434" w:rsidP="00BB6434">
      <w:pPr>
        <w:ind w:firstLine="709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 xml:space="preserve">P2 =  </w:t>
      </w:r>
      <w:r w:rsidRPr="00BB6434">
        <w:rPr>
          <w:rFonts w:eastAsia="Times New Roman" w:cs="Times New Roman"/>
          <w:szCs w:val="28"/>
          <w:lang w:val="en-US" w:eastAsia="ru-RU"/>
        </w:rPr>
        <w:t>Qmd</w:t>
      </w:r>
      <w:r w:rsidRPr="00BB6434">
        <w:rPr>
          <w:rFonts w:eastAsia="Times New Roman" w:cs="Times New Roman"/>
          <w:szCs w:val="28"/>
          <w:lang w:eastAsia="ru-RU"/>
        </w:rPr>
        <w:t xml:space="preserve"> / (</w:t>
      </w:r>
      <w:r w:rsidRPr="00BB6434">
        <w:rPr>
          <w:rFonts w:eastAsia="Times New Roman" w:cs="Times New Roman"/>
          <w:szCs w:val="28"/>
          <w:lang w:val="en-US" w:eastAsia="ru-RU"/>
        </w:rPr>
        <w:t>Qd</w:t>
      </w:r>
      <w:r w:rsidRPr="00BB6434">
        <w:rPr>
          <w:rFonts w:eastAsia="Times New Roman" w:cs="Times New Roman"/>
          <w:szCs w:val="28"/>
          <w:lang w:eastAsia="ru-RU"/>
        </w:rPr>
        <w:t xml:space="preserve"> – </w:t>
      </w:r>
      <w:r w:rsidRPr="00BB6434">
        <w:rPr>
          <w:rFonts w:eastAsia="Times New Roman" w:cs="Times New Roman"/>
          <w:szCs w:val="28"/>
          <w:lang w:val="en-US" w:eastAsia="ru-RU"/>
        </w:rPr>
        <w:t>Qd</w:t>
      </w:r>
      <w:r w:rsidRPr="00BB6434">
        <w:rPr>
          <w:rFonts w:eastAsia="Times New Roman" w:cs="Times New Roman"/>
          <w:szCs w:val="28"/>
          <w:lang w:eastAsia="ru-RU"/>
        </w:rPr>
        <w:t xml:space="preserve">1 – </w:t>
      </w:r>
      <w:r w:rsidRPr="00BB6434">
        <w:rPr>
          <w:rFonts w:eastAsia="Times New Roman" w:cs="Times New Roman"/>
          <w:szCs w:val="28"/>
          <w:lang w:val="en-US" w:eastAsia="ru-RU"/>
        </w:rPr>
        <w:t>Qd</w:t>
      </w:r>
      <w:r w:rsidRPr="00BB6434">
        <w:rPr>
          <w:rFonts w:eastAsia="Times New Roman" w:cs="Times New Roman"/>
          <w:szCs w:val="28"/>
          <w:lang w:eastAsia="ru-RU"/>
        </w:rPr>
        <w:t>2) ×100, где:</w:t>
      </w:r>
    </w:p>
    <w:p w:rsidR="00BB6434" w:rsidRPr="00BB6434" w:rsidRDefault="00BB6434" w:rsidP="00BB6434">
      <w:pPr>
        <w:ind w:firstLine="709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Qmd – объем муниципального долга;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val="en-US" w:eastAsia="ru-RU"/>
        </w:rPr>
        <w:t>Qd</w:t>
      </w:r>
      <w:r w:rsidRPr="00BB6434">
        <w:rPr>
          <w:rFonts w:eastAsia="Times New Roman" w:cs="Times New Roman"/>
          <w:szCs w:val="28"/>
          <w:lang w:eastAsia="ru-RU"/>
        </w:rPr>
        <w:t xml:space="preserve"> – общий объем доходов;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val="en-US" w:eastAsia="ru-RU"/>
        </w:rPr>
        <w:t>Qd</w:t>
      </w:r>
      <w:r w:rsidRPr="00BB6434">
        <w:rPr>
          <w:rFonts w:eastAsia="Times New Roman" w:cs="Times New Roman"/>
          <w:szCs w:val="28"/>
          <w:lang w:eastAsia="ru-RU"/>
        </w:rPr>
        <w:t>1 – объем безвозмездных поступлений;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val="en-US" w:eastAsia="ru-RU"/>
        </w:rPr>
        <w:t>Qd</w:t>
      </w:r>
      <w:r w:rsidRPr="00BB6434">
        <w:rPr>
          <w:rFonts w:eastAsia="Times New Roman" w:cs="Times New Roman"/>
          <w:szCs w:val="28"/>
          <w:lang w:eastAsia="ru-RU"/>
        </w:rPr>
        <w:t>2 – объем поступлений налоговых доходов по дополнительным нормативам отчислений от налога на доходы физических лиц.</w:t>
      </w:r>
    </w:p>
    <w:p w:rsidR="00BB6434" w:rsidRPr="00BB6434" w:rsidRDefault="00BB6434" w:rsidP="00BB6434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B6434" w:rsidRPr="00BB6434" w:rsidRDefault="00BB6434" w:rsidP="00BB6434">
      <w:pPr>
        <w:ind w:firstLine="709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BB6434"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BB6434" w:rsidRPr="00BB6434" w:rsidRDefault="00BB6434" w:rsidP="00BB6434">
      <w:pPr>
        <w:ind w:firstLine="709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P3 =  F/ Pбм ×100, где: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F – кассовое исполнение расходных обязательств города в части средств местного бюджета за отчетный период;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Pбм – бюджетные ассигнования в части средств местного бюджета, утвержденные решением о бюджете города (с изменениями).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ind w:firstLine="709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vertAlign w:val="superscript"/>
          <w:lang w:eastAsia="ru-RU"/>
        </w:rPr>
        <w:t xml:space="preserve">4 </w:t>
      </w:r>
      <w:r w:rsidRPr="00BB6434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BB6434" w:rsidRPr="00BB6434" w:rsidRDefault="00BB6434" w:rsidP="00BB6434">
      <w:pPr>
        <w:ind w:firstLine="709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 xml:space="preserve">P4 = </w:t>
      </w:r>
      <w:r w:rsidRPr="00BB6434">
        <w:rPr>
          <w:rFonts w:eastAsia="Times New Roman" w:cs="Times New Roman"/>
          <w:szCs w:val="28"/>
          <w:lang w:val="en-US" w:eastAsia="ru-RU"/>
        </w:rPr>
        <w:t>IQmz</w:t>
      </w:r>
      <w:r w:rsidRPr="00BB6434">
        <w:rPr>
          <w:rFonts w:eastAsia="Times New Roman" w:cs="Times New Roman"/>
          <w:szCs w:val="28"/>
          <w:lang w:eastAsia="ru-RU"/>
        </w:rPr>
        <w:t xml:space="preserve"> / </w:t>
      </w:r>
      <w:r w:rsidRPr="00BB6434">
        <w:rPr>
          <w:rFonts w:eastAsia="Times New Roman" w:cs="Times New Roman"/>
          <w:szCs w:val="28"/>
          <w:lang w:val="en-US" w:eastAsia="ru-RU"/>
        </w:rPr>
        <w:t>Qmz</w:t>
      </w:r>
      <w:r w:rsidRPr="00BB6434">
        <w:rPr>
          <w:rFonts w:eastAsia="Times New Roman" w:cs="Times New Roman"/>
          <w:szCs w:val="28"/>
          <w:lang w:eastAsia="ru-RU"/>
        </w:rPr>
        <w:t xml:space="preserve"> ×100, где: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val="en-US" w:eastAsia="ru-RU"/>
        </w:rPr>
        <w:t>IQmz</w:t>
      </w:r>
      <w:r w:rsidRPr="00BB6434">
        <w:rPr>
          <w:rFonts w:eastAsia="Times New Roman" w:cs="Times New Roman"/>
          <w:szCs w:val="28"/>
          <w:lang w:eastAsia="ru-RU"/>
        </w:rPr>
        <w:t xml:space="preserve"> – объем своевременно исполненных обязательств по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BB6434">
        <w:rPr>
          <w:rFonts w:eastAsia="Times New Roman" w:cs="Times New Roman"/>
          <w:szCs w:val="28"/>
          <w:lang w:eastAsia="ru-RU"/>
        </w:rPr>
        <w:t>пальным заимствованиям;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val="en-US" w:eastAsia="ru-RU"/>
        </w:rPr>
        <w:t>Qmz</w:t>
      </w:r>
      <w:r w:rsidRPr="00BB6434">
        <w:rPr>
          <w:rFonts w:eastAsia="Times New Roman" w:cs="Times New Roman"/>
          <w:szCs w:val="28"/>
          <w:lang w:eastAsia="ru-RU"/>
        </w:rPr>
        <w:t xml:space="preserve"> – общий объем обязательств, подлежащих исполнению в течение отчетного года.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ind w:firstLine="709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vertAlign w:val="superscript"/>
          <w:lang w:eastAsia="ru-RU"/>
        </w:rPr>
        <w:t xml:space="preserve">5 </w:t>
      </w:r>
      <w:r w:rsidRPr="00BB6434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6434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BB6434" w:rsidRPr="00BB6434" w:rsidRDefault="00BB6434" w:rsidP="00BB6434">
      <w:pPr>
        <w:ind w:firstLine="709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P5=  К2/Кl×100, где: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К2 – количество программ, получивших по результатам оценки высокий уровень эффективности;</w:t>
      </w:r>
    </w:p>
    <w:p w:rsidR="00BB6434" w:rsidRPr="00BB6434" w:rsidRDefault="00BB6434" w:rsidP="00BB64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434">
        <w:rPr>
          <w:rFonts w:eastAsia="Times New Roman" w:cs="Times New Roman"/>
          <w:szCs w:val="28"/>
          <w:lang w:eastAsia="ru-RU"/>
        </w:rPr>
        <w:t>Кl – количество программ, в отношении которых проведена оценка эффективности.</w:t>
      </w:r>
    </w:p>
    <w:p w:rsidR="00BB6434" w:rsidRPr="00BB6434" w:rsidRDefault="00BB6434" w:rsidP="00BB6434">
      <w:pPr>
        <w:jc w:val="both"/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rPr>
          <w:rFonts w:eastAsia="Times New Roman" w:cs="Times New Roman"/>
          <w:szCs w:val="28"/>
          <w:lang w:eastAsia="ru-RU"/>
        </w:rPr>
      </w:pPr>
    </w:p>
    <w:p w:rsidR="00BB6434" w:rsidRPr="00BB6434" w:rsidRDefault="00BB6434" w:rsidP="00BB6434">
      <w:pPr>
        <w:jc w:val="both"/>
        <w:rPr>
          <w:rFonts w:eastAsia="Times New Roman" w:cs="Times New Roman"/>
          <w:szCs w:val="28"/>
          <w:lang w:eastAsia="ru-RU"/>
        </w:rPr>
      </w:pPr>
    </w:p>
    <w:p w:rsidR="00EE2AB4" w:rsidRPr="00BB6434" w:rsidRDefault="00EE2AB4" w:rsidP="00BB643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8"/>
        <w:jc w:val="both"/>
      </w:pPr>
    </w:p>
    <w:sectPr w:rsidR="00EE2AB4" w:rsidRPr="00BB6434" w:rsidSect="00CB76F3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BF" w:rsidRDefault="00BF6EBF">
      <w:r>
        <w:separator/>
      </w:r>
    </w:p>
  </w:endnote>
  <w:endnote w:type="continuationSeparator" w:id="0">
    <w:p w:rsidR="00BF6EBF" w:rsidRDefault="00BF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64A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64A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64A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BF" w:rsidRDefault="00BF6EBF">
      <w:r>
        <w:separator/>
      </w:r>
    </w:p>
  </w:footnote>
  <w:footnote w:type="continuationSeparator" w:id="0">
    <w:p w:rsidR="00BF6EBF" w:rsidRDefault="00BF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64A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86FD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64A9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15B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15B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C15B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64A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64A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C28FA"/>
    <w:multiLevelType w:val="hybridMultilevel"/>
    <w:tmpl w:val="EDC4F73C"/>
    <w:lvl w:ilvl="0" w:tplc="6A48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34"/>
    <w:rsid w:val="002622DB"/>
    <w:rsid w:val="002C15BE"/>
    <w:rsid w:val="005D3688"/>
    <w:rsid w:val="0060034C"/>
    <w:rsid w:val="00897472"/>
    <w:rsid w:val="00BB6434"/>
    <w:rsid w:val="00BF6EBF"/>
    <w:rsid w:val="00C86FD4"/>
    <w:rsid w:val="00CE6421"/>
    <w:rsid w:val="00E64A9F"/>
    <w:rsid w:val="00ED2A6F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4CC0D-07F8-48B1-AC16-0E3F3F90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6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643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B6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434"/>
    <w:rPr>
      <w:rFonts w:ascii="Times New Roman" w:hAnsi="Times New Roman"/>
      <w:sz w:val="28"/>
    </w:rPr>
  </w:style>
  <w:style w:type="character" w:styleId="a8">
    <w:name w:val="page number"/>
    <w:basedOn w:val="a0"/>
    <w:rsid w:val="00BB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6E8119E4CCC1E46228FBD6411D5330447DF335885AA847424F1BBA38FFE02BE271776608EF6BECBBB02D280950P5C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29D4-D3A1-4179-A402-094C4DA7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2021-11-01T07:48:00Z</cp:lastPrinted>
  <dcterms:created xsi:type="dcterms:W3CDTF">2021-11-03T11:13:00Z</dcterms:created>
  <dcterms:modified xsi:type="dcterms:W3CDTF">2021-11-03T11:13:00Z</dcterms:modified>
</cp:coreProperties>
</file>