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60" w:rsidRDefault="0067076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70760" w:rsidRDefault="00670760" w:rsidP="00656C1A">
      <w:pPr>
        <w:spacing w:line="120" w:lineRule="atLeast"/>
        <w:jc w:val="center"/>
        <w:rPr>
          <w:sz w:val="24"/>
          <w:szCs w:val="24"/>
        </w:rPr>
      </w:pPr>
    </w:p>
    <w:p w:rsidR="00670760" w:rsidRPr="00852378" w:rsidRDefault="00670760" w:rsidP="00656C1A">
      <w:pPr>
        <w:spacing w:line="120" w:lineRule="atLeast"/>
        <w:jc w:val="center"/>
        <w:rPr>
          <w:sz w:val="10"/>
          <w:szCs w:val="10"/>
        </w:rPr>
      </w:pPr>
    </w:p>
    <w:p w:rsidR="00670760" w:rsidRDefault="00670760" w:rsidP="00656C1A">
      <w:pPr>
        <w:spacing w:line="120" w:lineRule="atLeast"/>
        <w:jc w:val="center"/>
        <w:rPr>
          <w:sz w:val="10"/>
          <w:szCs w:val="24"/>
        </w:rPr>
      </w:pPr>
    </w:p>
    <w:p w:rsidR="00670760" w:rsidRPr="005541F0" w:rsidRDefault="006707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70760" w:rsidRDefault="006707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70760" w:rsidRPr="005541F0" w:rsidRDefault="0067076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70760" w:rsidRPr="005649E4" w:rsidRDefault="00670760" w:rsidP="00656C1A">
      <w:pPr>
        <w:spacing w:line="120" w:lineRule="atLeast"/>
        <w:jc w:val="center"/>
        <w:rPr>
          <w:sz w:val="18"/>
          <w:szCs w:val="24"/>
        </w:rPr>
      </w:pPr>
    </w:p>
    <w:p w:rsidR="00670760" w:rsidRPr="00656C1A" w:rsidRDefault="0067076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70760" w:rsidRPr="005541F0" w:rsidRDefault="00670760" w:rsidP="00656C1A">
      <w:pPr>
        <w:spacing w:line="120" w:lineRule="atLeast"/>
        <w:jc w:val="center"/>
        <w:rPr>
          <w:sz w:val="18"/>
          <w:szCs w:val="24"/>
        </w:rPr>
      </w:pPr>
    </w:p>
    <w:p w:rsidR="00670760" w:rsidRPr="005541F0" w:rsidRDefault="00670760" w:rsidP="00656C1A">
      <w:pPr>
        <w:spacing w:line="120" w:lineRule="atLeast"/>
        <w:jc w:val="center"/>
        <w:rPr>
          <w:sz w:val="20"/>
          <w:szCs w:val="24"/>
        </w:rPr>
      </w:pPr>
    </w:p>
    <w:p w:rsidR="00670760" w:rsidRPr="00656C1A" w:rsidRDefault="0067076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70760" w:rsidRDefault="00670760" w:rsidP="00656C1A">
      <w:pPr>
        <w:spacing w:line="120" w:lineRule="atLeast"/>
        <w:jc w:val="center"/>
        <w:rPr>
          <w:sz w:val="30"/>
          <w:szCs w:val="24"/>
        </w:rPr>
      </w:pPr>
    </w:p>
    <w:p w:rsidR="00670760" w:rsidRPr="00656C1A" w:rsidRDefault="00670760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7076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70760" w:rsidRPr="00F8214F" w:rsidRDefault="006707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70760" w:rsidRPr="00F8214F" w:rsidRDefault="008C062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70760" w:rsidRPr="00F8214F" w:rsidRDefault="0067076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70760" w:rsidRPr="00F8214F" w:rsidRDefault="008C062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70760" w:rsidRPr="00A63FB0" w:rsidRDefault="0067076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70760" w:rsidRPr="00A3761A" w:rsidRDefault="008C062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70760" w:rsidRPr="00F8214F" w:rsidRDefault="0067076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70760" w:rsidRPr="00F8214F" w:rsidRDefault="0067076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70760" w:rsidRPr="00AB4194" w:rsidRDefault="006707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70760" w:rsidRPr="00F8214F" w:rsidRDefault="008C062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129</w:t>
            </w:r>
          </w:p>
        </w:tc>
      </w:tr>
    </w:tbl>
    <w:p w:rsidR="00670760" w:rsidRPr="000C4AB5" w:rsidRDefault="00670760" w:rsidP="00C725A6">
      <w:pPr>
        <w:rPr>
          <w:rFonts w:cs="Times New Roman"/>
          <w:szCs w:val="28"/>
          <w:lang w:val="en-US"/>
        </w:rPr>
      </w:pPr>
    </w:p>
    <w:p w:rsidR="00670760" w:rsidRPr="007A54AD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 xml:space="preserve">Об объявлении конкурса </w:t>
      </w:r>
    </w:p>
    <w:p w:rsidR="00670760" w:rsidRPr="007A54AD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 xml:space="preserve">для включения в резерв </w:t>
      </w:r>
    </w:p>
    <w:p w:rsidR="00670760" w:rsidRPr="007A54AD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>управленческих кадров</w:t>
      </w:r>
    </w:p>
    <w:p w:rsidR="00670760" w:rsidRPr="007A54AD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 xml:space="preserve">для замещения целевых </w:t>
      </w:r>
    </w:p>
    <w:p w:rsidR="00670760" w:rsidRPr="007A54AD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>управленческих должностей</w:t>
      </w:r>
    </w:p>
    <w:p w:rsidR="00670760" w:rsidRPr="007A54AD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>в муниципальных учреждениях</w:t>
      </w:r>
    </w:p>
    <w:p w:rsidR="00670760" w:rsidRPr="007A54AD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>и на муниципальных предприятиях</w:t>
      </w:r>
    </w:p>
    <w:p w:rsidR="00670760" w:rsidRPr="007A54AD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>города Сургута в сфере культуры</w:t>
      </w:r>
    </w:p>
    <w:p w:rsidR="00670760" w:rsidRPr="007A54AD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</w:p>
    <w:p w:rsidR="00670760" w:rsidRPr="007A54AD" w:rsidRDefault="00670760" w:rsidP="00670760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70760" w:rsidRPr="007A54AD" w:rsidRDefault="00670760" w:rsidP="00670760">
      <w:pPr>
        <w:shd w:val="clear" w:color="auto" w:fill="FFFFFF"/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7A54AD">
        <w:rPr>
          <w:rFonts w:eastAsia="Calibri" w:cs="Times New Roman"/>
          <w:spacing w:val="-6"/>
          <w:sz w:val="26"/>
          <w:szCs w:val="26"/>
        </w:rPr>
        <w:t>В соответствии с</w:t>
      </w:r>
      <w:r w:rsidRPr="007A54AD">
        <w:rPr>
          <w:rFonts w:eastAsia="Calibri" w:cs="Times New Roman"/>
          <w:sz w:val="26"/>
          <w:szCs w:val="26"/>
        </w:rPr>
        <w:t xml:space="preserve"> </w:t>
      </w:r>
      <w:r w:rsidRPr="007A54AD">
        <w:rPr>
          <w:rFonts w:eastAsia="Calibri" w:cs="Times New Roman"/>
          <w:spacing w:val="-6"/>
          <w:sz w:val="26"/>
          <w:szCs w:val="26"/>
        </w:rPr>
        <w:t xml:space="preserve">постановлением Администрации города от 30.11.2018 № 9147 </w:t>
      </w:r>
      <w:r>
        <w:rPr>
          <w:rFonts w:eastAsia="Calibri" w:cs="Times New Roman"/>
          <w:spacing w:val="-6"/>
          <w:sz w:val="26"/>
          <w:szCs w:val="26"/>
        </w:rPr>
        <w:t xml:space="preserve">       </w:t>
      </w:r>
      <w:r w:rsidRPr="007A54AD">
        <w:rPr>
          <w:rFonts w:eastAsia="Calibri" w:cs="Times New Roman"/>
          <w:sz w:val="26"/>
          <w:szCs w:val="26"/>
        </w:rPr>
        <w:t xml:space="preserve">«О резерве управленческих кадров для замещения целевых управленческих должностей в муниципальных учреждениях и на муниципальных предприятиях города </w:t>
      </w:r>
      <w:r>
        <w:rPr>
          <w:rFonts w:eastAsia="Calibri" w:cs="Times New Roman"/>
          <w:sz w:val="26"/>
          <w:szCs w:val="26"/>
        </w:rPr>
        <w:t xml:space="preserve">                        </w:t>
      </w:r>
      <w:r w:rsidRPr="007A54AD">
        <w:rPr>
          <w:rFonts w:eastAsia="Calibri" w:cs="Times New Roman"/>
          <w:sz w:val="26"/>
          <w:szCs w:val="26"/>
        </w:rPr>
        <w:t xml:space="preserve">Сургута», </w:t>
      </w:r>
      <w:r w:rsidRPr="007A54AD">
        <w:rPr>
          <w:rFonts w:eastAsia="Calibri" w:cs="Times New Roman"/>
          <w:spacing w:val="-6"/>
          <w:sz w:val="26"/>
          <w:szCs w:val="26"/>
        </w:rPr>
        <w:t xml:space="preserve">распоряжениями Администрации города от 30.12.2005 № 3686 «Об утверждении Регламента Администрации города», </w:t>
      </w:r>
      <w:r w:rsidRPr="007A54AD">
        <w:rPr>
          <w:rFonts w:eastAsia="Times New Roman" w:cs="Times New Roman"/>
          <w:spacing w:val="-6"/>
          <w:sz w:val="26"/>
          <w:szCs w:val="26"/>
          <w:lang w:eastAsia="ru-RU"/>
        </w:rPr>
        <w:t xml:space="preserve">от 21.04.2021 № 552 «О распределении отдельных полномочий Главы города между высшими должностными лицами Администрации </w:t>
      </w:r>
      <w:r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                  </w:t>
      </w:r>
      <w:r w:rsidRPr="007A54AD">
        <w:rPr>
          <w:rFonts w:eastAsia="Times New Roman" w:cs="Times New Roman"/>
          <w:spacing w:val="-6"/>
          <w:sz w:val="26"/>
          <w:szCs w:val="26"/>
          <w:lang w:eastAsia="ru-RU"/>
        </w:rPr>
        <w:t xml:space="preserve">города», протоколом заседания комиссии при высшем должностном лице Администрации города, курирующим социальную сферу, по формированию резерва управленческих кадров для замещения целевых управленческих должностей в муниципальных учреждениях </w:t>
      </w:r>
      <w:r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        </w:t>
      </w:r>
      <w:r w:rsidRPr="007A54AD">
        <w:rPr>
          <w:rFonts w:eastAsia="Times New Roman" w:cs="Times New Roman"/>
          <w:spacing w:val="-6"/>
          <w:sz w:val="26"/>
          <w:szCs w:val="26"/>
          <w:lang w:eastAsia="ru-RU"/>
        </w:rPr>
        <w:t>и на муниципальных предприятиях в</w:t>
      </w:r>
      <w:r>
        <w:rPr>
          <w:rFonts w:eastAsia="Times New Roman" w:cs="Times New Roman"/>
          <w:spacing w:val="-6"/>
          <w:sz w:val="26"/>
          <w:szCs w:val="26"/>
          <w:lang w:eastAsia="ru-RU"/>
        </w:rPr>
        <w:t xml:space="preserve"> сфере культуры от 13</w:t>
      </w:r>
      <w:r w:rsidRPr="007A54AD">
        <w:rPr>
          <w:rFonts w:eastAsia="Times New Roman" w:cs="Times New Roman"/>
          <w:spacing w:val="-6"/>
          <w:sz w:val="26"/>
          <w:szCs w:val="26"/>
          <w:lang w:eastAsia="ru-RU"/>
        </w:rPr>
        <w:t>.</w:t>
      </w:r>
      <w:r>
        <w:rPr>
          <w:rFonts w:eastAsia="Times New Roman" w:cs="Times New Roman"/>
          <w:spacing w:val="-6"/>
          <w:sz w:val="26"/>
          <w:szCs w:val="26"/>
          <w:lang w:eastAsia="ru-RU"/>
        </w:rPr>
        <w:t>0</w:t>
      </w:r>
      <w:r w:rsidRPr="007A54AD">
        <w:rPr>
          <w:rFonts w:eastAsia="Times New Roman" w:cs="Times New Roman"/>
          <w:spacing w:val="-6"/>
          <w:sz w:val="26"/>
          <w:szCs w:val="26"/>
          <w:lang w:eastAsia="ru-RU"/>
        </w:rPr>
        <w:t>1.202</w:t>
      </w:r>
      <w:r w:rsidR="00B83F18">
        <w:rPr>
          <w:rFonts w:eastAsia="Times New Roman" w:cs="Times New Roman"/>
          <w:spacing w:val="-6"/>
          <w:sz w:val="26"/>
          <w:szCs w:val="26"/>
          <w:lang w:eastAsia="ru-RU"/>
        </w:rPr>
        <w:t>1</w:t>
      </w:r>
      <w:r w:rsidRPr="007A54AD">
        <w:rPr>
          <w:rFonts w:eastAsia="Times New Roman" w:cs="Times New Roman"/>
          <w:spacing w:val="-6"/>
          <w:sz w:val="26"/>
          <w:szCs w:val="26"/>
          <w:lang w:eastAsia="ru-RU"/>
        </w:rPr>
        <w:t xml:space="preserve"> № 1</w:t>
      </w:r>
      <w:r>
        <w:rPr>
          <w:rFonts w:eastAsia="Times New Roman" w:cs="Times New Roman"/>
          <w:spacing w:val="-6"/>
          <w:sz w:val="26"/>
          <w:szCs w:val="26"/>
          <w:lang w:eastAsia="ru-RU"/>
        </w:rPr>
        <w:t>8</w:t>
      </w:r>
      <w:r w:rsidRPr="007A54AD">
        <w:rPr>
          <w:rFonts w:eastAsia="Times New Roman" w:cs="Times New Roman"/>
          <w:spacing w:val="-6"/>
          <w:sz w:val="26"/>
          <w:szCs w:val="26"/>
          <w:lang w:eastAsia="ru-RU"/>
        </w:rPr>
        <w:t>: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 xml:space="preserve">1. Провести с 11.03.2022 по 23.03.2022 конкурс для включения в резерв </w:t>
      </w:r>
      <w:r w:rsidRPr="00670760">
        <w:rPr>
          <w:rFonts w:eastAsia="Times New Roman" w:cs="Times New Roman"/>
          <w:spacing w:val="-4"/>
          <w:sz w:val="26"/>
          <w:szCs w:val="26"/>
          <w:lang w:eastAsia="ru-RU"/>
        </w:rPr>
        <w:t>управленческих кадров для замещения целевых управленческих должностей в муниципальных</w:t>
      </w:r>
      <w:r w:rsidRPr="007A54AD">
        <w:rPr>
          <w:rFonts w:eastAsia="Times New Roman" w:cs="Times New Roman"/>
          <w:sz w:val="26"/>
          <w:szCs w:val="26"/>
          <w:lang w:eastAsia="ru-RU"/>
        </w:rPr>
        <w:t xml:space="preserve"> учреждениях и на муниципальных предприятиях города Сургута в сфере культуры.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 xml:space="preserve">2. Управлению массовых коммуникаций разместить настоящее распоряжение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7A54AD">
        <w:rPr>
          <w:rFonts w:eastAsia="Times New Roman" w:cs="Times New Roman"/>
          <w:sz w:val="26"/>
          <w:szCs w:val="26"/>
          <w:lang w:eastAsia="ru-RU"/>
        </w:rPr>
        <w:t>на официальном портале Администрации города: www.admsurgut.ru.</w:t>
      </w:r>
    </w:p>
    <w:p w:rsidR="00670760" w:rsidRPr="007A54AD" w:rsidRDefault="00670760" w:rsidP="00670760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>3. Муниципальному казенному учреждению «Наш город» опубликовать объявление о проведении конкурса в газете «Сургутские ведомости» согласно приложению.</w:t>
      </w:r>
    </w:p>
    <w:p w:rsidR="00670760" w:rsidRPr="007A54AD" w:rsidRDefault="00670760" w:rsidP="00670760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>4. Настоящее распоряжение вступает в силу с момента его издания.</w:t>
      </w:r>
    </w:p>
    <w:p w:rsidR="00670760" w:rsidRPr="007A54AD" w:rsidRDefault="00670760" w:rsidP="00670760">
      <w:pPr>
        <w:tabs>
          <w:tab w:val="left" w:pos="567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 xml:space="preserve">5. Контроль за выполнением распоряжения возложить на заместителя Главы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7A54AD">
        <w:rPr>
          <w:rFonts w:eastAsia="Times New Roman" w:cs="Times New Roman"/>
          <w:sz w:val="26"/>
          <w:szCs w:val="26"/>
          <w:lang w:eastAsia="ru-RU"/>
        </w:rPr>
        <w:t>города, курирующего социальную сферу.</w:t>
      </w:r>
    </w:p>
    <w:p w:rsidR="00670760" w:rsidRPr="007A54AD" w:rsidRDefault="00670760" w:rsidP="00670760">
      <w:pPr>
        <w:shd w:val="clear" w:color="auto" w:fill="FFFFFF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70760" w:rsidRPr="007A54AD" w:rsidRDefault="00670760" w:rsidP="00670760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70760" w:rsidRPr="007A54AD" w:rsidRDefault="00670760" w:rsidP="00670760">
      <w:pPr>
        <w:shd w:val="clear" w:color="auto" w:fill="FFFFFF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70760" w:rsidRDefault="00670760" w:rsidP="00670760">
      <w:pPr>
        <w:rPr>
          <w:rFonts w:eastAsia="Times New Roman" w:cs="Times New Roman"/>
          <w:sz w:val="26"/>
          <w:szCs w:val="26"/>
          <w:lang w:eastAsia="ru-RU"/>
        </w:rPr>
      </w:pPr>
      <w:r w:rsidRPr="007A54AD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7A54AD">
        <w:rPr>
          <w:rFonts w:eastAsia="Times New Roman" w:cs="Times New Roman"/>
          <w:sz w:val="26"/>
          <w:szCs w:val="26"/>
          <w:lang w:eastAsia="ru-RU"/>
        </w:rPr>
        <w:tab/>
        <w:t xml:space="preserve">    </w:t>
      </w:r>
      <w:r w:rsidRPr="007A54AD">
        <w:rPr>
          <w:rFonts w:eastAsia="Times New Roman" w:cs="Times New Roman"/>
          <w:sz w:val="26"/>
          <w:szCs w:val="26"/>
          <w:lang w:eastAsia="ru-RU"/>
        </w:rPr>
        <w:tab/>
      </w:r>
      <w:r w:rsidRPr="007A54AD">
        <w:rPr>
          <w:rFonts w:eastAsia="Times New Roman" w:cs="Times New Roman"/>
          <w:sz w:val="26"/>
          <w:szCs w:val="26"/>
          <w:lang w:eastAsia="ru-RU"/>
        </w:rPr>
        <w:tab/>
      </w:r>
      <w:r w:rsidRPr="007A54AD">
        <w:rPr>
          <w:rFonts w:eastAsia="Times New Roman" w:cs="Times New Roman"/>
          <w:sz w:val="26"/>
          <w:szCs w:val="26"/>
          <w:lang w:eastAsia="ru-RU"/>
        </w:rPr>
        <w:tab/>
      </w:r>
      <w:r w:rsidRPr="007A54AD">
        <w:rPr>
          <w:rFonts w:eastAsia="Times New Roman" w:cs="Times New Roman"/>
          <w:sz w:val="26"/>
          <w:szCs w:val="26"/>
          <w:lang w:eastAsia="ru-RU"/>
        </w:rPr>
        <w:tab/>
      </w:r>
      <w:r w:rsidRPr="007A54AD">
        <w:rPr>
          <w:rFonts w:eastAsia="Times New Roman" w:cs="Times New Roman"/>
          <w:sz w:val="26"/>
          <w:szCs w:val="26"/>
          <w:lang w:eastAsia="ru-RU"/>
        </w:rPr>
        <w:tab/>
        <w:t xml:space="preserve">  </w:t>
      </w:r>
      <w:r w:rsidR="00084F2A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7A54AD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084F2A">
        <w:rPr>
          <w:rFonts w:eastAsia="Times New Roman" w:cs="Times New Roman"/>
          <w:sz w:val="26"/>
          <w:szCs w:val="26"/>
          <w:lang w:eastAsia="ru-RU"/>
        </w:rPr>
        <w:t>Л.М. Батракова</w:t>
      </w:r>
      <w:r>
        <w:rPr>
          <w:rFonts w:eastAsia="Times New Roman" w:cs="Times New Roman"/>
          <w:sz w:val="26"/>
          <w:szCs w:val="26"/>
          <w:lang w:eastAsia="ru-RU"/>
        </w:rPr>
        <w:br w:type="page"/>
      </w:r>
    </w:p>
    <w:p w:rsidR="00670760" w:rsidRPr="007A54AD" w:rsidRDefault="00670760" w:rsidP="00670760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70760" w:rsidRPr="007A54AD" w:rsidRDefault="00670760" w:rsidP="00670760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к распоряжению</w:t>
      </w:r>
    </w:p>
    <w:p w:rsidR="00670760" w:rsidRPr="007A54AD" w:rsidRDefault="00670760" w:rsidP="00670760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670760" w:rsidRPr="007A54AD" w:rsidRDefault="00670760" w:rsidP="00670760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от ____________ № 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670760" w:rsidRPr="007A54AD" w:rsidRDefault="00670760" w:rsidP="00670760">
      <w:pPr>
        <w:jc w:val="center"/>
        <w:rPr>
          <w:rFonts w:eastAsia="Times New Roman" w:cs="Times New Roman"/>
          <w:szCs w:val="28"/>
          <w:lang w:eastAsia="ru-RU"/>
        </w:rPr>
      </w:pPr>
    </w:p>
    <w:p w:rsidR="00670760" w:rsidRPr="007A54AD" w:rsidRDefault="00670760" w:rsidP="00670760">
      <w:pPr>
        <w:jc w:val="center"/>
        <w:rPr>
          <w:rFonts w:eastAsia="Times New Roman" w:cs="Times New Roman"/>
          <w:szCs w:val="28"/>
          <w:lang w:eastAsia="ru-RU"/>
        </w:rPr>
      </w:pPr>
    </w:p>
    <w:p w:rsidR="00670760" w:rsidRPr="007A54AD" w:rsidRDefault="00670760" w:rsidP="00670760">
      <w:pPr>
        <w:jc w:val="center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Объявление </w:t>
      </w:r>
    </w:p>
    <w:p w:rsidR="00670760" w:rsidRPr="007A54AD" w:rsidRDefault="00670760" w:rsidP="00670760">
      <w:pPr>
        <w:jc w:val="center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о проведении конкурса для включения в резерв управленческих кадров</w:t>
      </w:r>
    </w:p>
    <w:p w:rsidR="00670760" w:rsidRPr="007A54AD" w:rsidRDefault="00670760" w:rsidP="00670760">
      <w:pPr>
        <w:jc w:val="center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для замещения целевых управленческих должностей в муниципальных</w:t>
      </w:r>
    </w:p>
    <w:p w:rsidR="00670760" w:rsidRPr="007A54AD" w:rsidRDefault="00670760" w:rsidP="00670760">
      <w:pPr>
        <w:jc w:val="center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учреждениях и на муниципальных предприятиях города Сургута </w:t>
      </w:r>
    </w:p>
    <w:p w:rsidR="00670760" w:rsidRPr="007A54AD" w:rsidRDefault="00670760" w:rsidP="00670760">
      <w:pPr>
        <w:jc w:val="center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в сфере культуры</w:t>
      </w:r>
      <w:r w:rsidRPr="007A54AD" w:rsidDel="00514B1D">
        <w:rPr>
          <w:rFonts w:eastAsia="Times New Roman" w:cs="Times New Roman"/>
          <w:szCs w:val="28"/>
          <w:lang w:eastAsia="ru-RU"/>
        </w:rPr>
        <w:t xml:space="preserve"> </w:t>
      </w:r>
    </w:p>
    <w:p w:rsidR="00670760" w:rsidRPr="007A54AD" w:rsidRDefault="00670760" w:rsidP="00670760">
      <w:pPr>
        <w:jc w:val="center"/>
        <w:rPr>
          <w:rFonts w:eastAsia="Times New Roman" w:cs="Times New Roman"/>
          <w:szCs w:val="28"/>
          <w:lang w:eastAsia="ru-RU"/>
        </w:rPr>
      </w:pP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Объявляется конкурс для включения в резерв управленческих кадров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7A54AD">
        <w:rPr>
          <w:rFonts w:eastAsia="Times New Roman" w:cs="Times New Roman"/>
          <w:szCs w:val="28"/>
          <w:lang w:eastAsia="ru-RU"/>
        </w:rPr>
        <w:t>для замещения целевых управленческих должностей в муниципальных учреж</w:t>
      </w:r>
      <w:r>
        <w:rPr>
          <w:rFonts w:eastAsia="Times New Roman" w:cs="Times New Roman"/>
          <w:szCs w:val="28"/>
          <w:lang w:eastAsia="ru-RU"/>
        </w:rPr>
        <w:t>-</w:t>
      </w:r>
      <w:r w:rsidRPr="007A54AD">
        <w:rPr>
          <w:rFonts w:eastAsia="Times New Roman" w:cs="Times New Roman"/>
          <w:szCs w:val="28"/>
          <w:lang w:eastAsia="ru-RU"/>
        </w:rPr>
        <w:t xml:space="preserve">дениях и на муниципальных предприятиях города Сургута в сфере культуры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7A54AD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>следующие должности: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директор муниципального бюджетного учреждения культуры «Центра-лизованная библиотечная система»;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директор муниципального бюджетного учреждения культуры «Сургутский художественный музей»;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директор муниципального бюджетного учреждения культуры «Сургутский краеведческий музей»;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0760">
        <w:rPr>
          <w:rFonts w:eastAsia="Times New Roman" w:cs="Times New Roman"/>
          <w:spacing w:val="-6"/>
          <w:szCs w:val="28"/>
          <w:lang w:eastAsia="ru-RU"/>
        </w:rPr>
        <w:t xml:space="preserve">- директор муниципального автономного учреждения «Городской культурный </w:t>
      </w:r>
      <w:r w:rsidRPr="007A54AD">
        <w:rPr>
          <w:rFonts w:eastAsia="Times New Roman" w:cs="Times New Roman"/>
          <w:szCs w:val="28"/>
          <w:lang w:eastAsia="ru-RU"/>
        </w:rPr>
        <w:t>центр»;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директор муниципального бюджетного учреждения историко-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7A54AD">
        <w:rPr>
          <w:rFonts w:eastAsia="Times New Roman" w:cs="Times New Roman"/>
          <w:szCs w:val="28"/>
          <w:lang w:eastAsia="ru-RU"/>
        </w:rPr>
        <w:t>культурного центра «Старый Сургут»;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директор муниципального автономного учреждения «Городской парк культуры и отдыха»;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директор муниципального автономного учреждения «Многофункциональный культурно-досуговый центр»;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директор муниципального автономного учреждения «Театр актёра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A54AD">
        <w:rPr>
          <w:rFonts w:eastAsia="Times New Roman" w:cs="Times New Roman"/>
          <w:szCs w:val="28"/>
          <w:lang w:eastAsia="ru-RU"/>
        </w:rPr>
        <w:t>и куклы «Петрушка»;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директор </w:t>
      </w:r>
      <w:r>
        <w:rPr>
          <w:rFonts w:eastAsia="Times New Roman" w:cs="Times New Roman"/>
          <w:szCs w:val="28"/>
          <w:lang w:eastAsia="ru-RU"/>
        </w:rPr>
        <w:t>м</w:t>
      </w:r>
      <w:r w:rsidRPr="007A54AD">
        <w:rPr>
          <w:rFonts w:eastAsia="Times New Roman" w:cs="Times New Roman"/>
          <w:szCs w:val="28"/>
          <w:lang w:eastAsia="ru-RU"/>
        </w:rPr>
        <w:t>униципального казенного учреждения «Дворец торжеств».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1. Сроки, время и место проведения конкурса: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1.1. Первый этап конкурса (конкурс документов) – 11.03.2022 в 10.00. 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1.2. Второй этап конкурса (конкурсные испытания) – 17.03.2022 в 09.30 (тестирование); 18.03.2022 в 10.00, 21.03.2022 в 14.30, 23.03.2022 в 10.00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A54AD">
        <w:rPr>
          <w:rFonts w:eastAsia="Times New Roman" w:cs="Times New Roman"/>
          <w:szCs w:val="28"/>
          <w:lang w:eastAsia="ru-RU"/>
        </w:rPr>
        <w:t>(выступление с докладом).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1.3. Все этапы конкурса проводятся в кабинете 513 здания Администрации города по адресу: 628408, город Сургут, улица Энгельса, 8. 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В случае продления действия режима повышенной готовности в Ханты-Мансийском автономном округе </w:t>
      </w:r>
      <w:r>
        <w:rPr>
          <w:rFonts w:eastAsia="Times New Roman" w:cs="Times New Roman"/>
          <w:szCs w:val="28"/>
          <w:lang w:eastAsia="ru-RU"/>
        </w:rPr>
        <w:t>–</w:t>
      </w:r>
      <w:r w:rsidRPr="007A54AD">
        <w:rPr>
          <w:rFonts w:eastAsia="Times New Roman" w:cs="Times New Roman"/>
          <w:szCs w:val="28"/>
          <w:lang w:eastAsia="ru-RU"/>
        </w:rPr>
        <w:t xml:space="preserve"> Югре, а также с учетом состояния эпидеми-ологической обстановки, этапы конкурса могут быть проведены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 xml:space="preserve">режиме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A54AD">
        <w:rPr>
          <w:rFonts w:eastAsia="Times New Roman" w:cs="Times New Roman"/>
          <w:szCs w:val="28"/>
          <w:lang w:eastAsia="ru-RU"/>
        </w:rPr>
        <w:t xml:space="preserve">онлайн конференции с использованием программного обеспечения Skype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7A54AD">
        <w:rPr>
          <w:rFonts w:eastAsia="Times New Roman" w:cs="Times New Roman"/>
          <w:szCs w:val="28"/>
          <w:lang w:eastAsia="ru-RU"/>
        </w:rPr>
        <w:lastRenderedPageBreak/>
        <w:t>для бизнеса. Информация о времени и месте проведения второго этапа конкурса будет дополнительно доведена до сведения участников конкурса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>течение двух рабочих дней после проведения первого этапа конкурса.</w:t>
      </w:r>
    </w:p>
    <w:p w:rsidR="00670760" w:rsidRPr="007A54AD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2. Квалификационные требования к уровню образования и стажу работы, включая должностные обязанности.</w:t>
      </w:r>
    </w:p>
    <w:p w:rsidR="00670760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2.1. Квалификационные требования.</w:t>
      </w:r>
    </w:p>
    <w:p w:rsidR="00670760" w:rsidRDefault="00670760" w:rsidP="0067076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659"/>
        <w:gridCol w:w="2302"/>
      </w:tblGrid>
      <w:tr w:rsidR="00670760" w:rsidRPr="007A54AD" w:rsidTr="00910C58">
        <w:tc>
          <w:tcPr>
            <w:tcW w:w="4678" w:type="dxa"/>
            <w:vMerge w:val="restart"/>
          </w:tcPr>
          <w:p w:rsidR="00670760" w:rsidRDefault="00670760" w:rsidP="00670760">
            <w:pPr>
              <w:jc w:val="center"/>
              <w:rPr>
                <w:szCs w:val="28"/>
              </w:rPr>
            </w:pPr>
            <w:r w:rsidRPr="007A54AD">
              <w:rPr>
                <w:szCs w:val="28"/>
              </w:rPr>
              <w:t xml:space="preserve">Наименование </w:t>
            </w:r>
          </w:p>
          <w:p w:rsidR="00670760" w:rsidRPr="007A54AD" w:rsidRDefault="00670760" w:rsidP="00670760">
            <w:pPr>
              <w:jc w:val="center"/>
              <w:rPr>
                <w:szCs w:val="28"/>
              </w:rPr>
            </w:pPr>
            <w:r w:rsidRPr="007A54AD">
              <w:rPr>
                <w:szCs w:val="28"/>
              </w:rPr>
              <w:t>муниципальной организации</w:t>
            </w:r>
          </w:p>
        </w:tc>
        <w:tc>
          <w:tcPr>
            <w:tcW w:w="4961" w:type="dxa"/>
            <w:gridSpan w:val="2"/>
          </w:tcPr>
          <w:p w:rsidR="00670760" w:rsidRPr="007A54AD" w:rsidRDefault="00670760" w:rsidP="00670760">
            <w:pPr>
              <w:jc w:val="center"/>
              <w:rPr>
                <w:szCs w:val="28"/>
              </w:rPr>
            </w:pPr>
            <w:r w:rsidRPr="007A54AD">
              <w:rPr>
                <w:szCs w:val="28"/>
              </w:rPr>
              <w:t>Квалификационные требования</w:t>
            </w:r>
          </w:p>
        </w:tc>
      </w:tr>
      <w:tr w:rsidR="00670760" w:rsidRPr="007A54AD" w:rsidTr="00910C58">
        <w:tc>
          <w:tcPr>
            <w:tcW w:w="4678" w:type="dxa"/>
            <w:vMerge/>
          </w:tcPr>
          <w:p w:rsidR="00670760" w:rsidRPr="007A54AD" w:rsidRDefault="00670760" w:rsidP="00670760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:rsidR="00670760" w:rsidRPr="007A54AD" w:rsidRDefault="00670760" w:rsidP="006707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A54AD">
              <w:rPr>
                <w:szCs w:val="28"/>
              </w:rPr>
              <w:t>бразование</w:t>
            </w:r>
          </w:p>
        </w:tc>
        <w:tc>
          <w:tcPr>
            <w:tcW w:w="2302" w:type="dxa"/>
          </w:tcPr>
          <w:p w:rsidR="00670760" w:rsidRPr="007A54AD" w:rsidRDefault="00670760" w:rsidP="006707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A54AD">
              <w:rPr>
                <w:szCs w:val="28"/>
              </w:rPr>
              <w:t>таж</w:t>
            </w:r>
          </w:p>
        </w:tc>
      </w:tr>
      <w:tr w:rsidR="00670760" w:rsidRPr="007A54AD" w:rsidTr="00910C58">
        <w:trPr>
          <w:trHeight w:val="827"/>
        </w:trPr>
        <w:tc>
          <w:tcPr>
            <w:tcW w:w="4678" w:type="dxa"/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бюджетное 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учреждение культуры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«Централизованная библиотечная система»</w:t>
            </w:r>
          </w:p>
        </w:tc>
        <w:tc>
          <w:tcPr>
            <w:tcW w:w="2659" w:type="dxa"/>
            <w:vMerge w:val="restart"/>
          </w:tcPr>
          <w:p w:rsidR="00670760" w:rsidRDefault="00670760" w:rsidP="00910C5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A54AD">
              <w:rPr>
                <w:szCs w:val="28"/>
              </w:rPr>
              <w:t>ысшее образо</w:t>
            </w:r>
            <w:r>
              <w:rPr>
                <w:szCs w:val="28"/>
              </w:rPr>
              <w:t>-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вание (экономическое, юридическое, культуры и искусства, педагогическое, документоведение и документационное обеспе</w:t>
            </w:r>
            <w:r>
              <w:rPr>
                <w:szCs w:val="28"/>
              </w:rPr>
              <w:t>-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чение управления, техническое)</w:t>
            </w:r>
          </w:p>
        </w:tc>
        <w:tc>
          <w:tcPr>
            <w:tcW w:w="2302" w:type="dxa"/>
            <w:vMerge w:val="restart"/>
          </w:tcPr>
          <w:p w:rsidR="00670760" w:rsidRDefault="00670760" w:rsidP="00910C5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A54AD">
              <w:rPr>
                <w:szCs w:val="28"/>
              </w:rPr>
              <w:t xml:space="preserve">таж работы </w:t>
            </w:r>
          </w:p>
          <w:p w:rsidR="00670760" w:rsidRDefault="00670760" w:rsidP="00910C58">
            <w:pPr>
              <w:ind w:right="33"/>
              <w:rPr>
                <w:szCs w:val="28"/>
              </w:rPr>
            </w:pPr>
            <w:r w:rsidRPr="007A54AD">
              <w:rPr>
                <w:szCs w:val="28"/>
              </w:rPr>
              <w:t xml:space="preserve">на руководящих должностях </w:t>
            </w:r>
          </w:p>
          <w:p w:rsidR="00670760" w:rsidRPr="007A54AD" w:rsidRDefault="00670760" w:rsidP="00910C58">
            <w:pPr>
              <w:ind w:right="33"/>
              <w:rPr>
                <w:szCs w:val="28"/>
              </w:rPr>
            </w:pPr>
            <w:r w:rsidRPr="007A54AD">
              <w:rPr>
                <w:szCs w:val="28"/>
              </w:rPr>
              <w:t>не менее 5 лет</w:t>
            </w:r>
          </w:p>
        </w:tc>
      </w:tr>
      <w:tr w:rsidR="00670760" w:rsidRPr="007A54AD" w:rsidTr="00910C58">
        <w:trPr>
          <w:trHeight w:val="825"/>
        </w:trPr>
        <w:tc>
          <w:tcPr>
            <w:tcW w:w="4678" w:type="dxa"/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бюджетное 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учреждение культуры 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«Сургутский художественный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музей»</w:t>
            </w:r>
          </w:p>
        </w:tc>
        <w:tc>
          <w:tcPr>
            <w:tcW w:w="2659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  <w:tc>
          <w:tcPr>
            <w:tcW w:w="2302" w:type="dxa"/>
            <w:vMerge/>
          </w:tcPr>
          <w:p w:rsidR="00670760" w:rsidRPr="007A54AD" w:rsidRDefault="00670760" w:rsidP="00910C58">
            <w:pPr>
              <w:ind w:right="33"/>
              <w:rPr>
                <w:szCs w:val="28"/>
              </w:rPr>
            </w:pPr>
          </w:p>
        </w:tc>
      </w:tr>
      <w:tr w:rsidR="00670760" w:rsidRPr="007A54AD" w:rsidTr="00910C58">
        <w:trPr>
          <w:trHeight w:val="825"/>
        </w:trPr>
        <w:tc>
          <w:tcPr>
            <w:tcW w:w="4678" w:type="dxa"/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бюджетное 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учреждение культуры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«Сургутский краеведческий музей»</w:t>
            </w:r>
          </w:p>
        </w:tc>
        <w:tc>
          <w:tcPr>
            <w:tcW w:w="2659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  <w:tc>
          <w:tcPr>
            <w:tcW w:w="2302" w:type="dxa"/>
            <w:vMerge/>
          </w:tcPr>
          <w:p w:rsidR="00670760" w:rsidRPr="007A54AD" w:rsidRDefault="00670760" w:rsidP="00910C58">
            <w:pPr>
              <w:ind w:right="33"/>
              <w:rPr>
                <w:szCs w:val="28"/>
              </w:rPr>
            </w:pPr>
          </w:p>
        </w:tc>
      </w:tr>
      <w:tr w:rsidR="00670760" w:rsidRPr="007A54AD" w:rsidTr="00910C58">
        <w:trPr>
          <w:trHeight w:val="743"/>
        </w:trPr>
        <w:tc>
          <w:tcPr>
            <w:tcW w:w="4678" w:type="dxa"/>
          </w:tcPr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автономное </w:t>
            </w:r>
          </w:p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учреждение «Городской 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культурный центр»</w:t>
            </w:r>
          </w:p>
        </w:tc>
        <w:tc>
          <w:tcPr>
            <w:tcW w:w="2659" w:type="dxa"/>
            <w:vMerge w:val="restart"/>
          </w:tcPr>
          <w:p w:rsidR="00670760" w:rsidRDefault="00670760" w:rsidP="00910C5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A54AD">
              <w:rPr>
                <w:szCs w:val="28"/>
              </w:rPr>
              <w:t>ысшее образо</w:t>
            </w:r>
            <w:r>
              <w:rPr>
                <w:szCs w:val="28"/>
              </w:rPr>
              <w:t>-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вание (экономическое, юридическое, культуры и искусства, педагогическое, техническое)</w:t>
            </w:r>
          </w:p>
        </w:tc>
        <w:tc>
          <w:tcPr>
            <w:tcW w:w="2302" w:type="dxa"/>
            <w:vMerge w:val="restart"/>
          </w:tcPr>
          <w:p w:rsidR="00670760" w:rsidRDefault="00670760" w:rsidP="00910C5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A54AD">
              <w:rPr>
                <w:szCs w:val="28"/>
              </w:rPr>
              <w:t xml:space="preserve">таж работы 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на руководящих должностях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не менее 5 лет</w:t>
            </w:r>
          </w:p>
        </w:tc>
      </w:tr>
      <w:tr w:rsidR="00670760" w:rsidRPr="007A54AD" w:rsidTr="00910C58">
        <w:trPr>
          <w:trHeight w:val="743"/>
        </w:trPr>
        <w:tc>
          <w:tcPr>
            <w:tcW w:w="4678" w:type="dxa"/>
          </w:tcPr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бюджетное 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учреждение историко-культурный центр «Старый Сургут»</w:t>
            </w:r>
          </w:p>
        </w:tc>
        <w:tc>
          <w:tcPr>
            <w:tcW w:w="2659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  <w:tc>
          <w:tcPr>
            <w:tcW w:w="2302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</w:tr>
      <w:tr w:rsidR="00670760" w:rsidRPr="007A54AD" w:rsidTr="00910C58">
        <w:trPr>
          <w:trHeight w:val="743"/>
        </w:trPr>
        <w:tc>
          <w:tcPr>
            <w:tcW w:w="4678" w:type="dxa"/>
          </w:tcPr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автономное </w:t>
            </w:r>
          </w:p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учреждение «Городской парк 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культуры и отдыха»</w:t>
            </w:r>
          </w:p>
        </w:tc>
        <w:tc>
          <w:tcPr>
            <w:tcW w:w="2659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  <w:tc>
          <w:tcPr>
            <w:tcW w:w="2302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</w:tr>
      <w:tr w:rsidR="00670760" w:rsidRPr="007A54AD" w:rsidTr="00910C58">
        <w:trPr>
          <w:trHeight w:val="743"/>
        </w:trPr>
        <w:tc>
          <w:tcPr>
            <w:tcW w:w="4678" w:type="dxa"/>
          </w:tcPr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автономное </w:t>
            </w:r>
          </w:p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учреждение «Многофункцио</w:t>
            </w:r>
            <w:r>
              <w:rPr>
                <w:szCs w:val="28"/>
              </w:rPr>
              <w:t>-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нальный культурно-досуговый центр»</w:t>
            </w:r>
          </w:p>
        </w:tc>
        <w:tc>
          <w:tcPr>
            <w:tcW w:w="2659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  <w:tc>
          <w:tcPr>
            <w:tcW w:w="2302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</w:tr>
      <w:tr w:rsidR="00670760" w:rsidRPr="007A54AD" w:rsidTr="00910C58">
        <w:trPr>
          <w:trHeight w:val="743"/>
        </w:trPr>
        <w:tc>
          <w:tcPr>
            <w:tcW w:w="4678" w:type="dxa"/>
          </w:tcPr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автономное 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учреждение «Театр актёра и куклы «Петрушка»</w:t>
            </w:r>
          </w:p>
        </w:tc>
        <w:tc>
          <w:tcPr>
            <w:tcW w:w="2659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  <w:tc>
          <w:tcPr>
            <w:tcW w:w="2302" w:type="dxa"/>
            <w:vMerge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</w:tr>
      <w:tr w:rsidR="00670760" w:rsidRPr="007A54AD" w:rsidTr="00910C58">
        <w:trPr>
          <w:trHeight w:val="743"/>
        </w:trPr>
        <w:tc>
          <w:tcPr>
            <w:tcW w:w="4678" w:type="dxa"/>
          </w:tcPr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Муниципальное казенное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учреждение «Дворец торжеств»</w:t>
            </w:r>
          </w:p>
        </w:tc>
        <w:tc>
          <w:tcPr>
            <w:tcW w:w="2659" w:type="dxa"/>
          </w:tcPr>
          <w:p w:rsidR="00670760" w:rsidRDefault="00670760" w:rsidP="00910C5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A54AD">
              <w:rPr>
                <w:szCs w:val="28"/>
              </w:rPr>
              <w:t>ысшее профессиональное образо</w:t>
            </w:r>
            <w:r>
              <w:rPr>
                <w:szCs w:val="28"/>
              </w:rPr>
              <w:t>-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вание (юридическое, управленческое, экономическое)</w:t>
            </w:r>
          </w:p>
        </w:tc>
        <w:tc>
          <w:tcPr>
            <w:tcW w:w="2302" w:type="dxa"/>
          </w:tcPr>
          <w:p w:rsidR="00670760" w:rsidRDefault="00670760" w:rsidP="00910C5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A54AD">
              <w:rPr>
                <w:szCs w:val="28"/>
              </w:rPr>
              <w:t xml:space="preserve">таж работы 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на руководящих должностях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не менее 5 лет</w:t>
            </w:r>
          </w:p>
        </w:tc>
      </w:tr>
    </w:tbl>
    <w:p w:rsidR="00670760" w:rsidRDefault="00670760" w:rsidP="0067076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70760" w:rsidRDefault="00670760" w:rsidP="0067076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2.2. Должностные обязанности директора муниципальной организации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7A54AD">
        <w:rPr>
          <w:rFonts w:eastAsia="Times New Roman" w:cs="Times New Roman"/>
          <w:szCs w:val="28"/>
          <w:lang w:eastAsia="ru-RU"/>
        </w:rPr>
        <w:t>(за исключением директора муниципального казенного учреждения «Дворец торжеств»):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руководит в соответствии с законодательством Российской Федерации хозяйственно-эксплуатационной и финансово-экономической деятельностью учреждения, несет всю полноту ответственности за последствия принимаемых решений, сохранность и эффективное использование имущества учреждения,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7A54AD">
        <w:rPr>
          <w:rFonts w:eastAsia="Times New Roman" w:cs="Times New Roman"/>
          <w:szCs w:val="28"/>
          <w:lang w:eastAsia="ru-RU"/>
        </w:rPr>
        <w:t>а также финансово-хозяйственные результаты его деятельности;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осуществляет оперативный учет деятельности учреждения;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выполнение учреждением всех обязательств перед феде</w:t>
      </w:r>
      <w:r>
        <w:rPr>
          <w:rFonts w:eastAsia="Times New Roman" w:cs="Times New Roman"/>
          <w:szCs w:val="28"/>
          <w:lang w:eastAsia="ru-RU"/>
        </w:rPr>
        <w:t>-</w:t>
      </w:r>
      <w:r w:rsidRPr="007A54AD">
        <w:rPr>
          <w:rFonts w:eastAsia="Times New Roman" w:cs="Times New Roman"/>
          <w:szCs w:val="28"/>
          <w:lang w:eastAsia="ru-RU"/>
        </w:rPr>
        <w:t xml:space="preserve">ральным, региональным и местным бюджетами, государственными </w:t>
      </w:r>
      <w:r w:rsidRPr="00670760">
        <w:rPr>
          <w:rFonts w:eastAsia="Times New Roman" w:cs="Times New Roman"/>
          <w:spacing w:val="-4"/>
          <w:szCs w:val="28"/>
          <w:lang w:eastAsia="ru-RU"/>
        </w:rPr>
        <w:t>внебюджетными фондами, поставщиками, заказчиками и кредиторами, включая учреждения</w:t>
      </w:r>
      <w:r w:rsidRPr="007A54AD">
        <w:rPr>
          <w:rFonts w:eastAsia="Times New Roman" w:cs="Times New Roman"/>
          <w:szCs w:val="28"/>
          <w:lang w:eastAsia="ru-RU"/>
        </w:rPr>
        <w:t xml:space="preserve"> банка, а также договоров (контрактов) и трудовых договоров;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соблюдение законности деятельности учреждения;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стратегию, цели, задачи развития учреждения, принимает решения о планировании его работы в соответствии с уставом учреждения;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работников учреждения безопасными условиями труда, принимает необходимые меры по выполнению в учреждении правил техники безопасности, пожарной безопасности, охраны труда и требований по защите жизни и здоровья работников учреждения;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исполнение муниципальных правовых актов, касающихся деятельности учреждения;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необходимые меры по выполнению в учреждении мероприятий по профилактике терроризма, а также по минимизации и (или) ликвидации последствий его проявлений;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обеспечивает защиту персональных данных работников учреждения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A54AD">
        <w:rPr>
          <w:rFonts w:eastAsia="Times New Roman" w:cs="Times New Roman"/>
          <w:szCs w:val="28"/>
          <w:lang w:eastAsia="ru-RU"/>
        </w:rPr>
        <w:t>в соответствии с требованиями действующего законодательства;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соблюдает этические нормы поведения, правила внутреннего трудового распорядка учреждения, требования законодательства об охране окружающей среды.</w:t>
      </w:r>
    </w:p>
    <w:p w:rsidR="00670760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2.2</w:t>
      </w:r>
      <w:r w:rsidRPr="007A54AD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7A54AD">
        <w:rPr>
          <w:rFonts w:eastAsia="Times New Roman" w:cs="Times New Roman"/>
          <w:szCs w:val="28"/>
          <w:lang w:eastAsia="ru-RU"/>
        </w:rPr>
        <w:t xml:space="preserve">. В соответствии со спецификой деятельности муниципальной организации директору учреждения дополнительно устанавливаются следующие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7A54AD">
        <w:rPr>
          <w:rFonts w:eastAsia="Times New Roman" w:cs="Times New Roman"/>
          <w:szCs w:val="28"/>
          <w:lang w:eastAsia="ru-RU"/>
        </w:rPr>
        <w:t>должностные обязанности: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085"/>
        <w:gridCol w:w="6554"/>
      </w:tblGrid>
      <w:tr w:rsidR="00670760" w:rsidRPr="007A54AD" w:rsidTr="00910C58">
        <w:tc>
          <w:tcPr>
            <w:tcW w:w="3085" w:type="dxa"/>
          </w:tcPr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Наименование 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муниципальной 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организации</w:t>
            </w:r>
          </w:p>
        </w:tc>
        <w:tc>
          <w:tcPr>
            <w:tcW w:w="6554" w:type="dxa"/>
          </w:tcPr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Должностные обязанности 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в соответствии со спецификой </w:t>
            </w:r>
          </w:p>
          <w:p w:rsidR="00670760" w:rsidRPr="007A54AD" w:rsidRDefault="00670760" w:rsidP="006707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деятельности муниципальной организации</w:t>
            </w:r>
          </w:p>
        </w:tc>
      </w:tr>
      <w:tr w:rsidR="00670760" w:rsidRPr="007A54AD" w:rsidTr="00910C58">
        <w:trPr>
          <w:trHeight w:val="331"/>
        </w:trPr>
        <w:tc>
          <w:tcPr>
            <w:tcW w:w="3085" w:type="dxa"/>
          </w:tcPr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</w:t>
            </w:r>
          </w:p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автономное </w:t>
            </w:r>
          </w:p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учреждение </w:t>
            </w:r>
          </w:p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«Городской </w:t>
            </w:r>
          </w:p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культурный центр»</w:t>
            </w:r>
          </w:p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</w:p>
        </w:tc>
        <w:tc>
          <w:tcPr>
            <w:tcW w:w="6554" w:type="dxa"/>
            <w:vMerge w:val="restart"/>
          </w:tcPr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7A54AD">
              <w:rPr>
                <w:color w:val="000000"/>
                <w:szCs w:val="28"/>
              </w:rPr>
              <w:t>иректор учреждения:</w:t>
            </w:r>
          </w:p>
          <w:p w:rsidR="00670760" w:rsidRPr="007A54AD" w:rsidRDefault="00670760" w:rsidP="0067076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- руководит в соответствии с законодательством Российской Федерации твор</w:t>
            </w:r>
            <w:r>
              <w:rPr>
                <w:color w:val="000000"/>
                <w:szCs w:val="28"/>
              </w:rPr>
              <w:t>ческой деятельностью учреждения</w:t>
            </w:r>
          </w:p>
        </w:tc>
      </w:tr>
      <w:tr w:rsidR="00670760" w:rsidRPr="007A54AD" w:rsidTr="00910C58">
        <w:trPr>
          <w:trHeight w:val="330"/>
        </w:trPr>
        <w:tc>
          <w:tcPr>
            <w:tcW w:w="3085" w:type="dxa"/>
          </w:tcPr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бюджетное учреждение историко-культурный центр «Старый Сургут»</w:t>
            </w:r>
          </w:p>
        </w:tc>
        <w:tc>
          <w:tcPr>
            <w:tcW w:w="6554" w:type="dxa"/>
            <w:vMerge/>
          </w:tcPr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670760" w:rsidRPr="007A54AD" w:rsidTr="00910C58">
        <w:trPr>
          <w:trHeight w:val="330"/>
        </w:trPr>
        <w:tc>
          <w:tcPr>
            <w:tcW w:w="3085" w:type="dxa"/>
          </w:tcPr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Муниципальное 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автономное 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учреждение «Театр 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актёра и куклы 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«Петрушка»</w:t>
            </w:r>
          </w:p>
        </w:tc>
        <w:tc>
          <w:tcPr>
            <w:tcW w:w="6554" w:type="dxa"/>
            <w:vMerge/>
          </w:tcPr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670760" w:rsidRPr="007A54AD" w:rsidTr="00910C58">
        <w:trPr>
          <w:trHeight w:val="2224"/>
        </w:trPr>
        <w:tc>
          <w:tcPr>
            <w:tcW w:w="3085" w:type="dxa"/>
          </w:tcPr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Муниципальное 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бюджетное учреждение культуры «Сургутский художественный </w:t>
            </w:r>
          </w:p>
          <w:p w:rsidR="00670760" w:rsidRPr="007A54AD" w:rsidRDefault="00670760" w:rsidP="0067076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музей»</w:t>
            </w:r>
          </w:p>
        </w:tc>
        <w:tc>
          <w:tcPr>
            <w:tcW w:w="6554" w:type="dxa"/>
            <w:vMerge w:val="restart"/>
          </w:tcPr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Директор учреждения: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- руководит в соответствии с законодательством Российской Федерации творческой деятельностью учреждения;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- обеспечивает просветительскую, научно-исследовательскую и образовательную деятельность; 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хранение музейных предметов и музейных 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коллекций, их выявление, собирание и изучение; публикацию музейных предметов и музейных 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коллекций;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- обеспечивает сохранность музейных коллекций </w:t>
            </w:r>
            <w:r>
              <w:rPr>
                <w:color w:val="000000"/>
                <w:szCs w:val="28"/>
              </w:rPr>
              <w:t xml:space="preserve">        </w:t>
            </w:r>
            <w:r w:rsidRPr="007A54AD">
              <w:rPr>
                <w:color w:val="000000"/>
                <w:szCs w:val="28"/>
              </w:rPr>
              <w:t xml:space="preserve">и доступ населения к музейным предметам </w:t>
            </w:r>
            <w:r>
              <w:rPr>
                <w:color w:val="000000"/>
                <w:szCs w:val="28"/>
              </w:rPr>
              <w:t xml:space="preserve">                    </w:t>
            </w:r>
            <w:r w:rsidRPr="007A54AD">
              <w:rPr>
                <w:color w:val="000000"/>
                <w:szCs w:val="28"/>
              </w:rPr>
              <w:t>и музейным коллекциям; проведение необходимых реставрационных работ;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- обеспечивает режим доступа посетителей </w:t>
            </w:r>
            <w:r>
              <w:rPr>
                <w:color w:val="000000"/>
                <w:szCs w:val="28"/>
              </w:rPr>
              <w:t xml:space="preserve">                       </w:t>
            </w:r>
            <w:r w:rsidRPr="007A54AD">
              <w:rPr>
                <w:color w:val="000000"/>
                <w:szCs w:val="28"/>
              </w:rPr>
              <w:t xml:space="preserve">и пользователей, порядок охраны имущества </w:t>
            </w:r>
            <w:r>
              <w:rPr>
                <w:color w:val="000000"/>
                <w:szCs w:val="28"/>
              </w:rPr>
              <w:t xml:space="preserve">               </w:t>
            </w:r>
            <w:r w:rsidRPr="007A54AD">
              <w:rPr>
                <w:color w:val="000000"/>
                <w:szCs w:val="28"/>
              </w:rPr>
              <w:t>и ценностей в зданиях и помещениях учреждения;</w:t>
            </w:r>
          </w:p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- обеспечивает выполнение мероприятий </w:t>
            </w:r>
          </w:p>
          <w:p w:rsidR="00670760" w:rsidRDefault="00670760" w:rsidP="0067076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по предупреждению чрезвычайных ситуаций, </w:t>
            </w:r>
          </w:p>
          <w:p w:rsidR="00670760" w:rsidRDefault="00670760" w:rsidP="0067076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гражданской обороне и мобилизационной </w:t>
            </w:r>
          </w:p>
          <w:p w:rsidR="00670760" w:rsidRPr="007A54AD" w:rsidRDefault="00670760" w:rsidP="0067076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готовности</w:t>
            </w:r>
          </w:p>
        </w:tc>
      </w:tr>
      <w:tr w:rsidR="00670760" w:rsidRPr="007A54AD" w:rsidTr="00910C58">
        <w:trPr>
          <w:trHeight w:val="2223"/>
        </w:trPr>
        <w:tc>
          <w:tcPr>
            <w:tcW w:w="3085" w:type="dxa"/>
          </w:tcPr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Муниципальное 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бюджетное учреждение культуры «Сургутский краеведческий музей»</w:t>
            </w:r>
          </w:p>
        </w:tc>
        <w:tc>
          <w:tcPr>
            <w:tcW w:w="6554" w:type="dxa"/>
            <w:vMerge/>
          </w:tcPr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670760" w:rsidRPr="007A54AD" w:rsidTr="00910C58">
        <w:tc>
          <w:tcPr>
            <w:tcW w:w="3085" w:type="dxa"/>
          </w:tcPr>
          <w:p w:rsidR="00670760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Муниципальное 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бюджетное учреждение культуры «Централизованная библиотечная система»</w:t>
            </w:r>
          </w:p>
        </w:tc>
        <w:tc>
          <w:tcPr>
            <w:tcW w:w="6554" w:type="dxa"/>
          </w:tcPr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Директор учреждения: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- руководит в соответствии с законодательством Российской Федерации творческой деятельностью учреждения;</w:t>
            </w:r>
          </w:p>
          <w:p w:rsidR="00B83F18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- обеспечивает организацию библиотечного 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обслуживания населения;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- обеспечивает просветительскую, научно-исследовательскую и образовательную деятельность;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 xml:space="preserve">- обеспечивает режим доступа посетителей </w:t>
            </w:r>
            <w:r>
              <w:rPr>
                <w:color w:val="000000"/>
                <w:szCs w:val="28"/>
              </w:rPr>
              <w:t xml:space="preserve">                     </w:t>
            </w:r>
            <w:r w:rsidRPr="007A54AD">
              <w:rPr>
                <w:color w:val="000000"/>
                <w:szCs w:val="28"/>
              </w:rPr>
              <w:t xml:space="preserve">и пользователей, порядок охраны имущества </w:t>
            </w:r>
            <w:r>
              <w:rPr>
                <w:color w:val="000000"/>
                <w:szCs w:val="28"/>
              </w:rPr>
              <w:t xml:space="preserve">                 </w:t>
            </w:r>
            <w:r w:rsidRPr="007A54AD">
              <w:rPr>
                <w:color w:val="000000"/>
                <w:szCs w:val="28"/>
              </w:rPr>
              <w:t>и ценностей в зданиях и помещениях учреждения;</w:t>
            </w:r>
          </w:p>
          <w:p w:rsidR="00670760" w:rsidRPr="007A54AD" w:rsidRDefault="00670760" w:rsidP="00910C5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A54AD">
              <w:rPr>
                <w:color w:val="000000"/>
                <w:szCs w:val="28"/>
              </w:rPr>
              <w:t>- обеспечивает выполнение мероприятий по преду</w:t>
            </w:r>
            <w:r>
              <w:rPr>
                <w:color w:val="000000"/>
                <w:szCs w:val="28"/>
              </w:rPr>
              <w:t>-</w:t>
            </w:r>
            <w:r w:rsidRPr="007A54AD">
              <w:rPr>
                <w:color w:val="000000"/>
                <w:szCs w:val="28"/>
              </w:rPr>
              <w:t>преждению чрезвычайных ситуаций, гражданской обороне и мобилиза</w:t>
            </w:r>
            <w:r w:rsidR="00B83F18">
              <w:rPr>
                <w:color w:val="000000"/>
                <w:szCs w:val="28"/>
              </w:rPr>
              <w:t>ционной готовности</w:t>
            </w:r>
          </w:p>
        </w:tc>
      </w:tr>
    </w:tbl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2.2.1. Должностные обязанности директора муниципального казенного учреждения «Дворец торжеств»: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осуществляет текущее руководство в соответствии с действующим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A54AD">
        <w:rPr>
          <w:rFonts w:eastAsia="Times New Roman" w:cs="Times New Roman"/>
          <w:szCs w:val="28"/>
          <w:lang w:eastAsia="ru-RU"/>
        </w:rPr>
        <w:t xml:space="preserve">законодательством. Планирует, организует и контролирует рабочий процесс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670760">
        <w:rPr>
          <w:rFonts w:eastAsia="Times New Roman" w:cs="Times New Roman"/>
          <w:spacing w:val="-4"/>
          <w:szCs w:val="28"/>
          <w:lang w:eastAsia="ru-RU"/>
        </w:rPr>
        <w:t>и организационно-хозяйственную деятельность, отвечает за качество и эффективность</w:t>
      </w:r>
      <w:r w:rsidRPr="007A54AD">
        <w:rPr>
          <w:rFonts w:eastAsia="Times New Roman" w:cs="Times New Roman"/>
          <w:szCs w:val="28"/>
          <w:lang w:eastAsia="ru-RU"/>
        </w:rPr>
        <w:t xml:space="preserve"> работы учреждения;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обеспечивает выполнение муниципальных правовых актов, связанных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7A54AD">
        <w:rPr>
          <w:rFonts w:eastAsia="Times New Roman" w:cs="Times New Roman"/>
          <w:szCs w:val="28"/>
          <w:lang w:eastAsia="ru-RU"/>
        </w:rPr>
        <w:t>с деятельностью учреждения;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совместно с работниками и первичной профсоюзной организацией учреждения обеспечивает на основе принципов социального партнерства разработку, заключение и выполнение коллективного договора, соблюдение трудовой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A54AD">
        <w:rPr>
          <w:rFonts w:eastAsia="Times New Roman" w:cs="Times New Roman"/>
          <w:szCs w:val="28"/>
          <w:lang w:eastAsia="ru-RU"/>
        </w:rPr>
        <w:t>дисциплины, способствует развитию трудовой мотивации, инициативы и актив</w:t>
      </w:r>
      <w:r>
        <w:rPr>
          <w:rFonts w:eastAsia="Times New Roman" w:cs="Times New Roman"/>
          <w:szCs w:val="28"/>
          <w:lang w:eastAsia="ru-RU"/>
        </w:rPr>
        <w:t>-</w:t>
      </w:r>
      <w:r w:rsidRPr="007A54AD">
        <w:rPr>
          <w:rFonts w:eastAsia="Times New Roman" w:cs="Times New Roman"/>
          <w:szCs w:val="28"/>
          <w:lang w:eastAsia="ru-RU"/>
        </w:rPr>
        <w:t>ности работников учреждения;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соблюдение законности в деятельности учреждения;</w:t>
      </w:r>
    </w:p>
    <w:p w:rsidR="00670760" w:rsidRPr="00B83F18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определяет приоритетные направления деятельности учреждения,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83F18">
        <w:rPr>
          <w:rFonts w:eastAsia="Times New Roman" w:cs="Times New Roman"/>
          <w:spacing w:val="-4"/>
          <w:szCs w:val="28"/>
          <w:lang w:eastAsia="ru-RU"/>
        </w:rPr>
        <w:t>принципы формирования и использования имущества, по согласованию с учредителем;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контролирует соблюдение и исполнение уставных задач учреждения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7A54AD">
        <w:rPr>
          <w:rFonts w:eastAsia="Times New Roman" w:cs="Times New Roman"/>
          <w:szCs w:val="28"/>
          <w:lang w:eastAsia="ru-RU"/>
        </w:rPr>
        <w:t>по выполнению работ и оказанию услуг путем создания условий для органи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7A54AD">
        <w:rPr>
          <w:rFonts w:eastAsia="Times New Roman" w:cs="Times New Roman"/>
          <w:szCs w:val="28"/>
          <w:lang w:eastAsia="ru-RU"/>
        </w:rPr>
        <w:t xml:space="preserve">зации досуга и обеспечения жителей города услугами организаций культуры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7A54AD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>выполнения материально-технического обеспечения деятельности управления записи гражданского состояния Администрации города;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 xml:space="preserve">- обеспечивает выполнение требований федерального законодательства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7A54AD">
        <w:rPr>
          <w:rFonts w:eastAsia="Times New Roman" w:cs="Times New Roman"/>
          <w:szCs w:val="28"/>
          <w:lang w:eastAsia="ru-RU"/>
        </w:rPr>
        <w:t>и муниципальных правовых актов в сфере размещения муниципального заказа;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необходимые меры по выполнению в учреждении мероприятий по профилактике терроризма, а также по минимизации и (или) ликвидации последствий его проявлений;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пожарную, санитарно-эпидемиологическую безопасность, соблюдение требований охраны труда и техники безопасности, антитеррористическую защищенность, а также осуществляет деятельность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 xml:space="preserve">профилактике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7A54AD">
        <w:rPr>
          <w:rFonts w:eastAsia="Times New Roman" w:cs="Times New Roman"/>
          <w:szCs w:val="28"/>
          <w:lang w:eastAsia="ru-RU"/>
        </w:rPr>
        <w:t>экстремизма;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участвует в мероприятиях по противодействию коррупции;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безопасную эксплуатацию инженерно-технических систем, оборудования, принимает меры по приведению их в соответствие с действу</w:t>
      </w:r>
      <w:r>
        <w:rPr>
          <w:rFonts w:eastAsia="Times New Roman" w:cs="Times New Roman"/>
          <w:szCs w:val="28"/>
          <w:lang w:eastAsia="ru-RU"/>
        </w:rPr>
        <w:t>-</w:t>
      </w:r>
      <w:r w:rsidRPr="007A54AD">
        <w:rPr>
          <w:rFonts w:eastAsia="Times New Roman" w:cs="Times New Roman"/>
          <w:szCs w:val="28"/>
          <w:lang w:eastAsia="ru-RU"/>
        </w:rPr>
        <w:t xml:space="preserve">ющими стандартами, правилами и нормами по охране труда, своевременно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A54AD">
        <w:rPr>
          <w:rFonts w:eastAsia="Times New Roman" w:cs="Times New Roman"/>
          <w:szCs w:val="28"/>
          <w:lang w:eastAsia="ru-RU"/>
        </w:rPr>
        <w:t>организует осмотры учреждения;</w:t>
      </w:r>
    </w:p>
    <w:p w:rsidR="00670760" w:rsidRPr="007A54AD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szCs w:val="28"/>
          <w:lang w:eastAsia="ru-RU"/>
        </w:rPr>
        <w:t>- обеспечивает защиту персональных данных работников учреждения.</w:t>
      </w:r>
    </w:p>
    <w:p w:rsidR="00670760" w:rsidRPr="007A54AD" w:rsidRDefault="00670760" w:rsidP="00670760">
      <w:pPr>
        <w:tabs>
          <w:tab w:val="left" w:pos="0"/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2.3</w:t>
      </w:r>
      <w:r w:rsidRPr="007A54AD">
        <w:rPr>
          <w:rFonts w:eastAsia="Times New Roman" w:cs="Times New Roman"/>
          <w:szCs w:val="28"/>
          <w:lang w:eastAsia="ru-RU"/>
        </w:rPr>
        <w:t xml:space="preserve">. В соответствии с требованиями статьи 351.1 Трудового кодекса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70760">
        <w:rPr>
          <w:rFonts w:eastAsia="Times New Roman" w:cs="Times New Roman"/>
          <w:spacing w:val="-4"/>
          <w:szCs w:val="28"/>
          <w:lang w:eastAsia="ru-RU"/>
        </w:rPr>
        <w:t>Российской Федерации к трудовой деятельности в сфере образования, воспитания,</w:t>
      </w:r>
      <w:r w:rsidRPr="007A54AD">
        <w:rPr>
          <w:rFonts w:eastAsia="Times New Roman" w:cs="Times New Roman"/>
          <w:szCs w:val="28"/>
          <w:lang w:eastAsia="ru-RU"/>
        </w:rPr>
        <w:t xml:space="preserve"> развития несовершеннолетних, организации их отдыха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 xml:space="preserve">оздоровления, медицинского обеспечения, социальной защиты и социального обслуживания,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A54AD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>сфере детско-юношеского спорта, культуры и искусства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>участием несовер</w:t>
      </w:r>
      <w:r>
        <w:rPr>
          <w:rFonts w:eastAsia="Times New Roman" w:cs="Times New Roman"/>
          <w:szCs w:val="28"/>
          <w:lang w:eastAsia="ru-RU"/>
        </w:rPr>
        <w:t>-</w:t>
      </w:r>
      <w:r w:rsidRPr="007A54AD">
        <w:rPr>
          <w:rFonts w:eastAsia="Times New Roman" w:cs="Times New Roman"/>
          <w:szCs w:val="28"/>
          <w:lang w:eastAsia="ru-RU"/>
        </w:rPr>
        <w:t>шеннолетних не допускаются лица, имеющие или имевшие судимость, 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 xml:space="preserve">равно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>и подвергавшиеся уголовному преследованию (за исключением лиц, уголовное преследование в отношении которых прекращено по реабилитирующим осно</w:t>
      </w:r>
      <w:r>
        <w:rPr>
          <w:rFonts w:eastAsia="Times New Roman" w:cs="Times New Roman"/>
          <w:szCs w:val="28"/>
          <w:lang w:eastAsia="ru-RU"/>
        </w:rPr>
        <w:t>-</w:t>
      </w:r>
      <w:r w:rsidRPr="007A54AD">
        <w:rPr>
          <w:rFonts w:eastAsia="Times New Roman" w:cs="Times New Roman"/>
          <w:szCs w:val="28"/>
          <w:lang w:eastAsia="ru-RU"/>
        </w:rPr>
        <w:t>ваниям) за преступления против жизни и здоровья, свободы, чести и достоинства личности (за исключением незаконной госпитализации в медицинскую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7A54AD">
        <w:rPr>
          <w:rFonts w:eastAsia="Times New Roman" w:cs="Times New Roman"/>
          <w:szCs w:val="28"/>
          <w:lang w:eastAsia="ru-RU"/>
        </w:rPr>
        <w:t xml:space="preserve">зацию, оказывающую психиатрическую помощь в стационарных условиях,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7A54AD">
        <w:rPr>
          <w:rFonts w:eastAsia="Times New Roman" w:cs="Times New Roman"/>
          <w:szCs w:val="28"/>
          <w:lang w:eastAsia="ru-RU"/>
        </w:rPr>
        <w:t>и клеветы), половой неприкосновенности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 xml:space="preserve">половой свободы личности, против </w:t>
      </w:r>
      <w:r w:rsidRPr="00670760">
        <w:rPr>
          <w:rFonts w:eastAsia="Times New Roman" w:cs="Times New Roman"/>
          <w:spacing w:val="-4"/>
          <w:szCs w:val="28"/>
          <w:lang w:eastAsia="ru-RU"/>
        </w:rPr>
        <w:t>семьи и несовершеннолетних, здоровья населения и общественной нравственности,</w:t>
      </w:r>
      <w:r w:rsidRPr="007A54AD">
        <w:rPr>
          <w:rFonts w:eastAsia="Times New Roman" w:cs="Times New Roman"/>
          <w:szCs w:val="28"/>
          <w:lang w:eastAsia="ru-RU"/>
        </w:rPr>
        <w:t xml:space="preserve"> основ конституционного строя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szCs w:val="28"/>
          <w:lang w:eastAsia="ru-RU"/>
        </w:rPr>
        <w:t>безопасности государства, мира и безопасности человечества, а также против общественной безопасности.</w:t>
      </w:r>
    </w:p>
    <w:p w:rsidR="00670760" w:rsidRPr="007A54AD" w:rsidRDefault="00670760" w:rsidP="00670760">
      <w:pPr>
        <w:tabs>
          <w:tab w:val="left" w:pos="0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3. Формы конкурсных испытаний.</w:t>
      </w:r>
    </w:p>
    <w:p w:rsidR="00670760" w:rsidRPr="007A54AD" w:rsidRDefault="00670760" w:rsidP="00670760">
      <w:pPr>
        <w:tabs>
          <w:tab w:val="left" w:pos="0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3.1. Тестирование по вопросам на знание основ трудового, гражданского, отраслевого законодательства, нормативных и методических документов, регла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7A54AD">
        <w:rPr>
          <w:rFonts w:eastAsia="Times New Roman" w:cs="Times New Roman"/>
          <w:color w:val="000000"/>
          <w:szCs w:val="28"/>
          <w:lang w:eastAsia="ru-RU"/>
        </w:rPr>
        <w:t>ментирующих производственную и финансово-экономическую деятельность муниципальных организаций</w:t>
      </w:r>
      <w:r w:rsidRPr="007A54AD">
        <w:rPr>
          <w:rFonts w:eastAsia="Times New Roman" w:cs="Times New Roman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в сфере культуры (по направлениям деятельности), законодательства о противодействии коррупции. </w:t>
      </w:r>
    </w:p>
    <w:p w:rsidR="00670760" w:rsidRDefault="00670760" w:rsidP="00670760">
      <w:pPr>
        <w:tabs>
          <w:tab w:val="left" w:pos="0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3.2. Выполнение конкурсного задания по вопросам, связанным с деятель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ностью муниципальных организаций (по направлениям деятельности) в виде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>доклада на тему:</w:t>
      </w:r>
    </w:p>
    <w:p w:rsidR="00670760" w:rsidRPr="007A54AD" w:rsidRDefault="00670760" w:rsidP="00670760">
      <w:pPr>
        <w:tabs>
          <w:tab w:val="left" w:pos="0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670760" w:rsidRPr="007A54AD" w:rsidTr="00910C5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jc w:val="center"/>
              <w:rPr>
                <w:szCs w:val="28"/>
              </w:rPr>
            </w:pPr>
            <w:r w:rsidRPr="007A54AD">
              <w:rPr>
                <w:szCs w:val="28"/>
              </w:rPr>
              <w:t xml:space="preserve">Наименование </w:t>
            </w:r>
          </w:p>
          <w:p w:rsidR="00670760" w:rsidRPr="007A54AD" w:rsidRDefault="00670760" w:rsidP="00910C58">
            <w:pPr>
              <w:jc w:val="center"/>
              <w:rPr>
                <w:szCs w:val="28"/>
              </w:rPr>
            </w:pPr>
            <w:r w:rsidRPr="007A54AD">
              <w:rPr>
                <w:szCs w:val="28"/>
              </w:rPr>
              <w:t>муниципальной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Pr="007A54AD" w:rsidRDefault="00670760" w:rsidP="00910C58">
            <w:pPr>
              <w:jc w:val="center"/>
              <w:rPr>
                <w:szCs w:val="28"/>
              </w:rPr>
            </w:pPr>
            <w:r w:rsidRPr="007A54AD">
              <w:rPr>
                <w:szCs w:val="28"/>
              </w:rPr>
              <w:t>Тема доклада</w:t>
            </w:r>
          </w:p>
        </w:tc>
      </w:tr>
      <w:tr w:rsidR="00670760" w:rsidRPr="007A54AD" w:rsidTr="00910C58">
        <w:trPr>
          <w:trHeight w:val="82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7A54AD">
              <w:rPr>
                <w:color w:val="22272F"/>
                <w:sz w:val="28"/>
                <w:szCs w:val="28"/>
              </w:rPr>
              <w:t xml:space="preserve">Муниципальное бюджетное </w:t>
            </w:r>
          </w:p>
          <w:p w:rsidR="00670760" w:rsidRDefault="00670760" w:rsidP="00910C5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7A54AD">
              <w:rPr>
                <w:color w:val="22272F"/>
                <w:sz w:val="28"/>
                <w:szCs w:val="28"/>
              </w:rPr>
              <w:t xml:space="preserve">учреждение культуры </w:t>
            </w:r>
          </w:p>
          <w:p w:rsidR="00670760" w:rsidRDefault="00670760" w:rsidP="00910C5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7A54AD">
              <w:rPr>
                <w:color w:val="22272F"/>
                <w:sz w:val="28"/>
                <w:szCs w:val="28"/>
              </w:rPr>
              <w:t xml:space="preserve">«Централизованная библиотечная </w:t>
            </w:r>
          </w:p>
          <w:p w:rsidR="00670760" w:rsidRPr="007A54AD" w:rsidRDefault="00670760" w:rsidP="00910C5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7A54AD">
              <w:rPr>
                <w:color w:val="22272F"/>
                <w:sz w:val="28"/>
                <w:szCs w:val="28"/>
              </w:rPr>
              <w:t>система»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«Стратегия развития современного учреждения культуры в контексте государственной политики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на примере библиотеки»</w:t>
            </w:r>
          </w:p>
        </w:tc>
      </w:tr>
      <w:tr w:rsidR="00670760" w:rsidRPr="007A54AD" w:rsidTr="00910C58">
        <w:trPr>
          <w:trHeight w:val="82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rPr>
                <w:color w:val="22272F"/>
                <w:szCs w:val="28"/>
              </w:rPr>
            </w:pPr>
            <w:r w:rsidRPr="007A54AD">
              <w:rPr>
                <w:color w:val="22272F"/>
                <w:szCs w:val="28"/>
              </w:rPr>
              <w:t xml:space="preserve">Муниципальное бюджетное </w:t>
            </w:r>
          </w:p>
          <w:p w:rsidR="00670760" w:rsidRDefault="00670760" w:rsidP="00670760">
            <w:pPr>
              <w:rPr>
                <w:color w:val="22272F"/>
                <w:szCs w:val="28"/>
              </w:rPr>
            </w:pPr>
            <w:r w:rsidRPr="007A54AD">
              <w:rPr>
                <w:color w:val="22272F"/>
                <w:szCs w:val="28"/>
              </w:rPr>
              <w:t xml:space="preserve">учреждение культуры </w:t>
            </w:r>
          </w:p>
          <w:p w:rsidR="00670760" w:rsidRPr="007A54AD" w:rsidRDefault="00670760" w:rsidP="00670760">
            <w:pPr>
              <w:rPr>
                <w:szCs w:val="28"/>
              </w:rPr>
            </w:pPr>
            <w:r w:rsidRPr="007A54AD">
              <w:rPr>
                <w:color w:val="22272F"/>
                <w:szCs w:val="28"/>
              </w:rPr>
              <w:t>«Сургутский краеведческий музей»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«Стратегия развития современного учреждения культуры в контексте государственной политики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на примере музея»</w:t>
            </w:r>
          </w:p>
        </w:tc>
      </w:tr>
      <w:tr w:rsidR="00670760" w:rsidRPr="007A54AD" w:rsidTr="00910C58">
        <w:trPr>
          <w:trHeight w:val="82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rPr>
                <w:color w:val="22272F"/>
                <w:szCs w:val="28"/>
              </w:rPr>
            </w:pPr>
            <w:r w:rsidRPr="007A54AD">
              <w:rPr>
                <w:color w:val="22272F"/>
                <w:szCs w:val="28"/>
              </w:rPr>
              <w:t xml:space="preserve">Муниципальное бюджетное </w:t>
            </w:r>
          </w:p>
          <w:p w:rsidR="00670760" w:rsidRDefault="00670760" w:rsidP="00910C58">
            <w:pPr>
              <w:rPr>
                <w:color w:val="22272F"/>
                <w:szCs w:val="28"/>
              </w:rPr>
            </w:pPr>
            <w:r w:rsidRPr="007A54AD">
              <w:rPr>
                <w:color w:val="22272F"/>
                <w:szCs w:val="28"/>
              </w:rPr>
              <w:t xml:space="preserve">учреждение культуры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color w:val="22272F"/>
                <w:szCs w:val="28"/>
              </w:rPr>
              <w:t>«Сургутский художественный музей»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</w:tr>
      <w:tr w:rsidR="00670760" w:rsidRPr="007A54AD" w:rsidTr="00910C58">
        <w:trPr>
          <w:trHeight w:val="74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автономное 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учреждение «Городской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культурный центр»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«Стратегия развития современного учреждения культуры в контексте государственной политики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на примере культурно-досугового учреждения»</w:t>
            </w:r>
          </w:p>
        </w:tc>
      </w:tr>
      <w:tr w:rsidR="00670760" w:rsidRPr="007A54AD" w:rsidTr="00910C58">
        <w:trPr>
          <w:trHeight w:val="74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бюджетное 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учреждение историко-культурный центр «Старый Сургут»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</w:tr>
      <w:tr w:rsidR="00670760" w:rsidRPr="007A54AD" w:rsidTr="00910C58">
        <w:trPr>
          <w:trHeight w:val="74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автономное 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учреждение «Многофункциональный культурно-досуговый центр»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60" w:rsidRPr="007A54AD" w:rsidRDefault="00670760" w:rsidP="00910C58">
            <w:pPr>
              <w:rPr>
                <w:szCs w:val="28"/>
              </w:rPr>
            </w:pPr>
          </w:p>
        </w:tc>
      </w:tr>
      <w:tr w:rsidR="00670760" w:rsidRPr="007A54AD" w:rsidTr="00910C58">
        <w:trPr>
          <w:trHeight w:val="74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Муниципальное автономное 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учреждение «Городской парк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культуры и отдыха»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«Стратегия развития современного учреждения культуры в контексте государственной политики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на примере городского парка»</w:t>
            </w:r>
          </w:p>
        </w:tc>
      </w:tr>
      <w:tr w:rsidR="00670760" w:rsidRPr="007A54AD" w:rsidTr="00910C58">
        <w:trPr>
          <w:trHeight w:val="74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A54AD">
              <w:rPr>
                <w:sz w:val="28"/>
                <w:szCs w:val="28"/>
              </w:rPr>
              <w:t xml:space="preserve">Муниципальное автономное </w:t>
            </w:r>
          </w:p>
          <w:p w:rsidR="00670760" w:rsidRPr="007A54AD" w:rsidRDefault="00670760" w:rsidP="00910C5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7A54AD">
              <w:rPr>
                <w:sz w:val="28"/>
                <w:szCs w:val="28"/>
              </w:rPr>
              <w:t>учреждение «Театр актёра и куклы «Петрушка»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«Стратегия развития современного учреждения культуры в контексте государственной политики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на примере театра»</w:t>
            </w:r>
          </w:p>
        </w:tc>
      </w:tr>
      <w:tr w:rsidR="00670760" w:rsidRPr="007A54AD" w:rsidTr="00670760">
        <w:trPr>
          <w:trHeight w:val="1681"/>
        </w:trPr>
        <w:tc>
          <w:tcPr>
            <w:tcW w:w="4961" w:type="dxa"/>
          </w:tcPr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Муниципальное казенное</w:t>
            </w:r>
          </w:p>
          <w:p w:rsidR="00670760" w:rsidRPr="007A54AD" w:rsidRDefault="00670760" w:rsidP="00910C58">
            <w:pPr>
              <w:tabs>
                <w:tab w:val="left" w:pos="0"/>
                <w:tab w:val="left" w:pos="709"/>
                <w:tab w:val="left" w:pos="851"/>
              </w:tabs>
              <w:spacing w:before="100" w:beforeAutospacing="1" w:after="100" w:afterAutospacing="1"/>
              <w:contextualSpacing/>
              <w:rPr>
                <w:szCs w:val="28"/>
              </w:rPr>
            </w:pPr>
            <w:r w:rsidRPr="007A54AD">
              <w:rPr>
                <w:szCs w:val="28"/>
              </w:rPr>
              <w:t>учреждение «Дворец торжеств»</w:t>
            </w:r>
          </w:p>
        </w:tc>
        <w:tc>
          <w:tcPr>
            <w:tcW w:w="4678" w:type="dxa"/>
          </w:tcPr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«Основные направления </w:t>
            </w:r>
          </w:p>
          <w:p w:rsidR="00670760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 xml:space="preserve">и перспективы развития учреждения </w:t>
            </w:r>
            <w:r>
              <w:rPr>
                <w:szCs w:val="28"/>
              </w:rPr>
              <w:t xml:space="preserve">   </w:t>
            </w:r>
            <w:r w:rsidRPr="007A54AD">
              <w:rPr>
                <w:szCs w:val="28"/>
              </w:rPr>
              <w:t xml:space="preserve">в рамках реализации стратегии </w:t>
            </w:r>
          </w:p>
          <w:p w:rsidR="00670760" w:rsidRPr="007A54AD" w:rsidRDefault="00670760" w:rsidP="00910C58">
            <w:pPr>
              <w:rPr>
                <w:szCs w:val="28"/>
              </w:rPr>
            </w:pPr>
            <w:r w:rsidRPr="007A54AD">
              <w:rPr>
                <w:szCs w:val="28"/>
              </w:rPr>
              <w:t>государственной политики в области семьи и брака»</w:t>
            </w:r>
          </w:p>
        </w:tc>
      </w:tr>
    </w:tbl>
    <w:p w:rsidR="00670760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Требования к докладу: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- объем не более 10 листов в печатном виде (шрифт Times New Roman 14 pt, межстрочный интервал 1,5 строки, параметры страницы (верхнее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нижнее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поле – 2 см, левое – 3 см, правое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 1,5 см);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- доклад должен содержать как теоретический анализ заявленной темы,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так и обоснованные практические (авторские) предложения; 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- регламент выступления: краткое изложение доклада продолжительностью           не более 7 минут, включая слайдовую презентацию (презентация является обяза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7A54AD">
        <w:rPr>
          <w:rFonts w:eastAsia="Times New Roman" w:cs="Times New Roman"/>
          <w:color w:val="000000"/>
          <w:szCs w:val="28"/>
          <w:lang w:eastAsia="ru-RU"/>
        </w:rPr>
        <w:t>тельной для защиты доклада).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Доклад предоставляется в конкурсную комиссию одновременно с основным пакетом документов.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4. Перечень документов, необходимых для участия в конкурсе. Претендент лично предъявляет в комиссию следующие документы: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- заявление об участии в конкурсе с согласием на обработку персональных данных по форме согласно приложению 1 к порядку формирования и подготовки резерва управленческих кадров для замещения целевых управленческих долж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ностей в муниципальных учреждениях и на муниципальных предприятиях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города Сургута, утвержденному постановлением Администрации города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от 30.11.2018 № 9147 «О резерве управленческих кадров для замещения целевых </w:t>
      </w:r>
      <w:r w:rsidRPr="00670760">
        <w:rPr>
          <w:rFonts w:eastAsia="Times New Roman" w:cs="Times New Roman"/>
          <w:color w:val="000000"/>
          <w:spacing w:val="-4"/>
          <w:szCs w:val="28"/>
          <w:lang w:eastAsia="ru-RU"/>
        </w:rPr>
        <w:t>управленческих должностей в муниципальных учреждениях и на муниципальных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 предприятиях города Сургута» (далее – </w:t>
      </w:r>
      <w:r w:rsidR="00B83F18">
        <w:rPr>
          <w:rFonts w:eastAsia="Times New Roman" w:cs="Times New Roman"/>
          <w:color w:val="000000"/>
          <w:szCs w:val="28"/>
          <w:lang w:eastAsia="ru-RU"/>
        </w:rPr>
        <w:t>п</w:t>
      </w:r>
      <w:r w:rsidRPr="007A54AD">
        <w:rPr>
          <w:rFonts w:eastAsia="Times New Roman" w:cs="Times New Roman"/>
          <w:color w:val="000000"/>
          <w:szCs w:val="28"/>
          <w:lang w:eastAsia="ru-RU"/>
        </w:rPr>
        <w:t>орядок № 9147);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- заполненную и подписанную анкету по форме согласно приложению 2                      к </w:t>
      </w:r>
      <w:r w:rsidR="00B83F18">
        <w:rPr>
          <w:rFonts w:eastAsia="Times New Roman" w:cs="Times New Roman"/>
          <w:color w:val="000000"/>
          <w:szCs w:val="28"/>
          <w:lang w:eastAsia="ru-RU"/>
        </w:rPr>
        <w:t>п</w:t>
      </w:r>
      <w:r w:rsidRPr="007A54AD">
        <w:rPr>
          <w:rFonts w:eastAsia="Times New Roman" w:cs="Times New Roman"/>
          <w:color w:val="000000"/>
          <w:szCs w:val="28"/>
          <w:lang w:eastAsia="ru-RU"/>
        </w:rPr>
        <w:t>орядку № 9147 с приложением фотографии;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- копию паспорта со всеми листами, имеющими отметки (паспорт предъявляется лично по прибытии на конкурс);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- копию трудовой книжки, заверенную кадровой службой по месту работы,           или иные документы, подтверждающие трудовую (служебную) деятельность. Неработающие граждане представляют подлинник и копию трудовой книжки или иные документы, подтверждающие трудовую (служебную) деятельность;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- копии документов, подтверждающие необходимое профессиональное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>образование, с предоставлением оригиналов для сверки;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- справку о наличии (отсутствии) судимости и (или) факта уголовного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>преследования либо о прекращении уголовного преследования по реабилитиру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ющим основаниям, выданную в порядке и по форме, которые устанавливаются федеральным органом исполнительной власти, осуществляющим функции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>по выработке и реализации государственной политики и нормативно-правовому регулированию в сфере внутренних дел;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- текст доклада.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Претендент по желанию может представить документы, характеризующие его профессиональную подготовку: рекомендательные письма, характеристику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с места работы, документы об участии в различных конкурсах на лучшего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по профессии, о результатах научной деятельности, о наличии наград, званий. </w:t>
      </w:r>
      <w:r w:rsidRPr="00670760">
        <w:rPr>
          <w:rFonts w:eastAsia="Times New Roman" w:cs="Times New Roman"/>
          <w:color w:val="000000"/>
          <w:spacing w:val="-4"/>
          <w:szCs w:val="28"/>
          <w:lang w:eastAsia="ru-RU"/>
        </w:rPr>
        <w:t>Указанные документы представляются в виде копий (с предъявлением оригиналов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 для сверки).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5. Место и время приема документов.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5.1. Прием документов для участия в конкурсе осуществляется со дня опубликования объявления в средствах массовой информации по 25.02.2022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>(включительно) в рабочие дни.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График приема документов: понедельник – пятница с 09.00 до 13.00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>и с 14.00 до 17.12 (время местное).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>Не допускается подача документов по факсу.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Несвоевременное предоставление документов или предоставление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их не в полном объеме являются основанием для отказа гражданину в допуске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Pr="007A54AD"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54AD">
        <w:rPr>
          <w:rFonts w:eastAsia="Times New Roman" w:cs="Times New Roman"/>
          <w:color w:val="000000"/>
          <w:szCs w:val="28"/>
          <w:lang w:eastAsia="ru-RU"/>
        </w:rPr>
        <w:t>участию в конкурсе.</w:t>
      </w:r>
    </w:p>
    <w:p w:rsidR="00670760" w:rsidRPr="007A54AD" w:rsidRDefault="00670760" w:rsidP="00670760">
      <w:pPr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70760">
        <w:rPr>
          <w:rFonts w:eastAsia="Times New Roman" w:cs="Times New Roman"/>
          <w:color w:val="000000"/>
          <w:spacing w:val="-4"/>
          <w:szCs w:val="28"/>
          <w:lang w:eastAsia="ru-RU"/>
        </w:rPr>
        <w:t>5.2. Адрес местонахождения учреждения, осуществляющего организационное</w:t>
      </w:r>
      <w:r w:rsidRPr="007A54AD">
        <w:rPr>
          <w:rFonts w:eastAsia="Times New Roman" w:cs="Times New Roman"/>
          <w:color w:val="000000"/>
          <w:szCs w:val="28"/>
          <w:lang w:eastAsia="ru-RU"/>
        </w:rPr>
        <w:t xml:space="preserve"> обеспечение проведения конкурса и деятельности комиссии: город Сургут, улица Декабристов, 3, кабинет 8 (телефон (3462) 280-947, 280-970).</w:t>
      </w:r>
    </w:p>
    <w:p w:rsidR="00226A5C" w:rsidRPr="00670760" w:rsidRDefault="00226A5C" w:rsidP="00670760"/>
    <w:sectPr w:rsidR="00226A5C" w:rsidRPr="00670760" w:rsidSect="0067076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54" w:rsidRDefault="00A70C54" w:rsidP="006A432C">
      <w:r>
        <w:separator/>
      </w:r>
    </w:p>
  </w:endnote>
  <w:endnote w:type="continuationSeparator" w:id="0">
    <w:p w:rsidR="00A70C54" w:rsidRDefault="00A70C5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54" w:rsidRDefault="00A70C54" w:rsidP="006A432C">
      <w:r>
        <w:separator/>
      </w:r>
    </w:p>
  </w:footnote>
  <w:footnote w:type="continuationSeparator" w:id="0">
    <w:p w:rsidR="00A70C54" w:rsidRDefault="00A70C5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1418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70760" w:rsidRPr="00670760" w:rsidRDefault="00670760">
        <w:pPr>
          <w:pStyle w:val="a3"/>
          <w:jc w:val="center"/>
          <w:rPr>
            <w:sz w:val="20"/>
            <w:szCs w:val="20"/>
          </w:rPr>
        </w:pPr>
        <w:r w:rsidRPr="00670760">
          <w:rPr>
            <w:sz w:val="20"/>
            <w:szCs w:val="20"/>
          </w:rPr>
          <w:fldChar w:fldCharType="begin"/>
        </w:r>
        <w:r w:rsidRPr="00670760">
          <w:rPr>
            <w:sz w:val="20"/>
            <w:szCs w:val="20"/>
          </w:rPr>
          <w:instrText>PAGE   \* MERGEFORMAT</w:instrText>
        </w:r>
        <w:r w:rsidRPr="00670760">
          <w:rPr>
            <w:sz w:val="20"/>
            <w:szCs w:val="20"/>
          </w:rPr>
          <w:fldChar w:fldCharType="separate"/>
        </w:r>
        <w:r w:rsidR="008C062D">
          <w:rPr>
            <w:noProof/>
            <w:sz w:val="20"/>
            <w:szCs w:val="20"/>
          </w:rPr>
          <w:t>2</w:t>
        </w:r>
        <w:r w:rsidRPr="00670760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60"/>
    <w:rsid w:val="00084F2A"/>
    <w:rsid w:val="000A136E"/>
    <w:rsid w:val="001E6069"/>
    <w:rsid w:val="00226A5C"/>
    <w:rsid w:val="00243839"/>
    <w:rsid w:val="00250E2E"/>
    <w:rsid w:val="00345898"/>
    <w:rsid w:val="003D2CD5"/>
    <w:rsid w:val="00670760"/>
    <w:rsid w:val="006A432C"/>
    <w:rsid w:val="006A73EC"/>
    <w:rsid w:val="008104D9"/>
    <w:rsid w:val="00866E25"/>
    <w:rsid w:val="008C062D"/>
    <w:rsid w:val="0099357B"/>
    <w:rsid w:val="00A70C54"/>
    <w:rsid w:val="00B007B9"/>
    <w:rsid w:val="00B34AA3"/>
    <w:rsid w:val="00B83F18"/>
    <w:rsid w:val="00C671D5"/>
    <w:rsid w:val="00D71BAC"/>
    <w:rsid w:val="00F51B0D"/>
    <w:rsid w:val="00F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70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70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6707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2831</Words>
  <Characters>16143</Characters>
  <Application>Microsoft Office Word</Application>
  <DocSecurity>0</DocSecurity>
  <Lines>134</Lines>
  <Paragraphs>37</Paragraphs>
  <ScaleCrop>false</ScaleCrop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2022-02-02T11:57:00Z</dcterms:created>
  <dcterms:modified xsi:type="dcterms:W3CDTF">2022-02-02T11:57:00Z</dcterms:modified>
</cp:coreProperties>
</file>