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ConsPlusTitle"/>
        <w:spacing w:before="0" w:after="0"/>
        <w:contextualSpacing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Порядок</w:t>
      </w:r>
    </w:p>
    <w:p>
      <w:pPr>
        <w:pStyle w:val="ConsPlusTitle"/>
        <w:spacing w:before="0" w:after="0"/>
        <w:contextualSpacing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предоставления субсидии из бюджета Ханты-Мансийского автономного округа – Югры на возмещение части затрат на реализацию проектов </w:t>
      </w:r>
    </w:p>
    <w:p>
      <w:pPr>
        <w:pStyle w:val="ConsPlusTitle"/>
        <w:spacing w:before="0" w:after="0"/>
        <w:contextualSpacing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в сфере внутреннего и въездного туризма </w:t>
      </w:r>
    </w:p>
    <w:p>
      <w:pPr>
        <w:pStyle w:val="ConsPlusTitle"/>
        <w:spacing w:before="0" w:after="0"/>
        <w:contextualSpacing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(далее – Порядок)</w:t>
      </w:r>
    </w:p>
    <w:p>
      <w:pPr>
        <w:pStyle w:val="ConsPlusNormal"/>
        <w:spacing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 w:val="false"/>
          <w:sz w:val="28"/>
          <w:szCs w:val="28"/>
        </w:rPr>
        <w:t>. Общие положения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/>
      </w:pPr>
      <w:bookmarkStart w:id="0" w:name="Par3462"/>
      <w:bookmarkEnd w:id="0"/>
      <w:r>
        <w:rPr>
          <w:rFonts w:cs="Times New Roman" w:ascii="Times New Roman" w:hAnsi="Times New Roman"/>
          <w:sz w:val="28"/>
          <w:szCs w:val="28"/>
        </w:rPr>
        <w:t xml:space="preserve">1.1. Порядок регламентирует процедуру предоставления из бюджета Ханты-Мансийского автономного округа – Югры (далее – автономный округ) субсидии юридическим лицам (за исключением государственных (муниципальных) учреждений), индивидуальным предпринимателям, реализующим проекты в сфере внутреннего и въездного туризма в автономном округе, соответствующие условиям Федерального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закона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 (далее – Заявитель), на возмещение части затрат на реализацию проектов в сфере туризма </w:t>
        <w:br/>
        <w:t>(далее – Субсидия).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63"/>
      <w:bookmarkEnd w:id="1"/>
      <w:r>
        <w:rPr>
          <w:rFonts w:cs="Times New Roman" w:ascii="Times New Roman" w:hAnsi="Times New Roman"/>
          <w:sz w:val="28"/>
          <w:szCs w:val="28"/>
        </w:rPr>
        <w:t>Субсидия предоставляется с целью возмещения из бюджета автономного округа части затрат, направленных на развитие и совершенствование инфраструктуры объектов туристской индустрии, туристских маршрутов культурно-познавательного, этнографического, сельского и активного видов туризма, производство и реализацию туристской сувенирной продукции.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1.2. Порядок разработан в соответствии с Бюджетным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Федерации,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постановлением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в целях реализации основного мероприятия 2.1 «Поддержка развития внутреннего и въездного туризма» подпрограммы 2 «Развитие туризма» государственной программы автономного округа «Развитие промышленности и туризма», утвержденной постановлением Правительства автономного округа от 31 октября 2021 года № 474-п.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Субсидию предоставляет Департамент промышленности автономного округа (далее – Департамент),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на плановый период.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466"/>
      <w:bookmarkEnd w:id="2"/>
      <w:r>
        <w:rPr>
          <w:rFonts w:cs="Times New Roman" w:ascii="Times New Roman" w:hAnsi="Times New Roman"/>
          <w:sz w:val="28"/>
          <w:szCs w:val="28"/>
        </w:rPr>
        <w:t>1.4. Категорией Заявителей, имеющих право на получение Субсидии, являются Заявители, находящиеся на налоговом учете в автономном округе и осуществляющие деятельность на его территории в соответствии со следующими видами экономической деятельности: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d"/>
        <w:tblW w:w="941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24"/>
        <w:gridCol w:w="1653"/>
        <w:gridCol w:w="7141"/>
      </w:tblGrid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Код группировок видов экономической деятельности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Вид экономической деятельности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55.1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Деятельность гостиниц и прочих мест для временного проживания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55.2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Деятельность по предоставлению мест для краткосрочного проживания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56.10.1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Деятельность ресторанов и кафе с полным обслуживанием, кафетериев, ресторанов быстрого питания и самообслуживания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79.1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Деятельность туристических агентств и туроператоров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79.90.2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Деятельность по предоставлению экскурсионных туристических услуг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14.11.1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одежды из кожи, кроме изготовленных по индивидуальному заказу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7.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14.13.1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верхней трикотажной или вязаной одежды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14.13.2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верхней одежды из текстильных материалов, кроме трикотажных или вязаных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9.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14.19.1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10.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14.19.23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аксессуаров одежды, в том числе платков, шарфов, галстуков, перчаток и прочих аналогичных изделий из текстильных материалов, кроме трикотажных или вязаных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11.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14.19.31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аксессуаров одежды из натуральной или композиционной кожи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12.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14.20.1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меховых изделий, кроме изготовленных по индивидуальному заказу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13.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16.29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14.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23.41.1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столовой и кухонной керамической посуды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23.41.3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статуэток и прочих декоративных керамических изделий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16.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32.12.4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Обработка драгоценных, полудрагоценных, поделочных и синтетических камней, кроме алмазов и янтаря; производство изделий из полудрагоценных, поделочных и синтетических камней, кроме янтаря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17.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32.99.8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Производство изделий народных художественных промыслов</w:t>
            </w:r>
          </w:p>
        </w:tc>
      </w:tr>
      <w:tr>
        <w:trPr/>
        <w:tc>
          <w:tcPr>
            <w:tcW w:w="624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18.</w:t>
            </w:r>
          </w:p>
        </w:tc>
        <w:tc>
          <w:tcPr>
            <w:tcW w:w="1653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86.90.4</w:t>
            </w:r>
          </w:p>
        </w:tc>
        <w:tc>
          <w:tcPr>
            <w:tcW w:w="7141" w:type="dxa"/>
            <w:tcBorders/>
            <w:shd w:fill="auto" w:val="clear"/>
          </w:tcPr>
          <w:p>
            <w:pPr>
              <w:pStyle w:val="ConsPlusNormal"/>
              <w:widowControl w:val="false"/>
              <w:spacing w:before="0" w:after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Деятельность санаторно-курортных организаций</w:t>
            </w:r>
          </w:p>
        </w:tc>
      </w:tr>
    </w:tbl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26"/>
      <w:bookmarkEnd w:id="3"/>
      <w:r>
        <w:rPr>
          <w:rFonts w:cs="Times New Roman" w:ascii="Times New Roman" w:hAnsi="Times New Roman"/>
          <w:sz w:val="28"/>
          <w:szCs w:val="28"/>
        </w:rPr>
        <w:t>1.5. Критериями отбора Заявителей, является соответствие их проектов, направленных на развитие и совершенствование туристской индустрии (далее – проект), критериям оценки: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1.5.1. Кадровый потенциал.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1.5.2. Сезонность действия проекта.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1.5.3. Наличие договора(ов) с туроператором(ами) по включению объекта(ов) туристской индустрии или транспортного(ых) средства(средств) в туристский продукт туроператора – для направлений расходов, предусмотренных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подпунктами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2" w:tgtFrame="1.6.2.1. Приобретение новых транспортных средств для перевозки, доставки туристов и необходимого инвентаря, оборудования (оборудованные для проведения экскурсий транспортные средства пассажировместимостью от 6 мест, в том числе для перевозки лиц с огранич">
        <w:r>
          <w:rPr>
            <w:rFonts w:cs="Times New Roman" w:ascii="Times New Roman" w:hAnsi="Times New Roman"/>
            <w:sz w:val="28"/>
            <w:szCs w:val="28"/>
          </w:rPr>
          <w:t>1.6.2.1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Наличие договора(ов) с организацией(ями) торговли и (или) туристской индустрии на реализацию сувенирной продукции – для направлений расходов, предусмотренных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подпунктом 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1.5.4. Срок окупаемости проекта.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1.5.5. Транспортная доступность к предусмотренному проекту (наличие автомобильной дороги).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534"/>
      <w:bookmarkEnd w:id="4"/>
      <w:r>
        <w:rPr>
          <w:rFonts w:cs="Times New Roman" w:ascii="Times New Roman" w:hAnsi="Times New Roman"/>
          <w:sz w:val="28"/>
          <w:szCs w:val="28"/>
        </w:rPr>
        <w:t>1.6. Возмещению подлежат расходы, понесенные Заявителем в текущем году и (или) году, предшествующем году подачи заявки на получение Субсидии, в соответствии с реализованным проектом в сфере туризма. Направления расходов, на возмещение которых предоставляется Субсидия: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535"/>
      <w:bookmarkEnd w:id="5"/>
      <w:r>
        <w:rPr>
          <w:rFonts w:cs="Times New Roman" w:ascii="Times New Roman" w:hAnsi="Times New Roman"/>
          <w:sz w:val="28"/>
          <w:szCs w:val="28"/>
        </w:rPr>
        <w:t xml:space="preserve">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включенным в туристические маршруты автономного округа, состоящим в утвержденном Департаментом реестре туристских маршрутов автономного округа </w:t>
        <w:br/>
        <w:t>(далее – Реестр):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1.6.1.1. Гостиниц, глэмпингов, кафе.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1.6.1.2. Объектов этнографического туризма (этнографические деревни, стойбища, дома, чумы, лабазы, столовые, санитарно-бытовые постройки).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541"/>
      <w:bookmarkEnd w:id="6"/>
      <w:r>
        <w:rPr>
          <w:rFonts w:cs="Times New Roman" w:ascii="Times New Roman" w:hAnsi="Times New Roman"/>
          <w:sz w:val="28"/>
          <w:szCs w:val="28"/>
        </w:rPr>
        <w:t>1.6.2. Создание и развитие материально-технической базы для формирования туристских маршрутов автономного округа, включенных в Реестр, производства и реализации туристской сувенирной продукции, в том числе: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542"/>
      <w:bookmarkEnd w:id="7"/>
      <w:r>
        <w:rPr>
          <w:rFonts w:cs="Times New Roman" w:ascii="Times New Roman" w:hAnsi="Times New Roman"/>
          <w:sz w:val="28"/>
          <w:szCs w:val="28"/>
        </w:rPr>
        <w:t>1.6.2.1. Приобретение новых транспортных средств для перевозки, доставки туристов и необходимого инвентаря, оборудования (оборудованные для проведения экскурсий транспортные средства пассажировместимостью от 6 мест, в том числе для перевозки лиц с ограниченными возможностями здоровья, транспортные средства повышенной проходимости, внедорожные мототранспортные средства передвижения).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3543"/>
      <w:bookmarkEnd w:id="8"/>
      <w:r>
        <w:rPr>
          <w:rFonts w:cs="Times New Roman" w:ascii="Times New Roman" w:hAnsi="Times New Roman"/>
          <w:sz w:val="28"/>
          <w:szCs w:val="28"/>
        </w:rPr>
        <w:t>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1.7. Отбор Заявителей для предоставления Субсидии осуществляется проведением конкурса (далее – отбор).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Количество и периодичность проведения отборов определяет Департамент исходя из наличия доведенных до него в установленном порядке лимитов бюджетных обязательств на предоставление субсидий на соответствующий финансовый год.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При отсутствии заявок на получение Субсидии, указанных в </w:t>
      </w:r>
      <w:hyperlink w:anchor="Par3579" w:tgtFrame="2.4. Для участия в отборе Заявитель представляет в Департамент Заявку, в которую входят:">
        <w:r>
          <w:rPr>
            <w:rFonts w:cs="Times New Roman" w:ascii="Times New Roman" w:hAnsi="Times New Roman"/>
            <w:sz w:val="28"/>
            <w:szCs w:val="28"/>
          </w:rPr>
          <w:t>пункте 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Департамент продлевает срок их приема.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 (при наличии технической возможности).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II</w:t>
      </w:r>
      <w:r>
        <w:rPr>
          <w:rFonts w:cs="Times New Roman" w:ascii="Times New Roman" w:hAnsi="Times New Roman"/>
          <w:b w:val="false"/>
          <w:sz w:val="28"/>
          <w:szCs w:val="28"/>
        </w:rPr>
        <w:t>. Порядок проведения отбора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2.1. Отбор проводится в соответствии с критериями, указанными в </w:t>
      </w:r>
      <w:hyperlink w:anchor="Par3526" w:tgtFrame="1.5. Критериями отбора Заявителей, является соответствие их проектов, направленных на развитие и совершенствование туристской индустрии (далее - проект), критериям оценки:">
        <w:r>
          <w:rPr>
            <w:rFonts w:cs="Times New Roman" w:ascii="Times New Roman" w:hAnsi="Times New Roman"/>
            <w:sz w:val="28"/>
            <w:szCs w:val="28"/>
          </w:rPr>
          <w:t>пункте 1.5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2.2. Департамент за 30 календарных дней до начала приема заявки, указанной в </w:t>
      </w:r>
      <w:hyperlink w:anchor="Par3579" w:tgtFrame="2.4. Для участия в отборе Заявитель представляет в Департамент Заявку, в которую входят:">
        <w:r>
          <w:rPr>
            <w:rFonts w:cs="Times New Roman" w:ascii="Times New Roman" w:hAnsi="Times New Roman"/>
            <w:sz w:val="28"/>
            <w:szCs w:val="28"/>
          </w:rPr>
          <w:t>пункте 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(далее – Заявка), размещает на едином портале (при наличии технической возможности) и на своем официальном сайте в информационно-телекоммуникационной сети Интернет (www.depprom.admhmao.ru) в разделе «Деятельность/Туризм» и тематическом сайте (www.tourism.admhmao.ru) в разделе «Государственная поддержка туризма» объявление о проведении отбора, которое содержит информацию, предусмотренную подпунктом «б» пункта 4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 сентября 2020 года № 1492.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января 2025 года объявление о проведении отбора размещается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Интернет.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3570"/>
      <w:bookmarkEnd w:id="9"/>
      <w:r>
        <w:rPr>
          <w:rFonts w:cs="Times New Roman" w:ascii="Times New Roman" w:hAnsi="Times New Roman"/>
          <w:sz w:val="28"/>
          <w:szCs w:val="28"/>
        </w:rPr>
        <w:t>2.3. Заявители по состоянию на 1-е число месяца подачи документов на участие в отборе должны соответствовать следующим требованиям: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имеют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Заявители – юридические лица не находятся в процессе реорганизации (за исключением реорганизации в форме присоединения к Заявителю другого юридического лица),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Федерации, а Заявители – индивидуальные предприниматели не прекратили деятельность в качестве индивидуальных предпринимателей;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являются иностранным юридическим лицом,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 (для юридических лиц);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 имеют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автономного округа, а также не имеют в течение последних 3 лет нарушений целей, порядка и условий предоставления указанных средств;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не получают средства из бюджета автономного округа на основании иных нормативных правовых актов на цель, указанную в </w:t>
      </w:r>
      <w:hyperlink w:anchor="Par3462" w:tgtFrame="1.1. Порядок регламентирует процедуру предоставления из бюджета Ханты-Мансийского автономного округа - Югры (далее - автономный округ) субсидии юридическим лицам (за исключением государственных (муниципальных) учреждений), индивидуальным предпринимателям,">
        <w:r>
          <w:rPr>
            <w:rFonts w:cs="Times New Roman" w:ascii="Times New Roman" w:hAnsi="Times New Roman"/>
            <w:sz w:val="28"/>
            <w:szCs w:val="28"/>
          </w:rPr>
          <w:t>пункте 1.1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3579"/>
      <w:bookmarkEnd w:id="10"/>
      <w:r>
        <w:rPr>
          <w:rFonts w:cs="Times New Roman" w:ascii="Times New Roman" w:hAnsi="Times New Roman"/>
          <w:sz w:val="28"/>
          <w:szCs w:val="28"/>
        </w:rPr>
        <w:t>2.4. Для участия в отборе Заявитель представляет в Департамент Заявку, в которую входят: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2.4.1. Заявление о предоставлении Субсидии по форме, утвержденной Департаментом и размещенной на его официальном сайте, которое включает в том числе согласие на публикацию (размещение) в информационно-телекоммуникационной сети Интернет информации о Заявителе, о подаваемой им Заявке, иной информации о Заявителе, связанной с проведением отбора, а также согласие на обработку персональных данных для Заявителей из числа физических лиц.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2.4.2. Паспорт Заявки по форме, утвержденной приказом Департамента.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2.4.3. Копию проектной документации, в которую входят чертежи с указанием размера помещений, их планировки, схемы и карта расположения объекта, разработанная согласно обязательствам, предусмотренным техническими условиями, – для направлений расходов, указанных в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подпунктах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2.4.4. Копию сметного расчета – для направлений расходов, указанных в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подпунктах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 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2.4.5. Копии документов, подтверждающих расходы, в том числе получение товара или оказание услуги (товарные накладные, акты приема-передачи, акты выполненных работ (в том числе составленных по формам КС-2, КС-3 для направлений, указанных в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подпунктах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Порядка), платежные поручения и иные первичные учетные документы); для объектов, подлежащих государственной регистрации, – копии правоустанавливающих документов, подтверждающих наличие объекта в собственности. Последние заявитель самостоятельно представляет только в случае, если на момент подачи документов сведения об объекте недвижимости отсутствуют в Едином государственном реестре недвижимости.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2.4.6. Копия(и) договора(ов) с туроператором(ами) по включению объекта(ов) туристской индустрии или транспортного(ых) средства(средств) в туристский продукт туроператора с приложением программы пребывания туристов или маршрута туристского продукта - для направлений, указанных в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подпунктах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2" w:tgtFrame="1.6.2.1. Приобретение новых транспортных средств для перевозки, доставки туристов и необходимого инвентаря, оборудования (оборудованные для проведения экскурсий транспортные средства пассажировместимостью от 6 мест, в том числе для перевозки лиц с огранич">
        <w:r>
          <w:rPr>
            <w:rFonts w:cs="Times New Roman" w:ascii="Times New Roman" w:hAnsi="Times New Roman"/>
            <w:sz w:val="28"/>
            <w:szCs w:val="28"/>
          </w:rPr>
          <w:t>1.6.2.1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Копия(и) договора(ов) с организацией(ями) торговли и (или) туристской индустрии на реализацию сувенирной продукции - для направления, указанного в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подпункте 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2.4.7. Копию паспорта транспортного средства, свидетельства о регистрации транспортного средства – для направления, указанного в </w:t>
      </w:r>
      <w:hyperlink w:anchor="Par3542" w:tgtFrame="1.6.2.1. Приобретение новых транспортных средств для перевозки, доставки туристов и необходимого инвентаря, оборудования (оборудованные для проведения экскурсий транспортные средства пассажировместимостью от 6 мест, в том числе для перевозки лиц с огранич">
        <w:r>
          <w:rPr>
            <w:rFonts w:cs="Times New Roman" w:ascii="Times New Roman" w:hAnsi="Times New Roman"/>
            <w:sz w:val="28"/>
            <w:szCs w:val="28"/>
          </w:rPr>
          <w:t>подпункте 1.6.2.1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в случае если на момент подачи Заявки сведения о транспортном средстве отсутствуют в органах, осуществляющих регистрацию транспортных средств.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2.4.8. Справку о просроченной задолженности по субсидиям, бюджетным инвестициям и иным средствам, предоставленным из бюджета автономного округа, по форме, установленной Департаментом финансов автономного округа, на первое число месяца подачи Заявки.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2.4.9. Копию положительного заключения экспертизы проектной документации, результатов инженерных изысканий, выполненных для подготовки проектной документации (в случае если проведение такой экспертизы в соответствии с законодательством Российской Федерации является обязательным) – для направлений расходов, предусмотренных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подпунктами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2.4.10. Копию положительного заключения достоверности определения сметной стоимости, экспертизы - для направлений расходов, предусмотренных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подпунктами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если определение достоверности сметной стоимости строительства, реконструкции объектов капитального строительства осуществлялось в соответствии с нормативными правовыми актами, действовавшими до 17 января 2020 года, дополнительно предоставляется заключение о достоверности определения сметной стоимости строительства, реконструкции этого объекта.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2.5. Заявку подписывает руководитель Заявителя или иное уполномоченное лицо в соответствии с доверенностью и заверяет печатью (при наличии).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2.6. Департамент в течение 3 рабочих дней со дня регистрации Заявки запрашивает в порядке межведомственного информационного взаимодействия, установленного законодательством Российской Федерации, в том числе в целях подтверждения соответствия Заявителя требованиям, установленным </w:t>
      </w:r>
      <w:hyperlink w:anchor="Par3570" w:tgtFrame="2.3. Заявители по состоянию на 1-е число месяца подачи документов на участие в отборе должны соответствовать следующим требованиям:">
        <w:r>
          <w:rPr>
            <w:rFonts w:cs="Times New Roman" w:ascii="Times New Roman" w:hAnsi="Times New Roman"/>
            <w:sz w:val="28"/>
            <w:szCs w:val="28"/>
          </w:rPr>
          <w:t>пунктом 2.3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следующее: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 (в Федеральной налоговой службе Российской Федерации);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Заявителя, являющегося юридическим лицом, об индивидуальном предпринимателе (в Федеральной налоговой службе Российской Федерации);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из Управления федеральной налоговой службы по автономному округу (в Федеральной налоговой службе Российской Федерации);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 о транспортных средствах и лицах, на которых эти транспортные средства зарегистрированы (в Министерстве внутренних дел Российской Федерации);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сведения из Единого государственного реестра недвижимости (ЕГРН) на объекты недвижимости, земельные участки – для направлений, указанных в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подпунктах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из Федеральной службы государственной регистрации, кадастра и картографии.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Указанные в настоящем пункте документы могут быть представлены Заявителем самостоятельно вместе с Заявкой.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2.7. Заявитель вправе подать не более 1 Заявки по одному из направлений расходов, предусмотренных </w:t>
      </w:r>
      <w:hyperlink w:anchor="Par3534" w:tgtFrame="1.6. Возмещению подлежат расходы, понесенные Заявителем в текущем году и (или) году, предшествующем году подачи заявки на получение Субсидии, в соответствии с реализованным проектом в сфере туризма. Направления расходов, на возмещение которых предоставляе">
        <w:r>
          <w:rPr>
            <w:rFonts w:cs="Times New Roman" w:ascii="Times New Roman" w:hAnsi="Times New Roman"/>
            <w:sz w:val="28"/>
            <w:szCs w:val="28"/>
          </w:rPr>
          <w:t>пунктом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Субсидия предоставляется Заявителю не более 1 раза по одному из направлений расходов, указанных в </w:t>
      </w:r>
      <w:hyperlink w:anchor="Par3534" w:tgtFrame="1.6. Возмещению подлежат расходы, понесенные Заявителем в текущем году и (или) году, предшествующем году подачи заявки на получение Субсидии, в соответствии с реализованным проектом в сфере туризма. Направления расходов, на возмещение которых предоставляе">
        <w:r>
          <w:rPr>
            <w:rFonts w:cs="Times New Roman" w:ascii="Times New Roman" w:hAnsi="Times New Roman"/>
            <w:sz w:val="28"/>
            <w:szCs w:val="28"/>
          </w:rPr>
          <w:t>пункте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2.8. Заявитель представляет в Департамент Заявку на бумажном носителе непосредственно или почтовым отправлением по адресу: 628011, Ханты-Мансийский автономный округ – Югра, г. Ханты-Мансийск ул. Студенческая, д. 2, каб. 172.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подаче Заявки на бумажном носителе все листы должны быть пронумерованы и представлены в запечатанном конверте, на котором указываются: наименование Заявителя, почтовый адрес и выполняется запись: «На предоставление субсидии на возмещение части затрат в сфере внутреннего и въездного туризма».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2.9. Ответственность за достоверность сведений, содержащихся в Заявке, возлагается на Заявителя в соответствии с действующим законодательством Российской Федерации.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2.10. Заявка возврату не подлежит.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2.11. Поступившую Заявку Департамент регистрирует в день ее поступления в журнале регистрации заявок с указанием порядкового номера, даты и времени поступления, подписи и расшифровки подписи лица, вручившего Заявку должностному лицу Департамента (далее – представитель Департамента), подписи и расшифровки представителя Департамента.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2.12. По результатам регистрации Заявки представитель Департамента в течение 1 рабочего дня со дня ее регистрации направляет Заявителю непосредственно или почтовым отправлением уведомление о регистрации Заявки (далее – уведомление).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2.13. Департамент в течение 10 рабочих дней со дня регистрации Заявки, осуществляет проверку: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соответствия Заявителя требованиям, указанным в </w:t>
      </w:r>
      <w:hyperlink w:anchor="Par3466" w:tgtFrame="1.4. Категорией Заявителей, имеющих право на получение Субсидии, являются Заявители, находящиеся на налоговом учете в автономном округе и осуществляющие деятельность на его территории в соответствии со следующими видами экономической деятельности:">
        <w:r>
          <w:rPr>
            <w:rFonts w:cs="Times New Roman" w:ascii="Times New Roman" w:hAnsi="Times New Roman"/>
            <w:sz w:val="28"/>
            <w:szCs w:val="28"/>
          </w:rPr>
          <w:t>пункте 1.4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70" w:tgtFrame="2.3. Заявители по состоянию на 1-е число месяца подачи документов на участие в отборе должны соответствовать следующим требованиям:">
        <w:r>
          <w:rPr>
            <w:rFonts w:cs="Times New Roman" w:ascii="Times New Roman" w:hAnsi="Times New Roman"/>
            <w:sz w:val="28"/>
            <w:szCs w:val="28"/>
          </w:rPr>
          <w:t>2.3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отнесения изделий к изделиям народных художественных промыслов в соответствии со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статьей 7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6 января 1999 года № 7-ФЗ «О народных художественных промыслах» с учетом Требований по классификации стилевых особенностей, характеризующих совокупность средств художественной выразительности, приемов мастерства и традиционной технологии изготовления изделий народных художественных промыслов, изготавливаемых в автономном округе, для проектов по производству изделий народных художественных промыслов и ремесел, утвержденных совместным приказом Департамента культуры автономного округа, Департамента, – по направлению расходов, указанному в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подпункте 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документов, указанных в </w:t>
      </w:r>
      <w:hyperlink w:anchor="Par3579" w:tgtFrame="2.4. Для участия в отборе Заявитель представляет в Департамент Заявку, в которую входят:">
        <w:r>
          <w:rPr>
            <w:rFonts w:cs="Times New Roman" w:ascii="Times New Roman" w:hAnsi="Times New Roman"/>
            <w:sz w:val="28"/>
            <w:szCs w:val="28"/>
          </w:rPr>
          <w:t>пункте 2.4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Порядка, на предмет достоверности и комплектности;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соответствия Заявки требованиям, указанным в пункте 2.8 Порядка.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2.14. Решение об отборе утверждает Департамент своим приказом при наличии лимитов бюджетных обязательств, предусмотренных сводной бюджетной росписью для предоставления Субсидии по данному виду поддержки на текущий финансовый год.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2.15. Департамент в течение 10 рабочих дней с даты представления Заявки организует выезд представителей Департамента на место ведения хозяйственной деятельности Заявителя с целью подтверждения сведений, содержащихся в Заявке (далее – выездная проверка), о чем Заявителя письменно уведомляет за 2 дня до выезда. Результаты фиксирует в акте проверки наличия и соответствия туристской инфраструктуры представленной Заявке (далее – акт проверки).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2.16. Рассмотрение Заявок осуществляет Комиссия по отбору Заявок (далее – Комиссия).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Отбор проводит Департамент с учетом рекомендаций Комиссии, положение и состав которой Департамент утверждает приказом.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2.17. Заседание Комиссии проводится в срок не позднее 20 рабочих дней со дня окончания приема Заявок.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2.18. Оценку Заявки осуществляют члены Комиссии по балльной системе путем заполнения оценочных листов по формам, утвержденным приказом Департамента, в соответствии с критериями оценки, указанными в </w:t>
      </w:r>
      <w:hyperlink w:anchor="Par3526" w:tgtFrame="1.5. Критериями отбора Заявителей, является соответствие их проектов, направленных на развитие и совершенствование туристской индустрии (далее - проект), критериям оценки:">
        <w:r>
          <w:rPr>
            <w:rFonts w:cs="Times New Roman" w:ascii="Times New Roman" w:hAnsi="Times New Roman"/>
            <w:sz w:val="28"/>
            <w:szCs w:val="28"/>
          </w:rPr>
          <w:t>пункте 1.5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(от 0 до 5 баллов):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2.18.1. Кадровый потенциал (данные по кадровым ресурсам отсутствуют – 0 баллов; отражены данные по кадровому составу, не соответствующему направлению реализации проекта, данные по кадровому составу, соответствующему направлению реализации проекта, присутствуют в большей степени, но требуется обучение (переобучение или повышение квалификации специалистов по направлению реализации проекта) – 3 балла; имеются кадровые ресурсы, соответствующие направлению реализации проекта – 5 баллов).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2.18.2. Сезонность действия проекта (проект действует 1 сезон – 1 балл; проект действует сезонно с разработанными программами посещения – 3 балла; проект действует круглогодично, на каждые сезоны разработаны программы посещения, предоставляются услуги всесезонно – 5 баллов).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2.18.3. Наличие договора(ов) с туроператорами по включению объекта(ов) туристской индустрии или транспортного(ых) средства(средств) в туристский продукт туроператора – для направлений расходов, предусмотренных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подпунктами 1.6.1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, </w:t>
      </w:r>
      <w:hyperlink w:anchor="Par3542" w:tgtFrame="1.6.2.1. Приобретение новых транспортных средств для перевозки, доставки туристов и необходимого инвентаря, оборудования (оборудованные для проведения экскурсий транспортные средства пассажировместимостью от 6 мест, в том числе для перевозки лиц с огранич">
        <w:r>
          <w:rPr>
            <w:rFonts w:cs="Times New Roman" w:ascii="Times New Roman" w:hAnsi="Times New Roman"/>
            <w:sz w:val="28"/>
            <w:szCs w:val="28"/>
          </w:rPr>
          <w:t>1.6.2.1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(договоры отсутствуют – 0 баллов; наличие договора с 1 организацией – 1 балл; с 2 организациями – 2 балла; с 3 организациями – 3 балла; с 4 организациями – 4 балла; с 5 и более организациями – 5 баллов).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Наличие договора(ов) с организацией(ями) торговли и (или) туристской индустрии на реализацию сувенирной продукции – для направлений расходов, предусмотренных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подпунктом 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(договоры отсутствуют – 0 баллов; наличие договора с 1 организацией – 1 балл; с 2 организациями – 2 балла; с 3 организациями – 3 балла; с 4 организациями – 4 балла; с 5 и более организациями – 5 баллов).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2.18.4. Срок окупаемости проекта (данные не представлены – 0 баллов; 5 и более лет – 2 балла; 3 – 4 года – 3 балла; 2 года – 4 балла; 1 год – 5 баллов).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2.18.5. Транспортная доступность представляемого проекта в сфере туризма (наличие автомобильной дороги) (отсутствует транспортное сообщение – 0 баллов; наличие автодороги без асфальтового покрытия до объекта, а также наличие возможности комбинирования доставки (часть по автодороге, часть по реке или вездеходным транспортом) – 3 балла; наличие автодороги с асфальтовым покрытием до объекта – 5 баллов).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2.19. Секретарь Комиссии на основании оценочных листов заполняет итоговую ведомость по форме, утвержденной приказом Департамента, в которой определяет среднее суммарное значение баллов по каждой Заявке.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2.20. По результатам рассмотрения Заявок Комиссия в соответствии с итоговой ведомостью, актом проверки принимает решение о соответствии (несоответствии) Заявителя и (или) Заявки требованиям Порядка, о рекомендации Департаменту предоставить Субсидию Заявителю и заключить Соглашение либо отказать в предоставлении Субсидии и заключении Соглашения, в том числе в случае набора проектом менее 16 баллов.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оформляется протоколом в течение 1 рабочего дня со дня заседания Комиссии. Протокол подписывают все члены и председатель Комиссии.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Секретарь Комиссии передает протокол в Департамент в течение 1 рабочего дня со дня заседания Комиссии.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645"/>
      <w:bookmarkEnd w:id="11"/>
      <w:r>
        <w:rPr>
          <w:rFonts w:cs="Times New Roman" w:ascii="Times New Roman" w:hAnsi="Times New Roman"/>
          <w:sz w:val="28"/>
          <w:szCs w:val="28"/>
        </w:rPr>
        <w:t>2.21. Департамент в срок не позднее 10 рабочих дней со дня получения протокола: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2.21.1. Оформляет приказом решение о предоставлении Субсидии и заключении Соглашения в соответствии с очередностью регистрации Заявок или об отказе в предоставлении Субсидии и заключении Соглашения.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2.21.2. Решение об отказе в предоставлении Субсидии и заключении Соглашения с приложением выписки из приказа направляет Заявителю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Департамента, способом, обеспечивающим подтверждение их получения, в том числе посредством официального сайта уполномоченного органа, Единого портала.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2.21.3. Решение о предоставлении Субсидии и заключении Соглашения направляет Заявителю (далее – Получатель средств из бюджета), в отношении которого оно принято, по его выбору на бумажном носителе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 Департамента, способом, обеспечивающим подтверждение его получения, в том числе посредством официального сайта уполномоченного органа, Единого портала. 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2.22. Департамент направляет Получателю средств из бюджета проект Соглашения по форме, утвержденной Департаментом финансов автономного округа, для подписания с его стороны: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формировании Соглашения на бумажном носителе – в течение 5 рабочих дней со дня принятия решения о заключении Соглашения заказным почтовым отправлением с уведомлением о вручении либо в форме электронного документа.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формировании Соглашения в региональной информационной системе в бюджетной сфере и в сфере налогов и сборов «Электронный бюджет» (далее – региональная система) – в течение 5 рабочих дней со дня принятия решения о заключении Соглашения, а также письменно уведомляет о направлении ему проекта Соглашения в региональной системе.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2.23. Основания для отклонения Заявок на стадии их рассмотрения и оценки: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несоответствие Получателя средств из бюджета требованиям, установленным </w:t>
      </w:r>
      <w:hyperlink w:anchor="Par3570" w:tgtFrame="2.3. Заявители по состоянию на 1-е число месяца подачи документов на участие в отборе должны соответствовать следующим требованиям:">
        <w:r>
          <w:rPr>
            <w:rFonts w:cs="Times New Roman" w:ascii="Times New Roman" w:hAnsi="Times New Roman"/>
            <w:sz w:val="28"/>
            <w:szCs w:val="28"/>
          </w:rPr>
          <w:t>пунктом 2.3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несоответствие Заявки требованиям, установленным в объявлении о проведении отбора;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недостоверность представленной Получателем средств из бюджета информации, в том числе о месте нахождения и адресе юридического лица, индивидуального предпринимателя;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набор проектом менее минимального значения среднего суммарного количества баллов (16 баллов);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получение Заявителем грантов в форме субсидии на финансовое обеспечение затрат социальных предприятий, связанных с реализацией проекта в сфере социального предпринимательства;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подача Заявки после даты и (или) времени, определенных для ее подачи. 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2.24. Департамент в течение 3 рабочих дней после принятия решений, указанных в </w:t>
      </w:r>
      <w:hyperlink w:anchor="Par3645" w:tgtFrame="2.24. Департамент в срок не позднее 3 рабочих дней со дня получения протокола:">
        <w:r>
          <w:rPr>
            <w:rFonts w:cs="Times New Roman" w:ascii="Times New Roman" w:hAnsi="Times New Roman"/>
            <w:sz w:val="28"/>
            <w:szCs w:val="28"/>
          </w:rPr>
          <w:t>пункте 2.2</w:t>
        </w:r>
      </w:hyperlink>
      <w:r>
        <w:rPr>
          <w:rFonts w:cs="Times New Roman" w:ascii="Times New Roman" w:hAnsi="Times New Roman"/>
          <w:sz w:val="28"/>
          <w:szCs w:val="28"/>
        </w:rPr>
        <w:t>1 Порядка, размещает на едином портале (при наличии технической возможности), своем официальном сайте в информационно-телекоммуникационной сети Интернет (www.depprom.admhmao.ru) в разделе «Деятельность/Туризм» и тематическом сайте (www.tourism.admhmao.ru) в разделе «Государственная поддержка туризма» информацию о результатах отбора с указанием следующих сведений: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дата, время и место рассмотрения Заявок;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дата, время и место оценки проектов;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Получателях средств из бюджета, Заявки которых были рассмотрены;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Получателях средств из бюджета, Заявки которых были отклонены, с указанием причин отклонения, в том числе положений объявления о проведении отбора, которым не соответствуют такие Заявки;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последовательность оценки Заявок, присвоенные значения по критерию оценки в соответствии с размером запрашиваемой Субсидии, принятое на основании результатов оценки проектов решение о присвоении им порядковых номеров (в отношении Получателей средств из бюджета);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Получателей средств из бюджета, с которыми заключается Соглашение, размер предоставляемой им Субсидии.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 января 2025 года сведения, указанные в настоящем пункте, размещаются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на официальном сайте Департамента в информационно-телекоммуникационной сети Интернет.</w:t>
      </w:r>
    </w:p>
    <w:p>
      <w:pPr>
        <w:pStyle w:val="ConsPlusTitl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III</w:t>
      </w:r>
      <w:r>
        <w:rPr>
          <w:rFonts w:cs="Times New Roman" w:ascii="Times New Roman" w:hAnsi="Times New Roman"/>
          <w:b w:val="false"/>
          <w:sz w:val="28"/>
          <w:szCs w:val="28"/>
        </w:rPr>
        <w:t>. Условия и порядок предоставления Субсидии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Для получения Субсидии Получатель средств из бюджета в течение 2 рабочих дней со дня получения проекта Соглашения, составленного в соответствии с типовой формой, утвержденной Департаментом финансов автономного округа: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3.1.1. При получении Соглашения на бумажном носителе подписывает его и представляет в Департамент непосредственно или почтовым отправлением с уведомлением о вручении по адресу: 628011, Ханты-Мансийский автономный округ – Югра, г. Ханты-Мансийск ул. Студенческая, д. 2, каб. 172.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3.1.2. При получении Соглашения в региональной системе подписывает его усиленной квалифицированной электронной подписью и направляет в Департамент посредством региональной системы.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Днем представления в Департамент подписанного Соглашения считается дата отправки Получателем средств из бюджета заказного письма с уведомлением о вручении или дата направления Соглашения в Департамент через региональную систему.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3.3. При заключении Соглашения на бумажном носителе Департамент в течение 2 рабочих дней со дня представления в Департамент подписанного Соглашения подписывает его и направляет 1 экземпляр нарочно или почтовым отправлением с уведомлением о вручении Получателю средств из бюджета.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заключении Соглашения в региональной системе Департамент в течение 2 рабочих дней со дня представления Получателем средств из бюджета подписанного Соглашения подписывает его и направляет Получателю средств из бюджета через региональную систему.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В случае непредставления Получателем средств из бюджета в установленном порядке подписанного Соглашения Департамент в течение 5 рабочих дней со дня истечения срока представления Соглашения утверждает приказ об отказе в предоставлении Субсидии и направляет соответствующее уведомление Получателю средств из бюджета способом, обеспечивающим подтверждение его получения.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3.5. Департамент определяет форму предоставления Получателем средств из бюджета Субсидии отчетности о достижении результатов в соответствии с целью, указанной в абзаце втором пункта 1.1 Порядка, показателей результативности значения которых устанавливаются в Соглашении.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3.6. Результатом предоставления Субсидии является развитие и совершенствование инфраструктуры объектов туристской индустрии, туристских маршрутов культурно-познавательного, этнографического, сельского и активного видов туризма, производство и реализация туристской сувенирной продукции посредством достижения на дату окончания действия Соглашения следующих показателей результативности предоставления Субсидии: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пункту 1.6.1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– количество человек, размещенных (посетивших) в объекте туристской индустрии, в год;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hyperlink w:anchor="Par3542" w:tgtFrame="1.6.2.1. Приобретение новых транспортных средств для перевозки, доставки туристов и необходимого инвентаря, оборудования (оборудованные для проведения экскурсий транспортные средства пассажировместимостью от 6 мест, в том числе для перевозки лиц с огранич">
        <w:r>
          <w:rPr>
            <w:rFonts w:cs="Times New Roman" w:ascii="Times New Roman" w:hAnsi="Times New Roman"/>
            <w:sz w:val="28"/>
            <w:szCs w:val="28"/>
          </w:rPr>
          <w:t>пункту 1.6.2.1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– количество человек, принявших участие в туристском(их) маршруте(ах), в год;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 </w:t>
      </w:r>
      <w:hyperlink w:anchor="Par3543" w:tgtFrame="1.6.2.2. Реконструкция помещений под мастерские, приобретение специализированного производственного оборудования, объектов для реализации туристской сувенирной продукции, в том числе с этнографической составляющей, отражающий специфику автономного округа.">
        <w:r>
          <w:rPr>
            <w:rFonts w:cs="Times New Roman" w:ascii="Times New Roman" w:hAnsi="Times New Roman"/>
            <w:sz w:val="28"/>
            <w:szCs w:val="28"/>
          </w:rPr>
          <w:t>пункту 1.6.2.2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– количество изготовленной сувенирной продукции.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Значения показателей результативности использования Субсидии устанавливает Департамент в Соглашении, оценку их достижения осуществляет на основании представленной Получателем средств из бюджета отчетности.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3.7. Обязательными условиями Соглашения являются размер Субсидии, значения показателей результативности предоставления Субсидии, сроки и формы представления отчетности о достижении значения показателя результативности предоставления Субсидии, согласие Получателя средств из бюджета на осуществление Департаментом и органом государственного финансового контроля автономного округа проверок соблюдения Получателем средств из бюджета условий, целей и порядка предоставления Субсидии.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3.8. В Соглашении должны быть предусмотрены обязательства Получателя средств из бюджета по осуществлению деятельности на территории автономного округа в течение 5 лет с даты получения Субсидии, использованию имущества, на приобретение, строительство, реконструкцию, капитальный ремонт которого предоставлена Субсидия, в течение 5 лет с даты получения Субсидии с целью осуществления деятельности в сфере туризма.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3.9. Основаниями для отказа в заключении Соглашения и предоставлении Субсидии являются: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несоответствие представленного Получателем средств из бюджета Соглашения условиям, установленным Порядком, или его непредставление (представление не в полном объеме), а также наличие страниц, не поддающихся прочтению;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установление факта недостоверности представленной Получателем средств из бюджета информации.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3.10. В случае изменения условий Соглашения Департамент заключает дополнительное соглашение к Соглашению, в том числе дополнительное соглашение о расторжении Соглашения (при необходимости) на условиях и в порядке, определенных в Соглашении в соответствии с типовыми формами, установленными Департаментом финансов автономного округа.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3.11. Субсидия предоставляется Получателю средств из бюджета в размере 80 процентов от документально подтвержденных затрат по направлениям, указанным в </w:t>
      </w:r>
      <w:hyperlink w:anchor="Par3534" w:tgtFrame="1.6. Возмещению подлежат расходы, понесенные Заявителем в текущем году и (или) году, предшествующем году подачи заявки на получение Субсидии, в соответствии с реализованным проектом в сфере туризма. Направления расходов, на возмещение которых предоставляе">
        <w:r>
          <w:rPr>
            <w:rFonts w:cs="Times New Roman" w:ascii="Times New Roman" w:hAnsi="Times New Roman"/>
            <w:sz w:val="28"/>
            <w:szCs w:val="28"/>
          </w:rPr>
          <w:t>пункте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Максимальный размер Субсидии в соответствии с </w:t>
      </w:r>
      <w:hyperlink w:anchor="Par3535" w:tgtFrame="1.6.1. Строительство, реконструкция, капитальный ремонт объектов туристской индустрии автономного округа, в том числе с целью создания условий для беспрепятственного доступа инвалидов к таким объектам, зарегистрированным в установленном порядке, включенны">
        <w:r>
          <w:rPr>
            <w:rFonts w:cs="Times New Roman" w:ascii="Times New Roman" w:hAnsi="Times New Roman"/>
            <w:sz w:val="28"/>
            <w:szCs w:val="28"/>
          </w:rPr>
          <w:t>подпунктом 1.6.1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составляет не более 3000,00 тыс. рублей на 1 Получателя средств из бюджета.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Максимальный размер Субсидии в соответствии с </w:t>
      </w:r>
      <w:hyperlink w:anchor="Par3541" w:tgtFrame="1.6.2. Создание и развитие материально-технической базы для формирования туристских маршрутов автономного округа, включенных в Реестр, производства и реализации туристской сувенирной продукции, в том числе:">
        <w:r>
          <w:rPr>
            <w:rFonts w:cs="Times New Roman" w:ascii="Times New Roman" w:hAnsi="Times New Roman"/>
            <w:sz w:val="28"/>
            <w:szCs w:val="28"/>
          </w:rPr>
          <w:t>подпунктом 1.6.2 пункта 1.6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 составляет не более 1000,00 тыс. рублей на 1 Получателя средств из бюджета.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3.12. В случае превышения заявленных к возмещению сумм над суммами лимитов бюджетных обязательств, предусмотренных бюджетом автономного округа, Заявка финансируется в пределах остатка лимита бюджетных обязательств при наличии письменного согласия Получателя средств из бюджета.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3.13. В случае получения части Субсидии в пределах остатка лимита бюджетных ассигнований в текущем финансовом году получатель средств из бюджета подает Заявку в очередном финансовом году на оставшуюся часть Субсидии без повторного прохождения отбора при наличии доведенных до Департамента в установленном порядке лимитов бюджетных обязательств на предоставление субсидий на очередной финансовый год, а также при соответствии по состоянию на 1-е число месяца подачи повторной Заявки требованиям, указанным в </w:t>
      </w:r>
      <w:hyperlink w:anchor="Par3570" w:tgtFrame="2.3. Заявители по состоянию на 1-е число месяца подачи документов на участие в отборе должны соответствовать следующим требованиям:">
        <w:r>
          <w:rPr>
            <w:rFonts w:cs="Times New Roman" w:ascii="Times New Roman" w:hAnsi="Times New Roman"/>
            <w:sz w:val="28"/>
            <w:szCs w:val="28"/>
          </w:rPr>
          <w:t>пункте 2.3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3.14. В Соглашение включаются условия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3.15. Департамент перечисляет Субсидию Получателю средств из бюджета в пределах утвержденных бюджетных ассигнований на счет, открытый Получателем средств из бюджета в кредитной организации и установленный Соглашением, не позднее 10-го рабочего дня, следующего за днем принятия Департаментом решения о ее предоставлении. </w:t>
      </w:r>
    </w:p>
    <w:p>
      <w:pPr>
        <w:pStyle w:val="ConsPlusNormal"/>
        <w:spacing w:before="0" w:after="0"/>
        <w:ind w:firstLine="709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3.16. Возврат Субсидии в бюджет автономного округа в случае нарушения условий ее предоставления осуществляется в соответствии с </w:t>
      </w:r>
      <w:hyperlink w:anchor="Par3717" w:tgtFrame="5. Требования об осуществлении контроля за соблюдением">
        <w:r>
          <w:rPr>
            <w:rFonts w:cs="Times New Roman" w:ascii="Times New Roman" w:hAnsi="Times New Roman"/>
            <w:sz w:val="28"/>
            <w:szCs w:val="28"/>
          </w:rPr>
          <w:t>разделом 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Порядка.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b w:val="false"/>
          <w:sz w:val="28"/>
          <w:szCs w:val="28"/>
        </w:rPr>
        <w:t>. Требования к отчетности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Получатель средств из бюджета в срок не позднее 10-го числа третьего месяца года, следующего за годом получения Субсидии, затем ежегодно в период действия Соглашения представляет в Департамент непосредственно либо направляет почтовым отправлением отчетности о достижении результата предоставления Субсидии по форме, установленной в Соглашении.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Департамент вправе установить в Соглашении сроки и формы представления Получателем средств из бюджета дополнительной отчетности, в том числе посредством заключения дополнительного соглашения.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numPr>
          <w:ilvl w:val="0"/>
          <w:numId w:val="0"/>
        </w:numPr>
        <w:spacing w:before="0" w:after="0"/>
        <w:ind w:left="0" w:hanging="0"/>
        <w:contextualSpacing/>
        <w:jc w:val="center"/>
        <w:outlineLvl w:val="1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bookmarkStart w:id="12" w:name="Par3717"/>
      <w:bookmarkEnd w:id="12"/>
      <w:r>
        <w:rPr>
          <w:rFonts w:cs="Times New Roman" w:ascii="Times New Roman" w:hAnsi="Times New Roman"/>
          <w:b w:val="false"/>
          <w:sz w:val="28"/>
          <w:szCs w:val="28"/>
        </w:rPr>
        <w:t>V. Требования об осуществлении контроля (мониторинга) за соблюдением условий, целей и порядка предоставления Субсидии</w:t>
      </w:r>
    </w:p>
    <w:p>
      <w:pPr>
        <w:pStyle w:val="ConsPlusTitle"/>
        <w:spacing w:before="0" w:after="0"/>
        <w:contextualSpacing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и ответственность за их нарушение</w:t>
      </w:r>
    </w:p>
    <w:p>
      <w:pPr>
        <w:pStyle w:val="ConsPlusNormal"/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Департамент и органы государственного финансового контроля автономного округа осуществляют в пределах полномочий, предусмотренных законодательством Российской Федерации и автономного округа, проверку соблюдения Получателем средств из бюджета условий, цели и порядка предоставления Субсидии (далее – проверка).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Получатель средств из бюджета несет ответственность, предусмотренную законодательством Российской Федерации, за несоблюдение условий, целей и порядка предоставления Субсидии в соответствии с заключенным Соглашением.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Департамент принимает решение о возврате Субсидии в случаях: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5.3.1. Нарушения Получателем средств из бюджета условий Соглашения.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5.3.2. Нарушения Получателем средств из бюджета условий, цели и порядка предоставления Субсидии, выявленных по фактам проверок, проведенных Департаментом и (или) уполномоченным органом государственного финансового контроля.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5.3.3. Недостижения результатов, значений показателей результативности предоставления Субсидии, указанных в Соглашении.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 Департамент направляет Получателю средств из бюджета письменное уведомление о необходимости возврата Субсидии в полном объеме в течение 20 рабочих дней с даты: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5.4.1. Выявления факта нарушений условий, установленных при предоставлении Субсидии, недостижения результатов предоставления Субсидии, представления Получателем средств из бюджета недостоверных сведений, ненадлежащего исполнения Соглашения.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5.4.2. Получения от уполномоченных органов государственного финансового контроля информации о нарушении Получателем средств из бюджета целей и условий предоставления Субсидии и (или) ненадлежащего исполнения Соглашения.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5.5. Получатель средств из бюджета обязан в течение 30 рабочих дней со дня получения требования о возврате Субсидии в полном объеме перечислить указанную в нем сумму по установленным реквизитам на счет Департамента.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5.6. В случае невыполнения Получателем средств из бюджета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5.7. Контроль за целевым и эффективным использованием бюджетных средств осуществляется в соответствии с действующим законодательством.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" w:cs="Times New Roman" w:ascii="Times New Roman" w:hAnsi="Times New Roman" w:eastAsiaTheme="minorEastAsia"/>
          <w:b w:val="false"/>
          <w:sz w:val="28"/>
          <w:szCs w:val="28"/>
        </w:rPr>
        <w:t>5.8. С 1 января 2023 года осуществляется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sectPr>
      <w:headerReference w:type="default" r:id="rId6"/>
      <w:type w:val="nextPage"/>
      <w:pgSz w:w="11906" w:h="16838"/>
      <w:pgMar w:left="1701" w:right="850" w:header="708" w:top="1134" w:footer="0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96525459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14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17"/>
    <w:next w:val="Style18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4">
    <w:name w:val="Heading 4"/>
    <w:basedOn w:val="Style17"/>
    <w:next w:val="Style18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link w:val="a3"/>
    <w:uiPriority w:val="99"/>
    <w:qFormat/>
    <w:rsid w:val="00641687"/>
    <w:rPr/>
  </w:style>
  <w:style w:type="character" w:styleId="Style13" w:customStyle="1">
    <w:name w:val="Нижний колонтитул Знак"/>
    <w:basedOn w:val="DefaultParagraphFont"/>
    <w:link w:val="a5"/>
    <w:uiPriority w:val="99"/>
    <w:qFormat/>
    <w:rsid w:val="00641687"/>
    <w:rPr/>
  </w:style>
  <w:style w:type="character" w:styleId="A3">
    <w:name w:val="A3"/>
    <w:qFormat/>
    <w:rPr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 жирным"/>
    <w:qFormat/>
    <w:rPr>
      <w:b/>
      <w:bCs/>
    </w:rPr>
  </w:style>
  <w:style w:type="character" w:styleId="Style16">
    <w:name w:val="Посещённая гиперссылка"/>
    <w:basedOn w:val="DefaultParagraphFont"/>
    <w:rPr>
      <w:color w:val="8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641687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641687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Pa3">
    <w:name w:val="Pa3"/>
    <w:qFormat/>
    <w:pPr>
      <w:widowControl/>
      <w:suppressAutoHyphens w:val="true"/>
      <w:bidi w:val="0"/>
      <w:spacing w:lineRule="atLeast" w:line="241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5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ConsPlusNormal">
    <w:name w:val="ConsPlusNormal"/>
    <w:qFormat/>
    <w:pPr>
      <w:widowControl w:val="fals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389226&amp;date=29.10.2021" TargetMode="External"/><Relationship Id="rId3" Type="http://schemas.openxmlformats.org/officeDocument/2006/relationships/hyperlink" Target="https://login.consultant.ru/link/?req=doc&amp;base=LAW&amp;n=389332&amp;date=29.10.2021" TargetMode="External"/><Relationship Id="rId4" Type="http://schemas.openxmlformats.org/officeDocument/2006/relationships/hyperlink" Target="https://login.consultant.ru/link/?req=doc&amp;base=LAW&amp;n=396962&amp;date=29.10.2021" TargetMode="External"/><Relationship Id="rId5" Type="http://schemas.openxmlformats.org/officeDocument/2006/relationships/hyperlink" Target="https://login.consultant.ru/link/?req=doc&amp;base=LAW&amp;n=221332&amp;date=29.10.2021&amp;dst=100043&amp;field=134" TargetMode="Externa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LibreOffice/7.1.0.3$Windows_X86_64 LibreOffice_project/f6099ecf3d29644b5008cc8f48f42f4a40986e4c</Application>
  <AppVersion>15.0000</AppVersion>
  <Pages>16</Pages>
  <Words>4580</Words>
  <Characters>33467</Characters>
  <CharactersWithSpaces>37909</CharactersWithSpaces>
  <Paragraphs>215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2021-08-31T19:03:00Z</dcterms:created>
  <dc:creator>Ниязова Гузэль Исламовна</dc:creator>
  <dc:description/>
  <dc:language>ru-RU</dc:language>
  <cp:lastModifiedBy/>
  <dcterms:modified xsi:type="dcterms:W3CDTF">2022-01-12T16:51:41Z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