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57" w:rsidRDefault="009E2757" w:rsidP="00656C1A">
      <w:pPr>
        <w:spacing w:line="120" w:lineRule="atLeast"/>
        <w:jc w:val="center"/>
        <w:rPr>
          <w:sz w:val="24"/>
          <w:szCs w:val="24"/>
        </w:rPr>
      </w:pPr>
    </w:p>
    <w:p w:rsidR="009E2757" w:rsidRDefault="009E2757" w:rsidP="00656C1A">
      <w:pPr>
        <w:spacing w:line="120" w:lineRule="atLeast"/>
        <w:jc w:val="center"/>
        <w:rPr>
          <w:sz w:val="24"/>
          <w:szCs w:val="24"/>
        </w:rPr>
      </w:pPr>
    </w:p>
    <w:p w:rsidR="009E2757" w:rsidRPr="00852378" w:rsidRDefault="009E2757" w:rsidP="00656C1A">
      <w:pPr>
        <w:spacing w:line="120" w:lineRule="atLeast"/>
        <w:jc w:val="center"/>
        <w:rPr>
          <w:sz w:val="10"/>
          <w:szCs w:val="10"/>
        </w:rPr>
      </w:pPr>
    </w:p>
    <w:p w:rsidR="009E2757" w:rsidRDefault="009E2757" w:rsidP="00656C1A">
      <w:pPr>
        <w:spacing w:line="120" w:lineRule="atLeast"/>
        <w:jc w:val="center"/>
        <w:rPr>
          <w:sz w:val="10"/>
          <w:szCs w:val="24"/>
        </w:rPr>
      </w:pPr>
    </w:p>
    <w:p w:rsidR="009E2757" w:rsidRPr="005541F0" w:rsidRDefault="009E27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2757" w:rsidRDefault="009E27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E2757" w:rsidRPr="005541F0" w:rsidRDefault="009E275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E2757" w:rsidRPr="005649E4" w:rsidRDefault="009E2757" w:rsidP="00656C1A">
      <w:pPr>
        <w:spacing w:line="120" w:lineRule="atLeast"/>
        <w:jc w:val="center"/>
        <w:rPr>
          <w:sz w:val="18"/>
          <w:szCs w:val="24"/>
        </w:rPr>
      </w:pPr>
    </w:p>
    <w:p w:rsidR="009E2757" w:rsidRPr="00656C1A" w:rsidRDefault="009E27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2757" w:rsidRPr="005541F0" w:rsidRDefault="009E2757" w:rsidP="00656C1A">
      <w:pPr>
        <w:spacing w:line="120" w:lineRule="atLeast"/>
        <w:jc w:val="center"/>
        <w:rPr>
          <w:sz w:val="18"/>
          <w:szCs w:val="24"/>
        </w:rPr>
      </w:pPr>
    </w:p>
    <w:p w:rsidR="009E2757" w:rsidRPr="005541F0" w:rsidRDefault="009E2757" w:rsidP="00656C1A">
      <w:pPr>
        <w:spacing w:line="120" w:lineRule="atLeast"/>
        <w:jc w:val="center"/>
        <w:rPr>
          <w:sz w:val="20"/>
          <w:szCs w:val="24"/>
        </w:rPr>
      </w:pPr>
    </w:p>
    <w:p w:rsidR="009E2757" w:rsidRPr="00656C1A" w:rsidRDefault="009E275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E2757" w:rsidRDefault="009E2757" w:rsidP="00656C1A">
      <w:pPr>
        <w:spacing w:line="120" w:lineRule="atLeast"/>
        <w:jc w:val="center"/>
        <w:rPr>
          <w:sz w:val="30"/>
          <w:szCs w:val="24"/>
        </w:rPr>
      </w:pPr>
    </w:p>
    <w:p w:rsidR="009E2757" w:rsidRPr="00656C1A" w:rsidRDefault="009E275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E275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2757" w:rsidRPr="00F8214F" w:rsidRDefault="009E27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2757" w:rsidRPr="00F8214F" w:rsidRDefault="00D040F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2757" w:rsidRPr="00F8214F" w:rsidRDefault="009E27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2757" w:rsidRPr="00F8214F" w:rsidRDefault="00D040F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E2757" w:rsidRPr="00A63FB0" w:rsidRDefault="009E27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2757" w:rsidRPr="00A3761A" w:rsidRDefault="00D040F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E2757" w:rsidRPr="00F8214F" w:rsidRDefault="009E275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E2757" w:rsidRPr="00F8214F" w:rsidRDefault="009E275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E2757" w:rsidRPr="00AB4194" w:rsidRDefault="009E27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E2757" w:rsidRPr="00F8214F" w:rsidRDefault="00D040F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8768</w:t>
            </w:r>
          </w:p>
        </w:tc>
      </w:tr>
    </w:tbl>
    <w:p w:rsidR="009E2757" w:rsidRPr="00C725A6" w:rsidRDefault="009E2757" w:rsidP="00C725A6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9E2757" w:rsidRPr="009E2757" w:rsidTr="001B3815">
        <w:tc>
          <w:tcPr>
            <w:tcW w:w="4644" w:type="dxa"/>
          </w:tcPr>
          <w:p w:rsidR="009E2757" w:rsidRPr="009E2757" w:rsidRDefault="009E2757" w:rsidP="009E2757">
            <w:pPr>
              <w:tabs>
                <w:tab w:val="left" w:pos="6613"/>
              </w:tabs>
              <w:ind w:left="-113"/>
              <w:rPr>
                <w:rFonts w:eastAsia="Times New Roman" w:cs="Times New Roman"/>
                <w:szCs w:val="28"/>
                <w:lang w:eastAsia="x-none"/>
              </w:rPr>
            </w:pPr>
            <w:r w:rsidRPr="009E2757">
              <w:rPr>
                <w:rFonts w:eastAsia="Times New Roman" w:cs="Times New Roman"/>
                <w:szCs w:val="28"/>
                <w:lang w:eastAsia="x-none"/>
              </w:rPr>
              <w:t xml:space="preserve">О внесении изменений </w:t>
            </w:r>
          </w:p>
          <w:p w:rsidR="009E2757" w:rsidRPr="009E2757" w:rsidRDefault="009E2757" w:rsidP="009E2757">
            <w:pPr>
              <w:tabs>
                <w:tab w:val="left" w:pos="6613"/>
              </w:tabs>
              <w:ind w:left="-113"/>
              <w:rPr>
                <w:rFonts w:eastAsia="Times New Roman" w:cs="Times New Roman"/>
                <w:szCs w:val="28"/>
                <w:lang w:eastAsia="x-none"/>
              </w:rPr>
            </w:pPr>
            <w:r w:rsidRPr="009E2757">
              <w:rPr>
                <w:rFonts w:eastAsia="Times New Roman" w:cs="Times New Roman"/>
                <w:szCs w:val="28"/>
                <w:lang w:eastAsia="x-none"/>
              </w:rPr>
              <w:t xml:space="preserve">в постановление Администрации города от 04.05.2022 № 3477 </w:t>
            </w:r>
          </w:p>
          <w:p w:rsidR="009E2757" w:rsidRPr="009E2757" w:rsidRDefault="009E2757" w:rsidP="009E2757">
            <w:pPr>
              <w:tabs>
                <w:tab w:val="left" w:pos="6613"/>
              </w:tabs>
              <w:ind w:left="-113"/>
              <w:rPr>
                <w:rFonts w:eastAsia="Times New Roman" w:cs="Times New Roman"/>
                <w:szCs w:val="28"/>
                <w:lang w:eastAsia="x-none"/>
              </w:rPr>
            </w:pPr>
            <w:r w:rsidRPr="009E2757">
              <w:rPr>
                <w:rFonts w:eastAsia="Times New Roman" w:cs="Times New Roman"/>
                <w:szCs w:val="28"/>
                <w:lang w:eastAsia="x-none"/>
              </w:rPr>
              <w:t xml:space="preserve">«Об утверждении нормативных затрат на обеспечение функций департамента образования, </w:t>
            </w:r>
          </w:p>
          <w:p w:rsidR="009E2757" w:rsidRDefault="009E2757" w:rsidP="009E2757">
            <w:pPr>
              <w:tabs>
                <w:tab w:val="left" w:pos="6613"/>
              </w:tabs>
              <w:ind w:left="-113"/>
              <w:rPr>
                <w:rFonts w:eastAsia="Times New Roman" w:cs="Times New Roman"/>
                <w:szCs w:val="28"/>
                <w:lang w:eastAsia="x-none"/>
              </w:rPr>
            </w:pPr>
            <w:r w:rsidRPr="009E2757">
              <w:rPr>
                <w:rFonts w:eastAsia="Times New Roman" w:cs="Times New Roman"/>
                <w:szCs w:val="28"/>
                <w:lang w:eastAsia="x-none"/>
              </w:rPr>
              <w:t xml:space="preserve">функций муниципальных казенных учреждений, находящихся в ведении департамента образования, </w:t>
            </w:r>
          </w:p>
          <w:p w:rsidR="009E2757" w:rsidRPr="009E2757" w:rsidRDefault="009E2757" w:rsidP="009E2757">
            <w:pPr>
              <w:tabs>
                <w:tab w:val="left" w:pos="6613"/>
              </w:tabs>
              <w:ind w:left="-113"/>
              <w:rPr>
                <w:rFonts w:eastAsia="Times New Roman" w:cs="Times New Roman"/>
                <w:szCs w:val="28"/>
                <w:lang w:eastAsia="x-none"/>
              </w:rPr>
            </w:pPr>
            <w:r w:rsidRPr="009E2757">
              <w:rPr>
                <w:rFonts w:eastAsia="Times New Roman" w:cs="Times New Roman"/>
                <w:szCs w:val="28"/>
                <w:lang w:eastAsia="x-none"/>
              </w:rPr>
              <w:t>на 2023 год и плановый период 2024, 2025 годов»</w:t>
            </w:r>
          </w:p>
        </w:tc>
      </w:tr>
    </w:tbl>
    <w:p w:rsidR="009E2757" w:rsidRPr="009E2757" w:rsidRDefault="009E2757" w:rsidP="009E2757">
      <w:pPr>
        <w:tabs>
          <w:tab w:val="left" w:pos="993"/>
        </w:tabs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9E2757" w:rsidRPr="009E2757" w:rsidRDefault="009E2757" w:rsidP="009E2757">
      <w:pPr>
        <w:tabs>
          <w:tab w:val="left" w:pos="993"/>
        </w:tabs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9E2757" w:rsidRPr="009E2757" w:rsidRDefault="009E2757" w:rsidP="009E2757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9E2757">
        <w:rPr>
          <w:rFonts w:eastAsia="Times New Roman" w:cs="Times New Roman"/>
          <w:szCs w:val="28"/>
          <w:lang w:eastAsia="x-none"/>
        </w:rPr>
        <w:t>В соответствии с Федеральным законом от 05.04.2013 № 44-ФЗ                                    «О контрактной системе в сфере закупок товаров, работ, услуг для обес</w:t>
      </w:r>
      <w:r>
        <w:rPr>
          <w:rFonts w:eastAsia="Times New Roman" w:cs="Times New Roman"/>
          <w:szCs w:val="28"/>
          <w:lang w:eastAsia="x-none"/>
        </w:rPr>
        <w:t xml:space="preserve">-                </w:t>
      </w:r>
      <w:r w:rsidRPr="009E2757">
        <w:rPr>
          <w:rFonts w:eastAsia="Times New Roman" w:cs="Times New Roman"/>
          <w:szCs w:val="28"/>
          <w:lang w:eastAsia="x-none"/>
        </w:rPr>
        <w:t xml:space="preserve">печения государственных и муниципальных нужд», Уставом города </w:t>
      </w:r>
      <w:r>
        <w:rPr>
          <w:rFonts w:eastAsia="Times New Roman" w:cs="Times New Roman"/>
          <w:szCs w:val="28"/>
          <w:lang w:eastAsia="x-none"/>
        </w:rPr>
        <w:t xml:space="preserve">                       </w:t>
      </w:r>
      <w:r w:rsidRPr="009E2757">
        <w:rPr>
          <w:rFonts w:eastAsia="Times New Roman" w:cs="Times New Roman"/>
          <w:szCs w:val="28"/>
          <w:lang w:eastAsia="x-none"/>
        </w:rPr>
        <w:t>Сургута, постановлениями Администрации города от 25.09.2015 № 6749                                            «Об утверждении правил определения нормативных затрат на обеспечение функций муниципальных органов, в том числе подведомственных им казенных учреждений», от 08.10.2015 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</w:t>
      </w:r>
      <w:r>
        <w:rPr>
          <w:rFonts w:eastAsia="Times New Roman" w:cs="Times New Roman"/>
          <w:szCs w:val="28"/>
          <w:lang w:eastAsia="x-none"/>
        </w:rPr>
        <w:t>-</w:t>
      </w:r>
      <w:r w:rsidRPr="009E2757">
        <w:rPr>
          <w:rFonts w:eastAsia="Times New Roman" w:cs="Times New Roman"/>
          <w:szCs w:val="28"/>
          <w:lang w:eastAsia="x-none"/>
        </w:rPr>
        <w:t>рации города»: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04.05.2022 № 3477 «Об утверждении нормативных затрат на обеспечение функций департамента образования, функций муниципальных казенных учреждений, находящихся                   в ведении департамента образования, на 2023 год и плановый период 2024,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E2757">
        <w:rPr>
          <w:rFonts w:eastAsia="Times New Roman" w:cs="Times New Roman"/>
          <w:szCs w:val="28"/>
          <w:lang w:eastAsia="ru-RU"/>
        </w:rPr>
        <w:t>2025 годов» следующие изменения: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lastRenderedPageBreak/>
        <w:t>1.1. В приложении 1 к постановлению: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t xml:space="preserve">1.1.1. Раздел </w:t>
      </w:r>
      <w:r w:rsidRPr="009E2757">
        <w:rPr>
          <w:rFonts w:eastAsia="Times New Roman" w:cs="Times New Roman"/>
          <w:szCs w:val="28"/>
          <w:lang w:val="en-US" w:eastAsia="ru-RU"/>
        </w:rPr>
        <w:t>I</w:t>
      </w:r>
      <w:r w:rsidRPr="009E2757">
        <w:rPr>
          <w:rFonts w:eastAsia="Times New Roman" w:cs="Times New Roman"/>
          <w:szCs w:val="28"/>
          <w:lang w:eastAsia="ru-RU"/>
        </w:rPr>
        <w:t xml:space="preserve"> дополнить пунктом 15 следующего содержания: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t>«15. В случае отсутствия тарифов на оказание коммунальных услуг, утвержденных в установленном порядке органом государствен</w:t>
      </w:r>
      <w:r>
        <w:rPr>
          <w:rFonts w:eastAsia="Times New Roman" w:cs="Times New Roman"/>
          <w:szCs w:val="28"/>
          <w:lang w:eastAsia="ru-RU"/>
        </w:rPr>
        <w:t xml:space="preserve">-                                         </w:t>
      </w:r>
      <w:r w:rsidRPr="009E2757">
        <w:rPr>
          <w:rFonts w:eastAsia="Times New Roman" w:cs="Times New Roman"/>
          <w:szCs w:val="28"/>
          <w:lang w:eastAsia="ru-RU"/>
        </w:rPr>
        <w:t xml:space="preserve">ного регулирования цен (тарифов) на товары (услуги), при формировании проекта бюджета департамента образования, затраты на коммунальные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E2757">
        <w:rPr>
          <w:rFonts w:eastAsia="Times New Roman" w:cs="Times New Roman"/>
          <w:szCs w:val="28"/>
          <w:lang w:eastAsia="ru-RU"/>
        </w:rPr>
        <w:t>услуги определяются согласно утвержденному тарифу, действовавшему                                          в предыдущем периоде (полугодии, году), с учетом индекса тарифов                                  в соответствии с прогнозом показателей инфляции к Прогнозу социально-экономического развития муниципального образования городской округ Сургут Ханты-Мансийского автономного округа – Югры на очередной финансовый г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E2757">
        <w:rPr>
          <w:rFonts w:eastAsia="Times New Roman" w:cs="Times New Roman"/>
          <w:szCs w:val="28"/>
          <w:lang w:eastAsia="ru-RU"/>
        </w:rPr>
        <w:t>од и плановый период».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t xml:space="preserve">1.1.2. Пункт 3 раздела </w:t>
      </w:r>
      <w:r w:rsidRPr="009E2757">
        <w:rPr>
          <w:rFonts w:eastAsia="Times New Roman" w:cs="Times New Roman"/>
          <w:szCs w:val="28"/>
          <w:lang w:val="en-US" w:eastAsia="ru-RU"/>
        </w:rPr>
        <w:t>II</w:t>
      </w:r>
      <w:r w:rsidRPr="009E2757">
        <w:rPr>
          <w:rFonts w:eastAsia="Times New Roman" w:cs="Times New Roman"/>
          <w:szCs w:val="28"/>
          <w:lang w:eastAsia="ru-RU"/>
        </w:rPr>
        <w:t xml:space="preserve"> дополнить подпунктами 3.10, 3.11 следующего содержания: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t>«3.10. Затраты на техническое обслуживание систем видеонаблюдения (</w:t>
      </w: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товид</m:t>
            </m:r>
          </m:sub>
          <m:sup/>
        </m:sSubSup>
      </m:oMath>
      <w:r w:rsidRPr="009E2757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9E2757" w:rsidRPr="009E2757" w:rsidRDefault="00D040F1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товид</m:t>
            </m:r>
          </m:sub>
          <m:sup/>
        </m:sSubSup>
        <m:r>
          <m:rPr>
            <m:sty m:val="p"/>
          </m:rPr>
          <w:rPr>
            <w:rFonts w:ascii="Cambria Math" w:eastAsia="Times New Roman" w:hAnsi="Cambria Math" w:cs="Times New Roman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i товид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i товид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Times New Roman" w:hAnsi="Cambria Math" w:cs="Times New Roman"/>
            <w:szCs w:val="28"/>
            <w:lang w:eastAsia="ru-RU"/>
          </w:rPr>
          <m:t>,</m:t>
        </m:r>
      </m:oMath>
      <w:r w:rsidR="009E2757" w:rsidRPr="009E2757">
        <w:rPr>
          <w:rFonts w:eastAsia="Times New Roman" w:cs="Times New Roman"/>
          <w:szCs w:val="28"/>
          <w:lang w:eastAsia="ru-RU"/>
        </w:rPr>
        <w:t xml:space="preserve"> где:</w:t>
      </w:r>
    </w:p>
    <w:p w:rsidR="009E2757" w:rsidRPr="009E2757" w:rsidRDefault="00D040F1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 xml:space="preserve">i товид  </m:t>
            </m:r>
          </m:sub>
          <m:sup/>
        </m:sSubSup>
      </m:oMath>
      <w:r w:rsidR="009E2757" w:rsidRPr="009E2757">
        <w:rPr>
          <w:rFonts w:eastAsia="Times New Roman" w:cs="Times New Roman"/>
          <w:szCs w:val="28"/>
          <w:lang w:eastAsia="ru-RU"/>
        </w:rPr>
        <w:t xml:space="preserve">– цена технического обслуживания </w:t>
      </w:r>
      <w:r w:rsidR="009E2757" w:rsidRPr="009E2757">
        <w:rPr>
          <w:rFonts w:eastAsia="Times New Roman" w:cs="Times New Roman"/>
          <w:szCs w:val="28"/>
          <w:lang w:val="en-US" w:eastAsia="ru-RU"/>
        </w:rPr>
        <w:t>i</w:t>
      </w:r>
      <w:r w:rsidR="009E2757" w:rsidRPr="009E2757">
        <w:rPr>
          <w:rFonts w:eastAsia="Times New Roman" w:cs="Times New Roman"/>
          <w:szCs w:val="28"/>
          <w:lang w:eastAsia="ru-RU"/>
        </w:rPr>
        <w:t>-ой системы видеонаблюдения в месяц;</w:t>
      </w:r>
    </w:p>
    <w:p w:rsidR="009E2757" w:rsidRPr="009E2757" w:rsidRDefault="00D040F1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 xml:space="preserve">i товид  </m:t>
            </m:r>
          </m:sub>
          <m:sup/>
        </m:sSubSup>
      </m:oMath>
      <w:r w:rsidR="009E2757" w:rsidRPr="009E2757">
        <w:rPr>
          <w:rFonts w:eastAsia="Times New Roman" w:cs="Times New Roman"/>
          <w:szCs w:val="28"/>
          <w:lang w:eastAsia="ru-RU"/>
        </w:rPr>
        <w:t xml:space="preserve">– количество месяцев технического обслуживания </w:t>
      </w:r>
      <w:r w:rsidR="009E2757" w:rsidRPr="009E2757">
        <w:rPr>
          <w:rFonts w:eastAsia="Times New Roman" w:cs="Times New Roman"/>
          <w:szCs w:val="28"/>
          <w:lang w:val="en-US" w:eastAsia="ru-RU"/>
        </w:rPr>
        <w:t>i</w:t>
      </w:r>
      <w:r w:rsidR="009E2757" w:rsidRPr="009E2757">
        <w:rPr>
          <w:rFonts w:eastAsia="Times New Roman" w:cs="Times New Roman"/>
          <w:szCs w:val="28"/>
          <w:lang w:eastAsia="ru-RU"/>
        </w:rPr>
        <w:t>-ой системы видеонаблюдения.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t>3.11. Затраты на техническое обслуживание питьевых фонтанов (</w:t>
      </w: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топф</m:t>
            </m:r>
          </m:sub>
          <m:sup/>
        </m:sSubSup>
      </m:oMath>
      <w:r w:rsidRPr="009E2757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9E2757" w:rsidRPr="009E2757" w:rsidRDefault="00D040F1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топф</m:t>
            </m:r>
          </m:sub>
          <m:sup/>
        </m:sSubSup>
        <m:r>
          <m:rPr>
            <m:sty m:val="p"/>
          </m:rPr>
          <w:rPr>
            <w:rFonts w:ascii="Cambria Math" w:eastAsia="Times New Roman" w:hAnsi="Cambria Math" w:cs="Times New Roman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i топф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i топф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Times New Roman" w:hAnsi="Cambria Math" w:cs="Times New Roman"/>
            <w:szCs w:val="28"/>
            <w:lang w:eastAsia="ru-RU"/>
          </w:rPr>
          <m:t>,</m:t>
        </m:r>
      </m:oMath>
      <w:r w:rsidR="009E2757" w:rsidRPr="009E2757">
        <w:rPr>
          <w:rFonts w:eastAsia="Times New Roman" w:cs="Times New Roman"/>
          <w:szCs w:val="28"/>
          <w:lang w:eastAsia="ru-RU"/>
        </w:rPr>
        <w:t xml:space="preserve"> где:</w:t>
      </w:r>
    </w:p>
    <w:p w:rsidR="009E2757" w:rsidRPr="009E2757" w:rsidRDefault="00D040F1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 xml:space="preserve">i топф  </m:t>
            </m:r>
          </m:sub>
          <m:sup/>
        </m:sSubSup>
      </m:oMath>
      <w:r w:rsidR="009E2757" w:rsidRPr="009E2757">
        <w:rPr>
          <w:rFonts w:eastAsia="Times New Roman" w:cs="Times New Roman"/>
          <w:szCs w:val="28"/>
          <w:lang w:eastAsia="ru-RU"/>
        </w:rPr>
        <w:t xml:space="preserve">– цена технического обслуживания </w:t>
      </w:r>
      <w:r w:rsidR="009E2757" w:rsidRPr="009E2757">
        <w:rPr>
          <w:rFonts w:eastAsia="Times New Roman" w:cs="Times New Roman"/>
          <w:szCs w:val="28"/>
          <w:lang w:val="en-US" w:eastAsia="ru-RU"/>
        </w:rPr>
        <w:t>i</w:t>
      </w:r>
      <w:r w:rsidR="009E2757" w:rsidRPr="009E2757">
        <w:rPr>
          <w:rFonts w:eastAsia="Times New Roman" w:cs="Times New Roman"/>
          <w:szCs w:val="28"/>
          <w:lang w:eastAsia="ru-RU"/>
        </w:rPr>
        <w:t>-го питьевого фонтана                          в месяц;</w:t>
      </w:r>
    </w:p>
    <w:p w:rsidR="009E2757" w:rsidRPr="009E2757" w:rsidRDefault="00D040F1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 xml:space="preserve">i топф  </m:t>
            </m:r>
          </m:sub>
          <m:sup/>
        </m:sSubSup>
      </m:oMath>
      <w:r w:rsidR="009E2757" w:rsidRPr="009E2757">
        <w:rPr>
          <w:rFonts w:eastAsia="Times New Roman" w:cs="Times New Roman"/>
          <w:szCs w:val="28"/>
          <w:lang w:eastAsia="ru-RU"/>
        </w:rPr>
        <w:t xml:space="preserve">– количество месяцев технического обслуживания </w:t>
      </w:r>
      <w:r w:rsidR="009E2757" w:rsidRPr="009E2757">
        <w:rPr>
          <w:rFonts w:eastAsia="Times New Roman" w:cs="Times New Roman"/>
          <w:szCs w:val="28"/>
          <w:lang w:val="en-US" w:eastAsia="ru-RU"/>
        </w:rPr>
        <w:t>i</w:t>
      </w:r>
      <w:r w:rsidR="009E2757" w:rsidRPr="009E2757">
        <w:rPr>
          <w:rFonts w:eastAsia="Times New Roman" w:cs="Times New Roman"/>
          <w:szCs w:val="28"/>
          <w:lang w:eastAsia="ru-RU"/>
        </w:rPr>
        <w:t>-го питьевого фонтана».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t>1.1.3. Подпункт 6.6.4 пункта 6 раздела II признать утратившим силу.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t>1.1.4. Подпункт 6.7 пункта 6 раздела II изложить в следующей редакции: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t>«6.7. Затраты на оплату услуг по сбору документов по компенсации части родительской платы частными организациями, осуществляющими образовательную деятельность по реализации образовательных программ дошкольного образования (</w:t>
      </w: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сд</m:t>
            </m:r>
          </m:sub>
          <m:sup/>
        </m:sSubSup>
      </m:oMath>
      <w:r w:rsidRPr="009E2757">
        <w:rPr>
          <w:rFonts w:eastAsia="Times New Roman" w:cs="Times New Roman"/>
          <w:szCs w:val="28"/>
          <w:lang w:eastAsia="ru-RU"/>
        </w:rPr>
        <w:t>), определяются по формуле:</w:t>
      </w:r>
    </w:p>
    <w:p w:rsidR="009E2757" w:rsidRPr="009E2757" w:rsidRDefault="00D040F1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сд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  <w:lang w:eastAsia="ru-RU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  <m:t>i в</m:t>
                </m:r>
              </m:sub>
              <m:sup/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  <m:t xml:space="preserve"> i сд </m:t>
                </m:r>
              </m:sub>
              <m:sup/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×</m:t>
            </m:r>
            <m:r>
              <w:rPr>
                <w:rFonts w:ascii="Cambria Math" w:eastAsia="Calibri" w:hAnsi="Cambria Math" w:cs="Times New Roman"/>
                <w:szCs w:val="28"/>
                <w:lang w:eastAsia="ru-RU"/>
              </w:rPr>
              <m:t>12</m:t>
            </m:r>
          </m:e>
        </m:nary>
      </m:oMath>
      <w:r w:rsidR="009E2757" w:rsidRPr="009E2757">
        <w:rPr>
          <w:rFonts w:eastAsia="Times New Roman" w:cs="Times New Roman"/>
          <w:szCs w:val="28"/>
          <w:lang w:eastAsia="ru-RU"/>
        </w:rPr>
        <w:t>, где:</w:t>
      </w:r>
    </w:p>
    <w:p w:rsidR="009E2757" w:rsidRPr="009E2757" w:rsidRDefault="00D040F1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 xml:space="preserve"> в</m:t>
            </m:r>
          </m:sub>
          <m:sup/>
        </m:sSubSup>
      </m:oMath>
      <w:r w:rsidR="009E2757" w:rsidRPr="009E2757">
        <w:rPr>
          <w:rFonts w:eastAsia="Times New Roman" w:cs="Times New Roman"/>
          <w:szCs w:val="28"/>
          <w:lang w:eastAsia="ru-RU"/>
        </w:rPr>
        <w:t xml:space="preserve"> </w:t>
      </w:r>
      <w:r w:rsidR="009E2757" w:rsidRPr="009E2757">
        <w:rPr>
          <w:rFonts w:eastAsia="Times New Roman" w:cs="Times New Roman"/>
          <w:spacing w:val="-6"/>
          <w:szCs w:val="28"/>
          <w:lang w:eastAsia="ru-RU"/>
        </w:rPr>
        <w:t xml:space="preserve">– планируемая среднегодовая численность воспитанников в </w:t>
      </w:r>
      <w:r w:rsidR="009E2757" w:rsidRPr="009E2757">
        <w:rPr>
          <w:rFonts w:eastAsia="Times New Roman" w:cs="Times New Roman"/>
          <w:spacing w:val="-6"/>
          <w:szCs w:val="28"/>
          <w:lang w:val="en-US" w:eastAsia="ru-RU"/>
        </w:rPr>
        <w:t>i</w:t>
      </w:r>
      <w:r w:rsidR="009E2757" w:rsidRPr="009E2757">
        <w:rPr>
          <w:rFonts w:eastAsia="Times New Roman" w:cs="Times New Roman"/>
          <w:spacing w:val="-6"/>
          <w:szCs w:val="28"/>
          <w:lang w:eastAsia="ru-RU"/>
        </w:rPr>
        <w:t>-ой частной организации, осуществляющей образовательную деятельность по реализации образовательных программ дошкольного образования</w:t>
      </w:r>
      <w:r w:rsidR="009E2757" w:rsidRPr="009E2757">
        <w:rPr>
          <w:rFonts w:eastAsia="Times New Roman" w:cs="Times New Roman"/>
          <w:szCs w:val="28"/>
          <w:lang w:eastAsia="ru-RU"/>
        </w:rPr>
        <w:t>;</w:t>
      </w:r>
    </w:p>
    <w:p w:rsidR="009E2757" w:rsidRPr="009E2757" w:rsidRDefault="00D040F1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 xml:space="preserve"> i сд</m:t>
            </m:r>
          </m:sub>
          <m:sup/>
        </m:sSubSup>
        <m:r>
          <w:rPr>
            <w:rFonts w:ascii="Cambria Math" w:eastAsia="Calibri" w:hAnsi="Cambria Math" w:cs="Times New Roman"/>
            <w:szCs w:val="28"/>
            <w:lang w:eastAsia="ru-RU"/>
          </w:rPr>
          <m:t xml:space="preserve"> </m:t>
        </m:r>
      </m:oMath>
      <w:r w:rsidR="009E2757" w:rsidRPr="009E2757">
        <w:rPr>
          <w:rFonts w:eastAsia="Times New Roman" w:cs="Times New Roman"/>
          <w:szCs w:val="28"/>
          <w:lang w:eastAsia="ru-RU"/>
        </w:rPr>
        <w:t xml:space="preserve">– стоимость услуги по сбору документов по компенсации части родительской платы </w:t>
      </w:r>
      <w:r w:rsidR="009E2757" w:rsidRPr="009E2757">
        <w:rPr>
          <w:rFonts w:eastAsia="Times New Roman" w:cs="Times New Roman"/>
          <w:spacing w:val="-6"/>
          <w:szCs w:val="28"/>
          <w:lang w:val="en-US" w:eastAsia="ru-RU"/>
        </w:rPr>
        <w:t>i</w:t>
      </w:r>
      <w:r w:rsidR="009E2757" w:rsidRPr="009E2757">
        <w:rPr>
          <w:rFonts w:eastAsia="Times New Roman" w:cs="Times New Roman"/>
          <w:spacing w:val="-6"/>
          <w:szCs w:val="28"/>
          <w:lang w:eastAsia="ru-RU"/>
        </w:rPr>
        <w:t xml:space="preserve">-ой </w:t>
      </w:r>
      <w:r w:rsidR="009E2757" w:rsidRPr="009E2757">
        <w:rPr>
          <w:rFonts w:eastAsia="Times New Roman" w:cs="Times New Roman"/>
          <w:szCs w:val="28"/>
          <w:lang w:eastAsia="ru-RU"/>
        </w:rPr>
        <w:t>частной организацией, осуществляющей образо</w:t>
      </w:r>
      <w:r w:rsidR="009E2757">
        <w:rPr>
          <w:rFonts w:eastAsia="Times New Roman" w:cs="Times New Roman"/>
          <w:szCs w:val="28"/>
          <w:lang w:eastAsia="ru-RU"/>
        </w:rPr>
        <w:t>-</w:t>
      </w:r>
      <w:r w:rsidR="009E2757" w:rsidRPr="009E2757">
        <w:rPr>
          <w:rFonts w:eastAsia="Times New Roman" w:cs="Times New Roman"/>
          <w:szCs w:val="28"/>
          <w:lang w:eastAsia="ru-RU"/>
        </w:rPr>
        <w:t>вательную деятельность по реализации образовательных программ дошкольного образования, на одного воспитанника в месяц установлена</w:t>
      </w:r>
      <w:r w:rsidR="009E2757">
        <w:rPr>
          <w:rFonts w:eastAsia="Times New Roman" w:cs="Times New Roman"/>
          <w:szCs w:val="28"/>
          <w:lang w:eastAsia="ru-RU"/>
        </w:rPr>
        <w:t xml:space="preserve"> </w:t>
      </w:r>
      <w:r w:rsidR="009E2757" w:rsidRPr="009E2757">
        <w:rPr>
          <w:rFonts w:eastAsia="Times New Roman" w:cs="Times New Roman"/>
          <w:szCs w:val="28"/>
          <w:lang w:eastAsia="ru-RU"/>
        </w:rPr>
        <w:t>в размере 50%</w:t>
      </w:r>
      <w:r w:rsidR="009E2757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9E2757" w:rsidRPr="009E2757">
        <w:rPr>
          <w:rFonts w:eastAsia="Times New Roman" w:cs="Times New Roman"/>
          <w:szCs w:val="28"/>
          <w:lang w:eastAsia="ru-RU"/>
        </w:rPr>
        <w:t xml:space="preserve"> от среднего размера расходов на администрирование выплаты компенсации части родительской платы за присмотр и уход за детьми</w:t>
      </w:r>
      <w:r w:rsidR="009E2757">
        <w:rPr>
          <w:rFonts w:eastAsia="Times New Roman" w:cs="Times New Roman"/>
          <w:szCs w:val="28"/>
          <w:lang w:eastAsia="ru-RU"/>
        </w:rPr>
        <w:t xml:space="preserve"> </w:t>
      </w:r>
      <w:r w:rsidR="009E2757" w:rsidRPr="009E2757">
        <w:rPr>
          <w:rFonts w:eastAsia="Times New Roman" w:cs="Times New Roman"/>
          <w:szCs w:val="28"/>
          <w:lang w:eastAsia="ru-RU"/>
        </w:rPr>
        <w:t xml:space="preserve">в муниципальных образовательных организациях на одного воспитанника, определенного </w:t>
      </w:r>
      <w:r w:rsidR="009E2757">
        <w:rPr>
          <w:rFonts w:eastAsia="Times New Roman" w:cs="Times New Roman"/>
          <w:szCs w:val="28"/>
          <w:lang w:eastAsia="ru-RU"/>
        </w:rPr>
        <w:t xml:space="preserve">                   </w:t>
      </w:r>
      <w:r w:rsidR="009E2757" w:rsidRPr="009E2757">
        <w:rPr>
          <w:rFonts w:eastAsia="Times New Roman" w:cs="Times New Roman"/>
          <w:szCs w:val="28"/>
          <w:lang w:eastAsia="ru-RU"/>
        </w:rPr>
        <w:t>исходя из объема средств, предусмотренных</w:t>
      </w:r>
      <w:r w:rsidR="009E2757">
        <w:rPr>
          <w:rFonts w:eastAsia="Times New Roman" w:cs="Times New Roman"/>
          <w:szCs w:val="28"/>
          <w:lang w:eastAsia="ru-RU"/>
        </w:rPr>
        <w:t xml:space="preserve"> </w:t>
      </w:r>
      <w:r w:rsidR="009E2757" w:rsidRPr="009E2757">
        <w:rPr>
          <w:rFonts w:eastAsia="Times New Roman" w:cs="Times New Roman"/>
          <w:szCs w:val="28"/>
          <w:lang w:eastAsia="ru-RU"/>
        </w:rPr>
        <w:t xml:space="preserve">на администрирование выплаты компенсации части родительской платы за присмотр и уход за детьми </w:t>
      </w:r>
      <w:r w:rsidR="009E2757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="009E2757" w:rsidRPr="009E2757">
        <w:rPr>
          <w:rFonts w:eastAsia="Times New Roman" w:cs="Times New Roman"/>
          <w:szCs w:val="28"/>
          <w:lang w:eastAsia="ru-RU"/>
        </w:rPr>
        <w:t>в муниципальных образовательных организациях, реализующих образова</w:t>
      </w:r>
      <w:r w:rsidR="009E2757">
        <w:rPr>
          <w:rFonts w:eastAsia="Times New Roman" w:cs="Times New Roman"/>
          <w:szCs w:val="28"/>
          <w:lang w:eastAsia="ru-RU"/>
        </w:rPr>
        <w:t>-</w:t>
      </w:r>
      <w:r w:rsidR="009E2757" w:rsidRPr="009E2757">
        <w:rPr>
          <w:rFonts w:eastAsia="Times New Roman" w:cs="Times New Roman"/>
          <w:szCs w:val="28"/>
          <w:lang w:eastAsia="ru-RU"/>
        </w:rPr>
        <w:t>тельные программы дошкольного образования,</w:t>
      </w:r>
      <w:r w:rsidR="009E2757">
        <w:rPr>
          <w:rFonts w:eastAsia="Times New Roman" w:cs="Times New Roman"/>
          <w:szCs w:val="28"/>
          <w:lang w:eastAsia="ru-RU"/>
        </w:rPr>
        <w:t xml:space="preserve"> </w:t>
      </w:r>
      <w:r w:rsidR="009E2757" w:rsidRPr="009E2757">
        <w:rPr>
          <w:rFonts w:eastAsia="Times New Roman" w:cs="Times New Roman"/>
          <w:szCs w:val="28"/>
          <w:lang w:eastAsia="ru-RU"/>
        </w:rPr>
        <w:t>и среднегодовой численности воспитанников, посещающих  муниципальные образовательные организации, реализующие образовательные программы дошкольного образования».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t>1.1.5. В подпункте 7.3.1 пункта 7 раздела II слова «в сфере образования» исключить.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t>1.2. Приложение 2 к постановлению изложить в новой редакции согласно приложению к настоящему постановлению.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E2757">
        <w:rPr>
          <w:rFonts w:eastAsia="Times New Roman" w:cs="Times New Roman"/>
          <w:szCs w:val="28"/>
          <w:lang w:eastAsia="ru-RU"/>
        </w:rPr>
        <w:t xml:space="preserve">2. </w:t>
      </w:r>
      <w:r w:rsidRPr="009E2757">
        <w:rPr>
          <w:rFonts w:eastAsia="Calibri" w:cs="Times New Roman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9E2757" w:rsidRPr="009E2757" w:rsidRDefault="009E2757" w:rsidP="009E27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757">
        <w:rPr>
          <w:rFonts w:eastAsia="Calibri" w:cs="Times New Roman"/>
          <w:szCs w:val="28"/>
        </w:rPr>
        <w:t>3. Настоящее постановление вступает в силу с 01.01.2023 и действует                   по 31.12.2023.</w:t>
      </w:r>
    </w:p>
    <w:p w:rsidR="001B7BAD" w:rsidRPr="001B7BAD" w:rsidRDefault="009E2757" w:rsidP="001B7BA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E2757">
        <w:rPr>
          <w:rFonts w:eastAsia="Times New Roman" w:cs="Times New Roman"/>
          <w:szCs w:val="28"/>
          <w:lang w:eastAsia="ru-RU"/>
        </w:rPr>
        <w:t xml:space="preserve">4. Контроль за выполнением постановления </w:t>
      </w:r>
      <w:r w:rsidR="001B7BAD" w:rsidRPr="001B7BAD">
        <w:rPr>
          <w:rFonts w:eastAsia="Times New Roman" w:cs="Times New Roman"/>
          <w:color w:val="000000"/>
          <w:spacing w:val="-4"/>
          <w:szCs w:val="28"/>
          <w:lang w:eastAsia="ru-RU"/>
        </w:rPr>
        <w:t>возложить на заместителя Главы города, курирующего социальную сферу.</w:t>
      </w: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B7BAD" w:rsidRPr="001B7BAD" w:rsidRDefault="001B7BAD" w:rsidP="001B7BAD">
      <w:pPr>
        <w:jc w:val="both"/>
        <w:rPr>
          <w:rFonts w:eastAsia="Calibri" w:cs="Times New Roman"/>
        </w:rPr>
      </w:pPr>
      <w:r w:rsidRPr="001B7BAD">
        <w:rPr>
          <w:rFonts w:eastAsia="Calibri" w:cs="Times New Roman"/>
        </w:rPr>
        <w:t>Заместитель Главы города                                                                       В.В. Криворот</w:t>
      </w:r>
    </w:p>
    <w:p w:rsidR="009E2757" w:rsidRPr="009E2757" w:rsidRDefault="009E2757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</w:p>
    <w:p w:rsidR="009E2757" w:rsidRDefault="009E2757" w:rsidP="009E2757">
      <w:pPr>
        <w:sectPr w:rsidR="009E2757" w:rsidSect="004235AF">
          <w:headerReference w:type="default" r:id="rId8"/>
          <w:headerReference w:type="first" r:id="rId9"/>
          <w:pgSz w:w="11906" w:h="16838"/>
          <w:pgMar w:top="1134" w:right="567" w:bottom="1134" w:left="1701" w:header="709" w:footer="283" w:gutter="0"/>
          <w:cols w:space="708"/>
          <w:docGrid w:linePitch="381"/>
        </w:sectPr>
      </w:pPr>
    </w:p>
    <w:p w:rsidR="001B7BAD" w:rsidRPr="001B7BAD" w:rsidRDefault="001B7BAD" w:rsidP="001B7BAD">
      <w:pPr>
        <w:widowControl w:val="0"/>
        <w:suppressAutoHyphens/>
        <w:spacing w:line="100" w:lineRule="atLeast"/>
        <w:ind w:left="5670"/>
        <w:jc w:val="both"/>
        <w:rPr>
          <w:rFonts w:eastAsia="SimSun" w:cs="Times New Roman"/>
          <w:szCs w:val="28"/>
          <w:lang w:eastAsia="ar-SA"/>
        </w:rPr>
      </w:pPr>
      <w:r w:rsidRPr="001B7BAD">
        <w:rPr>
          <w:rFonts w:eastAsia="SimSun" w:cs="Times New Roman"/>
          <w:szCs w:val="28"/>
          <w:lang w:eastAsia="ar-SA"/>
        </w:rPr>
        <w:t xml:space="preserve">Приложение </w:t>
      </w:r>
    </w:p>
    <w:p w:rsidR="001B7BAD" w:rsidRPr="001B7BAD" w:rsidRDefault="001B7BAD" w:rsidP="001B7BAD">
      <w:pPr>
        <w:widowControl w:val="0"/>
        <w:suppressAutoHyphens/>
        <w:spacing w:line="100" w:lineRule="atLeast"/>
        <w:ind w:left="5670"/>
        <w:jc w:val="both"/>
        <w:rPr>
          <w:rFonts w:eastAsia="SimSun" w:cs="Times New Roman"/>
          <w:szCs w:val="28"/>
          <w:lang w:eastAsia="ar-SA"/>
        </w:rPr>
      </w:pPr>
      <w:r w:rsidRPr="001B7BAD">
        <w:rPr>
          <w:rFonts w:eastAsia="SimSun" w:cs="Times New Roman"/>
          <w:szCs w:val="28"/>
          <w:lang w:eastAsia="ar-SA"/>
        </w:rPr>
        <w:t>к постановлению</w:t>
      </w:r>
    </w:p>
    <w:p w:rsidR="001B7BAD" w:rsidRPr="001B7BAD" w:rsidRDefault="001B7BAD" w:rsidP="001B7BAD">
      <w:pPr>
        <w:widowControl w:val="0"/>
        <w:suppressAutoHyphens/>
        <w:spacing w:line="100" w:lineRule="atLeast"/>
        <w:ind w:left="5670"/>
        <w:jc w:val="both"/>
        <w:rPr>
          <w:rFonts w:eastAsia="SimSun" w:cs="Times New Roman"/>
          <w:szCs w:val="28"/>
          <w:lang w:eastAsia="ar-SA"/>
        </w:rPr>
      </w:pPr>
      <w:r w:rsidRPr="001B7BAD">
        <w:rPr>
          <w:rFonts w:eastAsia="SimSun" w:cs="Times New Roman"/>
          <w:szCs w:val="28"/>
          <w:lang w:eastAsia="ar-SA"/>
        </w:rPr>
        <w:t>Администрации города</w:t>
      </w:r>
      <w:hyperlink w:anchor="sub_0" w:history="1"/>
    </w:p>
    <w:p w:rsidR="001B7BAD" w:rsidRPr="001B7BAD" w:rsidRDefault="001B7BAD" w:rsidP="001B7BAD">
      <w:pPr>
        <w:widowControl w:val="0"/>
        <w:suppressAutoHyphens/>
        <w:spacing w:line="100" w:lineRule="atLeast"/>
        <w:ind w:left="5670"/>
        <w:jc w:val="both"/>
        <w:rPr>
          <w:rFonts w:eastAsia="SimSun" w:cs="Times New Roman"/>
          <w:szCs w:val="28"/>
          <w:lang w:eastAsia="ar-SA"/>
        </w:rPr>
      </w:pPr>
      <w:r w:rsidRPr="001B7BAD">
        <w:rPr>
          <w:rFonts w:eastAsia="SimSun" w:cs="Times New Roman"/>
          <w:szCs w:val="28"/>
          <w:lang w:eastAsia="ar-SA"/>
        </w:rPr>
        <w:t xml:space="preserve">от </w:t>
      </w:r>
      <w:r w:rsidRPr="001B7BAD">
        <w:rPr>
          <w:rFonts w:eastAsia="SimSun" w:cs="Times New Roman"/>
          <w:sz w:val="24"/>
          <w:szCs w:val="24"/>
          <w:lang w:eastAsia="ar-SA"/>
        </w:rPr>
        <w:t>______</w:t>
      </w:r>
      <w:r>
        <w:rPr>
          <w:rFonts w:eastAsia="SimSun" w:cs="Times New Roman"/>
          <w:sz w:val="24"/>
          <w:szCs w:val="24"/>
          <w:lang w:eastAsia="ar-SA"/>
        </w:rPr>
        <w:t>___</w:t>
      </w:r>
      <w:r w:rsidRPr="001B7BAD">
        <w:rPr>
          <w:rFonts w:eastAsia="SimSun" w:cs="Times New Roman"/>
          <w:sz w:val="24"/>
          <w:szCs w:val="24"/>
          <w:lang w:eastAsia="ar-SA"/>
        </w:rPr>
        <w:t>____</w:t>
      </w:r>
      <w:r w:rsidRPr="001B7BAD">
        <w:rPr>
          <w:rFonts w:eastAsia="SimSun" w:cs="Times New Roman"/>
          <w:szCs w:val="28"/>
          <w:lang w:eastAsia="ar-SA"/>
        </w:rPr>
        <w:t xml:space="preserve"> № </w:t>
      </w:r>
      <w:r w:rsidRPr="001B7BAD">
        <w:rPr>
          <w:rFonts w:eastAsia="SimSun" w:cs="Times New Roman"/>
          <w:sz w:val="24"/>
          <w:szCs w:val="24"/>
          <w:lang w:eastAsia="ar-SA"/>
        </w:rPr>
        <w:t>__</w:t>
      </w:r>
      <w:r>
        <w:rPr>
          <w:rFonts w:eastAsia="SimSun" w:cs="Times New Roman"/>
          <w:sz w:val="24"/>
          <w:szCs w:val="24"/>
          <w:lang w:eastAsia="ar-SA"/>
        </w:rPr>
        <w:t>____</w:t>
      </w:r>
      <w:r w:rsidRPr="001B7BAD">
        <w:rPr>
          <w:rFonts w:eastAsia="SimSun" w:cs="Times New Roman"/>
          <w:sz w:val="24"/>
          <w:szCs w:val="24"/>
          <w:lang w:eastAsia="ar-SA"/>
        </w:rPr>
        <w:t>_____</w:t>
      </w:r>
    </w:p>
    <w:p w:rsidR="001B7BAD" w:rsidRDefault="001B7BAD" w:rsidP="001B7BA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Нормативы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 xml:space="preserve">на обеспечение функций департамента образования, 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 xml:space="preserve">функций муниципальных казенных учреждений, 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 xml:space="preserve">находящихся в ведении департамента образования, 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на 2023 год и плановый период 2024, 2025 годов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eastAsia="Times New Roman" w:cs="Times New Roman"/>
          <w:szCs w:val="28"/>
          <w:lang w:eastAsia="ru-RU"/>
        </w:rPr>
      </w:pPr>
      <w:bookmarkStart w:id="5" w:name="Par92"/>
      <w:bookmarkEnd w:id="5"/>
      <w:r w:rsidRPr="001B7BAD">
        <w:rPr>
          <w:rFonts w:eastAsia="Times New Roman" w:cs="Times New Roman"/>
          <w:szCs w:val="28"/>
          <w:lang w:eastAsia="ru-RU"/>
        </w:rPr>
        <w:t>1. Затраты на услуги связи.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1.1. Нормативы, применяемые при расчете затрат на абонентскую плату: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4"/>
        <w:gridCol w:w="2694"/>
        <w:gridCol w:w="1985"/>
        <w:gridCol w:w="1835"/>
      </w:tblGrid>
      <w:tr w:rsidR="001B7BAD" w:rsidRPr="001B7BAD" w:rsidTr="003C2269">
        <w:trPr>
          <w:trHeight w:val="360"/>
        </w:trPr>
        <w:tc>
          <w:tcPr>
            <w:tcW w:w="2984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Наименование норматива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375"/>
        </w:trPr>
        <w:tc>
          <w:tcPr>
            <w:tcW w:w="2984" w:type="dxa"/>
            <w:vMerge/>
            <w:vAlign w:val="center"/>
            <w:hideMark/>
          </w:tcPr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2" w:right="-109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муниципальное </w:t>
            </w:r>
          </w:p>
          <w:p w:rsidR="001B7BAD" w:rsidRPr="001B7BAD" w:rsidRDefault="001B7BAD" w:rsidP="001B7BAD">
            <w:pPr>
              <w:ind w:left="-102" w:right="-109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казенное учреждение для детей, </w:t>
            </w:r>
          </w:p>
          <w:p w:rsidR="001B7BAD" w:rsidRDefault="001B7BAD" w:rsidP="001B7BAD">
            <w:pPr>
              <w:ind w:left="-102" w:right="-109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нуждающихся </w:t>
            </w:r>
          </w:p>
          <w:p w:rsidR="001B7BAD" w:rsidRPr="001B7BAD" w:rsidRDefault="001B7BAD" w:rsidP="001B7BAD">
            <w:pPr>
              <w:ind w:left="-102" w:right="-109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в психолого-педагоги-ческой и медико-социальной помощи «Центр диагностики </w:t>
            </w:r>
          </w:p>
          <w:p w:rsidR="001B7BAD" w:rsidRPr="001B7BAD" w:rsidRDefault="001B7BAD" w:rsidP="001B7BAD">
            <w:pPr>
              <w:ind w:left="-102" w:right="-109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и консультирования» (далее – МКУ «ЦДиК»)</w:t>
            </w:r>
          </w:p>
        </w:tc>
        <w:tc>
          <w:tcPr>
            <w:tcW w:w="1985" w:type="dxa"/>
            <w:shd w:val="clear" w:color="auto" w:fill="auto"/>
            <w:hideMark/>
          </w:tcPr>
          <w:p w:rsidR="001B7BAD" w:rsidRPr="001B7BAD" w:rsidRDefault="001B7BAD" w:rsidP="001B7BAD">
            <w:pPr>
              <w:ind w:left="-114" w:right="-105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муниципальное казенное учреждение «Управление дошкольными образова-тельными учреждениями» (далее – МКУ «УДОУ»)</w:t>
            </w:r>
          </w:p>
        </w:tc>
        <w:tc>
          <w:tcPr>
            <w:tcW w:w="1835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1" w:right="-101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муниципальное казенное учреждение «Управление учёта </w:t>
            </w:r>
          </w:p>
          <w:p w:rsidR="001B7BAD" w:rsidRPr="001B7BAD" w:rsidRDefault="001B7BAD" w:rsidP="001B7BAD">
            <w:pPr>
              <w:ind w:left="-101" w:right="-101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и отчётности образова</w:t>
            </w: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-</w:t>
            </w: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тельных учреждений» </w:t>
            </w:r>
          </w:p>
          <w:p w:rsidR="001B7BAD" w:rsidRPr="001B7BAD" w:rsidRDefault="001B7BAD" w:rsidP="001B7BAD">
            <w:pPr>
              <w:ind w:left="-101" w:right="-101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(далее – МКУ «УУиООУ»)</w:t>
            </w:r>
          </w:p>
        </w:tc>
      </w:tr>
      <w:tr w:rsidR="001B7BAD" w:rsidRPr="001B7BAD" w:rsidTr="003C2269">
        <w:trPr>
          <w:trHeight w:val="759"/>
        </w:trPr>
        <w:tc>
          <w:tcPr>
            <w:tcW w:w="2984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Количество абонентских </w:t>
            </w: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номеров для передачи голо</w:t>
            </w: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совой информации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с абонентской платой</w:t>
            </w:r>
            <w:r w:rsidRPr="001B7BA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не более</w:t>
            </w:r>
          </w:p>
        </w:tc>
        <w:tc>
          <w:tcPr>
            <w:tcW w:w="2694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9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17 единиц</w:t>
            </w:r>
          </w:p>
        </w:tc>
        <w:tc>
          <w:tcPr>
            <w:tcW w:w="1985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5 единиц</w:t>
            </w:r>
          </w:p>
        </w:tc>
        <w:tc>
          <w:tcPr>
            <w:tcW w:w="1835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51 единица</w:t>
            </w:r>
          </w:p>
        </w:tc>
      </w:tr>
      <w:tr w:rsidR="001B7BAD" w:rsidRPr="001B7BAD" w:rsidTr="003C2269">
        <w:trPr>
          <w:trHeight w:val="240"/>
        </w:trPr>
        <w:tc>
          <w:tcPr>
            <w:tcW w:w="2984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Ежемесячная абонентская плата              в расчете на один абонентский номер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для передачи голо</w:t>
            </w: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softHyphen/>
              <w:t>совой информации, не более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702 руб.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756 руб.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756 руб.</w:t>
            </w:r>
          </w:p>
        </w:tc>
      </w:tr>
      <w:tr w:rsidR="001B7BAD" w:rsidRPr="001B7BAD" w:rsidTr="003C2269">
        <w:trPr>
          <w:trHeight w:val="754"/>
        </w:trPr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sz w:val="25"/>
                <w:szCs w:val="25"/>
                <w:lang w:eastAsia="ru-RU"/>
              </w:rPr>
              <w:t>Количество месяцев предоставле</w:t>
            </w: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ния услуги, не более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12 месяцев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12 месяцев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numPr>
                <w:ilvl w:val="0"/>
                <w:numId w:val="2"/>
              </w:numPr>
              <w:ind w:right="-108"/>
              <w:contextualSpacing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B7BAD">
              <w:rPr>
                <w:rFonts w:eastAsia="Times New Roman" w:cs="Times New Roman"/>
                <w:sz w:val="25"/>
                <w:szCs w:val="25"/>
                <w:lang w:eastAsia="ru-RU"/>
              </w:rPr>
              <w:t>месяцев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1.2. Нормативы, применяемые при расчете затрат на оплату междугородных телефонных соединений: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694"/>
      </w:tblGrid>
      <w:tr w:rsidR="001B7BAD" w:rsidRPr="001B7BAD" w:rsidTr="003C2269">
        <w:trPr>
          <w:trHeight w:val="360"/>
        </w:trPr>
        <w:tc>
          <w:tcPr>
            <w:tcW w:w="6804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2694" w:type="dxa"/>
            <w:shd w:val="clear" w:color="auto" w:fill="auto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434"/>
        </w:trPr>
        <w:tc>
          <w:tcPr>
            <w:tcW w:w="6804" w:type="dxa"/>
            <w:vMerge/>
            <w:vAlign w:val="center"/>
            <w:hideMark/>
          </w:tcPr>
          <w:p w:rsidR="001B7BAD" w:rsidRPr="001B7BAD" w:rsidRDefault="001B7BAD" w:rsidP="001B7BAD">
            <w:pPr>
              <w:ind w:left="-120" w:right="-108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«УУиООУ»</w:t>
            </w:r>
          </w:p>
        </w:tc>
      </w:tr>
      <w:tr w:rsidR="001B7BAD" w:rsidRPr="001B7BAD" w:rsidTr="003C2269">
        <w:trPr>
          <w:trHeight w:val="900"/>
        </w:trPr>
        <w:tc>
          <w:tcPr>
            <w:tcW w:w="680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Количество абонентских номеров для передачи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голосовой информации, используемых для междуго-родных телефонных соединений</w:t>
            </w: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, не более</w:t>
            </w:r>
          </w:p>
        </w:tc>
        <w:tc>
          <w:tcPr>
            <w:tcW w:w="2694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2 единицы</w:t>
            </w:r>
          </w:p>
        </w:tc>
      </w:tr>
      <w:tr w:rsidR="001B7BAD" w:rsidRPr="001B7BAD" w:rsidTr="003C2269">
        <w:trPr>
          <w:trHeight w:val="735"/>
        </w:trPr>
        <w:tc>
          <w:tcPr>
            <w:tcW w:w="6804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14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Продолжительность междугородных телефонных </w:t>
            </w:r>
          </w:p>
          <w:p w:rsidR="001B7BAD" w:rsidRPr="001B7BAD" w:rsidRDefault="001B7BAD" w:rsidP="001B7BAD">
            <w:pPr>
              <w:ind w:right="-114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соединений в месяц в расчете на один абонентский </w:t>
            </w:r>
          </w:p>
          <w:p w:rsidR="001B7BAD" w:rsidRPr="001B7BAD" w:rsidRDefault="001B7BAD" w:rsidP="001B7BAD">
            <w:pPr>
              <w:ind w:right="-114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телефонный номер для передачи голосовой информации</w:t>
            </w: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, не более</w:t>
            </w:r>
          </w:p>
        </w:tc>
        <w:tc>
          <w:tcPr>
            <w:tcW w:w="2694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20 минут</w:t>
            </w:r>
          </w:p>
        </w:tc>
      </w:tr>
      <w:tr w:rsidR="001B7BAD" w:rsidRPr="001B7BAD" w:rsidTr="003C2269">
        <w:trPr>
          <w:trHeight w:val="625"/>
        </w:trPr>
        <w:tc>
          <w:tcPr>
            <w:tcW w:w="6804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pacing w:val="-4"/>
                <w:szCs w:val="28"/>
                <w:lang w:eastAsia="ru-RU"/>
              </w:rPr>
              <w:t>Цена минуты разговора при междугородных телефонных соединениях, не более</w:t>
            </w:r>
          </w:p>
        </w:tc>
        <w:tc>
          <w:tcPr>
            <w:tcW w:w="2694" w:type="dxa"/>
            <w:shd w:val="clear" w:color="auto" w:fill="auto"/>
          </w:tcPr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7,44 руб.</w:t>
            </w:r>
          </w:p>
        </w:tc>
      </w:tr>
      <w:tr w:rsidR="001B7BAD" w:rsidRPr="001B7BAD" w:rsidTr="003C2269">
        <w:trPr>
          <w:trHeight w:val="673"/>
        </w:trPr>
        <w:tc>
          <w:tcPr>
            <w:tcW w:w="6804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месяцев предоставления услуги междуго-родной телефонной связи, не более</w:t>
            </w:r>
          </w:p>
        </w:tc>
        <w:tc>
          <w:tcPr>
            <w:tcW w:w="2694" w:type="dxa"/>
            <w:shd w:val="clear" w:color="auto" w:fill="auto"/>
          </w:tcPr>
          <w:p w:rsidR="001B7BAD" w:rsidRPr="001B7BAD" w:rsidRDefault="001B7BAD" w:rsidP="001B7BAD">
            <w:pPr>
              <w:numPr>
                <w:ilvl w:val="0"/>
                <w:numId w:val="4"/>
              </w:numPr>
              <w:ind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месяцев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1.3. Нормативы, применяемые при расчете затрат на оплату внутризоновых телефонных соединений: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1134"/>
        <w:gridCol w:w="1559"/>
      </w:tblGrid>
      <w:tr w:rsidR="001B7BAD" w:rsidRPr="001B7BAD" w:rsidTr="003C2269">
        <w:trPr>
          <w:trHeight w:val="360"/>
        </w:trPr>
        <w:tc>
          <w:tcPr>
            <w:tcW w:w="5670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623"/>
        </w:trPr>
        <w:tc>
          <w:tcPr>
            <w:tcW w:w="5670" w:type="dxa"/>
            <w:vMerge/>
            <w:vAlign w:val="center"/>
            <w:hideMark/>
          </w:tcPr>
          <w:p w:rsidR="001B7BAD" w:rsidRPr="001B7BAD" w:rsidRDefault="001B7BAD" w:rsidP="001B7BAD">
            <w:pPr>
              <w:ind w:left="-120" w:right="-108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  <w:tc>
          <w:tcPr>
            <w:tcW w:w="1134" w:type="dxa"/>
            <w:shd w:val="clear" w:color="auto" w:fill="auto"/>
          </w:tcPr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«УДОУ»</w:t>
            </w:r>
          </w:p>
        </w:tc>
        <w:tc>
          <w:tcPr>
            <w:tcW w:w="1559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«УУиООУ»</w:t>
            </w:r>
          </w:p>
        </w:tc>
      </w:tr>
      <w:tr w:rsidR="001B7BAD" w:rsidRPr="001B7BAD" w:rsidTr="003C2269">
        <w:trPr>
          <w:trHeight w:val="900"/>
        </w:trPr>
        <w:tc>
          <w:tcPr>
            <w:tcW w:w="5670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Количество абонентских номеров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для пере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дачи голосовой информации,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ис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>пользуемых для в</w:t>
            </w:r>
            <w:r>
              <w:rPr>
                <w:rFonts w:eastAsia="Times New Roman" w:cs="Times New Roman"/>
                <w:szCs w:val="28"/>
                <w:lang w:eastAsia="ru-RU"/>
              </w:rPr>
              <w:t>нутризоновых телефонных соедине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>ний</w:t>
            </w: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, не более</w:t>
            </w:r>
          </w:p>
        </w:tc>
        <w:tc>
          <w:tcPr>
            <w:tcW w:w="1134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</w:p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</w:p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</w:tc>
        <w:tc>
          <w:tcPr>
            <w:tcW w:w="1559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2 </w:t>
            </w:r>
          </w:p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единицы</w:t>
            </w:r>
          </w:p>
        </w:tc>
      </w:tr>
      <w:tr w:rsidR="001B7BAD" w:rsidRPr="001B7BAD" w:rsidTr="003C2269">
        <w:trPr>
          <w:trHeight w:val="735"/>
        </w:trPr>
        <w:tc>
          <w:tcPr>
            <w:tcW w:w="5670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Продолжительность внутризоновых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телефонных соединений в месяц в расчете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на один абонентский телефонный номер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для передачи голосовой информации</w:t>
            </w: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не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190 минут</w:t>
            </w:r>
          </w:p>
        </w:tc>
        <w:tc>
          <w:tcPr>
            <w:tcW w:w="1134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35 </w:t>
            </w:r>
          </w:p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минут</w:t>
            </w:r>
          </w:p>
        </w:tc>
        <w:tc>
          <w:tcPr>
            <w:tcW w:w="1559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минут</w:t>
            </w:r>
          </w:p>
        </w:tc>
      </w:tr>
      <w:tr w:rsidR="001B7BAD" w:rsidRPr="001B7BAD" w:rsidTr="003C2269">
        <w:trPr>
          <w:trHeight w:val="625"/>
        </w:trPr>
        <w:tc>
          <w:tcPr>
            <w:tcW w:w="5670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pacing w:val="-4"/>
                <w:szCs w:val="28"/>
                <w:lang w:eastAsia="ru-RU"/>
              </w:rPr>
              <w:t>Цена минуты разговора при внутризоновых телефонных соединениях, не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7,32 </w:t>
            </w:r>
          </w:p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7,90</w:t>
            </w:r>
          </w:p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7,90</w:t>
            </w:r>
          </w:p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</w:tr>
      <w:tr w:rsidR="001B7BAD" w:rsidRPr="001B7BAD" w:rsidTr="003C2269">
        <w:trPr>
          <w:trHeight w:val="673"/>
        </w:trPr>
        <w:tc>
          <w:tcPr>
            <w:tcW w:w="5670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месяцев предоставления услуги внутризоновой телефонной связи, не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2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  <w:p w:rsidR="001B7BAD" w:rsidRPr="001B7BAD" w:rsidRDefault="001B7BAD" w:rsidP="001B7BAD">
            <w:pPr>
              <w:ind w:left="-105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месяцев</w:t>
            </w:r>
          </w:p>
        </w:tc>
        <w:tc>
          <w:tcPr>
            <w:tcW w:w="1134" w:type="dxa"/>
            <w:shd w:val="clear" w:color="auto" w:fill="auto"/>
          </w:tcPr>
          <w:p w:rsidR="001B7BAD" w:rsidRPr="001B7BAD" w:rsidRDefault="001B7BAD" w:rsidP="001B7BAD">
            <w:pPr>
              <w:ind w:left="-102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месяцев</w:t>
            </w:r>
          </w:p>
        </w:tc>
        <w:tc>
          <w:tcPr>
            <w:tcW w:w="1559" w:type="dxa"/>
            <w:shd w:val="clear" w:color="auto" w:fill="auto"/>
          </w:tcPr>
          <w:p w:rsidR="001B7BAD" w:rsidRPr="001B7BAD" w:rsidRDefault="001B7BAD" w:rsidP="001B7BAD">
            <w:pPr>
              <w:ind w:left="-102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  <w:p w:rsidR="001B7BAD" w:rsidRPr="001B7BAD" w:rsidRDefault="001B7BAD" w:rsidP="001B7BAD">
            <w:pPr>
              <w:ind w:left="-102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месяцев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1.4. Нормативы, применяемые при расчете затрат на предоставление телефонных линий связи в постоянное пользование: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6"/>
        <w:gridCol w:w="1134"/>
        <w:gridCol w:w="1561"/>
      </w:tblGrid>
      <w:tr w:rsidR="001B7BAD" w:rsidRPr="001B7BAD" w:rsidTr="003C2269">
        <w:trPr>
          <w:trHeight w:val="360"/>
        </w:trPr>
        <w:tc>
          <w:tcPr>
            <w:tcW w:w="5529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3971" w:type="dxa"/>
            <w:gridSpan w:val="3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623"/>
        </w:trPr>
        <w:tc>
          <w:tcPr>
            <w:tcW w:w="5529" w:type="dxa"/>
            <w:vMerge/>
            <w:vAlign w:val="center"/>
            <w:hideMark/>
          </w:tcPr>
          <w:p w:rsidR="001B7BAD" w:rsidRPr="001B7BAD" w:rsidRDefault="001B7BAD" w:rsidP="001B7BAD">
            <w:pPr>
              <w:ind w:left="-120" w:right="-108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  <w:tc>
          <w:tcPr>
            <w:tcW w:w="1134" w:type="dxa"/>
            <w:shd w:val="clear" w:color="auto" w:fill="auto"/>
          </w:tcPr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«УДОУ»</w:t>
            </w:r>
          </w:p>
        </w:tc>
        <w:tc>
          <w:tcPr>
            <w:tcW w:w="1561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«УУиООУ»</w:t>
            </w:r>
          </w:p>
        </w:tc>
      </w:tr>
      <w:tr w:rsidR="001B7BAD" w:rsidRPr="001B7BAD" w:rsidTr="003C2269">
        <w:trPr>
          <w:trHeight w:val="752"/>
        </w:trPr>
        <w:tc>
          <w:tcPr>
            <w:tcW w:w="5529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телефонных линий связи, предоставленных в постоянное пользование, не более</w:t>
            </w:r>
          </w:p>
        </w:tc>
        <w:tc>
          <w:tcPr>
            <w:tcW w:w="1276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4 </w:t>
            </w:r>
          </w:p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5 </w:t>
            </w:r>
          </w:p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1561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51 </w:t>
            </w:r>
          </w:p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</w:tc>
      </w:tr>
      <w:tr w:rsidR="001B7BAD" w:rsidRPr="001B7BAD" w:rsidTr="003C2269">
        <w:trPr>
          <w:trHeight w:val="735"/>
        </w:trPr>
        <w:tc>
          <w:tcPr>
            <w:tcW w:w="5529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Ежемесячная плата в расчете на одну телефонную линию связи, предоставленную в постоянное пользование</w:t>
            </w: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, не более</w:t>
            </w:r>
          </w:p>
        </w:tc>
        <w:tc>
          <w:tcPr>
            <w:tcW w:w="1276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348</w:t>
            </w:r>
          </w:p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367,20</w:t>
            </w:r>
          </w:p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  <w:tc>
          <w:tcPr>
            <w:tcW w:w="1561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367,20</w:t>
            </w:r>
          </w:p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</w:tr>
      <w:tr w:rsidR="001B7BAD" w:rsidRPr="001B7BAD" w:rsidTr="003C2269">
        <w:trPr>
          <w:trHeight w:val="373"/>
        </w:trPr>
        <w:tc>
          <w:tcPr>
            <w:tcW w:w="5529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месяцев предоставления телефонных линий связи в постоянное пользование, не более</w:t>
            </w:r>
          </w:p>
        </w:tc>
        <w:tc>
          <w:tcPr>
            <w:tcW w:w="1276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2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месяцев</w:t>
            </w:r>
          </w:p>
        </w:tc>
        <w:tc>
          <w:tcPr>
            <w:tcW w:w="1134" w:type="dxa"/>
            <w:shd w:val="clear" w:color="auto" w:fill="auto"/>
          </w:tcPr>
          <w:p w:rsidR="001B7BAD" w:rsidRPr="001B7BAD" w:rsidRDefault="001B7BAD" w:rsidP="001B7BAD">
            <w:pPr>
              <w:ind w:left="-102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месяцев</w:t>
            </w:r>
          </w:p>
        </w:tc>
        <w:tc>
          <w:tcPr>
            <w:tcW w:w="1561" w:type="dxa"/>
            <w:shd w:val="clear" w:color="auto" w:fill="auto"/>
          </w:tcPr>
          <w:p w:rsidR="001B7BAD" w:rsidRPr="001B7BAD" w:rsidRDefault="001B7BAD" w:rsidP="001B7BAD">
            <w:pPr>
              <w:ind w:left="-102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месяцев</w:t>
            </w:r>
          </w:p>
        </w:tc>
      </w:tr>
    </w:tbl>
    <w:p w:rsidR="001B7BAD" w:rsidRPr="001B7BAD" w:rsidRDefault="001B7BAD" w:rsidP="001B7BA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0"/>
          <w:szCs w:val="10"/>
          <w:highlight w:val="yellow"/>
          <w:lang w:eastAsia="ru-RU"/>
        </w:rPr>
      </w:pPr>
    </w:p>
    <w:p w:rsid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1.5. Нормативы, применяемые при расчете затрат на оплату услуг почтовой связи:</w:t>
      </w:r>
    </w:p>
    <w:p w:rsidR="001B7BAD" w:rsidRP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411"/>
      </w:tblGrid>
      <w:tr w:rsidR="001B7BAD" w:rsidRPr="001B7BAD" w:rsidTr="003C2269">
        <w:trPr>
          <w:trHeight w:val="300"/>
        </w:trPr>
        <w:tc>
          <w:tcPr>
            <w:tcW w:w="5103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4396" w:type="dxa"/>
            <w:gridSpan w:val="2"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429"/>
        </w:trPr>
        <w:tc>
          <w:tcPr>
            <w:tcW w:w="5103" w:type="dxa"/>
            <w:vMerge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7BAD" w:rsidRPr="001B7BAD" w:rsidRDefault="001B7BAD" w:rsidP="001B7BAD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«УДОУ»</w:t>
            </w:r>
          </w:p>
        </w:tc>
        <w:tc>
          <w:tcPr>
            <w:tcW w:w="2411" w:type="dxa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«УУиООУ»</w:t>
            </w:r>
          </w:p>
        </w:tc>
      </w:tr>
      <w:tr w:rsidR="001B7BAD" w:rsidRPr="001B7BAD" w:rsidTr="003C2269">
        <w:trPr>
          <w:trHeight w:val="340"/>
        </w:trPr>
        <w:tc>
          <w:tcPr>
            <w:tcW w:w="5103" w:type="dxa"/>
            <w:shd w:val="clear" w:color="auto" w:fill="auto"/>
            <w:hideMark/>
          </w:tcPr>
          <w:p w:rsid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Количество почтовых отправлений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в год, не более</w:t>
            </w:r>
          </w:p>
        </w:tc>
        <w:tc>
          <w:tcPr>
            <w:tcW w:w="1985" w:type="dxa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220 единиц</w:t>
            </w:r>
          </w:p>
        </w:tc>
        <w:tc>
          <w:tcPr>
            <w:tcW w:w="2411" w:type="dxa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20 единиц</w:t>
            </w:r>
          </w:p>
        </w:tc>
      </w:tr>
      <w:tr w:rsidR="001B7BAD" w:rsidRPr="001B7BAD" w:rsidTr="003C2269">
        <w:trPr>
          <w:trHeight w:val="415"/>
        </w:trPr>
        <w:tc>
          <w:tcPr>
            <w:tcW w:w="5103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Цена одного почтового отправления</w:t>
            </w:r>
          </w:p>
        </w:tc>
        <w:tc>
          <w:tcPr>
            <w:tcW w:w="4396" w:type="dxa"/>
            <w:gridSpan w:val="2"/>
          </w:tcPr>
          <w:p w:rsidR="001B7BAD" w:rsidRPr="001B7BAD" w:rsidRDefault="001B7BAD" w:rsidP="001B7BAD">
            <w:pPr>
              <w:ind w:left="-10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в соответствии с тарифами, установленными почтовым оператором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 w:val="24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2. Затраты на транспортные услуги.</w:t>
      </w:r>
    </w:p>
    <w:p w:rsid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2.1. Нормативы, применяемые при расчете затрат на оплату транспортных услуг для хозяйственных нужд:</w:t>
      </w:r>
    </w:p>
    <w:p w:rsidR="001B7BAD" w:rsidRP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B7BAD" w:rsidRP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1B7BAD" w:rsidRPr="001B7BAD" w:rsidTr="003C2269">
        <w:trPr>
          <w:trHeight w:val="357"/>
        </w:trPr>
        <w:tc>
          <w:tcPr>
            <w:tcW w:w="5387" w:type="dxa"/>
            <w:vMerge w:val="restart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4111" w:type="dxa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421"/>
        </w:trPr>
        <w:tc>
          <w:tcPr>
            <w:tcW w:w="5387" w:type="dxa"/>
            <w:vMerge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1B7BAD" w:rsidRPr="001B7BAD" w:rsidTr="003C2269">
        <w:trPr>
          <w:trHeight w:val="283"/>
        </w:trPr>
        <w:tc>
          <w:tcPr>
            <w:tcW w:w="5387" w:type="dxa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Количество транспортных средств, оказывающих транспортные услуги,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не более</w:t>
            </w:r>
          </w:p>
        </w:tc>
        <w:tc>
          <w:tcPr>
            <w:tcW w:w="4111" w:type="dxa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 единица</w:t>
            </w:r>
          </w:p>
        </w:tc>
      </w:tr>
      <w:tr w:rsidR="001B7BAD" w:rsidRPr="001B7BAD" w:rsidTr="003C2269">
        <w:trPr>
          <w:trHeight w:val="2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Цена одного часа оказания транспортных услуг транспортным средством, не более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250 руб.</w:t>
            </w:r>
          </w:p>
        </w:tc>
      </w:tr>
      <w:tr w:rsidR="001B7BAD" w:rsidRPr="001B7BAD" w:rsidTr="003C2269">
        <w:tc>
          <w:tcPr>
            <w:tcW w:w="5387" w:type="dxa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часов оказания транспортных услуг транспортным средством</w:t>
            </w:r>
          </w:p>
        </w:tc>
        <w:tc>
          <w:tcPr>
            <w:tcW w:w="4111" w:type="dxa"/>
          </w:tcPr>
          <w:p w:rsidR="001B7BAD" w:rsidRPr="001B7BAD" w:rsidRDefault="001B7BAD" w:rsidP="001B7BAD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по фактической потребности, </w:t>
            </w:r>
          </w:p>
          <w:p w:rsidR="001B7BAD" w:rsidRPr="001B7BAD" w:rsidRDefault="001B7BAD" w:rsidP="001B7BAD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но не превышающей общего количества часов рабочего времени в год </w:t>
            </w:r>
          </w:p>
        </w:tc>
      </w:tr>
    </w:tbl>
    <w:p w:rsidR="001B7BAD" w:rsidRPr="001B7BAD" w:rsidRDefault="001B7BAD" w:rsidP="001B7BAD">
      <w:pPr>
        <w:tabs>
          <w:tab w:val="left" w:pos="1276"/>
        </w:tabs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p w:rsidR="001B7BAD" w:rsidRDefault="001B7BAD" w:rsidP="001B7BAD">
      <w:pPr>
        <w:tabs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2.2. Нормативы, применяемые при расчете затрат на оплату транспортных услуг для бесплатной перевозки учащихся до муниципальных образовательных учреждений и обратно в течение учебного года,</w:t>
      </w:r>
      <w:r w:rsidRPr="001B7BA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7BAD">
        <w:rPr>
          <w:rFonts w:eastAsia="Times New Roman" w:cs="Times New Roman"/>
          <w:szCs w:val="28"/>
          <w:lang w:eastAsia="ru-RU"/>
        </w:rPr>
        <w:t>за исключением каникулярных, актированных дней и дней карантина, в период функционирования лагеря                 с дневным пребыванием детей:</w:t>
      </w:r>
    </w:p>
    <w:p w:rsidR="001B7BAD" w:rsidRDefault="001B7BAD" w:rsidP="001B7BAD">
      <w:pPr>
        <w:tabs>
          <w:tab w:val="left" w:pos="1276"/>
        </w:tabs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p w:rsidR="001B7BAD" w:rsidRPr="001B7BAD" w:rsidRDefault="001B7BAD" w:rsidP="001B7BAD">
      <w:pPr>
        <w:tabs>
          <w:tab w:val="left" w:pos="1276"/>
        </w:tabs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1B7BAD" w:rsidRPr="001B7BAD" w:rsidTr="003C2269">
        <w:trPr>
          <w:trHeight w:val="244"/>
        </w:trPr>
        <w:tc>
          <w:tcPr>
            <w:tcW w:w="2977" w:type="dxa"/>
            <w:vMerge w:val="restart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6521" w:type="dxa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333"/>
        </w:trPr>
        <w:tc>
          <w:tcPr>
            <w:tcW w:w="2977" w:type="dxa"/>
            <w:vMerge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«УУиООУ»</w:t>
            </w:r>
          </w:p>
        </w:tc>
      </w:tr>
      <w:tr w:rsidR="001B7BAD" w:rsidRPr="001B7BAD" w:rsidTr="003C2269">
        <w:trPr>
          <w:trHeight w:val="555"/>
        </w:trPr>
        <w:tc>
          <w:tcPr>
            <w:tcW w:w="2977" w:type="dxa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Количество транспортных средств, оказывающих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6521" w:type="dxa"/>
            <w:vMerge w:val="restart"/>
          </w:tcPr>
          <w:p w:rsidR="001B7BAD" w:rsidRPr="001B7BAD" w:rsidRDefault="001B7BAD" w:rsidP="001B7BAD">
            <w:pPr>
              <w:ind w:right="-113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в соответствии с условиями предоставления дополнительной меры социальной поддержки обучающихся муниципальных образовательных учреждений, утвержденными решением Думы города от 27.12.2013 № 454-</w:t>
            </w:r>
            <w:r w:rsidRPr="001B7BAD">
              <w:rPr>
                <w:rFonts w:eastAsia="Times New Roman" w:cs="Times New Roman"/>
                <w:szCs w:val="28"/>
                <w:lang w:val="en-US" w:eastAsia="ru-RU"/>
              </w:rPr>
              <w:t>V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 ДГ «О дополни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softHyphen/>
              <w:t>тельной м</w:t>
            </w:r>
            <w:r>
              <w:rPr>
                <w:rFonts w:eastAsia="Times New Roman" w:cs="Times New Roman"/>
                <w:szCs w:val="28"/>
                <w:lang w:eastAsia="ru-RU"/>
              </w:rPr>
              <w:t>ере социальной поддержки обучаю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>щихся мун</w:t>
            </w:r>
            <w:r>
              <w:rPr>
                <w:rFonts w:eastAsia="Times New Roman" w:cs="Times New Roman"/>
                <w:szCs w:val="28"/>
                <w:lang w:eastAsia="ru-RU"/>
              </w:rPr>
              <w:t>иципальных образовательных учре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>ждений»                 с учетом потребности образовательных учреждений, подведомственных департаменту образования</w:t>
            </w:r>
          </w:p>
        </w:tc>
      </w:tr>
      <w:tr w:rsidR="001B7BAD" w:rsidRPr="001B7BAD" w:rsidTr="003C2269">
        <w:tc>
          <w:tcPr>
            <w:tcW w:w="2977" w:type="dxa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часов оказания транспортных услуг транспортным средством</w:t>
            </w:r>
          </w:p>
        </w:tc>
        <w:tc>
          <w:tcPr>
            <w:tcW w:w="6521" w:type="dxa"/>
            <w:vMerge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B7BAD" w:rsidRPr="001B7BAD" w:rsidTr="003C2269">
        <w:trPr>
          <w:trHeight w:val="387"/>
        </w:trPr>
        <w:tc>
          <w:tcPr>
            <w:tcW w:w="2977" w:type="dxa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Цена одного часа оказания транспортных услуг транспортным средством, не более</w:t>
            </w:r>
          </w:p>
        </w:tc>
        <w:tc>
          <w:tcPr>
            <w:tcW w:w="6521" w:type="dxa"/>
          </w:tcPr>
          <w:p w:rsidR="001B7BAD" w:rsidRPr="001B7BAD" w:rsidRDefault="001B7BAD" w:rsidP="001B7BAD">
            <w:pPr>
              <w:tabs>
                <w:tab w:val="left" w:pos="1276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2 500 руб.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 w:val="14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 Затраты на содержание имущества.</w:t>
      </w: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3.1. Нормативы, применяемые при расчете затрат на перезарядку                         и техническое освидетельствование огнетушителей: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8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841"/>
      </w:tblGrid>
      <w:tr w:rsidR="001B7BAD" w:rsidRPr="001B7BAD" w:rsidTr="003C2269">
        <w:trPr>
          <w:trHeight w:val="280"/>
          <w:tblHeader/>
        </w:trPr>
        <w:tc>
          <w:tcPr>
            <w:tcW w:w="3652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5841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328"/>
          <w:tblHeader/>
        </w:trPr>
        <w:tc>
          <w:tcPr>
            <w:tcW w:w="3652" w:type="dxa"/>
            <w:vMerge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841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1B7BAD" w:rsidRPr="001B7BAD" w:rsidTr="003C2269">
        <w:trPr>
          <w:trHeight w:val="561"/>
        </w:trPr>
        <w:tc>
          <w:tcPr>
            <w:tcW w:w="3652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огнетушителей, подлежащих перезарядке, техническому освидетель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softHyphen/>
              <w:t>ствованию</w:t>
            </w:r>
          </w:p>
        </w:tc>
        <w:tc>
          <w:tcPr>
            <w:tcW w:w="5841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5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по фактической потребности в соответствии                   с</w:t>
            </w: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>приказом МЧС Российской Федерации                          от 25.03.2009 № 179 «Об утверждении свода правил «Техника пожарная. Огнетушители. Требования к эксплуатации»</w:t>
            </w:r>
          </w:p>
        </w:tc>
      </w:tr>
      <w:tr w:rsidR="001B7BAD" w:rsidRPr="001B7BAD" w:rsidTr="003C2269">
        <w:trPr>
          <w:trHeight w:val="356"/>
        </w:trPr>
        <w:tc>
          <w:tcPr>
            <w:tcW w:w="3652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Цена перезарядки одного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огнетушителя</w:t>
            </w:r>
          </w:p>
        </w:tc>
        <w:tc>
          <w:tcPr>
            <w:tcW w:w="5841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в зависимости от вида огнетушителя, </w:t>
            </w:r>
          </w:p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но не более 490 руб.</w:t>
            </w:r>
          </w:p>
        </w:tc>
      </w:tr>
      <w:tr w:rsidR="001B7BAD" w:rsidRPr="001B7BAD" w:rsidTr="003C2269">
        <w:trPr>
          <w:trHeight w:val="356"/>
        </w:trPr>
        <w:tc>
          <w:tcPr>
            <w:tcW w:w="3652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Цена технического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освидетельствования одного огнетушителя</w:t>
            </w:r>
          </w:p>
        </w:tc>
        <w:tc>
          <w:tcPr>
            <w:tcW w:w="5841" w:type="dxa"/>
            <w:shd w:val="clear" w:color="auto" w:fill="auto"/>
          </w:tcPr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в зависимости от вида огнетушителя, </w:t>
            </w:r>
          </w:p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но не более 253 руб.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3.2. Нормативы, применяемые при расчете затрат на дератизацию                             и дезинсекцию помещений: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pPr w:leftFromText="180" w:rightFromText="180" w:vertAnchor="text" w:tblpX="-49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841"/>
      </w:tblGrid>
      <w:tr w:rsidR="001B7BAD" w:rsidRPr="001B7BAD" w:rsidTr="003C2269">
        <w:trPr>
          <w:trHeight w:val="360"/>
        </w:trPr>
        <w:tc>
          <w:tcPr>
            <w:tcW w:w="3652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5841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338"/>
        </w:trPr>
        <w:tc>
          <w:tcPr>
            <w:tcW w:w="3652" w:type="dxa"/>
            <w:vMerge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841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1B7BAD" w:rsidRPr="001B7BAD" w:rsidTr="003C2269">
        <w:trPr>
          <w:trHeight w:val="381"/>
        </w:trPr>
        <w:tc>
          <w:tcPr>
            <w:tcW w:w="3652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Площадь обрабатываемых помещений</w:t>
            </w:r>
          </w:p>
        </w:tc>
        <w:tc>
          <w:tcPr>
            <w:tcW w:w="5841" w:type="dxa"/>
            <w:shd w:val="clear" w:color="auto" w:fill="auto"/>
            <w:hideMark/>
          </w:tcPr>
          <w:p w:rsidR="001B7BAD" w:rsidRPr="001B7BAD" w:rsidRDefault="001B7BAD" w:rsidP="001B7BAD">
            <w:pPr>
              <w:ind w:right="2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не более </w:t>
            </w:r>
            <w:r>
              <w:rPr>
                <w:rFonts w:eastAsia="Times New Roman" w:cs="Times New Roman"/>
                <w:szCs w:val="28"/>
                <w:lang w:eastAsia="ru-RU"/>
              </w:rPr>
              <w:t>площади помещений, закреп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>ленных на праве оперативного управления</w:t>
            </w:r>
          </w:p>
          <w:p w:rsidR="001B7BAD" w:rsidRPr="001B7BAD" w:rsidRDefault="001B7BAD" w:rsidP="001B7BAD">
            <w:pPr>
              <w:ind w:right="2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за муниципальным казен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softHyphen/>
              <w:t>ным учреждением</w:t>
            </w:r>
          </w:p>
        </w:tc>
      </w:tr>
      <w:tr w:rsidR="001B7BAD" w:rsidRPr="001B7BAD" w:rsidTr="003C2269">
        <w:trPr>
          <w:trHeight w:val="274"/>
        </w:trPr>
        <w:tc>
          <w:tcPr>
            <w:tcW w:w="3652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Цена за 1 кв. метр площади по предоставлению услуги     в месяц</w:t>
            </w:r>
          </w:p>
        </w:tc>
        <w:tc>
          <w:tcPr>
            <w:tcW w:w="5841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дератизация помещений – не более 0,27 руб.;</w:t>
            </w:r>
          </w:p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дезинсекция помещений – не более 0,22 руб.</w:t>
            </w:r>
          </w:p>
        </w:tc>
      </w:tr>
      <w:tr w:rsidR="001B7BAD" w:rsidRPr="001B7BAD" w:rsidTr="003C2269">
        <w:trPr>
          <w:trHeight w:val="709"/>
        </w:trPr>
        <w:tc>
          <w:tcPr>
            <w:tcW w:w="3652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Количество месяцев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предоставления услуги,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не более</w:t>
            </w:r>
          </w:p>
        </w:tc>
        <w:tc>
          <w:tcPr>
            <w:tcW w:w="5841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 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>месяцев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3.3. Нормативы, применяемые при расчете затрат на техническое обслуживание оконечных абонентских устройств: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8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1B7BAD" w:rsidRPr="001B7BAD" w:rsidTr="003C2269">
        <w:trPr>
          <w:trHeight w:val="360"/>
        </w:trPr>
        <w:tc>
          <w:tcPr>
            <w:tcW w:w="4678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4820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292"/>
        </w:trPr>
        <w:tc>
          <w:tcPr>
            <w:tcW w:w="4678" w:type="dxa"/>
            <w:vMerge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1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1B7BAD" w:rsidRPr="001B7BAD" w:rsidTr="003C2269">
        <w:trPr>
          <w:trHeight w:val="387"/>
        </w:trPr>
        <w:tc>
          <w:tcPr>
            <w:tcW w:w="4678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обслуживаемых оконечных абонентских устройств</w:t>
            </w:r>
          </w:p>
        </w:tc>
        <w:tc>
          <w:tcPr>
            <w:tcW w:w="4820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по фактической потребности,                но не более количества оконечных абонентских устройств, учитываемых на балансе муниципального казенного учреждения</w:t>
            </w:r>
          </w:p>
        </w:tc>
      </w:tr>
      <w:tr w:rsidR="001B7BAD" w:rsidRPr="001B7BAD" w:rsidTr="003C2269">
        <w:trPr>
          <w:trHeight w:val="10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Цена технического обслуживания одной единицы оконечного абонентского устройства в месяц,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не более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166,32 руб.</w:t>
            </w:r>
          </w:p>
        </w:tc>
      </w:tr>
      <w:tr w:rsidR="001B7BAD" w:rsidRPr="001B7BAD" w:rsidTr="003C2269">
        <w:trPr>
          <w:trHeight w:val="1016"/>
        </w:trPr>
        <w:tc>
          <w:tcPr>
            <w:tcW w:w="4678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месяцев технического обслуживания оконечных абонентских устройств, не более</w:t>
            </w:r>
          </w:p>
        </w:tc>
        <w:tc>
          <w:tcPr>
            <w:tcW w:w="4820" w:type="dxa"/>
            <w:shd w:val="clear" w:color="auto" w:fill="auto"/>
            <w:hideMark/>
          </w:tcPr>
          <w:p w:rsidR="001B7BAD" w:rsidRPr="001B7BAD" w:rsidRDefault="001B7BAD" w:rsidP="001B7BAD">
            <w:pPr>
              <w:ind w:left="-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 месяцев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  <w:bookmarkStart w:id="6" w:name="Par177"/>
      <w:bookmarkEnd w:id="6"/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3.4. Нормативы, применяемые при расчете затрат на техническое обслуживание системы ОПС: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8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417"/>
        <w:gridCol w:w="1701"/>
      </w:tblGrid>
      <w:tr w:rsidR="001B7BAD" w:rsidRPr="001B7BAD" w:rsidTr="003C2269">
        <w:trPr>
          <w:trHeight w:val="360"/>
          <w:tblHeader/>
        </w:trPr>
        <w:tc>
          <w:tcPr>
            <w:tcW w:w="5103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517"/>
          <w:tblHeader/>
        </w:trPr>
        <w:tc>
          <w:tcPr>
            <w:tcW w:w="5103" w:type="dxa"/>
            <w:vMerge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4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  <w:tc>
          <w:tcPr>
            <w:tcW w:w="1417" w:type="dxa"/>
            <w:shd w:val="clear" w:color="auto" w:fill="auto"/>
          </w:tcPr>
          <w:p w:rsidR="001B7BAD" w:rsidRPr="001B7BAD" w:rsidRDefault="001B7BAD" w:rsidP="001B7BAD">
            <w:pPr>
              <w:ind w:left="-11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</w:t>
            </w:r>
          </w:p>
          <w:p w:rsidR="001B7BAD" w:rsidRPr="001B7BAD" w:rsidRDefault="001B7BAD" w:rsidP="001B7BAD">
            <w:pPr>
              <w:ind w:left="-11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«УДОУ»</w:t>
            </w:r>
          </w:p>
        </w:tc>
        <w:tc>
          <w:tcPr>
            <w:tcW w:w="1701" w:type="dxa"/>
            <w:shd w:val="clear" w:color="auto" w:fill="auto"/>
          </w:tcPr>
          <w:p w:rsidR="001B7BAD" w:rsidRPr="001B7BAD" w:rsidRDefault="001B7BAD" w:rsidP="001B7BAD">
            <w:pPr>
              <w:ind w:left="-109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</w:t>
            </w:r>
          </w:p>
          <w:p w:rsidR="001B7BAD" w:rsidRPr="001B7BAD" w:rsidRDefault="001B7BAD" w:rsidP="001B7BAD">
            <w:pPr>
              <w:ind w:left="-109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«УУиООУ»</w:t>
            </w:r>
          </w:p>
        </w:tc>
      </w:tr>
      <w:tr w:rsidR="001B7BAD" w:rsidRPr="001B7BAD" w:rsidTr="003C2269">
        <w:trPr>
          <w:trHeight w:val="407"/>
        </w:trPr>
        <w:tc>
          <w:tcPr>
            <w:tcW w:w="5103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пунктов управления ОПС,                   не более</w:t>
            </w:r>
          </w:p>
        </w:tc>
        <w:tc>
          <w:tcPr>
            <w:tcW w:w="1276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2 единицы</w:t>
            </w:r>
          </w:p>
        </w:tc>
        <w:tc>
          <w:tcPr>
            <w:tcW w:w="1417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2 </w:t>
            </w:r>
          </w:p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единицы</w:t>
            </w:r>
          </w:p>
        </w:tc>
        <w:tc>
          <w:tcPr>
            <w:tcW w:w="1701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единицы</w:t>
            </w:r>
          </w:p>
        </w:tc>
      </w:tr>
      <w:tr w:rsidR="001B7BAD" w:rsidRPr="001B7BAD" w:rsidTr="003C2269">
        <w:trPr>
          <w:trHeight w:val="358"/>
        </w:trPr>
        <w:tc>
          <w:tcPr>
            <w:tcW w:w="5103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Цена технического обслуживания одного пункта управления ОПС в месяц</w:t>
            </w: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в зависимости от пункта управ-ления ОПС, но не более 3 000 руб.</w:t>
            </w:r>
          </w:p>
        </w:tc>
      </w:tr>
      <w:tr w:rsidR="001B7BAD" w:rsidRPr="001B7BAD" w:rsidTr="003C2269">
        <w:trPr>
          <w:trHeight w:val="652"/>
        </w:trPr>
        <w:tc>
          <w:tcPr>
            <w:tcW w:w="5103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месяцев технического обслуживания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B7BAD">
              <w:rPr>
                <w:rFonts w:eastAsia="Times New Roman" w:cs="Times New Roman"/>
                <w:color w:val="000000"/>
                <w:szCs w:val="28"/>
                <w:lang w:eastAsia="ru-RU"/>
              </w:rPr>
              <w:t>одного пункта управления ОПС, не более</w:t>
            </w:r>
          </w:p>
        </w:tc>
        <w:tc>
          <w:tcPr>
            <w:tcW w:w="1276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 месяцев</w:t>
            </w:r>
          </w:p>
        </w:tc>
        <w:tc>
          <w:tcPr>
            <w:tcW w:w="1417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 месяцев</w:t>
            </w:r>
          </w:p>
        </w:tc>
        <w:tc>
          <w:tcPr>
            <w:tcW w:w="1701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месяцев</w:t>
            </w:r>
          </w:p>
        </w:tc>
      </w:tr>
    </w:tbl>
    <w:p w:rsidR="001B7BAD" w:rsidRP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3.5. Затраты на оплату услуг по уборке помещений, содержанию пандуса.</w:t>
      </w: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3.5.1. Нормативы, применяемые при расчете затрат на оплату услуг                   по уборке помещений: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6789"/>
      </w:tblGrid>
      <w:tr w:rsidR="001B7BAD" w:rsidRPr="001B7BAD" w:rsidTr="003C2269">
        <w:trPr>
          <w:trHeight w:val="275"/>
        </w:trPr>
        <w:tc>
          <w:tcPr>
            <w:tcW w:w="2709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6789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324"/>
        </w:trPr>
        <w:tc>
          <w:tcPr>
            <w:tcW w:w="2709" w:type="dxa"/>
            <w:vMerge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789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1B7BAD" w:rsidRPr="001B7BAD" w:rsidTr="003C2269">
        <w:trPr>
          <w:trHeight w:val="449"/>
        </w:trPr>
        <w:tc>
          <w:tcPr>
            <w:tcW w:w="2709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Площадь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помещений,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в которых планируется оказание услуги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по уборке</w:t>
            </w:r>
          </w:p>
        </w:tc>
        <w:tc>
          <w:tcPr>
            <w:tcW w:w="6789" w:type="dxa"/>
            <w:shd w:val="clear" w:color="auto" w:fill="auto"/>
            <w:hideMark/>
          </w:tcPr>
          <w:p w:rsid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- не более площади помещений, закрепленных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на праве оперативного управления за муниципальным казенным учреждением;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- не более площади помещений, в которых размещены сотрудники муниципального казенного учреждения             в соответствии с соглашением, заключенным между муниципальным казен</w:t>
            </w:r>
            <w:r>
              <w:rPr>
                <w:rFonts w:eastAsia="Times New Roman" w:cs="Times New Roman"/>
                <w:szCs w:val="28"/>
                <w:lang w:eastAsia="ru-RU"/>
              </w:rPr>
              <w:t>ным учреждением «Хозяйственно-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эксплуатационное управление»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и МКУ «УДОУ»</w:t>
            </w:r>
          </w:p>
        </w:tc>
      </w:tr>
      <w:tr w:rsidR="001B7BAD" w:rsidRPr="001B7BAD" w:rsidTr="003C2269">
        <w:trPr>
          <w:trHeight w:val="409"/>
        </w:trPr>
        <w:tc>
          <w:tcPr>
            <w:tcW w:w="2709" w:type="dxa"/>
            <w:shd w:val="clear" w:color="auto" w:fill="auto"/>
            <w:hideMark/>
          </w:tcPr>
          <w:p w:rsid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Цена услуги </w:t>
            </w:r>
          </w:p>
          <w:p w:rsid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по уборке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 кв. метра одного помещения 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>в день, не более</w:t>
            </w:r>
          </w:p>
        </w:tc>
        <w:tc>
          <w:tcPr>
            <w:tcW w:w="6789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3,50 руб.</w:t>
            </w:r>
          </w:p>
        </w:tc>
      </w:tr>
      <w:tr w:rsidR="001B7BAD" w:rsidRPr="001B7BAD" w:rsidTr="003C2269">
        <w:trPr>
          <w:trHeight w:val="409"/>
        </w:trPr>
        <w:tc>
          <w:tcPr>
            <w:tcW w:w="2709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Количество дней оказания услуги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по уборке одного помещения</w:t>
            </w:r>
          </w:p>
        </w:tc>
        <w:tc>
          <w:tcPr>
            <w:tcW w:w="6789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по фактической потребности, но не более количества рабочих дней в году</w:t>
            </w:r>
          </w:p>
        </w:tc>
      </w:tr>
    </w:tbl>
    <w:p w:rsidR="001B7BAD" w:rsidRPr="001B7BAD" w:rsidRDefault="001B7BAD" w:rsidP="001B7BAD">
      <w:pPr>
        <w:tabs>
          <w:tab w:val="left" w:pos="1134"/>
        </w:tabs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tabs>
          <w:tab w:val="left" w:pos="1134"/>
        </w:tabs>
        <w:ind w:firstLine="709"/>
        <w:jc w:val="both"/>
        <w:rPr>
          <w:rFonts w:eastAsia="Times New Roman" w:cs="Times New Roman"/>
          <w:sz w:val="18"/>
          <w:szCs w:val="28"/>
          <w:lang w:eastAsia="ru-RU"/>
        </w:rPr>
      </w:pPr>
    </w:p>
    <w:p w:rsidR="001B7BAD" w:rsidRDefault="001B7BAD" w:rsidP="001B7BA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3.5.2. Нормативы, применяемые при расчете затрат на оплату услуг                  по содержанию пандуса:</w:t>
      </w:r>
    </w:p>
    <w:p w:rsidR="001B7BAD" w:rsidRPr="001B7BAD" w:rsidRDefault="001B7BAD" w:rsidP="001B7BAD">
      <w:pPr>
        <w:tabs>
          <w:tab w:val="left" w:pos="1134"/>
        </w:tabs>
        <w:ind w:firstLine="709"/>
        <w:jc w:val="both"/>
        <w:rPr>
          <w:rFonts w:eastAsia="Times New Roman" w:cs="Times New Roman"/>
          <w:sz w:val="18"/>
          <w:szCs w:val="28"/>
          <w:lang w:eastAsia="ru-RU"/>
        </w:rPr>
      </w:pPr>
    </w:p>
    <w:p w:rsidR="001B7BAD" w:rsidRPr="001B7BAD" w:rsidRDefault="001B7BAD" w:rsidP="001B7BAD">
      <w:pPr>
        <w:tabs>
          <w:tab w:val="left" w:pos="1134"/>
        </w:tabs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3246"/>
      </w:tblGrid>
      <w:tr w:rsidR="001B7BAD" w:rsidRPr="001B7BAD" w:rsidTr="003C2269">
        <w:trPr>
          <w:trHeight w:val="360"/>
        </w:trPr>
        <w:tc>
          <w:tcPr>
            <w:tcW w:w="6252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3246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301"/>
        </w:trPr>
        <w:tc>
          <w:tcPr>
            <w:tcW w:w="6252" w:type="dxa"/>
            <w:vMerge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</w:tr>
      <w:tr w:rsidR="001B7BAD" w:rsidRPr="001B7BAD" w:rsidTr="003C2269">
        <w:trPr>
          <w:trHeight w:val="365"/>
        </w:trPr>
        <w:tc>
          <w:tcPr>
            <w:tcW w:w="6252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Площадь пандусов, планируемая к содержанию, не более</w:t>
            </w:r>
          </w:p>
        </w:tc>
        <w:tc>
          <w:tcPr>
            <w:tcW w:w="3246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96,5 кв. метров</w:t>
            </w:r>
          </w:p>
        </w:tc>
      </w:tr>
      <w:tr w:rsidR="001B7BAD" w:rsidRPr="001B7BAD" w:rsidTr="003C2269">
        <w:trPr>
          <w:trHeight w:val="449"/>
        </w:trPr>
        <w:tc>
          <w:tcPr>
            <w:tcW w:w="6252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Цена услуги по содержанию 1 кв. метра одного пандуса в день, не более</w:t>
            </w:r>
          </w:p>
        </w:tc>
        <w:tc>
          <w:tcPr>
            <w:tcW w:w="3246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3,50 руб.</w:t>
            </w:r>
          </w:p>
        </w:tc>
      </w:tr>
      <w:tr w:rsidR="001B7BAD" w:rsidRPr="001B7BAD" w:rsidTr="003C2269">
        <w:trPr>
          <w:trHeight w:val="409"/>
        </w:trPr>
        <w:tc>
          <w:tcPr>
            <w:tcW w:w="6252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дней оказание услуги по содержанию одного пандуса, не более</w:t>
            </w:r>
          </w:p>
        </w:tc>
        <w:tc>
          <w:tcPr>
            <w:tcW w:w="3246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120 дней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3.6. Затраты на оказание услуг по содержанию территории, крыши                  в зимнее время.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3.6.1. Нормативы, применяемые при расчете затрат на очистку крыши                     от снега и наледи: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694"/>
      </w:tblGrid>
      <w:tr w:rsidR="001B7BAD" w:rsidRPr="001B7BAD" w:rsidTr="003C2269">
        <w:trPr>
          <w:trHeight w:val="278"/>
        </w:trPr>
        <w:tc>
          <w:tcPr>
            <w:tcW w:w="6804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269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3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198"/>
        </w:trPr>
        <w:tc>
          <w:tcPr>
            <w:tcW w:w="6804" w:type="dxa"/>
            <w:vMerge/>
            <w:shd w:val="clear" w:color="auto" w:fill="auto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</w:tr>
      <w:tr w:rsidR="001B7BAD" w:rsidRPr="001B7BAD" w:rsidTr="003C2269">
        <w:trPr>
          <w:trHeight w:val="346"/>
        </w:trPr>
        <w:tc>
          <w:tcPr>
            <w:tcW w:w="6804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Площадь крыши, подлежащая очистке от снега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и наледи, не более</w:t>
            </w:r>
          </w:p>
        </w:tc>
        <w:tc>
          <w:tcPr>
            <w:tcW w:w="269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553,80 кв. метров</w:t>
            </w:r>
          </w:p>
        </w:tc>
      </w:tr>
      <w:tr w:rsidR="001B7BAD" w:rsidRPr="001B7BAD" w:rsidTr="003C2269">
        <w:trPr>
          <w:trHeight w:val="346"/>
        </w:trPr>
        <w:tc>
          <w:tcPr>
            <w:tcW w:w="6804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Периодичность очистки от снега и наледи в месяц,                не более</w:t>
            </w:r>
          </w:p>
        </w:tc>
        <w:tc>
          <w:tcPr>
            <w:tcW w:w="269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2 раза</w:t>
            </w:r>
          </w:p>
        </w:tc>
      </w:tr>
      <w:tr w:rsidR="001B7BAD" w:rsidRPr="001B7BAD" w:rsidTr="003C2269">
        <w:trPr>
          <w:trHeight w:val="346"/>
        </w:trPr>
        <w:tc>
          <w:tcPr>
            <w:tcW w:w="6804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Количество месяцев очистки от снега и наледи,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не более</w:t>
            </w:r>
          </w:p>
        </w:tc>
        <w:tc>
          <w:tcPr>
            <w:tcW w:w="269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3 месяца</w:t>
            </w:r>
          </w:p>
        </w:tc>
      </w:tr>
      <w:tr w:rsidR="001B7BAD" w:rsidRPr="001B7BAD" w:rsidTr="003C2269">
        <w:trPr>
          <w:trHeight w:val="346"/>
        </w:trPr>
        <w:tc>
          <w:tcPr>
            <w:tcW w:w="6804" w:type="dxa"/>
            <w:shd w:val="clear" w:color="auto" w:fill="auto"/>
            <w:hideMark/>
          </w:tcPr>
          <w:p w:rsid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Цена очистки от снега и наледи за один раз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за 1 кв. метр, не более</w:t>
            </w:r>
          </w:p>
        </w:tc>
        <w:tc>
          <w:tcPr>
            <w:tcW w:w="269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11 руб.</w:t>
            </w:r>
          </w:p>
        </w:tc>
      </w:tr>
    </w:tbl>
    <w:p w:rsidR="001B7BAD" w:rsidRPr="001B7BAD" w:rsidRDefault="001B7BAD" w:rsidP="001B7BAD">
      <w:pPr>
        <w:tabs>
          <w:tab w:val="left" w:pos="993"/>
        </w:tabs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p w:rsidR="001B7BAD" w:rsidRDefault="001B7BAD" w:rsidP="001B7BAD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Default="001B7BAD" w:rsidP="001B7BAD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3.6.2. Нормативы, применяемые при расчете затрат на очистку (сбивание) сосулек с кровли с помощью автогидроподъемника:</w:t>
      </w:r>
    </w:p>
    <w:p w:rsidR="001B7BAD" w:rsidRPr="001B7BAD" w:rsidRDefault="001B7BAD" w:rsidP="001B7BAD">
      <w:pPr>
        <w:tabs>
          <w:tab w:val="left" w:pos="993"/>
        </w:tabs>
        <w:ind w:firstLine="709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1B7BAD" w:rsidRPr="001B7BAD" w:rsidRDefault="001B7BAD" w:rsidP="001B7BAD">
      <w:pPr>
        <w:tabs>
          <w:tab w:val="left" w:pos="993"/>
        </w:tabs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551"/>
      </w:tblGrid>
      <w:tr w:rsidR="001B7BAD" w:rsidRPr="001B7BAD" w:rsidTr="003C2269">
        <w:trPr>
          <w:trHeight w:val="305"/>
        </w:trPr>
        <w:tc>
          <w:tcPr>
            <w:tcW w:w="6946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2551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3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198"/>
        </w:trPr>
        <w:tc>
          <w:tcPr>
            <w:tcW w:w="6946" w:type="dxa"/>
            <w:vMerge/>
            <w:shd w:val="clear" w:color="auto" w:fill="auto"/>
          </w:tcPr>
          <w:p w:rsidR="001B7BAD" w:rsidRPr="001B7BAD" w:rsidRDefault="001B7BAD" w:rsidP="001B7BA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</w:tr>
      <w:tr w:rsidR="001B7BAD" w:rsidRPr="001B7BAD" w:rsidTr="003C2269">
        <w:trPr>
          <w:trHeight w:val="487"/>
        </w:trPr>
        <w:tc>
          <w:tcPr>
            <w:tcW w:w="6946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Объем работ по очистке (сбиванию) сосулек с кровли            с помощью автогидроподъемника,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96 м. п.</w:t>
            </w:r>
          </w:p>
        </w:tc>
      </w:tr>
      <w:tr w:rsidR="001B7BAD" w:rsidRPr="001B7BAD" w:rsidTr="003C2269">
        <w:trPr>
          <w:trHeight w:val="409"/>
        </w:trPr>
        <w:tc>
          <w:tcPr>
            <w:tcW w:w="6946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Периодичность очистки (сбивания) сосулек с кровли             с помощью автогидроподъемника в месяц,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2 раза</w:t>
            </w:r>
          </w:p>
        </w:tc>
      </w:tr>
      <w:tr w:rsidR="001B7BAD" w:rsidRPr="001B7BAD" w:rsidTr="003C2269">
        <w:trPr>
          <w:trHeight w:val="409"/>
        </w:trPr>
        <w:tc>
          <w:tcPr>
            <w:tcW w:w="6946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11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Количество месяцев очистки (сбиваний) сосулек </w:t>
            </w:r>
          </w:p>
          <w:p w:rsidR="001B7BAD" w:rsidRPr="001B7BAD" w:rsidRDefault="001B7BAD" w:rsidP="001B7BAD">
            <w:pPr>
              <w:ind w:right="-111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с кровли с помощью автогидроподъемника,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 месяц</w:t>
            </w:r>
          </w:p>
        </w:tc>
      </w:tr>
      <w:tr w:rsidR="001B7BAD" w:rsidRPr="001B7BAD" w:rsidTr="003C2269">
        <w:trPr>
          <w:trHeight w:val="409"/>
        </w:trPr>
        <w:tc>
          <w:tcPr>
            <w:tcW w:w="6946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Цена очистки (сбивания) сосулек с кровли с помощью автогидр</w:t>
            </w:r>
            <w:r>
              <w:rPr>
                <w:rFonts w:eastAsia="Times New Roman" w:cs="Times New Roman"/>
                <w:szCs w:val="28"/>
                <w:lang w:eastAsia="ru-RU"/>
              </w:rPr>
              <w:t>оподъемника за один раз за 1 м.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>п.,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40,63 руб.</w:t>
            </w:r>
          </w:p>
        </w:tc>
      </w:tr>
    </w:tbl>
    <w:p w:rsidR="001B7BAD" w:rsidRPr="001B7BAD" w:rsidRDefault="001B7BAD" w:rsidP="001B7BAD">
      <w:pPr>
        <w:tabs>
          <w:tab w:val="left" w:pos="993"/>
        </w:tabs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p w:rsidR="001B7BAD" w:rsidRPr="001B7BAD" w:rsidRDefault="001B7BAD" w:rsidP="001B7BAD">
      <w:pPr>
        <w:tabs>
          <w:tab w:val="left" w:pos="993"/>
        </w:tabs>
        <w:ind w:firstLine="709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1B7BAD" w:rsidRDefault="001B7BAD" w:rsidP="001B7BAD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3.6.3. Нормативы, применяемые при расчете затрат на зимнее содержание территории:</w:t>
      </w:r>
    </w:p>
    <w:p w:rsidR="001B7BAD" w:rsidRPr="001B7BAD" w:rsidRDefault="001B7BAD" w:rsidP="001B7BAD">
      <w:pPr>
        <w:tabs>
          <w:tab w:val="left" w:pos="993"/>
        </w:tabs>
        <w:ind w:firstLine="709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1B7BAD" w:rsidRPr="001B7BAD" w:rsidRDefault="001B7BAD" w:rsidP="001B7BAD">
      <w:pPr>
        <w:tabs>
          <w:tab w:val="left" w:pos="993"/>
        </w:tabs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536"/>
      </w:tblGrid>
      <w:tr w:rsidR="001B7BAD" w:rsidRPr="001B7BAD" w:rsidTr="003C2269">
        <w:trPr>
          <w:trHeight w:val="340"/>
          <w:tblHeader/>
        </w:trPr>
        <w:tc>
          <w:tcPr>
            <w:tcW w:w="6946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2536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3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252"/>
        </w:trPr>
        <w:tc>
          <w:tcPr>
            <w:tcW w:w="6946" w:type="dxa"/>
            <w:vMerge/>
            <w:shd w:val="clear" w:color="auto" w:fill="auto"/>
          </w:tcPr>
          <w:p w:rsidR="001B7BAD" w:rsidRPr="001B7BAD" w:rsidRDefault="001B7BAD" w:rsidP="001B7BAD">
            <w:pPr>
              <w:ind w:righ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</w:tr>
      <w:tr w:rsidR="001B7BAD" w:rsidRPr="001B7BAD" w:rsidTr="003C2269">
        <w:trPr>
          <w:trHeight w:val="346"/>
        </w:trPr>
        <w:tc>
          <w:tcPr>
            <w:tcW w:w="6946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Площадь территории, подлежащей очистке от снега,                не более</w:t>
            </w:r>
          </w:p>
        </w:tc>
        <w:tc>
          <w:tcPr>
            <w:tcW w:w="2536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1 324,60 кв. метров</w:t>
            </w:r>
          </w:p>
        </w:tc>
      </w:tr>
      <w:tr w:rsidR="001B7BAD" w:rsidRPr="001B7BAD" w:rsidTr="003C2269">
        <w:trPr>
          <w:trHeight w:val="346"/>
        </w:trPr>
        <w:tc>
          <w:tcPr>
            <w:tcW w:w="6946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Периодичность очистки площади от снега в месяц,                     не более</w:t>
            </w:r>
          </w:p>
        </w:tc>
        <w:tc>
          <w:tcPr>
            <w:tcW w:w="2536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3 раза</w:t>
            </w:r>
          </w:p>
        </w:tc>
      </w:tr>
      <w:tr w:rsidR="001B7BAD" w:rsidRPr="001B7BAD" w:rsidTr="003C2269">
        <w:trPr>
          <w:trHeight w:val="346"/>
        </w:trPr>
        <w:tc>
          <w:tcPr>
            <w:tcW w:w="6946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Количество месяцев очистки площади от снега,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не более</w:t>
            </w:r>
          </w:p>
        </w:tc>
        <w:tc>
          <w:tcPr>
            <w:tcW w:w="2536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6 месяцев</w:t>
            </w:r>
          </w:p>
        </w:tc>
      </w:tr>
      <w:tr w:rsidR="001B7BAD" w:rsidRPr="001B7BAD" w:rsidTr="003C2269">
        <w:trPr>
          <w:trHeight w:val="346"/>
        </w:trPr>
        <w:tc>
          <w:tcPr>
            <w:tcW w:w="6946" w:type="dxa"/>
            <w:shd w:val="clear" w:color="auto" w:fill="auto"/>
            <w:hideMark/>
          </w:tcPr>
          <w:p w:rsid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Цена очистки площади от снега за один раз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за 1 кв. метр, не более</w:t>
            </w:r>
          </w:p>
        </w:tc>
        <w:tc>
          <w:tcPr>
            <w:tcW w:w="2536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11,25 руб.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3.7. Нормативы, применяемые при расчете затрат на оказание услуг                         по содержанию общедомового имущества: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5230"/>
      </w:tblGrid>
      <w:tr w:rsidR="001B7BAD" w:rsidRPr="001B7BAD" w:rsidTr="003C2269">
        <w:trPr>
          <w:trHeight w:val="340"/>
        </w:trPr>
        <w:tc>
          <w:tcPr>
            <w:tcW w:w="4268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5230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3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317"/>
        </w:trPr>
        <w:tc>
          <w:tcPr>
            <w:tcW w:w="4268" w:type="dxa"/>
            <w:vMerge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30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1B7BAD" w:rsidRPr="001B7BAD" w:rsidTr="003C2269">
        <w:trPr>
          <w:trHeight w:val="382"/>
        </w:trPr>
        <w:tc>
          <w:tcPr>
            <w:tcW w:w="4268" w:type="dxa"/>
            <w:shd w:val="clear" w:color="auto" w:fill="auto"/>
          </w:tcPr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и площадь помещений</w:t>
            </w:r>
          </w:p>
        </w:tc>
        <w:tc>
          <w:tcPr>
            <w:tcW w:w="5230" w:type="dxa"/>
            <w:shd w:val="clear" w:color="auto" w:fill="auto"/>
          </w:tcPr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не более количества помещений </w:t>
            </w:r>
          </w:p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их площади, закреп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>ленных на праве оперативного упр</w:t>
            </w:r>
            <w:r>
              <w:rPr>
                <w:rFonts w:eastAsia="Times New Roman" w:cs="Times New Roman"/>
                <w:szCs w:val="28"/>
                <w:lang w:eastAsia="ru-RU"/>
              </w:rPr>
              <w:t>авления за муници-пальным казен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>ным учреждением</w:t>
            </w:r>
          </w:p>
        </w:tc>
      </w:tr>
      <w:tr w:rsidR="001B7BAD" w:rsidRPr="001B7BAD" w:rsidTr="003C2269">
        <w:trPr>
          <w:trHeight w:val="409"/>
        </w:trPr>
        <w:tc>
          <w:tcPr>
            <w:tcW w:w="4268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месяцев содержания общедомового имущества                по одному помещению, не более</w:t>
            </w:r>
          </w:p>
        </w:tc>
        <w:tc>
          <w:tcPr>
            <w:tcW w:w="5230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 месяцев</w:t>
            </w:r>
          </w:p>
        </w:tc>
      </w:tr>
    </w:tbl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18"/>
          <w:szCs w:val="28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3.8. Нормативы, применяемые при расчете затрат на техническое обслуживание комплексов технических средств, обеспечивающего передачу сигнала об опасности на пульт центрального наблюдения:</w:t>
      </w: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678"/>
      </w:tblGrid>
      <w:tr w:rsidR="001B7BAD" w:rsidRPr="001B7BAD" w:rsidTr="003C2269">
        <w:trPr>
          <w:trHeight w:val="340"/>
        </w:trPr>
        <w:tc>
          <w:tcPr>
            <w:tcW w:w="6804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2678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3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317"/>
        </w:trPr>
        <w:tc>
          <w:tcPr>
            <w:tcW w:w="6804" w:type="dxa"/>
            <w:vMerge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78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</w:tr>
      <w:tr w:rsidR="001B7BAD" w:rsidRPr="001B7BAD" w:rsidTr="003C2269">
        <w:trPr>
          <w:trHeight w:val="382"/>
        </w:trPr>
        <w:tc>
          <w:tcPr>
            <w:tcW w:w="680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обслуживаемых комплексов</w:t>
            </w: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технических средств, обеспечивающих передачу сигнала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об опасности на пульт центрального наблюдения,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не более</w:t>
            </w:r>
          </w:p>
        </w:tc>
        <w:tc>
          <w:tcPr>
            <w:tcW w:w="2678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 единица</w:t>
            </w:r>
          </w:p>
        </w:tc>
      </w:tr>
      <w:tr w:rsidR="001B7BAD" w:rsidRPr="001B7BAD" w:rsidTr="003C2269">
        <w:trPr>
          <w:trHeight w:val="409"/>
        </w:trPr>
        <w:tc>
          <w:tcPr>
            <w:tcW w:w="680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pacing w:val="-6"/>
                <w:szCs w:val="28"/>
                <w:lang w:eastAsia="ru-RU"/>
              </w:rPr>
              <w:t>Цена технического обслуживания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 комплекса технических средств, обеспечивающего передачу сигнала об опасности на пульт центрального наблюдения в месяц, не более</w:t>
            </w:r>
          </w:p>
        </w:tc>
        <w:tc>
          <w:tcPr>
            <w:tcW w:w="2678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831,06 руб.</w:t>
            </w:r>
          </w:p>
        </w:tc>
      </w:tr>
      <w:tr w:rsidR="001B7BAD" w:rsidRPr="001B7BAD" w:rsidTr="003C2269">
        <w:trPr>
          <w:trHeight w:val="409"/>
        </w:trPr>
        <w:tc>
          <w:tcPr>
            <w:tcW w:w="6804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месяцев технического обслуживания комплекса технических средств, обеспечивающих передачу сигнала об опасности на пульт центрального наблюдения, не более</w:t>
            </w:r>
          </w:p>
        </w:tc>
        <w:tc>
          <w:tcPr>
            <w:tcW w:w="2678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 месяцев</w:t>
            </w:r>
          </w:p>
        </w:tc>
      </w:tr>
    </w:tbl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p w:rsidR="001B7BAD" w:rsidRDefault="001B7BAD" w:rsidP="001B7B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3.9. Нормативы, применяемые при расчете затрат на техническое обслуживание систем программно-аппаратного комплекса «Стрелец – Мониторинг»:</w:t>
      </w: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14"/>
          <w:szCs w:val="28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694"/>
      </w:tblGrid>
      <w:tr w:rsidR="001B7BAD" w:rsidRPr="001B7BAD" w:rsidTr="003C2269">
        <w:trPr>
          <w:trHeight w:val="340"/>
        </w:trPr>
        <w:tc>
          <w:tcPr>
            <w:tcW w:w="6804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269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3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317"/>
        </w:trPr>
        <w:tc>
          <w:tcPr>
            <w:tcW w:w="6804" w:type="dxa"/>
            <w:vMerge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</w:tr>
      <w:tr w:rsidR="001B7BAD" w:rsidRPr="001B7BAD" w:rsidTr="003C2269">
        <w:trPr>
          <w:trHeight w:val="382"/>
        </w:trPr>
        <w:tc>
          <w:tcPr>
            <w:tcW w:w="680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систем программно-аппаратного комплекса «Стрелец – Мониторинг», не более</w:t>
            </w:r>
          </w:p>
        </w:tc>
        <w:tc>
          <w:tcPr>
            <w:tcW w:w="2694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 единица</w:t>
            </w:r>
          </w:p>
        </w:tc>
      </w:tr>
      <w:tr w:rsidR="001B7BAD" w:rsidRPr="001B7BAD" w:rsidTr="003C2269">
        <w:trPr>
          <w:trHeight w:val="409"/>
        </w:trPr>
        <w:tc>
          <w:tcPr>
            <w:tcW w:w="680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pacing w:val="-6"/>
                <w:szCs w:val="28"/>
                <w:lang w:eastAsia="ru-RU"/>
              </w:rPr>
              <w:t>Цена технического обслуживания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 системы программно-аппаратного комплекса «Стрелец – Мониторинг»         в месяц, не более</w:t>
            </w:r>
          </w:p>
        </w:tc>
        <w:tc>
          <w:tcPr>
            <w:tcW w:w="2694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1 667 руб.</w:t>
            </w:r>
          </w:p>
        </w:tc>
      </w:tr>
      <w:tr w:rsidR="001B7BAD" w:rsidRPr="001B7BAD" w:rsidTr="003C2269">
        <w:trPr>
          <w:trHeight w:val="409"/>
        </w:trPr>
        <w:tc>
          <w:tcPr>
            <w:tcW w:w="6804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месяцев технического обслуживания системы программно-аппаратного комплекса «Стрелец – Мониторинг», не более</w:t>
            </w:r>
          </w:p>
        </w:tc>
        <w:tc>
          <w:tcPr>
            <w:tcW w:w="269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6 месяцев</w:t>
            </w:r>
          </w:p>
        </w:tc>
      </w:tr>
    </w:tbl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3.10. Нормативы, применяемые при расчете затрат на техническое обслуживание систем видеонаблюдения:</w:t>
      </w: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1"/>
        <w:gridCol w:w="2537"/>
      </w:tblGrid>
      <w:tr w:rsidR="001B7BAD" w:rsidRPr="001B7BAD" w:rsidTr="003C2269">
        <w:trPr>
          <w:trHeight w:val="340"/>
        </w:trPr>
        <w:tc>
          <w:tcPr>
            <w:tcW w:w="6961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2537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3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317"/>
        </w:trPr>
        <w:tc>
          <w:tcPr>
            <w:tcW w:w="6961" w:type="dxa"/>
            <w:vMerge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37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</w:tr>
      <w:tr w:rsidR="001B7BAD" w:rsidRPr="001B7BAD" w:rsidTr="003C2269">
        <w:trPr>
          <w:trHeight w:val="382"/>
        </w:trPr>
        <w:tc>
          <w:tcPr>
            <w:tcW w:w="6961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систем видеонаблюдения, не более</w:t>
            </w:r>
          </w:p>
        </w:tc>
        <w:tc>
          <w:tcPr>
            <w:tcW w:w="2537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 единица</w:t>
            </w:r>
          </w:p>
        </w:tc>
      </w:tr>
      <w:tr w:rsidR="001B7BAD" w:rsidRPr="001B7BAD" w:rsidTr="003C2269">
        <w:trPr>
          <w:trHeight w:val="409"/>
        </w:trPr>
        <w:tc>
          <w:tcPr>
            <w:tcW w:w="6961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pacing w:val="-6"/>
                <w:szCs w:val="28"/>
                <w:lang w:eastAsia="ru-RU"/>
              </w:rPr>
              <w:t>Цена технического обслуживания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 системы видеонаблюдения в месяц, не более</w:t>
            </w:r>
          </w:p>
        </w:tc>
        <w:tc>
          <w:tcPr>
            <w:tcW w:w="2537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2 500 руб.</w:t>
            </w:r>
          </w:p>
        </w:tc>
      </w:tr>
      <w:tr w:rsidR="001B7BAD" w:rsidRPr="001B7BAD" w:rsidTr="003C2269">
        <w:trPr>
          <w:trHeight w:val="409"/>
        </w:trPr>
        <w:tc>
          <w:tcPr>
            <w:tcW w:w="6961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месяцев технического обслуживания системы видеонаблюдения, не более</w:t>
            </w:r>
          </w:p>
        </w:tc>
        <w:tc>
          <w:tcPr>
            <w:tcW w:w="2537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 месяцев</w:t>
            </w:r>
          </w:p>
        </w:tc>
      </w:tr>
    </w:tbl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3.11. Нормативы, применяемые при расчете затрат на техническое обслуживание питьевых фонтанов:</w:t>
      </w: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694"/>
      </w:tblGrid>
      <w:tr w:rsidR="001B7BAD" w:rsidRPr="001B7BAD" w:rsidTr="003C2269">
        <w:trPr>
          <w:trHeight w:val="340"/>
        </w:trPr>
        <w:tc>
          <w:tcPr>
            <w:tcW w:w="6804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269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3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317"/>
        </w:trPr>
        <w:tc>
          <w:tcPr>
            <w:tcW w:w="6804" w:type="dxa"/>
            <w:vMerge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</w:tr>
      <w:tr w:rsidR="001B7BAD" w:rsidRPr="001B7BAD" w:rsidTr="003C2269">
        <w:trPr>
          <w:trHeight w:val="382"/>
        </w:trPr>
        <w:tc>
          <w:tcPr>
            <w:tcW w:w="680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питьевых фонтанов, не более</w:t>
            </w:r>
          </w:p>
        </w:tc>
        <w:tc>
          <w:tcPr>
            <w:tcW w:w="2694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2 единицы</w:t>
            </w:r>
          </w:p>
        </w:tc>
      </w:tr>
      <w:tr w:rsidR="001B7BAD" w:rsidRPr="001B7BAD" w:rsidTr="003C2269">
        <w:trPr>
          <w:trHeight w:val="409"/>
        </w:trPr>
        <w:tc>
          <w:tcPr>
            <w:tcW w:w="680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pacing w:val="-6"/>
                <w:szCs w:val="28"/>
                <w:lang w:eastAsia="ru-RU"/>
              </w:rPr>
              <w:t>Цена технического обслуживания</w:t>
            </w: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 питьевого фонтана      в месяц, не более</w:t>
            </w:r>
          </w:p>
        </w:tc>
        <w:tc>
          <w:tcPr>
            <w:tcW w:w="2694" w:type="dxa"/>
            <w:shd w:val="clear" w:color="auto" w:fill="auto"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550 руб.</w:t>
            </w:r>
          </w:p>
        </w:tc>
      </w:tr>
      <w:tr w:rsidR="001B7BAD" w:rsidRPr="001B7BAD" w:rsidTr="003C2269">
        <w:trPr>
          <w:trHeight w:val="409"/>
        </w:trPr>
        <w:tc>
          <w:tcPr>
            <w:tcW w:w="6804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месяцев технического обслуживания питьевого фонтана, не более</w:t>
            </w:r>
          </w:p>
        </w:tc>
        <w:tc>
          <w:tcPr>
            <w:tcW w:w="2694" w:type="dxa"/>
            <w:shd w:val="clear" w:color="auto" w:fill="auto"/>
            <w:hideMark/>
          </w:tcPr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9 месяцев</w:t>
            </w:r>
          </w:p>
        </w:tc>
      </w:tr>
    </w:tbl>
    <w:p w:rsidR="001B7BAD" w:rsidRPr="001B7BAD" w:rsidRDefault="001B7BAD" w:rsidP="001B7BAD">
      <w:pPr>
        <w:jc w:val="both"/>
        <w:rPr>
          <w:rFonts w:eastAsia="Times New Roman" w:cs="Times New Roman"/>
          <w:sz w:val="10"/>
          <w:szCs w:val="10"/>
          <w:highlight w:val="yellow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 xml:space="preserve">4. </w:t>
      </w:r>
      <w:bookmarkStart w:id="7" w:name="Par224"/>
      <w:bookmarkEnd w:id="7"/>
      <w:r w:rsidRPr="001B7BAD">
        <w:rPr>
          <w:rFonts w:eastAsia="Times New Roman" w:cs="Times New Roman"/>
          <w:szCs w:val="28"/>
          <w:lang w:eastAsia="ru-RU"/>
        </w:rPr>
        <w:t>Затраты на приобретение прочих работ и услуг, не относящихся                к затратам на услуги связи, на транспортные услуги, на содержание имущества, на коммунальные услуги, на оплату арендной платы за пользование земельными участками и другими обособленными природными объектами.</w:t>
      </w: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4.1. Нормативы, применяемые при расчете затрат на оплату услуг                      по охране объектов путем оперативного реагирования наряда полиции                      по тревожному сообщению системой тревожного оповещения: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Style w:val="120"/>
        <w:tblW w:w="9498" w:type="dxa"/>
        <w:tblInd w:w="-5" w:type="dxa"/>
        <w:tblLook w:val="04A0" w:firstRow="1" w:lastRow="0" w:firstColumn="1" w:lastColumn="0" w:noHBand="0" w:noVBand="1"/>
      </w:tblPr>
      <w:tblGrid>
        <w:gridCol w:w="6379"/>
        <w:gridCol w:w="3119"/>
      </w:tblGrid>
      <w:tr w:rsidR="001B7BAD" w:rsidRPr="001B7BAD" w:rsidTr="003C2269">
        <w:tc>
          <w:tcPr>
            <w:tcW w:w="6379" w:type="dxa"/>
            <w:vMerge w:val="restart"/>
          </w:tcPr>
          <w:p w:rsidR="001B7BAD" w:rsidRPr="001B7BAD" w:rsidRDefault="001B7BAD" w:rsidP="001B7BAD">
            <w:pPr>
              <w:ind w:left="283"/>
              <w:jc w:val="center"/>
              <w:rPr>
                <w:rFonts w:eastAsia="Times New Roman"/>
                <w:lang w:eastAsia="ru-RU"/>
              </w:rPr>
            </w:pPr>
            <w:r w:rsidRPr="001B7BAD">
              <w:rPr>
                <w:rFonts w:eastAsia="Times New Roman"/>
                <w:lang w:eastAsia="ru-RU"/>
              </w:rPr>
              <w:t>Наименование норматива</w:t>
            </w:r>
          </w:p>
        </w:tc>
        <w:tc>
          <w:tcPr>
            <w:tcW w:w="3119" w:type="dxa"/>
          </w:tcPr>
          <w:p w:rsidR="001B7BAD" w:rsidRPr="001B7BAD" w:rsidRDefault="001B7BAD" w:rsidP="001B7BAD">
            <w:pPr>
              <w:ind w:left="283"/>
              <w:jc w:val="center"/>
              <w:rPr>
                <w:rFonts w:eastAsia="Times New Roman"/>
                <w:lang w:eastAsia="ru-RU"/>
              </w:rPr>
            </w:pPr>
            <w:r w:rsidRPr="001B7BAD">
              <w:rPr>
                <w:rFonts w:eastAsia="Times New Roman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c>
          <w:tcPr>
            <w:tcW w:w="6379" w:type="dxa"/>
            <w:vMerge/>
          </w:tcPr>
          <w:p w:rsidR="001B7BAD" w:rsidRPr="001B7BAD" w:rsidRDefault="001B7BAD" w:rsidP="001B7BAD">
            <w:pPr>
              <w:ind w:left="28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</w:tcPr>
          <w:p w:rsidR="001B7BAD" w:rsidRPr="001B7BAD" w:rsidRDefault="001B7BAD" w:rsidP="001B7BAD">
            <w:pPr>
              <w:ind w:left="283"/>
              <w:jc w:val="center"/>
              <w:rPr>
                <w:rFonts w:eastAsia="Times New Roman"/>
                <w:lang w:eastAsia="ru-RU"/>
              </w:rPr>
            </w:pPr>
            <w:r w:rsidRPr="001B7BAD">
              <w:rPr>
                <w:rFonts w:eastAsia="Times New Roman"/>
                <w:lang w:eastAsia="ru-RU"/>
              </w:rPr>
              <w:t>МКУ «ЦДиК»</w:t>
            </w:r>
          </w:p>
        </w:tc>
      </w:tr>
      <w:tr w:rsidR="001B7BAD" w:rsidRPr="001B7BAD" w:rsidTr="003C2269">
        <w:tc>
          <w:tcPr>
            <w:tcW w:w="6379" w:type="dxa"/>
          </w:tcPr>
          <w:p w:rsidR="001B7BAD" w:rsidRPr="001B7BAD" w:rsidRDefault="001B7BAD" w:rsidP="001B7BAD">
            <w:pPr>
              <w:ind w:left="29"/>
              <w:jc w:val="left"/>
              <w:rPr>
                <w:rFonts w:eastAsia="Times New Roman"/>
                <w:lang w:eastAsia="ru-RU"/>
              </w:rPr>
            </w:pPr>
            <w:r w:rsidRPr="001B7BAD">
              <w:rPr>
                <w:rFonts w:eastAsia="Times New Roman"/>
                <w:lang w:eastAsia="ru-RU"/>
              </w:rPr>
              <w:t>Количество постов, оборудованных кнопкой тревожного оповещения, не более</w:t>
            </w:r>
          </w:p>
        </w:tc>
        <w:tc>
          <w:tcPr>
            <w:tcW w:w="3119" w:type="dxa"/>
          </w:tcPr>
          <w:p w:rsidR="001B7BAD" w:rsidRPr="001B7BAD" w:rsidRDefault="001B7BAD" w:rsidP="001B7BAD">
            <w:pPr>
              <w:ind w:left="283"/>
              <w:jc w:val="center"/>
              <w:rPr>
                <w:rFonts w:eastAsia="Times New Roman"/>
                <w:lang w:eastAsia="ru-RU"/>
              </w:rPr>
            </w:pPr>
            <w:r w:rsidRPr="001B7BAD">
              <w:rPr>
                <w:rFonts w:eastAsia="Times New Roman"/>
                <w:lang w:eastAsia="ru-RU"/>
              </w:rPr>
              <w:t>1 единица</w:t>
            </w:r>
          </w:p>
        </w:tc>
      </w:tr>
      <w:tr w:rsidR="001B7BAD" w:rsidRPr="001B7BAD" w:rsidTr="003C2269">
        <w:tc>
          <w:tcPr>
            <w:tcW w:w="6379" w:type="dxa"/>
          </w:tcPr>
          <w:p w:rsidR="001B7BAD" w:rsidRPr="001B7BAD" w:rsidRDefault="001B7BAD" w:rsidP="001B7BAD">
            <w:pPr>
              <w:ind w:left="29"/>
              <w:jc w:val="left"/>
              <w:rPr>
                <w:rFonts w:eastAsia="Times New Roman"/>
                <w:lang w:eastAsia="ru-RU"/>
              </w:rPr>
            </w:pPr>
            <w:r w:rsidRPr="001B7BAD">
              <w:rPr>
                <w:rFonts w:eastAsia="Times New Roman"/>
                <w:lang w:eastAsia="ru-RU"/>
              </w:rPr>
              <w:t>Количество часов охраны объекта в день на одном посту, оборудованном кнопкой тревожного оповещения, не более</w:t>
            </w:r>
          </w:p>
        </w:tc>
        <w:tc>
          <w:tcPr>
            <w:tcW w:w="3119" w:type="dxa"/>
          </w:tcPr>
          <w:p w:rsidR="001B7BAD" w:rsidRPr="001B7BAD" w:rsidRDefault="001B7BAD" w:rsidP="001B7BAD">
            <w:pPr>
              <w:ind w:left="283"/>
              <w:jc w:val="center"/>
              <w:rPr>
                <w:rFonts w:eastAsia="Times New Roman"/>
                <w:lang w:eastAsia="ru-RU"/>
              </w:rPr>
            </w:pPr>
            <w:r w:rsidRPr="001B7BAD">
              <w:rPr>
                <w:rFonts w:eastAsia="Times New Roman"/>
                <w:lang w:eastAsia="ru-RU"/>
              </w:rPr>
              <w:t>17 часов</w:t>
            </w:r>
          </w:p>
        </w:tc>
      </w:tr>
      <w:tr w:rsidR="001B7BAD" w:rsidRPr="001B7BAD" w:rsidTr="003C2269">
        <w:tc>
          <w:tcPr>
            <w:tcW w:w="6379" w:type="dxa"/>
          </w:tcPr>
          <w:p w:rsidR="001B7BAD" w:rsidRPr="001B7BAD" w:rsidRDefault="001B7BAD" w:rsidP="001B7BAD">
            <w:pPr>
              <w:ind w:left="29"/>
              <w:jc w:val="left"/>
              <w:rPr>
                <w:rFonts w:eastAsia="Times New Roman"/>
                <w:lang w:eastAsia="ru-RU"/>
              </w:rPr>
            </w:pPr>
            <w:r w:rsidRPr="001B7BAD">
              <w:rPr>
                <w:rFonts w:eastAsia="Times New Roman"/>
                <w:lang w:eastAsia="ru-RU"/>
              </w:rPr>
              <w:t>Стоимость одного часа охраны объекта на одном посту охраны, оборудованном кнопкой тревожного оповещения, не более</w:t>
            </w:r>
          </w:p>
        </w:tc>
        <w:tc>
          <w:tcPr>
            <w:tcW w:w="3119" w:type="dxa"/>
          </w:tcPr>
          <w:p w:rsidR="001B7BAD" w:rsidRPr="001B7BAD" w:rsidRDefault="001B7BAD" w:rsidP="001B7BAD">
            <w:pPr>
              <w:ind w:left="283"/>
              <w:jc w:val="center"/>
              <w:rPr>
                <w:rFonts w:eastAsia="Times New Roman"/>
                <w:lang w:eastAsia="ru-RU"/>
              </w:rPr>
            </w:pPr>
            <w:r w:rsidRPr="001B7BAD">
              <w:rPr>
                <w:rFonts w:eastAsia="Times New Roman"/>
                <w:lang w:eastAsia="ru-RU"/>
              </w:rPr>
              <w:t>12,45 руб.</w:t>
            </w:r>
          </w:p>
        </w:tc>
      </w:tr>
      <w:tr w:rsidR="001B7BAD" w:rsidRPr="001B7BAD" w:rsidTr="003C2269">
        <w:tc>
          <w:tcPr>
            <w:tcW w:w="6379" w:type="dxa"/>
          </w:tcPr>
          <w:p w:rsidR="001B7BAD" w:rsidRPr="001B7BAD" w:rsidRDefault="001B7BAD" w:rsidP="001B7BAD">
            <w:pPr>
              <w:ind w:left="29"/>
              <w:jc w:val="left"/>
              <w:rPr>
                <w:rFonts w:eastAsia="Times New Roman"/>
                <w:lang w:eastAsia="ru-RU"/>
              </w:rPr>
            </w:pPr>
            <w:r w:rsidRPr="001B7BAD">
              <w:rPr>
                <w:rFonts w:eastAsia="Times New Roman"/>
                <w:lang w:eastAsia="ru-RU"/>
              </w:rPr>
              <w:t>Количество дней охраны объекта на одном посту, оборудованном кнопкой тревожного оповещения</w:t>
            </w:r>
          </w:p>
        </w:tc>
        <w:tc>
          <w:tcPr>
            <w:tcW w:w="3119" w:type="dxa"/>
          </w:tcPr>
          <w:p w:rsidR="001B7BAD" w:rsidRPr="001B7BAD" w:rsidRDefault="001B7BAD" w:rsidP="001B7BAD">
            <w:pPr>
              <w:ind w:left="283"/>
              <w:jc w:val="center"/>
              <w:rPr>
                <w:rFonts w:eastAsia="Times New Roman"/>
                <w:lang w:eastAsia="ru-RU"/>
              </w:rPr>
            </w:pPr>
            <w:r w:rsidRPr="001B7BAD">
              <w:rPr>
                <w:rFonts w:eastAsia="Times New Roman"/>
                <w:lang w:eastAsia="ru-RU"/>
              </w:rPr>
              <w:t xml:space="preserve">не более количества календарных дней </w:t>
            </w:r>
          </w:p>
          <w:p w:rsidR="001B7BAD" w:rsidRPr="001B7BAD" w:rsidRDefault="001B7BAD" w:rsidP="001B7BAD">
            <w:pPr>
              <w:ind w:left="283"/>
              <w:jc w:val="center"/>
              <w:rPr>
                <w:rFonts w:eastAsia="Times New Roman"/>
                <w:lang w:eastAsia="ru-RU"/>
              </w:rPr>
            </w:pPr>
            <w:r w:rsidRPr="001B7BAD">
              <w:rPr>
                <w:rFonts w:eastAsia="Times New Roman"/>
                <w:lang w:eastAsia="ru-RU"/>
              </w:rPr>
              <w:t>в году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4.2. Нормативы, применяемые при расчете затрат на оплату услуг                     по охране объекта посредством подключения к ПЦН и КТС: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5"/>
        <w:gridCol w:w="1701"/>
      </w:tblGrid>
      <w:tr w:rsidR="001B7BAD" w:rsidRPr="001B7BAD" w:rsidTr="003C2269">
        <w:trPr>
          <w:trHeight w:val="360"/>
        </w:trPr>
        <w:tc>
          <w:tcPr>
            <w:tcW w:w="5245" w:type="dxa"/>
            <w:vMerge w:val="restart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rPr>
          <w:trHeight w:val="445"/>
        </w:trPr>
        <w:tc>
          <w:tcPr>
            <w:tcW w:w="5245" w:type="dxa"/>
            <w:vMerge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«ЦДиК»</w:t>
            </w:r>
          </w:p>
        </w:tc>
        <w:tc>
          <w:tcPr>
            <w:tcW w:w="1275" w:type="dxa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</w:t>
            </w:r>
          </w:p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«УДОУ»</w:t>
            </w:r>
          </w:p>
        </w:tc>
        <w:tc>
          <w:tcPr>
            <w:tcW w:w="1701" w:type="dxa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«УУиООУ»</w:t>
            </w:r>
          </w:p>
        </w:tc>
      </w:tr>
      <w:tr w:rsidR="001B7BAD" w:rsidRPr="001B7BAD" w:rsidTr="003C2269">
        <w:trPr>
          <w:trHeight w:val="363"/>
        </w:trPr>
        <w:tc>
          <w:tcPr>
            <w:tcW w:w="5245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объектов охраны, не более</w:t>
            </w:r>
          </w:p>
        </w:tc>
        <w:tc>
          <w:tcPr>
            <w:tcW w:w="1276" w:type="dxa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2 единицы</w:t>
            </w:r>
          </w:p>
        </w:tc>
        <w:tc>
          <w:tcPr>
            <w:tcW w:w="1275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3 единицы</w:t>
            </w:r>
          </w:p>
        </w:tc>
        <w:tc>
          <w:tcPr>
            <w:tcW w:w="1701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3 </w:t>
            </w:r>
          </w:p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единицы</w:t>
            </w:r>
          </w:p>
        </w:tc>
      </w:tr>
      <w:tr w:rsidR="001B7BAD" w:rsidRPr="001B7BAD" w:rsidTr="003C2269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Цена по охране одного объекта посредством по подключения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 ПЦН и КТС в месяц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в зависимости от объекта охраны, но не более 5 488 руб.</w:t>
            </w:r>
          </w:p>
        </w:tc>
      </w:tr>
      <w:tr w:rsidR="001B7BAD" w:rsidRPr="001B7BAD" w:rsidTr="003C2269">
        <w:trPr>
          <w:trHeight w:val="820"/>
        </w:trPr>
        <w:tc>
          <w:tcPr>
            <w:tcW w:w="5245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месяцев предоставления услуг по охране одного объекта посредством подключения к ПЦН и КТС, не более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 месяцев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8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4.3. Нормативы, применяемые при расчете затрат на оплату услуг                           по подшивке документов: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551"/>
        <w:gridCol w:w="2269"/>
      </w:tblGrid>
      <w:tr w:rsidR="001B7BAD" w:rsidRPr="001B7BAD" w:rsidTr="003C2269">
        <w:tc>
          <w:tcPr>
            <w:tcW w:w="4678" w:type="dxa"/>
            <w:vMerge w:val="restart"/>
          </w:tcPr>
          <w:p w:rsidR="001B7BAD" w:rsidRPr="001B7BAD" w:rsidRDefault="001B7BAD" w:rsidP="001B7BAD">
            <w:pPr>
              <w:ind w:right="-14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4820" w:type="dxa"/>
            <w:gridSpan w:val="2"/>
          </w:tcPr>
          <w:p w:rsidR="001B7BAD" w:rsidRPr="001B7BAD" w:rsidRDefault="001B7BAD" w:rsidP="001B7BAD">
            <w:pPr>
              <w:ind w:right="-14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c>
          <w:tcPr>
            <w:tcW w:w="4678" w:type="dxa"/>
            <w:vMerge/>
          </w:tcPr>
          <w:p w:rsidR="001B7BAD" w:rsidRPr="001B7BAD" w:rsidRDefault="001B7BAD" w:rsidP="001B7BAD">
            <w:pPr>
              <w:ind w:right="-14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B7BAD" w:rsidRPr="001B7BAD" w:rsidRDefault="001B7BAD" w:rsidP="001B7BAD">
            <w:pPr>
              <w:ind w:left="-118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«УДОУ»</w:t>
            </w:r>
          </w:p>
        </w:tc>
        <w:tc>
          <w:tcPr>
            <w:tcW w:w="2269" w:type="dxa"/>
          </w:tcPr>
          <w:p w:rsidR="001B7BAD" w:rsidRPr="001B7BAD" w:rsidRDefault="001B7BAD" w:rsidP="001B7BAD">
            <w:pPr>
              <w:ind w:left="-117" w:right="-8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 «УУиООУ»</w:t>
            </w:r>
          </w:p>
        </w:tc>
      </w:tr>
      <w:tr w:rsidR="001B7BAD" w:rsidRPr="001B7BAD" w:rsidTr="003C2269">
        <w:tc>
          <w:tcPr>
            <w:tcW w:w="4678" w:type="dxa"/>
          </w:tcPr>
          <w:p w:rsidR="001B7BAD" w:rsidRPr="001B7BAD" w:rsidRDefault="001B7BAD" w:rsidP="001B7BAD">
            <w:pPr>
              <w:ind w:right="-101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папок для подшивки                 в год, не более</w:t>
            </w:r>
          </w:p>
        </w:tc>
        <w:tc>
          <w:tcPr>
            <w:tcW w:w="2551" w:type="dxa"/>
          </w:tcPr>
          <w:p w:rsidR="001B7BAD" w:rsidRPr="001B7BAD" w:rsidRDefault="001B7BAD" w:rsidP="001B7BAD">
            <w:pPr>
              <w:ind w:right="-14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350 шт.</w:t>
            </w:r>
          </w:p>
        </w:tc>
        <w:tc>
          <w:tcPr>
            <w:tcW w:w="2269" w:type="dxa"/>
          </w:tcPr>
          <w:p w:rsidR="001B7BAD" w:rsidRPr="001B7BAD" w:rsidRDefault="001B7BAD" w:rsidP="001B7BAD">
            <w:pPr>
              <w:ind w:right="-143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350 шт.</w:t>
            </w:r>
          </w:p>
        </w:tc>
      </w:tr>
      <w:tr w:rsidR="001B7BAD" w:rsidRPr="001B7BAD" w:rsidTr="003C2269">
        <w:tc>
          <w:tcPr>
            <w:tcW w:w="4678" w:type="dxa"/>
          </w:tcPr>
          <w:p w:rsidR="001B7BAD" w:rsidRPr="001B7BAD" w:rsidRDefault="001B7BAD" w:rsidP="001B7BA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Цена за подшивку одной папки,                  не более</w:t>
            </w:r>
          </w:p>
        </w:tc>
        <w:tc>
          <w:tcPr>
            <w:tcW w:w="4820" w:type="dxa"/>
            <w:gridSpan w:val="2"/>
          </w:tcPr>
          <w:p w:rsidR="001B7BAD" w:rsidRPr="001B7BAD" w:rsidRDefault="001B7BAD" w:rsidP="001B7BAD">
            <w:pPr>
              <w:ind w:right="-143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123,05 руб.</w:t>
            </w:r>
          </w:p>
        </w:tc>
      </w:tr>
    </w:tbl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8"/>
          <w:szCs w:val="28"/>
          <w:lang w:eastAsia="ru-RU"/>
        </w:rPr>
      </w:pP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4.4. Нормативы, применяемые при расчете затрат на оплату услуг                      по охране сотрудниками частных охранных предприятий: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2409"/>
      </w:tblGrid>
      <w:tr w:rsidR="001B7BAD" w:rsidRPr="001B7BAD" w:rsidTr="003C2269">
        <w:tc>
          <w:tcPr>
            <w:tcW w:w="3397" w:type="dxa"/>
            <w:vMerge w:val="restart"/>
            <w:shd w:val="clear" w:color="auto" w:fill="auto"/>
          </w:tcPr>
          <w:p w:rsidR="001B7BAD" w:rsidRPr="001B7BAD" w:rsidRDefault="001B7BAD" w:rsidP="001B7BAD">
            <w:pPr>
              <w:ind w:right="-14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1B7BAD" w:rsidRPr="001B7BAD" w:rsidTr="003C2269">
        <w:tc>
          <w:tcPr>
            <w:tcW w:w="3397" w:type="dxa"/>
            <w:vMerge/>
            <w:shd w:val="clear" w:color="auto" w:fill="auto"/>
          </w:tcPr>
          <w:p w:rsidR="001B7BAD" w:rsidRPr="001B7BAD" w:rsidRDefault="001B7BAD" w:rsidP="001B7BAD">
            <w:pPr>
              <w:ind w:right="-14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B7BAD" w:rsidRPr="001B7BAD" w:rsidRDefault="001B7BAD" w:rsidP="001B7BAD">
            <w:pPr>
              <w:ind w:left="-102" w:right="-10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«ЦДиК»</w:t>
            </w:r>
          </w:p>
        </w:tc>
        <w:tc>
          <w:tcPr>
            <w:tcW w:w="1843" w:type="dxa"/>
            <w:shd w:val="clear" w:color="auto" w:fill="auto"/>
          </w:tcPr>
          <w:p w:rsidR="001B7BAD" w:rsidRPr="001B7BAD" w:rsidRDefault="001B7BAD" w:rsidP="001B7BAD">
            <w:pPr>
              <w:ind w:left="-108" w:right="-110" w:firstLine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</w:t>
            </w:r>
          </w:p>
          <w:p w:rsidR="001B7BAD" w:rsidRPr="001B7BAD" w:rsidRDefault="001B7BAD" w:rsidP="001B7BAD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«УДОУ»</w:t>
            </w:r>
          </w:p>
        </w:tc>
        <w:tc>
          <w:tcPr>
            <w:tcW w:w="2409" w:type="dxa"/>
            <w:shd w:val="clear" w:color="auto" w:fill="auto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МКУ</w:t>
            </w:r>
          </w:p>
          <w:p w:rsidR="001B7BAD" w:rsidRPr="001B7BAD" w:rsidRDefault="001B7BAD" w:rsidP="001B7BAD">
            <w:pPr>
              <w:ind w:left="-114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«УУиООУ»</w:t>
            </w:r>
          </w:p>
        </w:tc>
      </w:tr>
      <w:tr w:rsidR="001B7BAD" w:rsidRPr="001B7BAD" w:rsidTr="003C2269">
        <w:trPr>
          <w:trHeight w:val="319"/>
        </w:trPr>
        <w:tc>
          <w:tcPr>
            <w:tcW w:w="3397" w:type="dxa"/>
            <w:shd w:val="clear" w:color="auto" w:fill="auto"/>
          </w:tcPr>
          <w:p w:rsidR="001B7BAD" w:rsidRPr="001B7BAD" w:rsidRDefault="001B7BAD" w:rsidP="001B7BAD">
            <w:pPr>
              <w:ind w:right="-104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Количество постов охраны, не более</w:t>
            </w:r>
          </w:p>
        </w:tc>
        <w:tc>
          <w:tcPr>
            <w:tcW w:w="1843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2 единицы</w:t>
            </w:r>
          </w:p>
        </w:tc>
        <w:tc>
          <w:tcPr>
            <w:tcW w:w="1843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 единица</w:t>
            </w:r>
          </w:p>
        </w:tc>
        <w:tc>
          <w:tcPr>
            <w:tcW w:w="2409" w:type="dxa"/>
            <w:shd w:val="clear" w:color="auto" w:fill="auto"/>
          </w:tcPr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3 </w:t>
            </w:r>
          </w:p>
          <w:p w:rsidR="001B7BAD" w:rsidRPr="001B7BAD" w:rsidRDefault="001B7BAD" w:rsidP="001B7BAD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единицы</w:t>
            </w:r>
          </w:p>
        </w:tc>
      </w:tr>
      <w:tr w:rsidR="001B7BAD" w:rsidRPr="001B7BAD" w:rsidTr="003C2269">
        <w:tc>
          <w:tcPr>
            <w:tcW w:w="3397" w:type="dxa"/>
            <w:shd w:val="clear" w:color="auto" w:fill="auto"/>
          </w:tcPr>
          <w:p w:rsidR="001B7BAD" w:rsidRPr="001B7BAD" w:rsidRDefault="001B7BAD" w:rsidP="001B7BAD">
            <w:pPr>
              <w:ind w:right="-104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Количество часов охраны </w:t>
            </w:r>
          </w:p>
          <w:p w:rsidR="001B7BAD" w:rsidRPr="001B7BAD" w:rsidRDefault="001B7BAD" w:rsidP="001B7BAD">
            <w:pPr>
              <w:ind w:right="-104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в день на одном посту охраны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 xml:space="preserve">в зависимости от поста охраны, но не более </w:t>
            </w:r>
          </w:p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12 часов</w:t>
            </w:r>
          </w:p>
        </w:tc>
      </w:tr>
      <w:tr w:rsidR="001B7BAD" w:rsidRPr="001B7BAD" w:rsidTr="003C2269">
        <w:tc>
          <w:tcPr>
            <w:tcW w:w="3397" w:type="dxa"/>
            <w:shd w:val="clear" w:color="auto" w:fill="auto"/>
          </w:tcPr>
          <w:p w:rsidR="001B7BAD" w:rsidRPr="001B7BAD" w:rsidRDefault="001B7BAD" w:rsidP="001B7BAD">
            <w:pPr>
              <w:ind w:right="-104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Стоимость одного часа охраны на одном посту охраны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в соответствии с Приказом Федеральной службы войск национальной гвардии Российской Федерации от 15.02.2021 № 45 «Об утверждении Порядка определения начальной (максимальной) цены контракта, цены контракта, заключаемого               с единственным поставщиком (подрядчиком, исполнителем), начальной цены единицы товара, работы, услуги при осуществлении закупок охранных услуг»</w:t>
            </w:r>
          </w:p>
        </w:tc>
      </w:tr>
      <w:tr w:rsidR="001B7BAD" w:rsidRPr="001B7BAD" w:rsidTr="003C2269">
        <w:tc>
          <w:tcPr>
            <w:tcW w:w="3397" w:type="dxa"/>
            <w:shd w:val="clear" w:color="auto" w:fill="auto"/>
          </w:tcPr>
          <w:p w:rsidR="001B7BAD" w:rsidRPr="001B7BAD" w:rsidRDefault="001B7BAD" w:rsidP="001B7BAD">
            <w:pPr>
              <w:ind w:right="-104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Планируемое количество дней охраны на одном посту охраны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1B7BAD" w:rsidRPr="001B7BAD" w:rsidRDefault="001B7BAD" w:rsidP="001B7BAD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1B7BAD">
              <w:rPr>
                <w:rFonts w:eastAsia="Times New Roman" w:cs="Times New Roman"/>
                <w:szCs w:val="28"/>
                <w:lang w:eastAsia="ru-RU"/>
              </w:rPr>
              <w:t>в зависимости от поста охраны, но не более количества рабочих дней в году</w:t>
            </w:r>
          </w:p>
        </w:tc>
      </w:tr>
    </w:tbl>
    <w:p w:rsidR="001B7BAD" w:rsidRPr="001B7BAD" w:rsidRDefault="001B7BAD" w:rsidP="001B7BAD">
      <w:pPr>
        <w:widowControl w:val="0"/>
        <w:autoSpaceDE w:val="0"/>
        <w:autoSpaceDN w:val="0"/>
        <w:adjustRightInd w:val="0"/>
        <w:jc w:val="both"/>
        <w:outlineLvl w:val="3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5. Затраты на приобретение материальных запасов.</w:t>
      </w:r>
    </w:p>
    <w:p w:rsidR="001B7BAD" w:rsidRPr="001B7BAD" w:rsidRDefault="001B7BAD" w:rsidP="001B7BA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5.1. Затраты на приобретение прочих оборотных запасов (материалов).</w:t>
      </w: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5.1.1. Нормативы, применяемые при расчете затрат на приобретение запасных частей для вычислительной техники, оргтехники (бюджето</w:t>
      </w:r>
      <w:r>
        <w:rPr>
          <w:rFonts w:eastAsia="Times New Roman" w:cs="Times New Roman"/>
          <w:szCs w:val="28"/>
          <w:lang w:eastAsia="ru-RU"/>
        </w:rPr>
        <w:t>-</w:t>
      </w:r>
      <w:r w:rsidRPr="001B7BAD">
        <w:rPr>
          <w:rFonts w:eastAsia="Times New Roman" w:cs="Times New Roman"/>
          <w:szCs w:val="28"/>
          <w:lang w:eastAsia="ru-RU"/>
        </w:rPr>
        <w:t xml:space="preserve">получатель </w:t>
      </w:r>
      <w:r>
        <w:rPr>
          <w:rFonts w:eastAsia="Times New Roman" w:cs="Times New Roman"/>
          <w:szCs w:val="28"/>
          <w:lang w:eastAsia="ru-RU"/>
        </w:rPr>
        <w:t>–</w:t>
      </w:r>
      <w:r w:rsidRPr="001B7BAD">
        <w:rPr>
          <w:rFonts w:eastAsia="Times New Roman" w:cs="Times New Roman"/>
          <w:szCs w:val="28"/>
          <w:lang w:eastAsia="ru-RU"/>
        </w:rPr>
        <w:t xml:space="preserve"> муниципальные казенные учреждения):</w:t>
      </w: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1985"/>
      </w:tblGrid>
      <w:tr w:rsidR="001B7BAD" w:rsidRPr="001B7BAD" w:rsidTr="003C2269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запасной части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единицу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Периодичность обеспечения</w:t>
            </w:r>
          </w:p>
        </w:tc>
      </w:tr>
      <w:tr w:rsidR="001B7BAD" w:rsidRPr="001B7BAD" w:rsidTr="003C2269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Материнские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более 5% от эксплуатируемого объема по каждому типу сокета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выхода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 строя, необходимость подтверждается актом технического осмотра</w:t>
            </w:r>
          </w:p>
        </w:tc>
      </w:tr>
      <w:tr w:rsidR="001B7BAD" w:rsidRPr="001B7BAD" w:rsidTr="003C2269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Процессоры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более 5% от эксплуатируемого объема по каждому типу и производителю процессоров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BAD" w:rsidRPr="001B7BAD" w:rsidTr="003C2269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Модули памяти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более 10% от эксплуатируемого объема по каждому типу памяти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BAD" w:rsidRPr="001B7BAD" w:rsidTr="001B7BAD">
        <w:trPr>
          <w:trHeight w:val="8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Жесткие диски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более 10% от эксплуатируемого объема по каждому типу интерфейса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выхода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 строя, необходимость подтверждается актом технического осмотра</w:t>
            </w:r>
          </w:p>
        </w:tc>
      </w:tr>
      <w:tr w:rsidR="001B7BAD" w:rsidRPr="001B7BAD" w:rsidTr="001B7BAD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Блоки питания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более 10% от эксплуатируемого объема по каждой мощности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BAD" w:rsidRPr="001B7BAD" w:rsidTr="003C2269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Манипуляторы «мышь»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фактической потребности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BAD" w:rsidRPr="001B7BAD" w:rsidTr="003C2269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Клавиатуры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BAD" w:rsidRPr="001B7BAD" w:rsidTr="003C2269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Дисководы, картридеры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BAD" w:rsidRPr="001B7BAD" w:rsidTr="003C2269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Карты (видео, сетевые)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BAD" w:rsidRPr="001B7BAD" w:rsidTr="003C2269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Переходники, разветвители, шлейфы, кабели, удлинители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BAD" w:rsidRPr="001B7BAD" w:rsidTr="003C2269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Вентиляторы охлаждения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BAD" w:rsidRPr="001B7BAD" w:rsidTr="003C2269">
        <w:trPr>
          <w:trHeight w:val="5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Default="001B7BAD" w:rsidP="001B7BA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Ресурсные запасные части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печатающих устройств</w:t>
            </w: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(бункеры отработанного тонера, валы, кабели, шлейфы, площадки тормозные, ракели, ремни, термопленки, термоблоки, печки, фьюзеры, фильтры, шестерни)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зависимости от объема печати или копирования, которые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соответствии с технической документацией производителя оборудования подлежат обязательной замене, после изготовления определенного количества копий, подтверждается актом технического осмотра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эксплуата-ционной документации, рекомендаций производителя,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учетом анализа выхода из строя</w:t>
            </w:r>
          </w:p>
        </w:tc>
      </w:tr>
      <w:tr w:rsidR="001B7BAD" w:rsidRPr="001B7BAD" w:rsidTr="003C2269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Default="001B7BAD" w:rsidP="001B7BAD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Не ресурсные запасные части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для печатающих устройств (вентиляторы, датчики, держатели, каретки, кнопки, коротроны (ролики заряда, ролики переноса), кольца (соедини</w:t>
            </w:r>
            <w: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1B7BAD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тельные, стопорные), лампы, линейки, модули, моторы, муфты, накладки, направляющие, насадки, ограничители, основания, опоры, оси, отделители, пальцы отделения, панели, переклю</w:t>
            </w:r>
            <w: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1B7BAD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чатели, выключатели, пластины, платы (форматера, печати, факса, форматирования, управления мотором автоподатчика, панели управления, финишера, управления печкой, сканирования, контролл</w:t>
            </w:r>
            <w: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ера и так далее</w:t>
            </w:r>
            <w:r w:rsidRPr="001B7BAD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), приводы, пружины, подшипники (бушинги, втулки), рамы, разъ</w:t>
            </w:r>
            <w: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1B7BAD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мы, ролики, редукторы, рычаги, сенсоры, соленоиды, термоэлементы, термодатчик, термостаты, термисторы, узлы (подачи бумаги, переноса изображения, формирования изображения, очистки ленты переноса, термозакрепления, привода печи, смещения бумаги), фиксаторы, флажки, шайбы, шарниры)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 фактической потребности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D" w:rsidRPr="001B7BAD" w:rsidRDefault="001B7BAD" w:rsidP="001B7BA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 мере выхода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 строя, необходимость подтверждается актом технического осмотра</w:t>
            </w:r>
          </w:p>
        </w:tc>
      </w:tr>
    </w:tbl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Default="001B7BAD" w:rsidP="001B7BA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 xml:space="preserve">Примечание: </w:t>
      </w:r>
      <w:r w:rsidRPr="001B7BAD">
        <w:rPr>
          <w:rFonts w:eastAsia="Times New Roman" w:cs="Times New Roman"/>
          <w:color w:val="000000"/>
          <w:szCs w:val="28"/>
          <w:lang w:eastAsia="ru-RU"/>
        </w:rPr>
        <w:t>стоимость товаров иностранного производства опреде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-ляется </w:t>
      </w:r>
      <w:r w:rsidRPr="001B7BAD">
        <w:rPr>
          <w:rFonts w:eastAsia="Times New Roman" w:cs="Times New Roman"/>
          <w:color w:val="000000"/>
          <w:szCs w:val="28"/>
          <w:lang w:eastAsia="ru-RU"/>
        </w:rPr>
        <w:t>на момент получения коммерческих предложений или проведения аукциона.</w:t>
      </w: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B7BAD">
        <w:rPr>
          <w:rFonts w:eastAsia="Times New Roman" w:cs="Times New Roman"/>
          <w:color w:val="000000"/>
          <w:szCs w:val="28"/>
          <w:lang w:eastAsia="ru-RU"/>
        </w:rPr>
        <w:t>Приобретение запасных частей для вычислительной техники, оргтехники за счет средств 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осуществляется                    для организации работы служащих, осуществляющих администрирование выплаты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 xml:space="preserve">5.1.2. Нормативы, применяемые при расчете затрат на приобретение расходных материалов для оргтехники (бюджетополучатель </w:t>
      </w:r>
      <w:r>
        <w:rPr>
          <w:rFonts w:eastAsia="Times New Roman" w:cs="Times New Roman"/>
          <w:szCs w:val="28"/>
          <w:lang w:eastAsia="ru-RU"/>
        </w:rPr>
        <w:t>–</w:t>
      </w:r>
      <w:r w:rsidRPr="001B7BAD">
        <w:rPr>
          <w:rFonts w:eastAsia="Times New Roman" w:cs="Times New Roman"/>
          <w:szCs w:val="28"/>
          <w:lang w:eastAsia="ru-RU"/>
        </w:rPr>
        <w:t xml:space="preserve"> муниципальные казенные учреждения):</w:t>
      </w: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514"/>
      </w:tblGrid>
      <w:tr w:rsidR="001B7BAD" w:rsidRPr="001B7BAD" w:rsidTr="003C2269">
        <w:trPr>
          <w:trHeight w:val="344"/>
        </w:trPr>
        <w:tc>
          <w:tcPr>
            <w:tcW w:w="3984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расходного материала</w:t>
            </w:r>
          </w:p>
        </w:tc>
        <w:tc>
          <w:tcPr>
            <w:tcW w:w="5514" w:type="dxa"/>
            <w:shd w:val="clear" w:color="auto" w:fill="auto"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на единицу техники</w:t>
            </w:r>
          </w:p>
        </w:tc>
      </w:tr>
      <w:tr w:rsidR="001B7BAD" w:rsidRPr="001B7BAD" w:rsidTr="003C2269">
        <w:trPr>
          <w:trHeight w:val="283"/>
        </w:trPr>
        <w:tc>
          <w:tcPr>
            <w:tcW w:w="3984" w:type="dxa"/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Тонер (картридж, тонер-картридж) для персонального принтера формата А4</w:t>
            </w:r>
          </w:p>
        </w:tc>
        <w:tc>
          <w:tcPr>
            <w:tcW w:w="551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количество на один принтер рассчитывается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 формуле: 5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7B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000/ресурс картриджа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эксплуатируемого печатающего устройства (округлить до целых)</w:t>
            </w:r>
          </w:p>
        </w:tc>
      </w:tr>
      <w:tr w:rsidR="001B7BAD" w:rsidRPr="001B7BAD" w:rsidTr="003C2269">
        <w:trPr>
          <w:trHeight w:val="1062"/>
        </w:trPr>
        <w:tc>
          <w:tcPr>
            <w:tcW w:w="398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Тонер (картридж, тонер-картридж) для многофункционального устройства формата А4</w:t>
            </w:r>
          </w:p>
        </w:tc>
        <w:tc>
          <w:tcPr>
            <w:tcW w:w="5514" w:type="dxa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на одно многофункциональное устройство рассчитывается по формуле: 10000/ресурс картриджа эксплуатируемого печатающего устройства (округлить до целых)</w:t>
            </w:r>
          </w:p>
        </w:tc>
      </w:tr>
      <w:tr w:rsidR="001B7BAD" w:rsidRPr="001B7BAD" w:rsidTr="003C2269">
        <w:trPr>
          <w:trHeight w:val="1100"/>
        </w:trPr>
        <w:tc>
          <w:tcPr>
            <w:tcW w:w="398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Тонер (картридж, тонер-картридж) для цветного принтера формата А4</w:t>
            </w:r>
          </w:p>
        </w:tc>
        <w:tc>
          <w:tcPr>
            <w:tcW w:w="5514" w:type="dxa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один принтер рассчитывается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формуле (для каждого цвета): 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000/ресурс картриджа эксплуатируемого печатающего устройства (округлить до целых)</w:t>
            </w:r>
          </w:p>
        </w:tc>
      </w:tr>
      <w:tr w:rsidR="001B7BAD" w:rsidRPr="001B7BAD" w:rsidTr="003C2269">
        <w:trPr>
          <w:trHeight w:val="416"/>
        </w:trPr>
        <w:tc>
          <w:tcPr>
            <w:tcW w:w="398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Тонер (картридж, тонер-картридж) для цветного принтера формата А3</w:t>
            </w:r>
          </w:p>
        </w:tc>
        <w:tc>
          <w:tcPr>
            <w:tcW w:w="5514" w:type="dxa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один принтер рассчитывается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формуле (для каждого цвета): 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000/ресурс картриджа эксплуатируемого печатающего устройства (округлить до целых)</w:t>
            </w:r>
          </w:p>
        </w:tc>
      </w:tr>
      <w:tr w:rsidR="001B7BAD" w:rsidRPr="001B7BAD" w:rsidTr="003C2269">
        <w:trPr>
          <w:trHeight w:val="1407"/>
        </w:trPr>
        <w:tc>
          <w:tcPr>
            <w:tcW w:w="398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Тонер (картридж, тонер-картридж) для копировального аппарата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 многофункционального устройства формата А3 малой производительности</w:t>
            </w:r>
          </w:p>
        </w:tc>
        <w:tc>
          <w:tcPr>
            <w:tcW w:w="5514" w:type="dxa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одно устройство рассчитывается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формуле: 40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000/ресурс картриджа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эксплуатируемого печатающего устройства (округлить до целых)</w:t>
            </w:r>
          </w:p>
        </w:tc>
      </w:tr>
      <w:tr w:rsidR="001B7BAD" w:rsidRPr="001B7BAD" w:rsidTr="003C2269">
        <w:trPr>
          <w:trHeight w:val="1414"/>
        </w:trPr>
        <w:tc>
          <w:tcPr>
            <w:tcW w:w="398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Тонер (картридж, тонер-картридж) для копировального аппарата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 многофункционального устройства формата А3 средней производительности</w:t>
            </w:r>
          </w:p>
        </w:tc>
        <w:tc>
          <w:tcPr>
            <w:tcW w:w="5514" w:type="dxa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одно устройство рассчитывается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формуле: 60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000/ресурс картриджа эксплуатируемого печатающего устройства (округлить до целых)</w:t>
            </w:r>
          </w:p>
        </w:tc>
      </w:tr>
      <w:tr w:rsidR="001B7BAD" w:rsidRPr="001B7BAD" w:rsidTr="003C2269">
        <w:trPr>
          <w:trHeight w:val="1689"/>
        </w:trPr>
        <w:tc>
          <w:tcPr>
            <w:tcW w:w="398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Тонер (картридж, тонер-картридж, краска) для копировального аппарата или многофункцио-нального устройства формата А3 высокой производительности, ризографа</w:t>
            </w:r>
          </w:p>
        </w:tc>
        <w:tc>
          <w:tcPr>
            <w:tcW w:w="5514" w:type="dxa"/>
          </w:tcPr>
          <w:p w:rsidR="001B7BAD" w:rsidRPr="001B7BAD" w:rsidRDefault="001B7BAD" w:rsidP="001B7BA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на одно устройство рассчитывается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 формуле: 75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BA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000/ресурс картриджа эксплуатируемого печатающего устройства (округлить до целых)</w:t>
            </w:r>
          </w:p>
        </w:tc>
      </w:tr>
      <w:tr w:rsidR="001B7BAD" w:rsidRPr="001B7BAD" w:rsidTr="003C2269">
        <w:trPr>
          <w:trHeight w:val="1132"/>
        </w:trPr>
        <w:tc>
          <w:tcPr>
            <w:tcW w:w="398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Тонер (картридж, тонер-картридж) для цветного копировального аппарата или многофункцио-нального устройства формата А3</w:t>
            </w:r>
          </w:p>
        </w:tc>
        <w:tc>
          <w:tcPr>
            <w:tcW w:w="5514" w:type="dxa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одно устройство рассчитывается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формуле (для каждого цвета): 60000/ресурс картриджа эксплуатируемого печатающего устройства (округлить до целых)</w:t>
            </w:r>
          </w:p>
        </w:tc>
      </w:tr>
      <w:tr w:rsidR="001B7BAD" w:rsidRPr="001B7BAD" w:rsidTr="003C2269">
        <w:trPr>
          <w:trHeight w:val="283"/>
        </w:trPr>
        <w:tc>
          <w:tcPr>
            <w:tcW w:w="398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Барабан (фотобарабан, драм-юнит)</w:t>
            </w:r>
          </w:p>
        </w:tc>
        <w:tc>
          <w:tcPr>
            <w:tcW w:w="5514" w:type="dxa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единица на каждые 3 тонера (картриджа, тонер-картриджа) устройства, если он предусмотрен конструкцией печатающего устройства</w:t>
            </w:r>
          </w:p>
        </w:tc>
      </w:tr>
      <w:tr w:rsidR="001B7BAD" w:rsidRPr="001B7BAD" w:rsidTr="003C2269">
        <w:trPr>
          <w:trHeight w:val="283"/>
        </w:trPr>
        <w:tc>
          <w:tcPr>
            <w:tcW w:w="398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Девелопер (носитель, проявитель)</w:t>
            </w:r>
          </w:p>
        </w:tc>
        <w:tc>
          <w:tcPr>
            <w:tcW w:w="5514" w:type="dxa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единица на каждые 3 тонера (картриджа, тонер-картриджа) устройства, если он предусмотрен конструкцией печатающего устройства</w:t>
            </w:r>
          </w:p>
        </w:tc>
      </w:tr>
      <w:tr w:rsidR="001B7BAD" w:rsidRPr="001B7BAD" w:rsidTr="003C2269">
        <w:trPr>
          <w:trHeight w:val="951"/>
        </w:trPr>
        <w:tc>
          <w:tcPr>
            <w:tcW w:w="3984" w:type="dxa"/>
            <w:shd w:val="clear" w:color="auto" w:fill="auto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5514" w:type="dxa"/>
          </w:tcPr>
          <w:p w:rsidR="001B7BAD" w:rsidRPr="001B7BAD" w:rsidRDefault="001B7BAD" w:rsidP="001B7B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единицы на каждый тонер (картридж, тонер-картридж) устройства, если они предусмотрены конструкцией печатающего устройства</w:t>
            </w:r>
          </w:p>
        </w:tc>
      </w:tr>
    </w:tbl>
    <w:p w:rsidR="001B7BAD" w:rsidRPr="001B7BAD" w:rsidRDefault="001B7BAD" w:rsidP="001B7BAD">
      <w:pPr>
        <w:rPr>
          <w:rFonts w:eastAsia="Times New Roman" w:cs="Times New Roman"/>
          <w:sz w:val="6"/>
          <w:szCs w:val="6"/>
          <w:lang w:eastAsia="ru-RU"/>
        </w:rPr>
      </w:pPr>
    </w:p>
    <w:p w:rsidR="001B7BAD" w:rsidRDefault="001B7BAD" w:rsidP="001B7BA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 xml:space="preserve">Примечание: </w:t>
      </w:r>
      <w:r w:rsidRPr="001B7BAD">
        <w:rPr>
          <w:rFonts w:eastAsia="Times New Roman" w:cs="Times New Roman"/>
          <w:bCs/>
          <w:szCs w:val="28"/>
          <w:lang w:eastAsia="ru-RU"/>
        </w:rPr>
        <w:t>стоимость товаров иностранного производства опреде</w:t>
      </w:r>
      <w:r>
        <w:rPr>
          <w:rFonts w:eastAsia="Times New Roman" w:cs="Times New Roman"/>
          <w:bCs/>
          <w:szCs w:val="28"/>
          <w:lang w:eastAsia="ru-RU"/>
        </w:rPr>
        <w:t xml:space="preserve">-ляется </w:t>
      </w:r>
      <w:r w:rsidRPr="001B7BAD">
        <w:rPr>
          <w:rFonts w:eastAsia="Times New Roman" w:cs="Times New Roman"/>
          <w:bCs/>
          <w:szCs w:val="28"/>
          <w:lang w:eastAsia="ru-RU"/>
        </w:rPr>
        <w:t xml:space="preserve">на момент получения коммерческих предложений или проведения аукциона. </w:t>
      </w:r>
      <w:r w:rsidRPr="001B7BAD">
        <w:rPr>
          <w:rFonts w:eastAsia="Times New Roman" w:cs="Times New Roman"/>
          <w:color w:val="000000"/>
          <w:szCs w:val="28"/>
          <w:lang w:eastAsia="ru-RU"/>
        </w:rPr>
        <w:t>Периодичность обеспечения зависит от объема выполняемых печатных работ.</w:t>
      </w:r>
    </w:p>
    <w:p w:rsidR="001B7BAD" w:rsidRPr="001B7BAD" w:rsidRDefault="001B7BAD" w:rsidP="001B7BA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Приобретение расходных материалов для оргтехники за счет средств субвенции на выплату компенсации части родительской платы за присмотр                 и уход за детьми в образовательных организациях, реализующих образо</w:t>
      </w:r>
      <w:r>
        <w:rPr>
          <w:rFonts w:eastAsia="Times New Roman" w:cs="Times New Roman"/>
          <w:szCs w:val="28"/>
          <w:lang w:eastAsia="ru-RU"/>
        </w:rPr>
        <w:t>-</w:t>
      </w:r>
      <w:r w:rsidRPr="001B7BAD">
        <w:rPr>
          <w:rFonts w:eastAsia="Times New Roman" w:cs="Times New Roman"/>
          <w:szCs w:val="28"/>
          <w:lang w:eastAsia="ru-RU"/>
        </w:rPr>
        <w:t>вательные программы дошкольного образования, осуществляется для органи</w:t>
      </w:r>
      <w:r>
        <w:rPr>
          <w:rFonts w:eastAsia="Times New Roman" w:cs="Times New Roman"/>
          <w:szCs w:val="28"/>
          <w:lang w:eastAsia="ru-RU"/>
        </w:rPr>
        <w:t>-</w:t>
      </w:r>
      <w:r w:rsidRPr="001B7BAD">
        <w:rPr>
          <w:rFonts w:eastAsia="Times New Roman" w:cs="Times New Roman"/>
          <w:szCs w:val="28"/>
          <w:lang w:eastAsia="ru-RU"/>
        </w:rPr>
        <w:t xml:space="preserve">зации работы служащих, осуществляющих администрирование выплаты компенсации части родительской платы за присмотр и уход за детьми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1B7BAD">
        <w:rPr>
          <w:rFonts w:eastAsia="Times New Roman" w:cs="Times New Roman"/>
          <w:szCs w:val="28"/>
          <w:lang w:eastAsia="ru-RU"/>
        </w:rPr>
        <w:t xml:space="preserve"> в образовательных организациях, реализующих образовательную программу дошкольного образования.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5.1.3. Нормативы, применяемые при расчете затрат на приобретение бланочной продукции: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2193"/>
        <w:gridCol w:w="1518"/>
        <w:gridCol w:w="1645"/>
        <w:gridCol w:w="1436"/>
        <w:gridCol w:w="2696"/>
      </w:tblGrid>
      <w:tr w:rsidR="001B7BAD" w:rsidRPr="001B7BAD" w:rsidTr="003C2269">
        <w:tc>
          <w:tcPr>
            <w:tcW w:w="2235" w:type="dxa"/>
            <w:vMerge w:val="restart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Наименование бланочной продукции</w:t>
            </w:r>
          </w:p>
        </w:tc>
        <w:tc>
          <w:tcPr>
            <w:tcW w:w="4677" w:type="dxa"/>
            <w:gridSpan w:val="3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ind w:left="-107" w:right="-93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 xml:space="preserve">Количество бланочной продукции </w:t>
            </w:r>
          </w:p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ind w:left="-107" w:right="-93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(не более) для бюджетополучателей:</w:t>
            </w:r>
          </w:p>
        </w:tc>
        <w:tc>
          <w:tcPr>
            <w:tcW w:w="2835" w:type="dxa"/>
            <w:vMerge w:val="restart"/>
          </w:tcPr>
          <w:p w:rsid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ind w:left="-110" w:right="-113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 xml:space="preserve">Цена </w:t>
            </w:r>
          </w:p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ind w:left="-110" w:right="-113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одной единицы бланочной продукции</w:t>
            </w:r>
          </w:p>
        </w:tc>
      </w:tr>
      <w:tr w:rsidR="001B7BAD" w:rsidRPr="001B7BAD" w:rsidTr="003C2269">
        <w:tc>
          <w:tcPr>
            <w:tcW w:w="2235" w:type="dxa"/>
            <w:vMerge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МКУ «УДОУ»</w:t>
            </w:r>
          </w:p>
        </w:tc>
        <w:tc>
          <w:tcPr>
            <w:tcW w:w="1645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МКУ «УУиООУ»</w:t>
            </w:r>
          </w:p>
        </w:tc>
        <w:tc>
          <w:tcPr>
            <w:tcW w:w="1473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МКУ «ЦДиК»</w:t>
            </w:r>
          </w:p>
        </w:tc>
        <w:tc>
          <w:tcPr>
            <w:tcW w:w="2835" w:type="dxa"/>
            <w:vMerge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</w:p>
        </w:tc>
      </w:tr>
      <w:tr w:rsidR="001B7BAD" w:rsidRPr="001B7BAD" w:rsidTr="003C2269">
        <w:tc>
          <w:tcPr>
            <w:tcW w:w="2235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1B7BAD">
              <w:rPr>
                <w:szCs w:val="28"/>
              </w:rPr>
              <w:t>Лицевой счет</w:t>
            </w:r>
          </w:p>
        </w:tc>
        <w:tc>
          <w:tcPr>
            <w:tcW w:w="1559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7 076 единиц</w:t>
            </w:r>
          </w:p>
        </w:tc>
        <w:tc>
          <w:tcPr>
            <w:tcW w:w="1645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9 310 единиц</w:t>
            </w:r>
          </w:p>
        </w:tc>
        <w:tc>
          <w:tcPr>
            <w:tcW w:w="1473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-</w:t>
            </w:r>
          </w:p>
        </w:tc>
        <w:tc>
          <w:tcPr>
            <w:tcW w:w="2835" w:type="dxa"/>
            <w:vMerge w:val="restart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1B7BAD">
              <w:rPr>
                <w:szCs w:val="28"/>
              </w:rPr>
              <w:t xml:space="preserve">в зависимости                         от наименования  бланочной продукции, </w:t>
            </w:r>
          </w:p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1B7BAD">
              <w:rPr>
                <w:szCs w:val="28"/>
              </w:rPr>
              <w:t>но не более 25 руб.</w:t>
            </w:r>
          </w:p>
        </w:tc>
      </w:tr>
      <w:tr w:rsidR="001B7BAD" w:rsidRPr="001B7BAD" w:rsidTr="003C2269">
        <w:tc>
          <w:tcPr>
            <w:tcW w:w="2235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1B7BAD">
              <w:rPr>
                <w:szCs w:val="28"/>
              </w:rPr>
              <w:t>Бланк личной карточки Т2</w:t>
            </w:r>
          </w:p>
        </w:tc>
        <w:tc>
          <w:tcPr>
            <w:tcW w:w="1559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 xml:space="preserve">5 </w:t>
            </w:r>
          </w:p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единиц</w:t>
            </w:r>
          </w:p>
        </w:tc>
        <w:tc>
          <w:tcPr>
            <w:tcW w:w="1645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 xml:space="preserve">5 </w:t>
            </w:r>
          </w:p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единиц</w:t>
            </w:r>
          </w:p>
        </w:tc>
        <w:tc>
          <w:tcPr>
            <w:tcW w:w="1473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1 единица</w:t>
            </w:r>
          </w:p>
        </w:tc>
        <w:tc>
          <w:tcPr>
            <w:tcW w:w="2835" w:type="dxa"/>
            <w:vMerge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</w:p>
        </w:tc>
      </w:tr>
      <w:tr w:rsidR="001B7BAD" w:rsidRPr="001B7BAD" w:rsidTr="003C2269">
        <w:tc>
          <w:tcPr>
            <w:tcW w:w="2235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1B7BAD">
              <w:rPr>
                <w:szCs w:val="28"/>
              </w:rPr>
              <w:t>Личный листок по учету кадров</w:t>
            </w:r>
          </w:p>
        </w:tc>
        <w:tc>
          <w:tcPr>
            <w:tcW w:w="1559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 xml:space="preserve">5 </w:t>
            </w:r>
          </w:p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единиц</w:t>
            </w:r>
          </w:p>
        </w:tc>
        <w:tc>
          <w:tcPr>
            <w:tcW w:w="1645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 xml:space="preserve">5 </w:t>
            </w:r>
          </w:p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единиц</w:t>
            </w:r>
          </w:p>
        </w:tc>
        <w:tc>
          <w:tcPr>
            <w:tcW w:w="1473" w:type="dxa"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1B7BAD">
              <w:rPr>
                <w:szCs w:val="28"/>
              </w:rPr>
              <w:t>1 единица</w:t>
            </w:r>
          </w:p>
        </w:tc>
        <w:tc>
          <w:tcPr>
            <w:tcW w:w="2835" w:type="dxa"/>
            <w:vMerge/>
          </w:tcPr>
          <w:p w:rsidR="001B7BAD" w:rsidRPr="001B7BAD" w:rsidRDefault="001B7BAD" w:rsidP="001B7B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</w:p>
        </w:tc>
      </w:tr>
    </w:tbl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 w:val="18"/>
          <w:szCs w:val="28"/>
          <w:lang w:eastAsia="ru-RU"/>
        </w:rPr>
      </w:pP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В случае потребности в приобретении иной бланочной продукции, иная бланочная продукция приобретается в пределах доведенных лимитов бюджетных обязательств, по согласованию с департаментом образования.</w:t>
      </w: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5.1.4. Нормативы, применяемые при расчете затрат на приобретение канцелярских товаров:</w:t>
      </w: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5.1.4.1. В рамках текущей деятельности (бюджетополучатель –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1B7BAD">
        <w:rPr>
          <w:rFonts w:eastAsia="Times New Roman" w:cs="Times New Roman"/>
          <w:szCs w:val="28"/>
          <w:lang w:eastAsia="ru-RU"/>
        </w:rPr>
        <w:t>пальные казенные учреждения):</w:t>
      </w: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40"/>
        <w:gridCol w:w="3980"/>
        <w:gridCol w:w="1292"/>
        <w:gridCol w:w="1843"/>
        <w:gridCol w:w="1843"/>
      </w:tblGrid>
      <w:tr w:rsidR="001B7BAD" w:rsidRPr="001B7BAD" w:rsidTr="001B7BAD">
        <w:trPr>
          <w:trHeight w:val="7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за единицу,</w:t>
            </w:r>
          </w:p>
          <w:p w:rsid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Норма расхода в год 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одно</w:t>
            </w: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го работника,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B7BAD" w:rsidRPr="001B7BAD" w:rsidTr="001B7BAD">
        <w:trPr>
          <w:trHeight w:val="4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15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19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Степлер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32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41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Файлы с перфорацией прозрачные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Карандаш твердый - ТМ, НВ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Клей ПВА 85 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Мазь, подушка для смачивания пальцев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Набор маркеров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Папка с боковым зажимом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Папка-скорошиватель пластиковая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Скобы для степлера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Скотч прозрачный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Скрепки канцелярские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Стержень шариковый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Стержень гелевый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Бумага для заметок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Самоклеющийся блок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Бумага белая А4 500л.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Бумага белая А3 500л.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Бумага для факса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Папка-файл, 80 мм, регистратор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Книга учета (96-144 л.)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Папка на 100 прозрачных вкладышей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Папка на 60 прозрачных вкладышей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Закладка многоразовая в блоке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Лоток вертикальный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B7BAD" w:rsidRPr="001B7BAD" w:rsidRDefault="001B7BAD" w:rsidP="001B7BAD">
      <w:pPr>
        <w:tabs>
          <w:tab w:val="left" w:pos="1530"/>
        </w:tabs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Примечание: для всех категорий должностей. В случае потребности                      в приобретении иных канцелярских товаров, не указанных в вышеуказанном перечне, иные канцелярские товары приобретаются в пределах доведенных лимитов бюджетных обязательств, по согласованию с департаментом образования.</w:t>
      </w: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5.1.4.2. В рамках администрирования рабочих мест по исполнению отдельного переданного государственного полномочия по выплате компенсации части родительской платы за присмотр и уход за детьми                                в образовательных организациях, реализующих образовательные программы дошкольного образования (бюджетополучатель – МКУ «УДОУ», МКУ «УУиООУ»):</w:t>
      </w:r>
    </w:p>
    <w:p w:rsid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493" w:type="dxa"/>
        <w:tblInd w:w="-5" w:type="dxa"/>
        <w:tblLook w:val="04A0" w:firstRow="1" w:lastRow="0" w:firstColumn="1" w:lastColumn="0" w:noHBand="0" w:noVBand="1"/>
      </w:tblPr>
      <w:tblGrid>
        <w:gridCol w:w="540"/>
        <w:gridCol w:w="4417"/>
        <w:gridCol w:w="1292"/>
        <w:gridCol w:w="1684"/>
        <w:gridCol w:w="1560"/>
      </w:tblGrid>
      <w:tr w:rsidR="001B7BAD" w:rsidRPr="001B7BAD" w:rsidTr="001B7BAD">
        <w:trPr>
          <w:trHeight w:val="7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за единицу,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не более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Норма расхода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год на одно</w:t>
            </w: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го работника,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B7BAD" w:rsidRPr="001B7BAD" w:rsidTr="001B7BAD">
        <w:trPr>
          <w:trHeight w:val="74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15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19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Степлер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32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41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Файлы с перфорацией прозрачные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Карандаш твердый - ТМ, НВ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Клей ПВА 85 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Мазь, подушка для смачивания пальцев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Набор маркеров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Папка с боковым зажимом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Папка-скорошиватель пластиковая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Папка-файл, 80 мм, регистратор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Скобы для степлера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Скотч прозрачный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Скрепки канцелярские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Стержень шариковый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Стержень гелевый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Бумага для заметок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Самоклеющийся блок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Бумага белая А4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1B7BAD" w:rsidRPr="001B7BAD" w:rsidTr="001B7BA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Бумага белая А3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1B7BAD" w:rsidRPr="001B7BAD" w:rsidRDefault="001B7BAD" w:rsidP="001B7BAD">
      <w:pPr>
        <w:tabs>
          <w:tab w:val="left" w:pos="1530"/>
        </w:tabs>
        <w:jc w:val="both"/>
        <w:rPr>
          <w:rFonts w:eastAsia="Times New Roman" w:cs="Times New Roman"/>
          <w:sz w:val="6"/>
          <w:szCs w:val="6"/>
          <w:highlight w:val="yellow"/>
          <w:lang w:eastAsia="ru-RU"/>
        </w:rPr>
      </w:pP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Примечание: для всех категорий должностей, осуществляющих администрирование выплаты компенсации части родительской платы                           за присмотр и уход за детьми в образовательных организациях, реализующих образовательную программу дошкольного образования. В случае потребности       в приобретении иных канцелярских товаров, не указанных в вышеуказанном перечне, иные канцелярские товары приобретаются в пределах доведенных лимитов бюджетных обязательств на данные цели, по согласованию                                   с департаментом образования.</w:t>
      </w:r>
    </w:p>
    <w:p w:rsid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5.1.5. Нормативы, применяемые при расчете затрат на приобретение хозяйственных товаров (бюджетополучатель – муниципальные казенные учреждения):</w:t>
      </w: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73" w:type="dxa"/>
        <w:tblInd w:w="-5" w:type="dxa"/>
        <w:tblLook w:val="04A0" w:firstRow="1" w:lastRow="0" w:firstColumn="1" w:lastColumn="0" w:noHBand="0" w:noVBand="1"/>
      </w:tblPr>
      <w:tblGrid>
        <w:gridCol w:w="636"/>
        <w:gridCol w:w="3900"/>
        <w:gridCol w:w="1145"/>
        <w:gridCol w:w="1906"/>
        <w:gridCol w:w="1886"/>
      </w:tblGrid>
      <w:tr w:rsidR="001B7BAD" w:rsidRPr="001B7BAD" w:rsidTr="003C2269">
        <w:trPr>
          <w:trHeight w:val="6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изме-рения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Цена за единиц, не более 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Норма расхода 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в год, не более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Расходы по норме на 1 кв. м убираемой площади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Ветошь для пола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0,0035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Мешки для мусора 60 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0,0777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Мешки для мусора 120 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0,0657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0,0256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Расходы по норме на учреждение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Совок с длинной ручкой + щетка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Ведро пластмассовое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Швабра деревянная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Губка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 для мытья окон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Лопата снеговая пластиковая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Метла плоская с черенком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Салфетка универсальная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Салфетка для стекол и зеркал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Щетка для рук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Расходы по норме на работника (</w:t>
            </w: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для всех категорий должностей)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Мешки для мусора 30 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7BAD" w:rsidRPr="001B7BAD" w:rsidTr="003C2269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Туалетная бумага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 w:val="14"/>
          <w:szCs w:val="28"/>
          <w:lang w:eastAsia="ru-RU"/>
        </w:rPr>
      </w:pP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Примечание: в случае потребности в приобретении иных хозяйственных товаров и принадлежностей, не указанных в вышеуказанном перечне, иные хозяйственные товары и принадлежности приобретаются в пределах доведенных лимитов бюджетных обязательств, по согласованию                                   с департаментом образования.</w:t>
      </w:r>
    </w:p>
    <w:p w:rsid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Par919"/>
      <w:bookmarkEnd w:id="8"/>
      <w:r w:rsidRPr="001B7BAD">
        <w:rPr>
          <w:rFonts w:eastAsia="Times New Roman" w:cs="Times New Roman"/>
          <w:szCs w:val="28"/>
          <w:lang w:eastAsia="ru-RU"/>
        </w:rPr>
        <w:t>5.1.6. Нормативы, применяемые при расчете затрат на приобретение чистящих, моющих, дезинфицирующих средств (бюджетополучатель –  муниципальные казенные учреждения):</w:t>
      </w: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34"/>
        <w:gridCol w:w="1292"/>
        <w:gridCol w:w="3721"/>
        <w:gridCol w:w="1711"/>
      </w:tblGrid>
      <w:tr w:rsidR="001B7BAD" w:rsidRPr="001B7BAD" w:rsidTr="001B7BAD">
        <w:trPr>
          <w:trHeight w:val="869"/>
        </w:trPr>
        <w:tc>
          <w:tcPr>
            <w:tcW w:w="540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34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Норма расхода в год</w:t>
            </w:r>
          </w:p>
        </w:tc>
        <w:tc>
          <w:tcPr>
            <w:tcW w:w="1714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за единицу,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не более (руб.)</w:t>
            </w:r>
          </w:p>
        </w:tc>
      </w:tr>
      <w:tr w:rsidR="001B7BAD" w:rsidRPr="001B7BAD" w:rsidTr="001B7BAD">
        <w:trPr>
          <w:trHeight w:val="523"/>
        </w:trPr>
        <w:tc>
          <w:tcPr>
            <w:tcW w:w="540" w:type="dxa"/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Синтетическое моющее средство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по 450 гр.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более 0,06 пачек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на 1 кв. метр убираемой площади</w:t>
            </w:r>
          </w:p>
        </w:tc>
        <w:tc>
          <w:tcPr>
            <w:tcW w:w="1714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1B7BAD" w:rsidRPr="001B7BAD" w:rsidTr="001B7BAD">
        <w:trPr>
          <w:trHeight w:val="531"/>
        </w:trPr>
        <w:tc>
          <w:tcPr>
            <w:tcW w:w="540" w:type="dxa"/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кусок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по 200 гр.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более 0,02 кусков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на 1 кв. метр убираемой площади</w:t>
            </w:r>
          </w:p>
        </w:tc>
        <w:tc>
          <w:tcPr>
            <w:tcW w:w="1714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B7BAD" w:rsidRPr="001B7BAD" w:rsidTr="001B7BAD">
        <w:trPr>
          <w:trHeight w:val="273"/>
        </w:trPr>
        <w:tc>
          <w:tcPr>
            <w:tcW w:w="540" w:type="dxa"/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Чистящее средство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по 400 гр.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более 0,04 пачек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на 1 кв. метр убираемой площади</w:t>
            </w:r>
          </w:p>
        </w:tc>
        <w:tc>
          <w:tcPr>
            <w:tcW w:w="1714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B7BAD" w:rsidRPr="001B7BAD" w:rsidTr="001B7BAD">
        <w:trPr>
          <w:trHeight w:val="533"/>
        </w:trPr>
        <w:tc>
          <w:tcPr>
            <w:tcW w:w="540" w:type="dxa"/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Дезинфицирующее средство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по 300 гр.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более 0,09 пачек </w:t>
            </w:r>
          </w:p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на 1 кв. метр убираемой площади</w:t>
            </w:r>
          </w:p>
        </w:tc>
        <w:tc>
          <w:tcPr>
            <w:tcW w:w="1714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B7BAD" w:rsidRPr="001B7BAD" w:rsidTr="001B7BAD">
        <w:trPr>
          <w:trHeight w:val="518"/>
        </w:trPr>
        <w:tc>
          <w:tcPr>
            <w:tcW w:w="540" w:type="dxa"/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1B7BAD" w:rsidRPr="001B7BAD" w:rsidRDefault="001B7BAD" w:rsidP="001B7B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 литр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1B7BAD" w:rsidRPr="001B7BAD" w:rsidRDefault="001B7BAD" w:rsidP="001B7BAD">
            <w:pPr>
              <w:ind w:right="-11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более 1 литра на одно</w:t>
            </w: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го работника (для всех категорий должностей)</w:t>
            </w:r>
          </w:p>
        </w:tc>
        <w:tc>
          <w:tcPr>
            <w:tcW w:w="1714" w:type="dxa"/>
            <w:shd w:val="clear" w:color="auto" w:fill="auto"/>
            <w:hideMark/>
          </w:tcPr>
          <w:p w:rsidR="001B7BAD" w:rsidRPr="001B7BAD" w:rsidRDefault="001B7BAD" w:rsidP="001B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BAD">
              <w:rPr>
                <w:rFonts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</w:tbl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p w:rsidR="001B7BAD" w:rsidRPr="001B7BAD" w:rsidRDefault="001B7BAD" w:rsidP="001B7BAD">
      <w:pPr>
        <w:tabs>
          <w:tab w:val="left" w:pos="15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7BAD">
        <w:rPr>
          <w:rFonts w:eastAsia="Times New Roman" w:cs="Times New Roman"/>
          <w:szCs w:val="28"/>
          <w:lang w:eastAsia="ru-RU"/>
        </w:rPr>
        <w:t>Примечание: в случае потребности в приобретении иных чистящих, моющих, дезинфицирующих средств, не указанных в вышеуказанном перечне, иные чистящие, моющие, дезинфицирующие средства приобретаются                        в пределах доведенных лимитов бюджетных обязательств, по согласованию                 с департаментом образования.</w:t>
      </w:r>
    </w:p>
    <w:p w:rsidR="001B7BAD" w:rsidRPr="001B7BAD" w:rsidRDefault="001B7BAD" w:rsidP="001B7B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1B7BAD" w:rsidRPr="001B7BAD" w:rsidRDefault="001B7BAD" w:rsidP="001B7BAD">
      <w:pPr>
        <w:jc w:val="center"/>
        <w:rPr>
          <w:rFonts w:eastAsia="Calibri" w:cs="Times New Roman"/>
          <w:sz w:val="20"/>
          <w:szCs w:val="20"/>
        </w:rPr>
      </w:pPr>
    </w:p>
    <w:p w:rsidR="00EE2AB4" w:rsidRPr="009E2757" w:rsidRDefault="00EE2AB4" w:rsidP="009E2757"/>
    <w:sectPr w:rsidR="00EE2AB4" w:rsidRPr="009E2757" w:rsidSect="001B7BAD">
      <w:headerReference w:type="default" r:id="rId10"/>
      <w:pgSz w:w="11907" w:h="16839" w:code="9"/>
      <w:pgMar w:top="1134" w:right="708" w:bottom="1134" w:left="1701" w:header="426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55" w:rsidRDefault="00553C55" w:rsidP="002C5AE4">
      <w:r>
        <w:separator/>
      </w:r>
    </w:p>
  </w:endnote>
  <w:endnote w:type="continuationSeparator" w:id="0">
    <w:p w:rsidR="00553C55" w:rsidRDefault="00553C55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55" w:rsidRDefault="00553C55" w:rsidP="002C5AE4">
      <w:r>
        <w:separator/>
      </w:r>
    </w:p>
  </w:footnote>
  <w:footnote w:type="continuationSeparator" w:id="0">
    <w:p w:rsidR="00553C55" w:rsidRDefault="00553C55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35379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040F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27FF8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27FF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040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860726"/>
      <w:docPartObj>
        <w:docPartGallery w:val="Page Numbers (Top of Page)"/>
        <w:docPartUnique/>
      </w:docPartObj>
    </w:sdtPr>
    <w:sdtEndPr/>
    <w:sdtContent>
      <w:p w:rsidR="001B7BAD" w:rsidRDefault="001B7B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B7BAD" w:rsidRDefault="001B7B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7755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46F2" w:rsidRPr="001B7BAD" w:rsidRDefault="00D4345D">
        <w:pPr>
          <w:pStyle w:val="a3"/>
          <w:jc w:val="center"/>
          <w:rPr>
            <w:sz w:val="20"/>
            <w:szCs w:val="20"/>
          </w:rPr>
        </w:pPr>
        <w:r w:rsidRPr="001B7BAD">
          <w:rPr>
            <w:sz w:val="20"/>
            <w:szCs w:val="20"/>
          </w:rPr>
          <w:fldChar w:fldCharType="begin"/>
        </w:r>
        <w:r w:rsidRPr="001B7BAD">
          <w:rPr>
            <w:sz w:val="20"/>
            <w:szCs w:val="20"/>
          </w:rPr>
          <w:instrText>PAGE   \* MERGEFORMAT</w:instrText>
        </w:r>
        <w:r w:rsidRPr="001B7BAD">
          <w:rPr>
            <w:sz w:val="20"/>
            <w:szCs w:val="20"/>
          </w:rPr>
          <w:fldChar w:fldCharType="separate"/>
        </w:r>
        <w:r w:rsidR="00127FF8">
          <w:rPr>
            <w:noProof/>
            <w:sz w:val="20"/>
            <w:szCs w:val="20"/>
          </w:rPr>
          <w:t>20</w:t>
        </w:r>
        <w:r w:rsidRPr="001B7BAD">
          <w:rPr>
            <w:sz w:val="20"/>
            <w:szCs w:val="20"/>
          </w:rPr>
          <w:fldChar w:fldCharType="end"/>
        </w:r>
      </w:p>
    </w:sdtContent>
  </w:sdt>
  <w:p w:rsidR="00FC46F2" w:rsidRDefault="00D040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734A3A"/>
    <w:multiLevelType w:val="hybridMultilevel"/>
    <w:tmpl w:val="12FA4EC4"/>
    <w:lvl w:ilvl="0" w:tplc="6FD8371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E6A4403"/>
    <w:multiLevelType w:val="hybridMultilevel"/>
    <w:tmpl w:val="2EDC1174"/>
    <w:lvl w:ilvl="0" w:tplc="EE1088A8">
      <w:start w:val="1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4223845"/>
    <w:multiLevelType w:val="hybridMultilevel"/>
    <w:tmpl w:val="00A0719A"/>
    <w:lvl w:ilvl="0" w:tplc="0E96D2DC">
      <w:start w:val="1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7F15BFC"/>
    <w:multiLevelType w:val="hybridMultilevel"/>
    <w:tmpl w:val="7F5A0BA4"/>
    <w:lvl w:ilvl="0" w:tplc="C092349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43AD097D"/>
    <w:multiLevelType w:val="hybridMultilevel"/>
    <w:tmpl w:val="75805328"/>
    <w:lvl w:ilvl="0" w:tplc="77E6146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5" w15:restartNumberingAfterBreak="0">
    <w:nsid w:val="4A26470C"/>
    <w:multiLevelType w:val="hybridMultilevel"/>
    <w:tmpl w:val="D7D47ABC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59DA458F"/>
    <w:multiLevelType w:val="hybridMultilevel"/>
    <w:tmpl w:val="B7F60900"/>
    <w:lvl w:ilvl="0" w:tplc="F9F28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32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3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D7911"/>
    <w:multiLevelType w:val="hybridMultilevel"/>
    <w:tmpl w:val="9D7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12"/>
  </w:num>
  <w:num w:numId="5">
    <w:abstractNumId w:val="3"/>
  </w:num>
  <w:num w:numId="6">
    <w:abstractNumId w:val="21"/>
  </w:num>
  <w:num w:numId="7">
    <w:abstractNumId w:val="28"/>
  </w:num>
  <w:num w:numId="8">
    <w:abstractNumId w:val="11"/>
  </w:num>
  <w:num w:numId="9">
    <w:abstractNumId w:val="23"/>
  </w:num>
  <w:num w:numId="10">
    <w:abstractNumId w:val="36"/>
  </w:num>
  <w:num w:numId="11">
    <w:abstractNumId w:val="18"/>
  </w:num>
  <w:num w:numId="12">
    <w:abstractNumId w:val="35"/>
  </w:num>
  <w:num w:numId="13">
    <w:abstractNumId w:val="38"/>
  </w:num>
  <w:num w:numId="14">
    <w:abstractNumId w:val="30"/>
  </w:num>
  <w:num w:numId="15">
    <w:abstractNumId w:val="41"/>
  </w:num>
  <w:num w:numId="16">
    <w:abstractNumId w:val="7"/>
  </w:num>
  <w:num w:numId="17">
    <w:abstractNumId w:val="1"/>
  </w:num>
  <w:num w:numId="18">
    <w:abstractNumId w:val="4"/>
  </w:num>
  <w:num w:numId="19">
    <w:abstractNumId w:val="5"/>
  </w:num>
  <w:num w:numId="20">
    <w:abstractNumId w:val="13"/>
  </w:num>
  <w:num w:numId="21">
    <w:abstractNumId w:val="19"/>
  </w:num>
  <w:num w:numId="22">
    <w:abstractNumId w:val="27"/>
  </w:num>
  <w:num w:numId="23">
    <w:abstractNumId w:val="17"/>
  </w:num>
  <w:num w:numId="24">
    <w:abstractNumId w:val="8"/>
  </w:num>
  <w:num w:numId="25">
    <w:abstractNumId w:val="6"/>
  </w:num>
  <w:num w:numId="26">
    <w:abstractNumId w:val="16"/>
  </w:num>
  <w:num w:numId="27">
    <w:abstractNumId w:val="15"/>
  </w:num>
  <w:num w:numId="28">
    <w:abstractNumId w:val="9"/>
  </w:num>
  <w:num w:numId="29">
    <w:abstractNumId w:val="2"/>
  </w:num>
  <w:num w:numId="30">
    <w:abstractNumId w:val="32"/>
  </w:num>
  <w:num w:numId="31">
    <w:abstractNumId w:val="40"/>
  </w:num>
  <w:num w:numId="32">
    <w:abstractNumId w:val="39"/>
  </w:num>
  <w:num w:numId="33">
    <w:abstractNumId w:val="0"/>
  </w:num>
  <w:num w:numId="34">
    <w:abstractNumId w:val="31"/>
  </w:num>
  <w:num w:numId="35">
    <w:abstractNumId w:val="20"/>
  </w:num>
  <w:num w:numId="36">
    <w:abstractNumId w:val="24"/>
  </w:num>
  <w:num w:numId="37">
    <w:abstractNumId w:val="34"/>
  </w:num>
  <w:num w:numId="38">
    <w:abstractNumId w:val="29"/>
  </w:num>
  <w:num w:numId="39">
    <w:abstractNumId w:val="22"/>
  </w:num>
  <w:num w:numId="40">
    <w:abstractNumId w:val="33"/>
  </w:num>
  <w:num w:numId="41">
    <w:abstractNumId w:val="2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57"/>
    <w:rsid w:val="00035379"/>
    <w:rsid w:val="000E3B33"/>
    <w:rsid w:val="0012594D"/>
    <w:rsid w:val="00127FF8"/>
    <w:rsid w:val="001B7BAD"/>
    <w:rsid w:val="002622DB"/>
    <w:rsid w:val="002C5AE4"/>
    <w:rsid w:val="00553C55"/>
    <w:rsid w:val="005D3688"/>
    <w:rsid w:val="0060034C"/>
    <w:rsid w:val="00897472"/>
    <w:rsid w:val="009E2757"/>
    <w:rsid w:val="00CE6421"/>
    <w:rsid w:val="00D040F1"/>
    <w:rsid w:val="00D4345D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7BB10-F962-4639-8943-5F2790B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2757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B7BA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BA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BA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9E2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E2757"/>
  </w:style>
  <w:style w:type="character" w:customStyle="1" w:styleId="10">
    <w:name w:val="Заголовок 1 Знак"/>
    <w:basedOn w:val="a0"/>
    <w:link w:val="1"/>
    <w:uiPriority w:val="9"/>
    <w:rsid w:val="009E27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2757"/>
  </w:style>
  <w:style w:type="paragraph" w:customStyle="1" w:styleId="110">
    <w:name w:val="Заголовок 11"/>
    <w:basedOn w:val="a"/>
    <w:next w:val="a"/>
    <w:uiPriority w:val="9"/>
    <w:qFormat/>
    <w:rsid w:val="009E2757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E2757"/>
  </w:style>
  <w:style w:type="paragraph" w:customStyle="1" w:styleId="ConsPlusTitle">
    <w:name w:val="ConsPlusTitle"/>
    <w:uiPriority w:val="99"/>
    <w:rsid w:val="009E2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275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E2757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27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numbering" w:styleId="111111">
    <w:name w:val="Outline List 2"/>
    <w:basedOn w:val="a2"/>
    <w:rsid w:val="009E2757"/>
    <w:pPr>
      <w:numPr>
        <w:numId w:val="1"/>
      </w:numPr>
    </w:pPr>
  </w:style>
  <w:style w:type="character" w:styleId="ac">
    <w:name w:val="Hyperlink"/>
    <w:uiPriority w:val="99"/>
    <w:unhideWhenUsed/>
    <w:rsid w:val="009E2757"/>
    <w:rPr>
      <w:color w:val="0000FF"/>
      <w:u w:val="single"/>
    </w:rPr>
  </w:style>
  <w:style w:type="paragraph" w:styleId="ad">
    <w:name w:val="No Spacing"/>
    <w:uiPriority w:val="1"/>
    <w:qFormat/>
    <w:rsid w:val="009E275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7"/>
    <w:uiPriority w:val="59"/>
    <w:rsid w:val="009E2757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27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E2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27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Placeholder Text"/>
    <w:basedOn w:val="a0"/>
    <w:uiPriority w:val="99"/>
    <w:semiHidden/>
    <w:rsid w:val="009E2757"/>
    <w:rPr>
      <w:color w:val="808080"/>
    </w:rPr>
  </w:style>
  <w:style w:type="character" w:customStyle="1" w:styleId="112">
    <w:name w:val="Заголовок 1 Знак1"/>
    <w:basedOn w:val="a0"/>
    <w:uiPriority w:val="9"/>
    <w:rsid w:val="009E27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9E2757"/>
  </w:style>
  <w:style w:type="table" w:customStyle="1" w:styleId="113">
    <w:name w:val="Сетка таблицы11"/>
    <w:basedOn w:val="a1"/>
    <w:next w:val="a7"/>
    <w:uiPriority w:val="59"/>
    <w:rsid w:val="009E275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9E2757"/>
    <w:rPr>
      <w:sz w:val="16"/>
      <w:szCs w:val="16"/>
    </w:rPr>
  </w:style>
  <w:style w:type="paragraph" w:customStyle="1" w:styleId="13">
    <w:name w:val="Текст примечания1"/>
    <w:basedOn w:val="a"/>
    <w:next w:val="af0"/>
    <w:link w:val="af1"/>
    <w:uiPriority w:val="99"/>
    <w:semiHidden/>
    <w:unhideWhenUsed/>
    <w:rsid w:val="009E2757"/>
    <w:pPr>
      <w:spacing w:after="200"/>
    </w:pPr>
    <w:rPr>
      <w:rFonts w:asciiTheme="minorHAnsi" w:eastAsia="Times New Roman" w:hAnsiTheme="minorHAns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13"/>
    <w:uiPriority w:val="99"/>
    <w:semiHidden/>
    <w:rsid w:val="009E2757"/>
    <w:rPr>
      <w:rFonts w:eastAsia="Times New Roman"/>
      <w:sz w:val="20"/>
      <w:szCs w:val="20"/>
      <w:lang w:eastAsia="ru-RU"/>
    </w:rPr>
  </w:style>
  <w:style w:type="paragraph" w:customStyle="1" w:styleId="14">
    <w:name w:val="Тема примечания1"/>
    <w:basedOn w:val="af0"/>
    <w:next w:val="af0"/>
    <w:uiPriority w:val="99"/>
    <w:semiHidden/>
    <w:unhideWhenUsed/>
    <w:rsid w:val="009E2757"/>
    <w:pPr>
      <w:spacing w:after="200"/>
    </w:pPr>
    <w:rPr>
      <w:rFonts w:ascii="Calibri" w:eastAsia="Times New Roman" w:hAnsi="Calibri"/>
      <w:b/>
      <w:bCs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9E2757"/>
    <w:rPr>
      <w:rFonts w:eastAsia="Times New Roman"/>
      <w:b/>
      <w:bCs/>
      <w:sz w:val="20"/>
      <w:szCs w:val="20"/>
      <w:lang w:eastAsia="ru-RU"/>
    </w:rPr>
  </w:style>
  <w:style w:type="paragraph" w:styleId="af0">
    <w:name w:val="annotation text"/>
    <w:basedOn w:val="a"/>
    <w:link w:val="15"/>
    <w:uiPriority w:val="99"/>
    <w:semiHidden/>
    <w:unhideWhenUsed/>
    <w:rsid w:val="009E2757"/>
    <w:rPr>
      <w:sz w:val="20"/>
      <w:szCs w:val="20"/>
    </w:rPr>
  </w:style>
  <w:style w:type="character" w:customStyle="1" w:styleId="15">
    <w:name w:val="Текст примечания Знак1"/>
    <w:basedOn w:val="a0"/>
    <w:link w:val="af0"/>
    <w:uiPriority w:val="99"/>
    <w:semiHidden/>
    <w:rsid w:val="009E2757"/>
    <w:rPr>
      <w:rFonts w:ascii="Times New Roman" w:hAnsi="Times New Roman"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9E2757"/>
    <w:rPr>
      <w:rFonts w:asciiTheme="minorHAnsi" w:eastAsia="Times New Roman" w:hAnsiTheme="minorHAnsi"/>
      <w:b/>
      <w:bCs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9E2757"/>
    <w:rPr>
      <w:rFonts w:ascii="Times New Roman" w:hAnsi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1B7B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7BA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B7BAD"/>
    <w:rPr>
      <w:rFonts w:ascii="Calibri" w:eastAsia="Times New Roman" w:hAnsi="Calibri" w:cs="Times New Roman"/>
      <w:b/>
      <w:bCs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B7BAD"/>
  </w:style>
  <w:style w:type="paragraph" w:customStyle="1" w:styleId="af4">
    <w:name w:val="Текст (лев. подпись)"/>
    <w:basedOn w:val="a"/>
    <w:next w:val="a"/>
    <w:rsid w:val="001B7B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 (прав. подпись)"/>
    <w:basedOn w:val="a"/>
    <w:next w:val="a"/>
    <w:rsid w:val="001B7BA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2">
    <w:name w:val="Body Text Indent 2"/>
    <w:basedOn w:val="a"/>
    <w:link w:val="23"/>
    <w:rsid w:val="001B7BAD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B7B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Название1"/>
    <w:basedOn w:val="a"/>
    <w:link w:val="af6"/>
    <w:qFormat/>
    <w:rsid w:val="001B7BAD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6">
    <w:name w:val="Название Знак"/>
    <w:link w:val="17"/>
    <w:rsid w:val="001B7BA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B7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Plain Text"/>
    <w:basedOn w:val="a"/>
    <w:link w:val="af8"/>
    <w:rsid w:val="001B7B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1B7BA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7"/>
    <w:uiPriority w:val="59"/>
    <w:rsid w:val="001B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1B7BAD"/>
    <w:rPr>
      <w:strike w:val="0"/>
      <w:dstrike w:val="0"/>
      <w:color w:val="008000"/>
      <w:u w:val="none"/>
      <w:effect w:val="none"/>
    </w:rPr>
  </w:style>
  <w:style w:type="paragraph" w:styleId="25">
    <w:name w:val="Body Text 2"/>
    <w:basedOn w:val="a"/>
    <w:link w:val="26"/>
    <w:uiPriority w:val="99"/>
    <w:semiHidden/>
    <w:unhideWhenUsed/>
    <w:rsid w:val="001B7BA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1B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1B7BA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B7BA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0">
    <w:name w:val="Сетка таблицы12"/>
    <w:basedOn w:val="a1"/>
    <w:next w:val="a7"/>
    <w:uiPriority w:val="59"/>
    <w:rsid w:val="001B7BA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1B7BAD"/>
  </w:style>
  <w:style w:type="numbering" w:customStyle="1" w:styleId="1111111">
    <w:name w:val="1 / 1.1 / 1.1.11"/>
    <w:basedOn w:val="a2"/>
    <w:next w:val="111111"/>
    <w:rsid w:val="001B7BAD"/>
  </w:style>
  <w:style w:type="numbering" w:customStyle="1" w:styleId="210">
    <w:name w:val="Нет списка21"/>
    <w:next w:val="a2"/>
    <w:uiPriority w:val="99"/>
    <w:semiHidden/>
    <w:unhideWhenUsed/>
    <w:rsid w:val="001B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0E06-C93F-461D-AE5D-353FF453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5351</Words>
  <Characters>30506</Characters>
  <Application>Microsoft Office Word</Application>
  <DocSecurity>0</DocSecurity>
  <Lines>254</Lines>
  <Paragraphs>71</Paragraphs>
  <ScaleCrop>false</ScaleCrop>
  <Company/>
  <LinksUpToDate>false</LinksUpToDate>
  <CharactersWithSpaces>35786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dcterms:created xsi:type="dcterms:W3CDTF">2022-11-10T12:03:00Z</dcterms:created>
  <dcterms:modified xsi:type="dcterms:W3CDTF">2022-11-10T12:03:00Z</dcterms:modified>
</cp:coreProperties>
</file>