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78" w:rsidRDefault="00393678" w:rsidP="00656C1A">
      <w:pPr>
        <w:spacing w:line="120" w:lineRule="atLeast"/>
        <w:jc w:val="center"/>
        <w:rPr>
          <w:sz w:val="24"/>
          <w:szCs w:val="24"/>
        </w:rPr>
      </w:pPr>
    </w:p>
    <w:p w:rsidR="00393678" w:rsidRDefault="00393678" w:rsidP="00656C1A">
      <w:pPr>
        <w:spacing w:line="120" w:lineRule="atLeast"/>
        <w:jc w:val="center"/>
        <w:rPr>
          <w:sz w:val="24"/>
          <w:szCs w:val="24"/>
        </w:rPr>
      </w:pPr>
    </w:p>
    <w:p w:rsidR="00393678" w:rsidRPr="00852378" w:rsidRDefault="00393678" w:rsidP="00656C1A">
      <w:pPr>
        <w:spacing w:line="120" w:lineRule="atLeast"/>
        <w:jc w:val="center"/>
        <w:rPr>
          <w:sz w:val="10"/>
          <w:szCs w:val="10"/>
        </w:rPr>
      </w:pPr>
    </w:p>
    <w:p w:rsidR="00393678" w:rsidRDefault="00393678" w:rsidP="00656C1A">
      <w:pPr>
        <w:spacing w:line="120" w:lineRule="atLeast"/>
        <w:jc w:val="center"/>
        <w:rPr>
          <w:sz w:val="10"/>
          <w:szCs w:val="24"/>
        </w:rPr>
      </w:pPr>
    </w:p>
    <w:p w:rsidR="00393678" w:rsidRPr="005541F0" w:rsidRDefault="003936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678" w:rsidRDefault="003936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3678" w:rsidRPr="005541F0" w:rsidRDefault="003936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3678" w:rsidRPr="005649E4" w:rsidRDefault="00393678" w:rsidP="00656C1A">
      <w:pPr>
        <w:spacing w:line="120" w:lineRule="atLeast"/>
        <w:jc w:val="center"/>
        <w:rPr>
          <w:sz w:val="18"/>
          <w:szCs w:val="24"/>
        </w:rPr>
      </w:pPr>
    </w:p>
    <w:p w:rsidR="00393678" w:rsidRPr="00656C1A" w:rsidRDefault="003936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678" w:rsidRPr="005541F0" w:rsidRDefault="00393678" w:rsidP="00656C1A">
      <w:pPr>
        <w:spacing w:line="120" w:lineRule="atLeast"/>
        <w:jc w:val="center"/>
        <w:rPr>
          <w:sz w:val="18"/>
          <w:szCs w:val="24"/>
        </w:rPr>
      </w:pPr>
    </w:p>
    <w:p w:rsidR="00393678" w:rsidRPr="005541F0" w:rsidRDefault="00393678" w:rsidP="00656C1A">
      <w:pPr>
        <w:spacing w:line="120" w:lineRule="atLeast"/>
        <w:jc w:val="center"/>
        <w:rPr>
          <w:sz w:val="20"/>
          <w:szCs w:val="24"/>
        </w:rPr>
      </w:pPr>
    </w:p>
    <w:p w:rsidR="00393678" w:rsidRPr="00656C1A" w:rsidRDefault="003936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3678" w:rsidRDefault="00393678" w:rsidP="00656C1A">
      <w:pPr>
        <w:spacing w:line="120" w:lineRule="atLeast"/>
        <w:jc w:val="center"/>
        <w:rPr>
          <w:sz w:val="30"/>
          <w:szCs w:val="24"/>
        </w:rPr>
      </w:pPr>
    </w:p>
    <w:p w:rsidR="00393678" w:rsidRPr="00656C1A" w:rsidRDefault="0039367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936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3678" w:rsidRPr="00F8214F" w:rsidRDefault="00393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3678" w:rsidRPr="00F8214F" w:rsidRDefault="001C06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3678" w:rsidRPr="00F8214F" w:rsidRDefault="003936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3678" w:rsidRPr="00F8214F" w:rsidRDefault="001C06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93678" w:rsidRPr="00A63FB0" w:rsidRDefault="003936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3678" w:rsidRPr="00A3761A" w:rsidRDefault="001C06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93678" w:rsidRPr="00F8214F" w:rsidRDefault="003936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93678" w:rsidRPr="00F8214F" w:rsidRDefault="003936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93678" w:rsidRPr="00AB4194" w:rsidRDefault="00393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93678" w:rsidRPr="00F8214F" w:rsidRDefault="001C06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631</w:t>
            </w:r>
          </w:p>
        </w:tc>
      </w:tr>
    </w:tbl>
    <w:p w:rsidR="00393678" w:rsidRPr="00C725A6" w:rsidRDefault="00393678" w:rsidP="00C725A6">
      <w:pPr>
        <w:rPr>
          <w:rFonts w:cs="Times New Roman"/>
          <w:szCs w:val="28"/>
        </w:rPr>
      </w:pP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>О внесении изменени</w:t>
      </w:r>
      <w:r>
        <w:rPr>
          <w:rFonts w:eastAsia="Calibri" w:cs="Times New Roman"/>
          <w:color w:val="000000" w:themeColor="text1"/>
          <w:kern w:val="3"/>
          <w:sz w:val="27"/>
          <w:szCs w:val="27"/>
        </w:rPr>
        <w:t>й</w:t>
      </w: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 xml:space="preserve"> в постановление 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>Администрации города от 14.10.2021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 xml:space="preserve">№ 8890 «Об утверждении реестра 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 xml:space="preserve">муниципальных услуг городского 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>округа Сургут Ханты-Мансийского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Calibri" w:cs="Times New Roman"/>
          <w:color w:val="000000" w:themeColor="text1"/>
          <w:kern w:val="3"/>
          <w:sz w:val="27"/>
          <w:szCs w:val="27"/>
        </w:rPr>
        <w:t>автономного округа – Югры»</w:t>
      </w: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</w:p>
    <w:p w:rsidR="00393678" w:rsidRPr="00393678" w:rsidRDefault="00393678" w:rsidP="00393678">
      <w:pPr>
        <w:widowControl w:val="0"/>
        <w:suppressAutoHyphens/>
        <w:autoSpaceDN w:val="0"/>
        <w:jc w:val="both"/>
        <w:rPr>
          <w:rFonts w:eastAsia="Calibri" w:cs="Times New Roman"/>
          <w:color w:val="000000" w:themeColor="text1"/>
          <w:kern w:val="3"/>
          <w:sz w:val="27"/>
          <w:szCs w:val="27"/>
        </w:rPr>
      </w:pPr>
    </w:p>
    <w:p w:rsidR="00393678" w:rsidRPr="00393678" w:rsidRDefault="00393678" w:rsidP="00393678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постановлением Администрации города от 01.06.2016 № 4037 «Об утверждении порядка формирования и ведения реестра </w:t>
      </w:r>
      <w:proofErr w:type="spellStart"/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муници-пальных</w:t>
      </w:r>
      <w:proofErr w:type="spellEnd"/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услуг городского округа Сургут Ханты-Мансийского автономного 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округа – Югры», распоряжениями Администрации города от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30.12.2005 №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3686 «Об утверждении Регламента Администрации города», от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21.04.2021 №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552                  «О распределении отдельных полномочий Главы города между высшими должностными лицами Администрации города»:    </w:t>
      </w:r>
    </w:p>
    <w:p w:rsidR="00393678" w:rsidRPr="00393678" w:rsidRDefault="00393678" w:rsidP="00393678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1. Внести в постановление Администрации города от 14.10.2021 № 8890 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            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«Об утверждении реестра муниципальных услуг городского округа Сургут Ханты-Мансийского автономного округа – Югры» (с изменениями от 22.11.2021 № 9979, 22.02.2022 № 1420, 28.03.2022 № 2424, 15.04.2022 № 3003, 03.06.2022 № 4450, 08.07.2022 № 5555, 11.08.2022 № 6484, 20.10.2022 № 8319, 13.12.2022 № 10110, 28.12.2022 № 10882) изменени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я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, изложив пункты 1, 11 приложения 2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к постанов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-</w:t>
      </w:r>
      <w:proofErr w:type="spellStart"/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лению</w:t>
      </w:r>
      <w:proofErr w:type="spellEnd"/>
      <w:r w:rsidRPr="00393678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в новой редакции согласно приложению к настоящему постановлению.</w:t>
      </w:r>
    </w:p>
    <w:p w:rsidR="00393678" w:rsidRPr="00393678" w:rsidRDefault="00393678" w:rsidP="00393678">
      <w:pPr>
        <w:widowControl w:val="0"/>
        <w:suppressAutoHyphens/>
        <w:autoSpaceDN w:val="0"/>
        <w:ind w:firstLine="709"/>
        <w:jc w:val="both"/>
        <w:rPr>
          <w:rFonts w:eastAsia="SimSun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93678" w:rsidRPr="00393678" w:rsidRDefault="00393678" w:rsidP="00393678">
      <w:pPr>
        <w:widowControl w:val="0"/>
        <w:suppressAutoHyphens/>
        <w:autoSpaceDN w:val="0"/>
        <w:ind w:firstLine="708"/>
        <w:jc w:val="both"/>
        <w:rPr>
          <w:rFonts w:eastAsia="SimSun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>Сургутские</w:t>
      </w:r>
      <w:proofErr w:type="spellEnd"/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 xml:space="preserve"> ведомости».</w:t>
      </w:r>
    </w:p>
    <w:p w:rsidR="00393678" w:rsidRPr="00393678" w:rsidRDefault="00393678" w:rsidP="00393678">
      <w:pPr>
        <w:widowControl w:val="0"/>
        <w:suppressAutoHyphens/>
        <w:autoSpaceDN w:val="0"/>
        <w:ind w:firstLine="708"/>
        <w:jc w:val="both"/>
        <w:rPr>
          <w:rFonts w:eastAsia="SimSun" w:cs="Times New Roman"/>
          <w:color w:val="000000" w:themeColor="text1"/>
          <w:kern w:val="3"/>
          <w:sz w:val="27"/>
          <w:szCs w:val="27"/>
        </w:rPr>
      </w:pPr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>4. Настоящее постановление вступает в силу с момента его издания.</w:t>
      </w:r>
    </w:p>
    <w:p w:rsidR="00393678" w:rsidRPr="00393678" w:rsidRDefault="00393678" w:rsidP="0039367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93678">
        <w:rPr>
          <w:rFonts w:eastAsia="SimSun" w:cs="Times New Roman"/>
          <w:color w:val="000000" w:themeColor="text1"/>
          <w:kern w:val="3"/>
          <w:sz w:val="27"/>
          <w:szCs w:val="27"/>
        </w:rPr>
        <w:t xml:space="preserve">5. Контроль за выполнением постановления </w:t>
      </w:r>
      <w:r w:rsidRPr="00393678">
        <w:rPr>
          <w:rFonts w:eastAsia="Times New Roman" w:cs="Times New Roman"/>
          <w:sz w:val="27"/>
          <w:szCs w:val="27"/>
          <w:lang w:eastAsia="ru-RU"/>
        </w:rPr>
        <w:t>возложить на заместителя Главы города, курирующего сферу экономики.</w:t>
      </w:r>
    </w:p>
    <w:p w:rsidR="00393678" w:rsidRPr="00393678" w:rsidRDefault="00393678" w:rsidP="0039367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3678" w:rsidRDefault="00393678" w:rsidP="0039367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3678" w:rsidRPr="00393678" w:rsidRDefault="00393678" w:rsidP="0039367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93678" w:rsidRPr="00393678" w:rsidRDefault="00393678" w:rsidP="00393678">
      <w:pPr>
        <w:jc w:val="both"/>
        <w:rPr>
          <w:rFonts w:eastAsia="Times New Roman" w:cs="Times New Roman"/>
          <w:bCs/>
          <w:sz w:val="27"/>
          <w:szCs w:val="27"/>
          <w:lang w:eastAsia="ru-RU"/>
        </w:rPr>
        <w:sectPr w:rsidR="00393678" w:rsidRPr="00393678" w:rsidSect="00393678">
          <w:headerReference w:type="default" r:id="rId7"/>
          <w:headerReference w:type="first" r:id="rId8"/>
          <w:pgSz w:w="11906" w:h="16838" w:code="9"/>
          <w:pgMar w:top="1134" w:right="567" w:bottom="851" w:left="1701" w:header="709" w:footer="0" w:gutter="0"/>
          <w:cols w:space="708"/>
          <w:titlePg/>
          <w:docGrid w:linePitch="381"/>
        </w:sectPr>
      </w:pPr>
      <w:r w:rsidRPr="00393678">
        <w:rPr>
          <w:rFonts w:eastAsia="Calibri" w:cs="Times New Roman"/>
          <w:sz w:val="27"/>
          <w:szCs w:val="27"/>
        </w:rPr>
        <w:t xml:space="preserve">Заместитель Главы города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</w:t>
      </w:r>
      <w:r w:rsidRPr="00393678">
        <w:rPr>
          <w:rFonts w:eastAsia="Calibri" w:cs="Times New Roman"/>
          <w:sz w:val="27"/>
          <w:szCs w:val="27"/>
        </w:rPr>
        <w:t xml:space="preserve">             </w:t>
      </w:r>
      <w:r w:rsidRPr="00393678">
        <w:rPr>
          <w:rFonts w:eastAsia="Times New Roman" w:cs="Times New Roman"/>
          <w:bCs/>
          <w:sz w:val="27"/>
          <w:szCs w:val="27"/>
          <w:lang w:eastAsia="ru-RU"/>
        </w:rPr>
        <w:t xml:space="preserve">Л.М. </w:t>
      </w:r>
      <w:proofErr w:type="spellStart"/>
      <w:r w:rsidRPr="00393678">
        <w:rPr>
          <w:rFonts w:eastAsia="Times New Roman" w:cs="Times New Roman"/>
          <w:bCs/>
          <w:sz w:val="27"/>
          <w:szCs w:val="27"/>
          <w:lang w:eastAsia="ru-RU"/>
        </w:rPr>
        <w:t>Батракова</w:t>
      </w:r>
      <w:proofErr w:type="spellEnd"/>
    </w:p>
    <w:p w:rsidR="00393678" w:rsidRPr="00393678" w:rsidRDefault="00393678" w:rsidP="00393678">
      <w:pPr>
        <w:shd w:val="clear" w:color="auto" w:fill="FFFFFF"/>
        <w:autoSpaceDN w:val="0"/>
        <w:ind w:left="11624"/>
        <w:rPr>
          <w:rFonts w:eastAsia="Times New Roman" w:cs="Times New Roman"/>
          <w:color w:val="22272F"/>
          <w:sz w:val="26"/>
          <w:szCs w:val="26"/>
          <w:lang w:eastAsia="ru-RU"/>
        </w:rPr>
      </w:pPr>
      <w:r w:rsidRPr="00393678">
        <w:rPr>
          <w:rFonts w:eastAsia="Times New Roman" w:cs="Times New Roman"/>
          <w:color w:val="22272F"/>
          <w:sz w:val="26"/>
          <w:szCs w:val="26"/>
          <w:lang w:eastAsia="ru-RU"/>
        </w:rPr>
        <w:lastRenderedPageBreak/>
        <w:t>Приложение</w:t>
      </w:r>
      <w:r w:rsidRPr="00393678">
        <w:rPr>
          <w:rFonts w:eastAsia="Times New Roman" w:cs="Times New Roman"/>
          <w:color w:val="22272F"/>
          <w:sz w:val="26"/>
          <w:szCs w:val="26"/>
          <w:lang w:eastAsia="ru-RU"/>
        </w:rPr>
        <w:br/>
        <w:t>к постановлению                                                                                            Администрации города</w:t>
      </w:r>
    </w:p>
    <w:p w:rsidR="00393678" w:rsidRPr="00393678" w:rsidRDefault="00393678" w:rsidP="00393678">
      <w:pPr>
        <w:shd w:val="clear" w:color="auto" w:fill="FFFFFF"/>
        <w:tabs>
          <w:tab w:val="left" w:pos="709"/>
        </w:tabs>
        <w:ind w:left="11624"/>
        <w:rPr>
          <w:rFonts w:eastAsia="Times New Roman" w:cs="Times New Roman"/>
          <w:color w:val="22272F"/>
          <w:sz w:val="26"/>
          <w:szCs w:val="26"/>
          <w:lang w:eastAsia="ru-RU"/>
        </w:rPr>
      </w:pPr>
      <w:r>
        <w:rPr>
          <w:rFonts w:eastAsia="Times New Roman" w:cs="Times New Roman"/>
          <w:color w:val="22272F"/>
          <w:sz w:val="26"/>
          <w:szCs w:val="26"/>
          <w:lang w:eastAsia="ru-RU"/>
        </w:rPr>
        <w:t>от ____________ № _____</w:t>
      </w:r>
      <w:r w:rsidRPr="00393678">
        <w:rPr>
          <w:rFonts w:eastAsia="Times New Roman" w:cs="Times New Roman"/>
          <w:color w:val="22272F"/>
          <w:sz w:val="26"/>
          <w:szCs w:val="26"/>
          <w:lang w:eastAsia="ru-RU"/>
        </w:rPr>
        <w:t>__</w:t>
      </w:r>
    </w:p>
    <w:p w:rsidR="00393678" w:rsidRDefault="00393678" w:rsidP="00393678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393678" w:rsidRPr="00393678" w:rsidRDefault="00393678" w:rsidP="00393678">
      <w:pPr>
        <w:shd w:val="clear" w:color="auto" w:fill="FFFFFF"/>
        <w:ind w:firstLine="709"/>
        <w:jc w:val="both"/>
        <w:rPr>
          <w:rFonts w:eastAsia="Times New Roman" w:cs="Times New Roman"/>
          <w:color w:val="22272F"/>
          <w:sz w:val="26"/>
          <w:szCs w:val="26"/>
          <w:lang w:eastAsia="ru-RU"/>
        </w:rPr>
      </w:pPr>
    </w:p>
    <w:p w:rsidR="00393678" w:rsidRPr="00393678" w:rsidRDefault="00393678" w:rsidP="00393678">
      <w:pPr>
        <w:keepNext/>
        <w:keepLines/>
        <w:ind w:firstLine="709"/>
        <w:jc w:val="center"/>
        <w:outlineLvl w:val="0"/>
        <w:rPr>
          <w:rFonts w:eastAsiaTheme="minorEastAsia" w:cs="Times New Roman"/>
          <w:color w:val="000000" w:themeColor="text1"/>
          <w:sz w:val="26"/>
          <w:szCs w:val="26"/>
        </w:rPr>
      </w:pPr>
      <w:r w:rsidRPr="00393678">
        <w:rPr>
          <w:rFonts w:eastAsiaTheme="minorEastAsia" w:cs="Times New Roman"/>
          <w:color w:val="000000" w:themeColor="text1"/>
          <w:sz w:val="26"/>
          <w:szCs w:val="26"/>
        </w:rPr>
        <w:t xml:space="preserve">Перечень услуг, </w:t>
      </w:r>
      <w:r w:rsidRPr="00393678">
        <w:rPr>
          <w:rFonts w:eastAsiaTheme="minorEastAsia" w:cs="Times New Roman"/>
          <w:color w:val="000000" w:themeColor="text1"/>
          <w:sz w:val="26"/>
          <w:szCs w:val="26"/>
        </w:rPr>
        <w:br/>
        <w:t>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</w:t>
      </w:r>
    </w:p>
    <w:p w:rsidR="00393678" w:rsidRPr="00393678" w:rsidRDefault="00393678" w:rsidP="00393678">
      <w:pPr>
        <w:widowControl w:val="0"/>
        <w:suppressAutoHyphens/>
        <w:autoSpaceDN w:val="0"/>
        <w:rPr>
          <w:rFonts w:eastAsia="SimSun" w:cs="Times New Roman"/>
          <w:kern w:val="3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5870"/>
        <w:gridCol w:w="2038"/>
        <w:gridCol w:w="2576"/>
        <w:gridCol w:w="1898"/>
      </w:tblGrid>
      <w:tr w:rsidR="00393678" w:rsidRPr="00393678" w:rsidTr="0039367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Наименование услуги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 xml:space="preserve">Нормативный правовой акт, устанавливающий 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br/>
              <w:t>предоставление услуги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Наименование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br/>
              <w:t xml:space="preserve">органа Администрации города, 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который несет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br/>
              <w:t>ответственность за организацию предоставления услуги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Категория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потребителей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Оказывается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бесплатно/</w:t>
            </w:r>
          </w:p>
          <w:p w:rsid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 xml:space="preserve">платно 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 xml:space="preserve">(в случаях, если </w:t>
            </w:r>
            <w:proofErr w:type="spellStart"/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законо</w:t>
            </w:r>
            <w:r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-датель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>ством</w:t>
            </w:r>
            <w:proofErr w:type="spellEnd"/>
          </w:p>
          <w:p w:rsidR="00393678" w:rsidRPr="00393678" w:rsidRDefault="00393678" w:rsidP="00393678">
            <w:pPr>
              <w:widowControl w:val="0"/>
              <w:suppressAutoHyphens/>
              <w:autoSpaceDN w:val="0"/>
              <w:jc w:val="center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t xml:space="preserve">Российской Федерации предусмотрено 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br/>
              <w:t>их оказание</w:t>
            </w:r>
            <w:r w:rsidRPr="00393678"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  <w:br/>
              <w:t>на платной основе)</w:t>
            </w:r>
          </w:p>
        </w:tc>
      </w:tr>
      <w:tr w:rsidR="00393678" w:rsidRPr="00393678" w:rsidTr="00393678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</w:rPr>
              <w:t>1.</w:t>
            </w:r>
            <w:r>
              <w:rPr>
                <w:rFonts w:eastAsia="SimSun" w:cs="Times New Roman"/>
                <w:kern w:val="3"/>
                <w:sz w:val="26"/>
                <w:szCs w:val="26"/>
              </w:rPr>
              <w:t xml:space="preserve"> </w:t>
            </w:r>
            <w:r w:rsidRPr="00393678">
              <w:rPr>
                <w:rFonts w:eastAsia="SimSun" w:cs="Times New Roman"/>
                <w:kern w:val="3"/>
                <w:sz w:val="26"/>
                <w:szCs w:val="26"/>
              </w:rPr>
              <w:t xml:space="preserve">Зачисление 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</w:rPr>
              <w:t>в образовательное учреждение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Default="001C06C1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hyperlink r:id="rId9" w:history="1">
              <w:r w:rsidR="00393678" w:rsidRPr="00393678">
                <w:rPr>
                  <w:rFonts w:ascii="Times New Roman CYR" w:eastAsiaTheme="minorEastAsia" w:hAnsi="Times New Roman CYR" w:cs="Times New Roman"/>
                  <w:color w:val="000000" w:themeColor="text1"/>
                  <w:sz w:val="26"/>
                  <w:szCs w:val="26"/>
                </w:rPr>
                <w:t>пункт 6</w:t>
              </w:r>
            </w:hyperlink>
            <w:r w:rsidR="00393678" w:rsidRPr="00393678"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93678" w:rsidRPr="00393678">
              <w:rPr>
                <w:rFonts w:eastAsiaTheme="minorEastAsia" w:cs="Times New Roman"/>
                <w:sz w:val="26"/>
                <w:szCs w:val="26"/>
              </w:rPr>
              <w:t xml:space="preserve">приложения 1 к распоряжению Правительства Российской Федерации </w:t>
            </w:r>
          </w:p>
          <w:p w:rsid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t xml:space="preserve">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</w:t>
            </w:r>
          </w:p>
          <w:p w:rsid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t xml:space="preserve">и органами местного самоуправления 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t xml:space="preserve">в электронном виде, а также услуг, </w:t>
            </w:r>
          </w:p>
          <w:p w:rsid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t xml:space="preserve">предоставляемых в электронном виде </w:t>
            </w:r>
            <w:r w:rsidRPr="00393678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учреждениями субъектов Российской 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t>Федерации и муниципальными учреждениями»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</w:rPr>
            </w:pPr>
            <w:r w:rsidRPr="00393678">
              <w:rPr>
                <w:rFonts w:eastAsiaTheme="minorEastAsia" w:cs="Times New Roman"/>
                <w:sz w:val="26"/>
                <w:szCs w:val="26"/>
              </w:rPr>
              <w:lastRenderedPageBreak/>
              <w:t xml:space="preserve">в части зачисления в подведомственные образовательные учреждения </w:t>
            </w:r>
          </w:p>
        </w:tc>
      </w:tr>
      <w:tr w:rsidR="00393678" w:rsidRPr="00393678" w:rsidTr="00393678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rPr>
                <w:rFonts w:eastAsia="SimSun" w:cs="Times New Roman"/>
                <w:color w:val="000000" w:themeColor="text1"/>
                <w:kern w:val="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  <w:t xml:space="preserve">департамент культуры 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  <w:t>и молодёжной политики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- родители (законные представители) несовершеннолетних граждан от 5 лет 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>до 18 лет;</w:t>
            </w:r>
          </w:p>
          <w:p w:rsid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>- несовершенно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-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>летние граждане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lastRenderedPageBreak/>
              <w:t>в возрасте</w:t>
            </w:r>
          </w:p>
          <w:p w:rsidR="00393678" w:rsidRPr="00393678" w:rsidRDefault="00393678" w:rsidP="003936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>от 14 до 18 лет</w:t>
            </w:r>
          </w:p>
          <w:p w:rsidR="00393678" w:rsidRDefault="00393678" w:rsidP="00393678">
            <w:pPr>
              <w:widowControl w:val="0"/>
              <w:suppressAutoHyphens/>
              <w:autoSpaceDN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 письменном согласии </w:t>
            </w:r>
          </w:p>
          <w:p w:rsidR="00393678" w:rsidRP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</w:pPr>
            <w:r w:rsidRPr="00393678">
              <w:rPr>
                <w:rFonts w:eastAsiaTheme="minorEastAsia" w:cs="Times New Roman"/>
                <w:sz w:val="26"/>
                <w:szCs w:val="26"/>
                <w:lang w:eastAsia="ru-RU"/>
              </w:rPr>
              <w:t>их родителей (законных представителей)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</w:tr>
      <w:tr w:rsidR="00393678" w:rsidRPr="00393678" w:rsidTr="00393678">
        <w:trPr>
          <w:trHeight w:val="48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78" w:rsidRDefault="00393678" w:rsidP="00393678">
            <w:pPr>
              <w:autoSpaceDE w:val="0"/>
              <w:autoSpaceDN w:val="0"/>
              <w:adjustRightInd w:val="0"/>
              <w:ind w:right="69"/>
              <w:rPr>
                <w:rFonts w:cs="Times New Roman"/>
                <w:color w:val="000000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11. </w:t>
            </w:r>
            <w:r w:rsidRPr="00393678">
              <w:rPr>
                <w:rFonts w:cs="Times New Roman"/>
                <w:color w:val="000000"/>
                <w:sz w:val="26"/>
                <w:szCs w:val="26"/>
              </w:rPr>
              <w:t xml:space="preserve">Запись 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ind w:right="69"/>
              <w:rPr>
                <w:rFonts w:cs="Times New Roman"/>
                <w:color w:val="000000"/>
                <w:sz w:val="26"/>
                <w:szCs w:val="26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</w:rPr>
              <w:t xml:space="preserve">на обучение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ind w:right="69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</w:rPr>
              <w:t>по дополнительной общеобразовательной программе</w:t>
            </w: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ind w:right="69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пункт 225 Перечня типовых государственных 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утвержденного распоряжением Правительства Российской Федерации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от 18.09.2019 № 2113-р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78" w:rsidRPr="00393678" w:rsidRDefault="00393678" w:rsidP="00393678">
            <w:pPr>
              <w:widowControl w:val="0"/>
              <w:suppressAutoHyphens/>
              <w:autoSpaceDN w:val="0"/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</w:pPr>
            <w:r w:rsidRPr="00393678">
              <w:rPr>
                <w:rFonts w:eastAsia="SimSun" w:cs="Times New Roman"/>
                <w:kern w:val="3"/>
                <w:sz w:val="26"/>
                <w:szCs w:val="26"/>
                <w:lang w:eastAsia="ru-RU"/>
              </w:rPr>
              <w:t>в части зачисления в подведомственные образовательные учреждения</w:t>
            </w:r>
          </w:p>
        </w:tc>
      </w:tr>
      <w:tr w:rsidR="00393678" w:rsidRPr="00393678" w:rsidTr="00393678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78" w:rsidRPr="00393678" w:rsidRDefault="00393678" w:rsidP="00393678">
            <w:pPr>
              <w:autoSpaceDE w:val="0"/>
              <w:autoSpaceDN w:val="0"/>
              <w:adjustRightInd w:val="0"/>
              <w:ind w:right="69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департамент образования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департамент 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культуры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  <w:lang w:eastAsia="ru-RU"/>
              </w:rPr>
              <w:t>и молодёжной политики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управление физической культуры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/>
                <w:sz w:val="26"/>
                <w:szCs w:val="26"/>
                <w:lang w:eastAsia="ru-RU"/>
              </w:rPr>
              <w:t>и спорта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- родители (законные представители) несовершеннолетних граждан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от 5 лет до 18 лет;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- несовершенно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летние граждане 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в возрасте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от 14 до 18 лет</w:t>
            </w:r>
          </w:p>
          <w:p w:rsid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при письменном согласии </w:t>
            </w:r>
          </w:p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>их родителей (законных представителей)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78" w:rsidRPr="00393678" w:rsidRDefault="00393678" w:rsidP="0039367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93678">
              <w:rPr>
                <w:rFonts w:cs="Times New Roman"/>
                <w:color w:val="000000" w:themeColor="text1"/>
                <w:sz w:val="26"/>
                <w:szCs w:val="26"/>
              </w:rPr>
              <w:t xml:space="preserve">бесплатно </w:t>
            </w:r>
          </w:p>
        </w:tc>
      </w:tr>
    </w:tbl>
    <w:p w:rsidR="00393678" w:rsidRPr="00393678" w:rsidRDefault="00393678" w:rsidP="00393678">
      <w:pPr>
        <w:widowControl w:val="0"/>
        <w:suppressAutoHyphens/>
        <w:autoSpaceDN w:val="0"/>
        <w:rPr>
          <w:rFonts w:eastAsia="SimSun" w:cs="Times New Roman"/>
          <w:kern w:val="3"/>
          <w:sz w:val="20"/>
          <w:szCs w:val="20"/>
        </w:rPr>
      </w:pPr>
    </w:p>
    <w:p w:rsidR="00393678" w:rsidRPr="00393678" w:rsidRDefault="00393678" w:rsidP="00393678">
      <w:pPr>
        <w:widowControl w:val="0"/>
        <w:suppressAutoHyphens/>
        <w:autoSpaceDN w:val="0"/>
        <w:rPr>
          <w:rFonts w:eastAsia="SimSun" w:cs="Times New Roman"/>
          <w:kern w:val="3"/>
          <w:sz w:val="20"/>
          <w:szCs w:val="20"/>
        </w:rPr>
      </w:pPr>
    </w:p>
    <w:p w:rsidR="00393678" w:rsidRPr="00393678" w:rsidRDefault="00393678" w:rsidP="00393678">
      <w:pPr>
        <w:widowControl w:val="0"/>
        <w:suppressAutoHyphens/>
        <w:autoSpaceDN w:val="0"/>
        <w:rPr>
          <w:rFonts w:eastAsia="SimSun" w:cs="Times New Roman"/>
          <w:kern w:val="3"/>
          <w:sz w:val="20"/>
          <w:szCs w:val="20"/>
        </w:rPr>
      </w:pPr>
    </w:p>
    <w:p w:rsidR="00393678" w:rsidRPr="00393678" w:rsidRDefault="00393678" w:rsidP="00393678">
      <w:pPr>
        <w:widowControl w:val="0"/>
        <w:suppressAutoHyphens/>
        <w:autoSpaceDN w:val="0"/>
        <w:rPr>
          <w:rFonts w:eastAsia="SimSun" w:cs="Times New Roman"/>
          <w:kern w:val="3"/>
          <w:sz w:val="20"/>
          <w:szCs w:val="20"/>
        </w:rPr>
      </w:pPr>
    </w:p>
    <w:p w:rsidR="001C2E98" w:rsidRPr="00393678" w:rsidRDefault="001C2E98" w:rsidP="00393678">
      <w:pPr>
        <w:widowControl w:val="0"/>
        <w:suppressAutoHyphens/>
        <w:autoSpaceDN w:val="0"/>
        <w:ind w:firstLine="708"/>
        <w:jc w:val="both"/>
      </w:pPr>
    </w:p>
    <w:sectPr w:rsidR="001C2E98" w:rsidRPr="00393678" w:rsidSect="00393678">
      <w:pgSz w:w="16838" w:h="11906" w:orient="landscape" w:code="9"/>
      <w:pgMar w:top="1701" w:right="820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41" w:rsidRDefault="007B3A41" w:rsidP="00326C3D">
      <w:r>
        <w:separator/>
      </w:r>
    </w:p>
  </w:endnote>
  <w:endnote w:type="continuationSeparator" w:id="0">
    <w:p w:rsidR="007B3A41" w:rsidRDefault="007B3A4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41" w:rsidRDefault="007B3A41" w:rsidP="00326C3D">
      <w:r>
        <w:separator/>
      </w:r>
    </w:p>
  </w:footnote>
  <w:footnote w:type="continuationSeparator" w:id="0">
    <w:p w:rsidR="007B3A41" w:rsidRDefault="007B3A4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1716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11C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11C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11C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11C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411C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1C06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3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93678" w:rsidRPr="00393678" w:rsidRDefault="00393678">
        <w:pPr>
          <w:pStyle w:val="a3"/>
          <w:jc w:val="center"/>
          <w:rPr>
            <w:sz w:val="20"/>
            <w:szCs w:val="20"/>
          </w:rPr>
        </w:pPr>
        <w:r w:rsidRPr="00393678">
          <w:rPr>
            <w:sz w:val="20"/>
            <w:szCs w:val="20"/>
          </w:rPr>
          <w:fldChar w:fldCharType="begin"/>
        </w:r>
        <w:r w:rsidRPr="00393678">
          <w:rPr>
            <w:sz w:val="20"/>
            <w:szCs w:val="20"/>
          </w:rPr>
          <w:instrText>PAGE   \* MERGEFORMAT</w:instrText>
        </w:r>
        <w:r w:rsidRPr="00393678">
          <w:rPr>
            <w:sz w:val="20"/>
            <w:szCs w:val="20"/>
          </w:rPr>
          <w:fldChar w:fldCharType="separate"/>
        </w:r>
        <w:r w:rsidR="001C06C1">
          <w:rPr>
            <w:noProof/>
            <w:sz w:val="20"/>
            <w:szCs w:val="20"/>
          </w:rPr>
          <w:t>1</w:t>
        </w:r>
        <w:r w:rsidRPr="00393678">
          <w:rPr>
            <w:sz w:val="20"/>
            <w:szCs w:val="20"/>
          </w:rPr>
          <w:fldChar w:fldCharType="end"/>
        </w:r>
      </w:p>
    </w:sdtContent>
  </w:sdt>
  <w:p w:rsidR="00F37492" w:rsidRDefault="001C0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8"/>
    <w:rsid w:val="001C06C1"/>
    <w:rsid w:val="001C2E98"/>
    <w:rsid w:val="001D0DEA"/>
    <w:rsid w:val="00326C3D"/>
    <w:rsid w:val="00393678"/>
    <w:rsid w:val="006411C7"/>
    <w:rsid w:val="007B3A41"/>
    <w:rsid w:val="008414FC"/>
    <w:rsid w:val="00847B8A"/>
    <w:rsid w:val="00880B26"/>
    <w:rsid w:val="00911716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A28B63-2FC5-413A-85C3-614A80A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9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93678"/>
  </w:style>
  <w:style w:type="table" w:customStyle="1" w:styleId="1">
    <w:name w:val="Сетка таблицы1"/>
    <w:basedOn w:val="a1"/>
    <w:next w:val="a7"/>
    <w:uiPriority w:val="39"/>
    <w:rsid w:val="003936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1809.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27EE-B7FE-4299-9144-136AA0DD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2023-02-02T07:28:00Z</cp:lastPrinted>
  <dcterms:created xsi:type="dcterms:W3CDTF">2023-02-06T12:01:00Z</dcterms:created>
  <dcterms:modified xsi:type="dcterms:W3CDTF">2023-02-06T12:01:00Z</dcterms:modified>
</cp:coreProperties>
</file>