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AEE" w:rsidRDefault="00193AEE" w:rsidP="00656C1A">
      <w:pPr>
        <w:spacing w:line="120" w:lineRule="atLeast"/>
        <w:jc w:val="center"/>
        <w:rPr>
          <w:sz w:val="24"/>
          <w:szCs w:val="24"/>
        </w:rPr>
      </w:pPr>
    </w:p>
    <w:p w:rsidR="00193AEE" w:rsidRDefault="00193AEE" w:rsidP="00656C1A">
      <w:pPr>
        <w:spacing w:line="120" w:lineRule="atLeast"/>
        <w:jc w:val="center"/>
        <w:rPr>
          <w:sz w:val="24"/>
          <w:szCs w:val="24"/>
        </w:rPr>
      </w:pPr>
    </w:p>
    <w:p w:rsidR="00193AEE" w:rsidRPr="00852378" w:rsidRDefault="00193AEE" w:rsidP="00656C1A">
      <w:pPr>
        <w:spacing w:line="120" w:lineRule="atLeast"/>
        <w:jc w:val="center"/>
        <w:rPr>
          <w:sz w:val="10"/>
          <w:szCs w:val="10"/>
        </w:rPr>
      </w:pPr>
    </w:p>
    <w:p w:rsidR="00193AEE" w:rsidRDefault="00193AEE" w:rsidP="00656C1A">
      <w:pPr>
        <w:spacing w:line="120" w:lineRule="atLeast"/>
        <w:jc w:val="center"/>
        <w:rPr>
          <w:sz w:val="10"/>
          <w:szCs w:val="24"/>
        </w:rPr>
      </w:pPr>
    </w:p>
    <w:p w:rsidR="00193AEE" w:rsidRPr="005541F0" w:rsidRDefault="00193AEE" w:rsidP="00656C1A">
      <w:pPr>
        <w:spacing w:line="120" w:lineRule="atLeast"/>
        <w:jc w:val="center"/>
        <w:rPr>
          <w:sz w:val="26"/>
          <w:szCs w:val="24"/>
        </w:rPr>
      </w:pPr>
      <w:r w:rsidRPr="005541F0">
        <w:rPr>
          <w:sz w:val="26"/>
          <w:szCs w:val="24"/>
        </w:rPr>
        <w:t>МУНИЦИПАЛЬНОЕ ОБРАЗОВАНИЕ</w:t>
      </w:r>
    </w:p>
    <w:p w:rsidR="00193AEE" w:rsidRDefault="00193AEE" w:rsidP="00656C1A">
      <w:pPr>
        <w:spacing w:line="120" w:lineRule="atLeast"/>
        <w:jc w:val="center"/>
        <w:rPr>
          <w:sz w:val="26"/>
          <w:szCs w:val="24"/>
        </w:rPr>
      </w:pPr>
      <w:r w:rsidRPr="005541F0">
        <w:rPr>
          <w:sz w:val="26"/>
          <w:szCs w:val="24"/>
        </w:rPr>
        <w:t>ГОРОДСКОЙ ОКРУГ СУРГУТ</w:t>
      </w:r>
    </w:p>
    <w:p w:rsidR="00193AEE" w:rsidRPr="005541F0" w:rsidRDefault="00193AEE" w:rsidP="00656C1A">
      <w:pPr>
        <w:spacing w:line="120" w:lineRule="atLeast"/>
        <w:jc w:val="center"/>
        <w:rPr>
          <w:sz w:val="26"/>
          <w:szCs w:val="24"/>
        </w:rPr>
      </w:pPr>
      <w:r>
        <w:rPr>
          <w:sz w:val="26"/>
        </w:rPr>
        <w:t>ХАНТЫ-МАНСИЙСКОГО АВТОНОМНОГО ОКРУГА – ЮГРЫ</w:t>
      </w:r>
    </w:p>
    <w:p w:rsidR="00193AEE" w:rsidRPr="005649E4" w:rsidRDefault="00193AEE" w:rsidP="00656C1A">
      <w:pPr>
        <w:spacing w:line="120" w:lineRule="atLeast"/>
        <w:jc w:val="center"/>
        <w:rPr>
          <w:sz w:val="18"/>
          <w:szCs w:val="24"/>
        </w:rPr>
      </w:pPr>
    </w:p>
    <w:p w:rsidR="00193AEE" w:rsidRPr="00656C1A" w:rsidRDefault="00193AEE" w:rsidP="00656C1A">
      <w:pPr>
        <w:jc w:val="center"/>
        <w:rPr>
          <w:b/>
          <w:sz w:val="26"/>
          <w:szCs w:val="26"/>
        </w:rPr>
      </w:pPr>
      <w:r w:rsidRPr="00656C1A">
        <w:rPr>
          <w:b/>
          <w:sz w:val="26"/>
          <w:szCs w:val="26"/>
        </w:rPr>
        <w:t>АДМИНИСТРАЦИЯ ГОРОДА</w:t>
      </w:r>
    </w:p>
    <w:p w:rsidR="00193AEE" w:rsidRPr="005541F0" w:rsidRDefault="00193AEE" w:rsidP="00656C1A">
      <w:pPr>
        <w:spacing w:line="120" w:lineRule="atLeast"/>
        <w:jc w:val="center"/>
        <w:rPr>
          <w:sz w:val="18"/>
          <w:szCs w:val="24"/>
        </w:rPr>
      </w:pPr>
    </w:p>
    <w:p w:rsidR="00193AEE" w:rsidRPr="005541F0" w:rsidRDefault="00193AEE" w:rsidP="00656C1A">
      <w:pPr>
        <w:spacing w:line="120" w:lineRule="atLeast"/>
        <w:jc w:val="center"/>
        <w:rPr>
          <w:sz w:val="20"/>
          <w:szCs w:val="24"/>
        </w:rPr>
      </w:pPr>
    </w:p>
    <w:p w:rsidR="00193AEE" w:rsidRPr="00656C1A" w:rsidRDefault="00193AEE" w:rsidP="00656C1A">
      <w:pPr>
        <w:jc w:val="center"/>
        <w:rPr>
          <w:b/>
          <w:sz w:val="30"/>
          <w:szCs w:val="30"/>
        </w:rPr>
      </w:pPr>
      <w:r w:rsidRPr="001F461F">
        <w:rPr>
          <w:b/>
          <w:sz w:val="30"/>
          <w:szCs w:val="30"/>
        </w:rPr>
        <w:t>ПОСТАНОВЛЕНИЕ</w:t>
      </w:r>
    </w:p>
    <w:p w:rsidR="00193AEE" w:rsidRDefault="00193AEE" w:rsidP="00656C1A">
      <w:pPr>
        <w:spacing w:line="120" w:lineRule="atLeast"/>
        <w:jc w:val="center"/>
        <w:rPr>
          <w:sz w:val="30"/>
          <w:szCs w:val="24"/>
        </w:rPr>
      </w:pPr>
    </w:p>
    <w:p w:rsidR="00193AEE" w:rsidRPr="00656C1A" w:rsidRDefault="00193AEE" w:rsidP="008A44EC">
      <w:pPr>
        <w:jc w:val="center"/>
        <w:rPr>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7"/>
        <w:gridCol w:w="474"/>
        <w:gridCol w:w="140"/>
        <w:gridCol w:w="1498"/>
        <w:gridCol w:w="285"/>
        <w:gridCol w:w="345"/>
        <w:gridCol w:w="518"/>
        <w:gridCol w:w="4683"/>
        <w:gridCol w:w="235"/>
        <w:gridCol w:w="1313"/>
      </w:tblGrid>
      <w:tr w:rsidR="00193AEE" w:rsidRPr="00F8214F" w:rsidTr="0097057A">
        <w:tc>
          <w:tcPr>
            <w:tcW w:w="137" w:type="dxa"/>
            <w:noWrap/>
            <w:tcMar>
              <w:left w:w="0" w:type="dxa"/>
              <w:right w:w="0" w:type="dxa"/>
            </w:tcMar>
          </w:tcPr>
          <w:p w:rsidR="00193AEE" w:rsidRPr="00F8214F" w:rsidRDefault="00193AEE" w:rsidP="000060EC">
            <w:pPr>
              <w:rPr>
                <w:sz w:val="24"/>
                <w:szCs w:val="24"/>
              </w:rPr>
            </w:pPr>
            <w:r>
              <w:rPr>
                <w:sz w:val="24"/>
                <w:szCs w:val="24"/>
              </w:rPr>
              <w:t>«</w:t>
            </w:r>
          </w:p>
        </w:tc>
        <w:tc>
          <w:tcPr>
            <w:tcW w:w="474" w:type="dxa"/>
            <w:tcBorders>
              <w:bottom w:val="single" w:sz="4" w:space="0" w:color="auto"/>
            </w:tcBorders>
            <w:noWrap/>
          </w:tcPr>
          <w:p w:rsidR="00193AEE" w:rsidRPr="00F8214F" w:rsidRDefault="00455EB1" w:rsidP="00A63FB0">
            <w:pPr>
              <w:jc w:val="center"/>
              <w:rPr>
                <w:sz w:val="24"/>
                <w:szCs w:val="24"/>
              </w:rPr>
            </w:pPr>
            <w:bookmarkStart w:id="0" w:name="dd"/>
            <w:bookmarkEnd w:id="0"/>
            <w:r>
              <w:rPr>
                <w:sz w:val="24"/>
                <w:szCs w:val="24"/>
              </w:rPr>
              <w:t>27</w:t>
            </w:r>
          </w:p>
        </w:tc>
        <w:tc>
          <w:tcPr>
            <w:tcW w:w="140" w:type="dxa"/>
            <w:noWrap/>
            <w:tcMar>
              <w:left w:w="0" w:type="dxa"/>
              <w:right w:w="0" w:type="dxa"/>
            </w:tcMar>
          </w:tcPr>
          <w:p w:rsidR="00193AEE" w:rsidRPr="00F8214F" w:rsidRDefault="00193AEE" w:rsidP="001938BD">
            <w:pPr>
              <w:rPr>
                <w:sz w:val="24"/>
                <w:szCs w:val="24"/>
              </w:rPr>
            </w:pPr>
            <w:r>
              <w:rPr>
                <w:sz w:val="24"/>
                <w:szCs w:val="24"/>
              </w:rPr>
              <w:t>»</w:t>
            </w:r>
          </w:p>
        </w:tc>
        <w:tc>
          <w:tcPr>
            <w:tcW w:w="1498" w:type="dxa"/>
            <w:tcBorders>
              <w:bottom w:val="single" w:sz="4" w:space="0" w:color="auto"/>
            </w:tcBorders>
            <w:noWrap/>
          </w:tcPr>
          <w:p w:rsidR="00193AEE" w:rsidRPr="00F8214F" w:rsidRDefault="00455EB1" w:rsidP="00AB4194">
            <w:pPr>
              <w:jc w:val="center"/>
              <w:rPr>
                <w:sz w:val="24"/>
                <w:szCs w:val="24"/>
              </w:rPr>
            </w:pPr>
            <w:bookmarkStart w:id="1" w:name="mm"/>
            <w:bookmarkEnd w:id="1"/>
            <w:r>
              <w:rPr>
                <w:sz w:val="24"/>
                <w:szCs w:val="24"/>
              </w:rPr>
              <w:t>02</w:t>
            </w:r>
          </w:p>
        </w:tc>
        <w:tc>
          <w:tcPr>
            <w:tcW w:w="285" w:type="dxa"/>
            <w:noWrap/>
          </w:tcPr>
          <w:p w:rsidR="00193AEE" w:rsidRPr="00A63FB0" w:rsidRDefault="00193AEE" w:rsidP="00AB4194">
            <w:pPr>
              <w:jc w:val="center"/>
              <w:rPr>
                <w:sz w:val="24"/>
                <w:szCs w:val="24"/>
                <w:lang w:val="en-US"/>
              </w:rPr>
            </w:pPr>
            <w:r>
              <w:rPr>
                <w:sz w:val="24"/>
                <w:szCs w:val="24"/>
                <w:lang w:val="en-US"/>
              </w:rPr>
              <w:t>20</w:t>
            </w:r>
          </w:p>
        </w:tc>
        <w:tc>
          <w:tcPr>
            <w:tcW w:w="345" w:type="dxa"/>
            <w:tcBorders>
              <w:bottom w:val="single" w:sz="4" w:space="0" w:color="auto"/>
            </w:tcBorders>
            <w:noWrap/>
            <w:tcMar>
              <w:left w:w="85" w:type="dxa"/>
            </w:tcMar>
          </w:tcPr>
          <w:p w:rsidR="00193AEE" w:rsidRPr="00A3761A" w:rsidRDefault="00455EB1" w:rsidP="00A3761A">
            <w:pPr>
              <w:rPr>
                <w:sz w:val="24"/>
                <w:szCs w:val="24"/>
              </w:rPr>
            </w:pPr>
            <w:bookmarkStart w:id="2" w:name="yy"/>
            <w:bookmarkEnd w:id="2"/>
            <w:r>
              <w:rPr>
                <w:sz w:val="24"/>
                <w:szCs w:val="24"/>
              </w:rPr>
              <w:t>23</w:t>
            </w:r>
          </w:p>
        </w:tc>
        <w:tc>
          <w:tcPr>
            <w:tcW w:w="518" w:type="dxa"/>
            <w:noWrap/>
          </w:tcPr>
          <w:p w:rsidR="00193AEE" w:rsidRPr="00F8214F" w:rsidRDefault="00193AEE" w:rsidP="000060EC">
            <w:pPr>
              <w:rPr>
                <w:sz w:val="24"/>
                <w:szCs w:val="24"/>
              </w:rPr>
            </w:pPr>
          </w:p>
        </w:tc>
        <w:tc>
          <w:tcPr>
            <w:tcW w:w="4683" w:type="dxa"/>
            <w:noWrap/>
          </w:tcPr>
          <w:p w:rsidR="00193AEE" w:rsidRPr="00F8214F" w:rsidRDefault="00193AEE" w:rsidP="000060EC">
            <w:pPr>
              <w:rPr>
                <w:sz w:val="24"/>
                <w:szCs w:val="24"/>
              </w:rPr>
            </w:pPr>
          </w:p>
        </w:tc>
        <w:tc>
          <w:tcPr>
            <w:tcW w:w="235" w:type="dxa"/>
            <w:noWrap/>
          </w:tcPr>
          <w:p w:rsidR="00193AEE" w:rsidRPr="00AB4194" w:rsidRDefault="00193AEE" w:rsidP="000060EC">
            <w:pPr>
              <w:rPr>
                <w:sz w:val="24"/>
                <w:szCs w:val="24"/>
              </w:rPr>
            </w:pPr>
            <w:r>
              <w:rPr>
                <w:sz w:val="24"/>
                <w:szCs w:val="24"/>
              </w:rPr>
              <w:t>№</w:t>
            </w:r>
          </w:p>
        </w:tc>
        <w:tc>
          <w:tcPr>
            <w:tcW w:w="1313" w:type="dxa"/>
            <w:tcBorders>
              <w:bottom w:val="single" w:sz="4" w:space="0" w:color="auto"/>
            </w:tcBorders>
            <w:noWrap/>
          </w:tcPr>
          <w:p w:rsidR="00193AEE" w:rsidRPr="00F8214F" w:rsidRDefault="00455EB1" w:rsidP="00AB4194">
            <w:pPr>
              <w:jc w:val="center"/>
              <w:rPr>
                <w:sz w:val="24"/>
                <w:szCs w:val="24"/>
              </w:rPr>
            </w:pPr>
            <w:bookmarkStart w:id="3" w:name="NumDoc"/>
            <w:bookmarkStart w:id="4" w:name="_GoBack"/>
            <w:bookmarkEnd w:id="3"/>
            <w:bookmarkEnd w:id="4"/>
            <w:r>
              <w:rPr>
                <w:sz w:val="24"/>
                <w:szCs w:val="24"/>
              </w:rPr>
              <w:t>1012</w:t>
            </w:r>
          </w:p>
        </w:tc>
      </w:tr>
    </w:tbl>
    <w:p w:rsidR="00193AEE" w:rsidRPr="00C725A6" w:rsidRDefault="00193AEE" w:rsidP="00C725A6">
      <w:pPr>
        <w:rPr>
          <w:rFonts w:cs="Times New Roman"/>
          <w:szCs w:val="28"/>
        </w:rPr>
      </w:pPr>
    </w:p>
    <w:p w:rsidR="00193AEE" w:rsidRPr="00193AEE" w:rsidRDefault="00193AEE" w:rsidP="00193AEE">
      <w:pPr>
        <w:autoSpaceDE w:val="0"/>
        <w:autoSpaceDN w:val="0"/>
        <w:adjustRightInd w:val="0"/>
        <w:rPr>
          <w:rFonts w:eastAsia="Times New Roman" w:cs="Arial"/>
          <w:color w:val="000000" w:themeColor="text1"/>
          <w:szCs w:val="28"/>
          <w:lang w:eastAsia="ru-RU"/>
        </w:rPr>
      </w:pPr>
      <w:r w:rsidRPr="00193AEE">
        <w:rPr>
          <w:rFonts w:eastAsia="Times New Roman" w:cs="Arial"/>
          <w:color w:val="000000" w:themeColor="text1"/>
          <w:szCs w:val="28"/>
          <w:lang w:eastAsia="ru-RU"/>
        </w:rPr>
        <w:t>О внесении изменений</w:t>
      </w:r>
    </w:p>
    <w:p w:rsidR="00193AEE" w:rsidRPr="00193AEE" w:rsidRDefault="00193AEE" w:rsidP="00193AEE">
      <w:pPr>
        <w:autoSpaceDE w:val="0"/>
        <w:autoSpaceDN w:val="0"/>
        <w:adjustRightInd w:val="0"/>
        <w:rPr>
          <w:rFonts w:eastAsia="Times New Roman" w:cs="Times New Roman"/>
          <w:color w:val="000000" w:themeColor="text1"/>
          <w:szCs w:val="28"/>
          <w:lang w:eastAsia="ru-RU"/>
        </w:rPr>
      </w:pPr>
      <w:r w:rsidRPr="00193AEE">
        <w:rPr>
          <w:rFonts w:eastAsia="Times New Roman" w:cs="Arial"/>
          <w:color w:val="000000" w:themeColor="text1"/>
          <w:szCs w:val="28"/>
          <w:lang w:eastAsia="ru-RU"/>
        </w:rPr>
        <w:t>в п</w:t>
      </w:r>
      <w:r w:rsidRPr="00193AEE">
        <w:rPr>
          <w:rFonts w:eastAsia="Times New Roman" w:cs="Times New Roman"/>
          <w:color w:val="000000" w:themeColor="text1"/>
          <w:szCs w:val="28"/>
          <w:lang w:eastAsia="ru-RU"/>
        </w:rPr>
        <w:t xml:space="preserve">остановление Администрации </w:t>
      </w:r>
    </w:p>
    <w:p w:rsidR="00193AEE" w:rsidRPr="00193AEE" w:rsidRDefault="00193AEE" w:rsidP="00193AEE">
      <w:pPr>
        <w:autoSpaceDE w:val="0"/>
        <w:autoSpaceDN w:val="0"/>
        <w:adjustRightInd w:val="0"/>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города от 23.01.2020 № 432 </w:t>
      </w:r>
    </w:p>
    <w:p w:rsidR="00193AEE" w:rsidRPr="00193AEE" w:rsidRDefault="00193AEE" w:rsidP="00193AEE">
      <w:pPr>
        <w:autoSpaceDE w:val="0"/>
        <w:autoSpaceDN w:val="0"/>
        <w:adjustRightInd w:val="0"/>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«Об утверждении муниципальной </w:t>
      </w:r>
    </w:p>
    <w:p w:rsidR="00193AEE" w:rsidRPr="00193AEE" w:rsidRDefault="00193AEE" w:rsidP="00193AEE">
      <w:pPr>
        <w:autoSpaceDE w:val="0"/>
        <w:autoSpaceDN w:val="0"/>
        <w:adjustRightInd w:val="0"/>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программы «Развитие жилищной </w:t>
      </w:r>
    </w:p>
    <w:p w:rsidR="00193AEE" w:rsidRPr="00193AEE" w:rsidRDefault="00193AEE" w:rsidP="00193AEE">
      <w:pPr>
        <w:autoSpaceDE w:val="0"/>
        <w:autoSpaceDN w:val="0"/>
        <w:adjustRightInd w:val="0"/>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сферы на период до 2030 года»</w:t>
      </w:r>
    </w:p>
    <w:p w:rsidR="00193AEE" w:rsidRPr="00193AEE" w:rsidRDefault="00193AEE" w:rsidP="00193AEE">
      <w:pPr>
        <w:rPr>
          <w:rFonts w:eastAsia="Times New Roman" w:cs="Times New Roman"/>
          <w:color w:val="000000" w:themeColor="text1"/>
          <w:szCs w:val="28"/>
          <w:lang w:eastAsia="ru-RU"/>
        </w:rPr>
      </w:pPr>
    </w:p>
    <w:p w:rsidR="00193AEE" w:rsidRPr="00193AEE" w:rsidRDefault="00193AEE" w:rsidP="00193AEE">
      <w:pPr>
        <w:rPr>
          <w:rFonts w:eastAsia="Times New Roman" w:cs="Times New Roman"/>
          <w:color w:val="000000" w:themeColor="text1"/>
          <w:szCs w:val="28"/>
          <w:lang w:eastAsia="ru-RU"/>
        </w:rPr>
      </w:pPr>
    </w:p>
    <w:p w:rsidR="00193AEE" w:rsidRPr="00193AEE" w:rsidRDefault="00193AEE" w:rsidP="00193AEE">
      <w:pPr>
        <w:ind w:firstLine="567"/>
        <w:jc w:val="both"/>
        <w:rPr>
          <w:lang w:eastAsia="ru-RU"/>
        </w:rPr>
      </w:pPr>
      <w:r w:rsidRPr="00193AEE">
        <w:rPr>
          <w:spacing w:val="-4"/>
          <w:lang w:eastAsia="ru-RU"/>
        </w:rPr>
        <w:t xml:space="preserve">В соответствии со статьей 179 Бюджетного кодекса Российской Федерации, </w:t>
      </w:r>
      <w:r>
        <w:rPr>
          <w:szCs w:val="28"/>
        </w:rPr>
        <w:t xml:space="preserve">распоряжением Главы города от 29.12.2021 № 38 «О последовательности исполнения обязанностей Главы города высшими должностными лицами Администрации города в период его временного отсутствия», </w:t>
      </w:r>
      <w:r w:rsidRPr="00193AEE">
        <w:rPr>
          <w:lang w:eastAsia="ru-RU"/>
        </w:rPr>
        <w:t xml:space="preserve">постановлением </w:t>
      </w:r>
      <w:r w:rsidRPr="00193AEE">
        <w:rPr>
          <w:spacing w:val="-4"/>
          <w:lang w:eastAsia="ru-RU"/>
        </w:rPr>
        <w:t>Администрации города от 17.07.2013 № 5159 «Об утверждении порядка принятия решений</w:t>
      </w:r>
      <w:r w:rsidRPr="00193AEE">
        <w:rPr>
          <w:lang w:eastAsia="ru-RU"/>
        </w:rPr>
        <w:t xml:space="preserve"> о разработке, формирования и реализации муниципальных программ городского округа Сургут Ханты-Мансийского автономного округа – Югры», распоряжени</w:t>
      </w:r>
      <w:r>
        <w:rPr>
          <w:lang w:eastAsia="ru-RU"/>
        </w:rPr>
        <w:t>е</w:t>
      </w:r>
      <w:r w:rsidRPr="00193AEE">
        <w:rPr>
          <w:lang w:eastAsia="ru-RU"/>
        </w:rPr>
        <w:t>м Администрации города от 30.12.2005 № 3686 «Об утверждении Регламента Администрации города»:</w:t>
      </w:r>
    </w:p>
    <w:p w:rsid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1. Внести в постановление Администрации города от 23.01.2020 № 432        «Об утверждении муниципальной программы «Развитие жилищной сферы                         на период до 2030 года» (с изменениями от 27.04.2020 № 2683, 16.06.2020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 3906, 20.01.2021 № 442, 20.01.2021 № 444, 01.06.2021 4426, 13.07.2021 № 5775, 12.08.2021 № 6921, 10.09.2021 № 8102, 24.12.2021 № 11205, 16.02.2022 № 1256, 25.02.2022 № 1520, 25.05.2022 № 4150, 21.09.2022 № 7419, 09.12.2022 № 9913, 18.01.2023 № 318) следующие изменения: </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Pr>
          <w:rFonts w:eastAsia="Times New Roman" w:cs="Times New Roman"/>
          <w:color w:val="000000" w:themeColor="text1"/>
          <w:szCs w:val="28"/>
          <w:lang w:eastAsia="ru-RU"/>
        </w:rPr>
        <w:t xml:space="preserve">в </w:t>
      </w:r>
      <w:r w:rsidRPr="00193AEE">
        <w:rPr>
          <w:rFonts w:eastAsia="Times New Roman" w:cs="Times New Roman"/>
          <w:color w:val="000000" w:themeColor="text1"/>
          <w:szCs w:val="28"/>
          <w:lang w:eastAsia="ru-RU"/>
        </w:rPr>
        <w:t>приложени</w:t>
      </w:r>
      <w:r>
        <w:rPr>
          <w:rFonts w:eastAsia="Times New Roman" w:cs="Times New Roman"/>
          <w:color w:val="000000" w:themeColor="text1"/>
          <w:szCs w:val="28"/>
          <w:lang w:eastAsia="ru-RU"/>
        </w:rPr>
        <w:t>и</w:t>
      </w:r>
      <w:r w:rsidRPr="00193AEE">
        <w:rPr>
          <w:rFonts w:eastAsia="Times New Roman" w:cs="Times New Roman"/>
          <w:color w:val="000000" w:themeColor="text1"/>
          <w:szCs w:val="28"/>
          <w:lang w:eastAsia="ru-RU"/>
        </w:rPr>
        <w:t xml:space="preserve"> к постановлению</w:t>
      </w:r>
      <w:r>
        <w:rPr>
          <w:rFonts w:eastAsia="Times New Roman" w:cs="Times New Roman"/>
          <w:color w:val="000000" w:themeColor="text1"/>
          <w:szCs w:val="28"/>
          <w:lang w:eastAsia="ru-RU"/>
        </w:rPr>
        <w:t>:</w:t>
      </w:r>
    </w:p>
    <w:p w:rsidR="00193AEE" w:rsidRPr="00193AEE" w:rsidRDefault="00193AEE" w:rsidP="00193AEE">
      <w:pPr>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1.1. В таблице «Паспорт муниципальной программы</w:t>
      </w:r>
      <w:r w:rsidRPr="00193AEE">
        <w:t xml:space="preserve"> «</w:t>
      </w:r>
      <w:r w:rsidRPr="00193AEE">
        <w:rPr>
          <w:rFonts w:eastAsia="Times New Roman" w:cs="Times New Roman"/>
          <w:color w:val="000000" w:themeColor="text1"/>
          <w:szCs w:val="28"/>
          <w:lang w:eastAsia="ru-RU"/>
        </w:rPr>
        <w:t>Развитие жилищной сферы на период до 2030 года»:</w:t>
      </w:r>
    </w:p>
    <w:p w:rsidR="00193AEE" w:rsidRDefault="00193AEE" w:rsidP="00193AEE">
      <w:pPr>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 </w:t>
      </w:r>
      <w:r w:rsidR="009646EA">
        <w:rPr>
          <w:rFonts w:eastAsia="Times New Roman" w:cs="Times New Roman"/>
          <w:color w:val="000000" w:themeColor="text1"/>
          <w:szCs w:val="28"/>
          <w:lang w:eastAsia="ru-RU"/>
        </w:rPr>
        <w:t>раздел</w:t>
      </w:r>
      <w:r w:rsidRPr="00193AEE">
        <w:rPr>
          <w:rFonts w:eastAsia="Times New Roman" w:cs="Times New Roman"/>
          <w:color w:val="000000" w:themeColor="text1"/>
          <w:szCs w:val="28"/>
          <w:lang w:eastAsia="ru-RU"/>
        </w:rPr>
        <w:t xml:space="preserve"> «Основание для разработки программы – наименование, номер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документа и дата правового акта, послужившего основой для разработки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программы» изложить в следующей редакции:</w:t>
      </w:r>
    </w:p>
    <w:p w:rsidR="009646EA" w:rsidRDefault="009646EA" w:rsidP="00193AEE">
      <w:pPr>
        <w:ind w:firstLine="709"/>
        <w:jc w:val="both"/>
        <w:rPr>
          <w:rFonts w:eastAsia="Times New Roman" w:cs="Times New Roman"/>
          <w:color w:val="000000" w:themeColor="text1"/>
          <w:szCs w:val="28"/>
          <w:lang w:eastAsia="ru-RU"/>
        </w:rPr>
      </w:pPr>
    </w:p>
    <w:p w:rsidR="009646EA" w:rsidRDefault="009646EA" w:rsidP="00193AEE">
      <w:pPr>
        <w:ind w:firstLine="709"/>
        <w:jc w:val="both"/>
        <w:rPr>
          <w:rFonts w:eastAsia="Times New Roman" w:cs="Times New Roman"/>
          <w:color w:val="000000" w:themeColor="text1"/>
          <w:szCs w:val="28"/>
          <w:lang w:eastAsia="ru-RU"/>
        </w:rPr>
      </w:pPr>
    </w:p>
    <w:p w:rsidR="00193AEE" w:rsidRPr="00193AEE" w:rsidRDefault="009646EA" w:rsidP="009646EA">
      <w:pPr>
        <w:jc w:val="both"/>
        <w:rPr>
          <w:rFonts w:eastAsia="Times New Roman" w:cs="Times New Roman"/>
          <w:color w:val="000000" w:themeColor="text1"/>
          <w:szCs w:val="28"/>
          <w:lang w:eastAsia="ru-RU"/>
        </w:rPr>
      </w:pPr>
      <w:r>
        <w:rPr>
          <w:rFonts w:eastAsia="Times New Roman" w:cs="Times New Roman"/>
          <w:color w:val="000000" w:themeColor="text1"/>
          <w:szCs w:val="28"/>
          <w:lang w:eastAsia="ru-RU"/>
        </w:rPr>
        <w:lastRenderedPageBreak/>
        <w:t>«</w:t>
      </w:r>
    </w:p>
    <w:tbl>
      <w:tblPr>
        <w:tblStyle w:val="a7"/>
        <w:tblW w:w="0" w:type="auto"/>
        <w:tblLook w:val="04A0" w:firstRow="1" w:lastRow="0" w:firstColumn="1" w:lastColumn="0" w:noHBand="0" w:noVBand="1"/>
      </w:tblPr>
      <w:tblGrid>
        <w:gridCol w:w="3397"/>
        <w:gridCol w:w="6231"/>
      </w:tblGrid>
      <w:tr w:rsidR="00193AEE" w:rsidRPr="00193AEE" w:rsidTr="008E139B">
        <w:tc>
          <w:tcPr>
            <w:tcW w:w="3397" w:type="dxa"/>
          </w:tcPr>
          <w:p w:rsidR="00193AEE" w:rsidRDefault="00193AEE" w:rsidP="00193AEE">
            <w:pPr>
              <w:ind w:right="-106"/>
              <w:rPr>
                <w:color w:val="000000" w:themeColor="text1"/>
                <w:sz w:val="26"/>
                <w:szCs w:val="26"/>
              </w:rPr>
            </w:pPr>
            <w:r w:rsidRPr="00193AEE">
              <w:rPr>
                <w:color w:val="000000" w:themeColor="text1"/>
                <w:spacing w:val="-4"/>
                <w:sz w:val="26"/>
                <w:szCs w:val="26"/>
              </w:rPr>
              <w:t>Основание для разработки программы – наименование,</w:t>
            </w:r>
            <w:r w:rsidRPr="00193AEE">
              <w:rPr>
                <w:color w:val="000000" w:themeColor="text1"/>
                <w:sz w:val="26"/>
                <w:szCs w:val="26"/>
              </w:rPr>
              <w:t xml:space="preserve"> номер и дата правового акта, послужившего основой </w:t>
            </w:r>
          </w:p>
          <w:p w:rsidR="00193AEE" w:rsidRPr="00193AEE" w:rsidRDefault="00193AEE" w:rsidP="00193AEE">
            <w:pPr>
              <w:ind w:right="-106"/>
              <w:rPr>
                <w:color w:val="000000" w:themeColor="text1"/>
                <w:sz w:val="26"/>
                <w:szCs w:val="26"/>
              </w:rPr>
            </w:pPr>
            <w:r w:rsidRPr="00193AEE">
              <w:rPr>
                <w:color w:val="000000" w:themeColor="text1"/>
                <w:sz w:val="26"/>
                <w:szCs w:val="26"/>
              </w:rPr>
              <w:t>для разработки программы</w:t>
            </w:r>
          </w:p>
        </w:tc>
        <w:tc>
          <w:tcPr>
            <w:tcW w:w="6231" w:type="dxa"/>
          </w:tcPr>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 Бюджетный кодекс Российской Федерации;</w:t>
            </w:r>
            <w:r w:rsidRPr="00193AEE">
              <w:rPr>
                <w:sz w:val="26"/>
                <w:szCs w:val="26"/>
              </w:rPr>
              <w:t xml:space="preserve">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 Градостроительный кодекс Российской;</w:t>
            </w:r>
          </w:p>
          <w:p w:rsidR="00193AEE" w:rsidRPr="00193AEE" w:rsidRDefault="00193AEE" w:rsidP="00193AEE">
            <w:pPr>
              <w:autoSpaceDE w:val="0"/>
              <w:autoSpaceDN w:val="0"/>
              <w:adjustRightInd w:val="0"/>
              <w:rPr>
                <w:sz w:val="26"/>
                <w:szCs w:val="26"/>
              </w:rPr>
            </w:pPr>
            <w:r w:rsidRPr="00193AEE">
              <w:rPr>
                <w:sz w:val="26"/>
                <w:szCs w:val="26"/>
              </w:rPr>
              <w:t>- Жилищный кодекс Российской Федерации;</w:t>
            </w:r>
          </w:p>
          <w:p w:rsidR="00193AEE" w:rsidRDefault="00193AEE" w:rsidP="00193AEE">
            <w:pPr>
              <w:autoSpaceDE w:val="0"/>
              <w:autoSpaceDN w:val="0"/>
              <w:adjustRightInd w:val="0"/>
              <w:rPr>
                <w:rFonts w:eastAsia="Calibri"/>
                <w:sz w:val="26"/>
                <w:szCs w:val="26"/>
              </w:rPr>
            </w:pPr>
            <w:r w:rsidRPr="00193AEE">
              <w:rPr>
                <w:rFonts w:eastAsia="Calibri"/>
                <w:sz w:val="26"/>
                <w:szCs w:val="26"/>
              </w:rPr>
              <w:t>- Федеральный закон от 12.01.1995 № 5-ФЗ</w:t>
            </w:r>
            <w:r>
              <w:rPr>
                <w:rFonts w:eastAsia="Calibri"/>
                <w:sz w:val="26"/>
                <w:szCs w:val="26"/>
              </w:rPr>
              <w:t xml:space="preserve">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«О ветеранах»;</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 xml:space="preserve">- Федеральный закон от 24.11.1995 № 181-ФЗ </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«О социальной защите инвалидов в Российской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Федерации»;</w:t>
            </w:r>
          </w:p>
          <w:p w:rsidR="00193AEE" w:rsidRDefault="00193AEE" w:rsidP="00193AEE">
            <w:pPr>
              <w:autoSpaceDE w:val="0"/>
              <w:autoSpaceDN w:val="0"/>
              <w:adjustRightInd w:val="0"/>
              <w:rPr>
                <w:sz w:val="26"/>
                <w:szCs w:val="26"/>
              </w:rPr>
            </w:pPr>
            <w:r w:rsidRPr="00193AEE">
              <w:rPr>
                <w:sz w:val="26"/>
                <w:szCs w:val="26"/>
              </w:rPr>
              <w:t xml:space="preserve">- Федеральный закон от 06.10.2003 № 131-ФЗ </w:t>
            </w:r>
          </w:p>
          <w:p w:rsidR="00193AEE" w:rsidRDefault="00193AEE" w:rsidP="00193AEE">
            <w:pPr>
              <w:autoSpaceDE w:val="0"/>
              <w:autoSpaceDN w:val="0"/>
              <w:adjustRightInd w:val="0"/>
              <w:rPr>
                <w:sz w:val="26"/>
                <w:szCs w:val="26"/>
              </w:rPr>
            </w:pPr>
            <w:r w:rsidRPr="00193AEE">
              <w:rPr>
                <w:sz w:val="26"/>
                <w:szCs w:val="26"/>
              </w:rPr>
              <w:t xml:space="preserve">«Об общих принципах организации местного </w:t>
            </w:r>
          </w:p>
          <w:p w:rsidR="00193AEE" w:rsidRPr="00193AEE" w:rsidRDefault="00193AEE" w:rsidP="00193AEE">
            <w:pPr>
              <w:autoSpaceDE w:val="0"/>
              <w:autoSpaceDN w:val="0"/>
              <w:adjustRightInd w:val="0"/>
              <w:rPr>
                <w:sz w:val="26"/>
                <w:szCs w:val="26"/>
              </w:rPr>
            </w:pPr>
            <w:r w:rsidRPr="00193AEE">
              <w:rPr>
                <w:sz w:val="26"/>
                <w:szCs w:val="26"/>
              </w:rPr>
              <w:t>самоуправления в Российской Федерации»;</w:t>
            </w:r>
          </w:p>
          <w:p w:rsidR="00193AEE" w:rsidRPr="00193AEE" w:rsidRDefault="00193AEE" w:rsidP="00193AEE">
            <w:pPr>
              <w:autoSpaceDE w:val="0"/>
              <w:autoSpaceDN w:val="0"/>
              <w:adjustRightInd w:val="0"/>
              <w:rPr>
                <w:rFonts w:eastAsia="Calibri"/>
                <w:sz w:val="26"/>
                <w:szCs w:val="26"/>
              </w:rPr>
            </w:pPr>
            <w:r w:rsidRPr="00193AEE">
              <w:rPr>
                <w:sz w:val="26"/>
                <w:szCs w:val="26"/>
              </w:rPr>
              <w:t xml:space="preserve">- </w:t>
            </w:r>
            <w:r w:rsidRPr="00193AEE">
              <w:rPr>
                <w:rFonts w:eastAsia="Calibri"/>
                <w:sz w:val="26"/>
                <w:szCs w:val="26"/>
              </w:rPr>
              <w:t xml:space="preserve">Федеральный закон от 21.07.2007 № 185-ФЗ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«О Фонде содействия реформированию жилищно-коммунального хозяйства»;</w:t>
            </w:r>
          </w:p>
          <w:p w:rsidR="00193AEE" w:rsidRPr="00193AEE" w:rsidRDefault="00193AEE" w:rsidP="00193AEE">
            <w:pPr>
              <w:autoSpaceDE w:val="0"/>
              <w:autoSpaceDN w:val="0"/>
              <w:adjustRightInd w:val="0"/>
              <w:ind w:right="-109"/>
              <w:rPr>
                <w:rFonts w:eastAsia="Calibri"/>
                <w:sz w:val="26"/>
                <w:szCs w:val="26"/>
              </w:rPr>
            </w:pPr>
            <w:r w:rsidRPr="00193AEE">
              <w:rPr>
                <w:rFonts w:eastAsia="Calibri"/>
                <w:spacing w:val="-4"/>
                <w:sz w:val="26"/>
                <w:szCs w:val="26"/>
              </w:rPr>
              <w:t>- Указ Президента Российской Федерации от 07.05.2008</w:t>
            </w:r>
            <w:r w:rsidRPr="00193AEE">
              <w:rPr>
                <w:rFonts w:eastAsia="Calibri"/>
                <w:sz w:val="26"/>
                <w:szCs w:val="26"/>
              </w:rPr>
              <w:t xml:space="preserve"> № 714 «Об обеспечении жильем ветеранов Великой Отечественной войны</w:t>
            </w:r>
            <w:r>
              <w:rPr>
                <w:rFonts w:eastAsia="Calibri"/>
                <w:sz w:val="26"/>
                <w:szCs w:val="26"/>
              </w:rPr>
              <w:t xml:space="preserve"> </w:t>
            </w:r>
            <w:r w:rsidRPr="00193AEE">
              <w:rPr>
                <w:rFonts w:eastAsia="Calibri"/>
                <w:sz w:val="26"/>
                <w:szCs w:val="26"/>
              </w:rPr>
              <w:t>1941</w:t>
            </w:r>
            <w:r>
              <w:rPr>
                <w:rFonts w:eastAsia="Calibri"/>
                <w:sz w:val="26"/>
                <w:szCs w:val="26"/>
              </w:rPr>
              <w:t xml:space="preserve"> </w:t>
            </w:r>
            <w:r w:rsidRPr="00193AEE">
              <w:rPr>
                <w:rFonts w:eastAsia="Calibri"/>
                <w:sz w:val="26"/>
                <w:szCs w:val="26"/>
              </w:rPr>
              <w:t xml:space="preserve">– 1945 годов»; </w:t>
            </w:r>
          </w:p>
          <w:p w:rsidR="00193AEE" w:rsidRDefault="00193AEE" w:rsidP="00193AEE">
            <w:pPr>
              <w:autoSpaceDE w:val="0"/>
              <w:autoSpaceDN w:val="0"/>
              <w:adjustRightInd w:val="0"/>
              <w:ind w:right="-109"/>
              <w:rPr>
                <w:rFonts w:eastAsia="Calibri"/>
                <w:sz w:val="26"/>
                <w:szCs w:val="26"/>
              </w:rPr>
            </w:pPr>
            <w:r w:rsidRPr="00193AEE">
              <w:rPr>
                <w:rFonts w:eastAsia="Calibri"/>
                <w:spacing w:val="-4"/>
                <w:sz w:val="26"/>
                <w:szCs w:val="26"/>
              </w:rPr>
              <w:t>- Указ Президента Российской Федерации от 07.05.2018</w:t>
            </w:r>
            <w:r w:rsidRPr="00193AEE">
              <w:rPr>
                <w:rFonts w:eastAsia="Calibri"/>
                <w:sz w:val="26"/>
                <w:szCs w:val="26"/>
              </w:rPr>
              <w:t xml:space="preserve"> № 204 «О национальных целях</w:t>
            </w:r>
            <w:r>
              <w:rPr>
                <w:rFonts w:eastAsia="Calibri"/>
                <w:sz w:val="26"/>
                <w:szCs w:val="26"/>
              </w:rPr>
              <w:t xml:space="preserve"> </w:t>
            </w:r>
            <w:r w:rsidRPr="00193AEE">
              <w:rPr>
                <w:rFonts w:eastAsia="Calibri"/>
                <w:sz w:val="26"/>
                <w:szCs w:val="26"/>
              </w:rPr>
              <w:t xml:space="preserve">и стратегических </w:t>
            </w:r>
          </w:p>
          <w:p w:rsidR="00193AEE" w:rsidRDefault="00193AEE" w:rsidP="00193AEE">
            <w:pPr>
              <w:autoSpaceDE w:val="0"/>
              <w:autoSpaceDN w:val="0"/>
              <w:adjustRightInd w:val="0"/>
              <w:ind w:right="-109"/>
              <w:rPr>
                <w:rFonts w:eastAsia="Calibri"/>
                <w:sz w:val="26"/>
                <w:szCs w:val="26"/>
              </w:rPr>
            </w:pPr>
            <w:r w:rsidRPr="00193AEE">
              <w:rPr>
                <w:rFonts w:eastAsia="Calibri"/>
                <w:sz w:val="26"/>
                <w:szCs w:val="26"/>
              </w:rPr>
              <w:t xml:space="preserve">задачах развития Российской Федерации на период </w:t>
            </w:r>
          </w:p>
          <w:p w:rsidR="00193AEE" w:rsidRPr="00193AEE" w:rsidRDefault="00193AEE" w:rsidP="00193AEE">
            <w:pPr>
              <w:autoSpaceDE w:val="0"/>
              <w:autoSpaceDN w:val="0"/>
              <w:adjustRightInd w:val="0"/>
              <w:ind w:right="-109"/>
              <w:rPr>
                <w:rFonts w:eastAsia="Calibri"/>
                <w:sz w:val="26"/>
                <w:szCs w:val="26"/>
              </w:rPr>
            </w:pPr>
            <w:r w:rsidRPr="00193AEE">
              <w:rPr>
                <w:rFonts w:eastAsia="Calibri"/>
                <w:sz w:val="26"/>
                <w:szCs w:val="26"/>
              </w:rPr>
              <w:t>до 2024 года»;</w:t>
            </w:r>
          </w:p>
          <w:p w:rsidR="00193AEE" w:rsidRPr="00193AEE" w:rsidRDefault="00193AEE" w:rsidP="00193AEE">
            <w:pPr>
              <w:autoSpaceDE w:val="0"/>
              <w:autoSpaceDN w:val="0"/>
              <w:adjustRightInd w:val="0"/>
              <w:rPr>
                <w:rFonts w:eastAsia="Calibri"/>
                <w:sz w:val="26"/>
                <w:szCs w:val="26"/>
              </w:rPr>
            </w:pPr>
            <w:r w:rsidRPr="00193AEE">
              <w:rPr>
                <w:rFonts w:eastAsia="Calibri"/>
                <w:spacing w:val="-4"/>
                <w:sz w:val="26"/>
                <w:szCs w:val="26"/>
              </w:rPr>
              <w:t>- постановление Правительства Российской Федерации</w:t>
            </w:r>
            <w:r w:rsidRPr="00193AEE">
              <w:rPr>
                <w:rFonts w:eastAsia="Calibri"/>
                <w:sz w:val="26"/>
                <w:szCs w:val="26"/>
              </w:rPr>
              <w:t xml:space="preserve"> от 09.07.2016 № 649 «О мерах</w:t>
            </w:r>
            <w:r>
              <w:rPr>
                <w:rFonts w:eastAsia="Calibri"/>
                <w:sz w:val="26"/>
                <w:szCs w:val="26"/>
              </w:rPr>
              <w:t xml:space="preserve"> </w:t>
            </w:r>
            <w:r w:rsidRPr="00193AEE">
              <w:rPr>
                <w:rFonts w:eastAsia="Calibri"/>
                <w:sz w:val="26"/>
                <w:szCs w:val="26"/>
              </w:rPr>
              <w:t>по приспособлению жилых помещений и общего имущества в многоквартирном доме с учетом потребностей инвалидов»;</w:t>
            </w:r>
          </w:p>
          <w:p w:rsidR="00193AEE" w:rsidRDefault="00193AEE" w:rsidP="00193AEE">
            <w:pPr>
              <w:autoSpaceDE w:val="0"/>
              <w:autoSpaceDN w:val="0"/>
              <w:adjustRightInd w:val="0"/>
              <w:rPr>
                <w:rFonts w:eastAsia="Calibri"/>
                <w:spacing w:val="-4"/>
                <w:sz w:val="26"/>
                <w:szCs w:val="26"/>
              </w:rPr>
            </w:pPr>
            <w:r w:rsidRPr="00193AEE">
              <w:rPr>
                <w:rFonts w:eastAsia="Calibri"/>
                <w:spacing w:val="-4"/>
                <w:sz w:val="26"/>
                <w:szCs w:val="26"/>
              </w:rPr>
              <w:t>- постановление Правительства Российской Федерации</w:t>
            </w:r>
            <w:r w:rsidRPr="00193AEE">
              <w:rPr>
                <w:rFonts w:eastAsia="Calibri"/>
                <w:sz w:val="26"/>
                <w:szCs w:val="26"/>
              </w:rPr>
              <w:t xml:space="preserve"> </w:t>
            </w:r>
            <w:r w:rsidRPr="00193AEE">
              <w:rPr>
                <w:rFonts w:eastAsia="Calibri"/>
                <w:spacing w:val="-4"/>
                <w:sz w:val="26"/>
                <w:szCs w:val="26"/>
              </w:rPr>
              <w:t>от 30.12.2017 № 1710 «Об утверждении государст</w:t>
            </w:r>
            <w:r>
              <w:rPr>
                <w:rFonts w:eastAsia="Calibri"/>
                <w:spacing w:val="-4"/>
                <w:sz w:val="26"/>
                <w:szCs w:val="26"/>
              </w:rPr>
              <w:t>-</w:t>
            </w:r>
          </w:p>
          <w:p w:rsidR="00193AEE" w:rsidRPr="00193AEE" w:rsidRDefault="00193AEE" w:rsidP="00193AEE">
            <w:pPr>
              <w:autoSpaceDE w:val="0"/>
              <w:autoSpaceDN w:val="0"/>
              <w:adjustRightInd w:val="0"/>
              <w:rPr>
                <w:rFonts w:eastAsia="Calibri"/>
                <w:spacing w:val="-4"/>
                <w:sz w:val="26"/>
                <w:szCs w:val="26"/>
              </w:rPr>
            </w:pPr>
            <w:r w:rsidRPr="00193AEE">
              <w:rPr>
                <w:rFonts w:eastAsia="Calibri"/>
                <w:spacing w:val="-4"/>
                <w:sz w:val="26"/>
                <w:szCs w:val="26"/>
              </w:rPr>
              <w:t>венной</w:t>
            </w:r>
            <w:r w:rsidRPr="00193AEE">
              <w:rPr>
                <w:rFonts w:eastAsia="Calibri"/>
                <w:sz w:val="26"/>
                <w:szCs w:val="26"/>
              </w:rPr>
              <w:t xml:space="preserve"> программы Российской Федерации «Обеспечение доступным и комфортным жильем и </w:t>
            </w:r>
            <w:r w:rsidRPr="00193AEE">
              <w:rPr>
                <w:rFonts w:eastAsia="Calibri"/>
                <w:spacing w:val="-4"/>
                <w:sz w:val="26"/>
                <w:szCs w:val="26"/>
              </w:rPr>
              <w:t>коммунальными услугами граждан Российской Федерации»;</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 Закон Ханты-Мансийского автономного округа – Югры от 06.07.2005 № 57-оз «О регулировании </w:t>
            </w:r>
          </w:p>
          <w:p w:rsidR="00193AEE" w:rsidRDefault="00193AEE" w:rsidP="00193AEE">
            <w:pPr>
              <w:autoSpaceDE w:val="0"/>
              <w:autoSpaceDN w:val="0"/>
              <w:adjustRightInd w:val="0"/>
              <w:rPr>
                <w:rFonts w:eastAsia="Calibri"/>
                <w:sz w:val="26"/>
                <w:szCs w:val="26"/>
              </w:rPr>
            </w:pPr>
            <w:r w:rsidRPr="00193AEE">
              <w:rPr>
                <w:rFonts w:eastAsia="Calibri"/>
                <w:sz w:val="26"/>
                <w:szCs w:val="26"/>
              </w:rPr>
              <w:t>отдельных жилищных отношений в Ханты-</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Мансийском автономном округе – Югре»;</w:t>
            </w:r>
          </w:p>
          <w:p w:rsidR="00193AEE" w:rsidRDefault="00193AEE" w:rsidP="00193AEE">
            <w:pPr>
              <w:autoSpaceDE w:val="0"/>
              <w:autoSpaceDN w:val="0"/>
              <w:adjustRightInd w:val="0"/>
              <w:rPr>
                <w:rFonts w:eastAsia="Calibri"/>
                <w:sz w:val="26"/>
                <w:szCs w:val="26"/>
              </w:rPr>
            </w:pPr>
            <w:r w:rsidRPr="00193AEE">
              <w:rPr>
                <w:rFonts w:eastAsia="Calibri"/>
                <w:sz w:val="26"/>
                <w:szCs w:val="26"/>
              </w:rPr>
              <w:t>- Закон Ханты-Мансийского автономного округа – Югры от 31.03.2009 № 36-оз «О наделении органов местного самоуправления муниципальных образо</w:t>
            </w:r>
            <w:r>
              <w:rPr>
                <w:rFonts w:eastAsia="Calibri"/>
                <w:sz w:val="26"/>
                <w:szCs w:val="26"/>
              </w:rPr>
              <w:t>-</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законодательством»;</w:t>
            </w:r>
          </w:p>
          <w:p w:rsidR="00193AEE" w:rsidRPr="00193AEE" w:rsidRDefault="00193AEE" w:rsidP="00193AEE">
            <w:pPr>
              <w:autoSpaceDE w:val="0"/>
              <w:autoSpaceDN w:val="0"/>
              <w:adjustRightInd w:val="0"/>
              <w:rPr>
                <w:rFonts w:eastAsia="Calibri"/>
                <w:sz w:val="26"/>
                <w:szCs w:val="26"/>
              </w:rPr>
            </w:pPr>
            <w:r w:rsidRPr="00193AEE">
              <w:rPr>
                <w:rFonts w:eastAsia="Calibri"/>
                <w:spacing w:val="-4"/>
                <w:sz w:val="26"/>
                <w:szCs w:val="26"/>
              </w:rPr>
              <w:t>- постановлением Правительства Ханты-Мансийского</w:t>
            </w:r>
            <w:r w:rsidRPr="00193AEE">
              <w:rPr>
                <w:rFonts w:eastAsia="Calibri"/>
                <w:sz w:val="26"/>
                <w:szCs w:val="26"/>
              </w:rPr>
              <w:t xml:space="preserve"> автономного округа </w:t>
            </w:r>
            <w:r>
              <w:rPr>
                <w:rFonts w:eastAsia="Calibri"/>
                <w:sz w:val="26"/>
                <w:szCs w:val="26"/>
              </w:rPr>
              <w:t>–</w:t>
            </w:r>
            <w:r w:rsidRPr="00193AEE">
              <w:rPr>
                <w:rFonts w:eastAsia="Calibri"/>
                <w:sz w:val="26"/>
                <w:szCs w:val="26"/>
              </w:rPr>
              <w:t xml:space="preserve"> Югры от 31.10.2021 № 476-п «О государственной программе Ханты-Мансийского автономного округа – Югры «Развитие жилищной сферы»;</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lastRenderedPageBreak/>
              <w:t>- постановление Правительства Ханты-Мансийского автономного округа – Югры от 29.12.2020 № 643-п «О мерах по реализации государственной программы Ханты-Мансийского автономного округа – Югры «Развитие жилищной сферы»;</w:t>
            </w:r>
          </w:p>
          <w:p w:rsidR="00193AEE" w:rsidRDefault="00193AEE" w:rsidP="00193AEE">
            <w:pPr>
              <w:autoSpaceDE w:val="0"/>
              <w:autoSpaceDN w:val="0"/>
              <w:adjustRightInd w:val="0"/>
              <w:rPr>
                <w:color w:val="000000" w:themeColor="text1"/>
                <w:sz w:val="26"/>
                <w:szCs w:val="26"/>
              </w:rPr>
            </w:pPr>
            <w:r w:rsidRPr="00193AEE">
              <w:rPr>
                <w:color w:val="000000" w:themeColor="text1"/>
                <w:sz w:val="26"/>
                <w:szCs w:val="26"/>
              </w:rPr>
              <w:t xml:space="preserve">- постановление Правительства Ханты-Мансийского автономного округа – Югры от 11.12.2022 № 670-п «О государственной программе Ханты-Мансийского автономного округа – Югры «Пространственное </w:t>
            </w:r>
          </w:p>
          <w:p w:rsidR="00193AEE" w:rsidRPr="00193AEE" w:rsidRDefault="00193AEE" w:rsidP="00193AEE">
            <w:pPr>
              <w:autoSpaceDE w:val="0"/>
              <w:autoSpaceDN w:val="0"/>
              <w:adjustRightInd w:val="0"/>
              <w:rPr>
                <w:rFonts w:eastAsia="Calibri"/>
                <w:sz w:val="26"/>
                <w:szCs w:val="26"/>
              </w:rPr>
            </w:pPr>
            <w:r w:rsidRPr="00193AEE">
              <w:rPr>
                <w:color w:val="000000" w:themeColor="text1"/>
                <w:sz w:val="26"/>
                <w:szCs w:val="26"/>
              </w:rPr>
              <w:t>развитие и формирование комфортной городской среды»;</w:t>
            </w:r>
          </w:p>
          <w:p w:rsidR="00193AEE" w:rsidRDefault="00193AEE" w:rsidP="00193AEE">
            <w:pPr>
              <w:autoSpaceDE w:val="0"/>
              <w:autoSpaceDN w:val="0"/>
              <w:adjustRightInd w:val="0"/>
              <w:rPr>
                <w:rFonts w:eastAsia="Calibri"/>
                <w:sz w:val="26"/>
                <w:szCs w:val="26"/>
              </w:rPr>
            </w:pPr>
            <w:r w:rsidRPr="00193AEE">
              <w:rPr>
                <w:sz w:val="26"/>
                <w:szCs w:val="26"/>
              </w:rPr>
              <w:t xml:space="preserve">- </w:t>
            </w:r>
            <w:hyperlink r:id="rId6" w:history="1">
              <w:r w:rsidRPr="00193AEE">
                <w:rPr>
                  <w:rFonts w:eastAsia="Calibri"/>
                  <w:sz w:val="26"/>
                  <w:szCs w:val="26"/>
                </w:rPr>
                <w:t>постановление</w:t>
              </w:r>
            </w:hyperlink>
            <w:r w:rsidRPr="00193AEE">
              <w:rPr>
                <w:rFonts w:eastAsia="Calibri"/>
                <w:sz w:val="26"/>
                <w:szCs w:val="26"/>
              </w:rPr>
              <w:t xml:space="preserve"> Правительства Ханты-Мансийского автономного округа – Югры</w:t>
            </w:r>
            <w:r>
              <w:rPr>
                <w:rFonts w:eastAsia="Calibri"/>
                <w:sz w:val="26"/>
                <w:szCs w:val="26"/>
              </w:rPr>
              <w:t xml:space="preserve"> </w:t>
            </w:r>
            <w:r w:rsidRPr="00193AEE">
              <w:rPr>
                <w:rFonts w:eastAsia="Calibri"/>
                <w:sz w:val="26"/>
                <w:szCs w:val="26"/>
              </w:rPr>
              <w:t xml:space="preserve">от 01.04.2019 № 104-п «Об адресной программе Ханты-Мансийского </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автономного округа – Югры по переселению граждан </w:t>
            </w:r>
          </w:p>
          <w:p w:rsidR="00193AEE" w:rsidRPr="00193AEE" w:rsidRDefault="00193AEE" w:rsidP="00193AEE">
            <w:pPr>
              <w:autoSpaceDE w:val="0"/>
              <w:autoSpaceDN w:val="0"/>
              <w:adjustRightInd w:val="0"/>
              <w:rPr>
                <w:rFonts w:eastAsia="Calibri"/>
                <w:spacing w:val="-4"/>
                <w:sz w:val="26"/>
                <w:szCs w:val="26"/>
              </w:rPr>
            </w:pPr>
            <w:r w:rsidRPr="00193AEE">
              <w:rPr>
                <w:rFonts w:eastAsia="Calibri"/>
                <w:spacing w:val="-4"/>
                <w:sz w:val="26"/>
                <w:szCs w:val="26"/>
              </w:rPr>
              <w:t>из аварийного жилищного фонда на 2019 – 2025 годы»;</w:t>
            </w:r>
          </w:p>
          <w:p w:rsidR="00193AEE" w:rsidRDefault="00193AEE" w:rsidP="00193AEE">
            <w:pPr>
              <w:autoSpaceDE w:val="0"/>
              <w:autoSpaceDN w:val="0"/>
              <w:adjustRightInd w:val="0"/>
              <w:ind w:right="-109"/>
              <w:rPr>
                <w:rFonts w:eastAsia="Calibri"/>
                <w:sz w:val="26"/>
                <w:szCs w:val="26"/>
              </w:rPr>
            </w:pPr>
            <w:r w:rsidRPr="00193AEE">
              <w:rPr>
                <w:rFonts w:eastAsia="Calibri"/>
                <w:sz w:val="26"/>
                <w:szCs w:val="26"/>
              </w:rPr>
              <w:t xml:space="preserve">- постановление Правительства Ханты-Мансийского автономного округа – Югры от 31.10.2021№ 477-п </w:t>
            </w:r>
          </w:p>
          <w:p w:rsidR="00193AEE" w:rsidRPr="00193AEE" w:rsidRDefault="00193AEE" w:rsidP="00193AEE">
            <w:pPr>
              <w:autoSpaceDE w:val="0"/>
              <w:autoSpaceDN w:val="0"/>
              <w:adjustRightInd w:val="0"/>
              <w:ind w:right="-109"/>
              <w:rPr>
                <w:rFonts w:eastAsia="Calibri"/>
                <w:sz w:val="26"/>
                <w:szCs w:val="26"/>
              </w:rPr>
            </w:pPr>
            <w:r w:rsidRPr="00193AEE">
              <w:rPr>
                <w:rFonts w:eastAsia="Calibri"/>
                <w:sz w:val="26"/>
                <w:szCs w:val="26"/>
              </w:rPr>
              <w:t xml:space="preserve">«О государственной программе Ханты-Мансийского </w:t>
            </w:r>
            <w:r w:rsidRPr="00193AEE">
              <w:rPr>
                <w:rFonts w:eastAsia="Calibri"/>
                <w:spacing w:val="-4"/>
                <w:sz w:val="26"/>
                <w:szCs w:val="26"/>
              </w:rPr>
              <w:t>автономного округа – Югры «Жилищно-коммунальный</w:t>
            </w:r>
            <w:r w:rsidRPr="00193AEE">
              <w:rPr>
                <w:rFonts w:eastAsia="Calibri"/>
                <w:sz w:val="26"/>
                <w:szCs w:val="26"/>
              </w:rPr>
              <w:t xml:space="preserve"> комплекс и городская среда»;</w:t>
            </w:r>
          </w:p>
          <w:p w:rsidR="00193AEE" w:rsidRDefault="00193AEE" w:rsidP="00193AEE">
            <w:pPr>
              <w:autoSpaceDE w:val="0"/>
              <w:autoSpaceDN w:val="0"/>
              <w:adjustRightInd w:val="0"/>
              <w:rPr>
                <w:rFonts w:eastAsia="Calibri"/>
                <w:sz w:val="26"/>
                <w:szCs w:val="26"/>
              </w:rPr>
            </w:pPr>
            <w:r w:rsidRPr="00193AEE">
              <w:rPr>
                <w:rFonts w:eastAsia="Calibri"/>
                <w:sz w:val="26"/>
                <w:szCs w:val="26"/>
              </w:rPr>
              <w:t>- решение Сургутской городской Думы</w:t>
            </w:r>
            <w:r>
              <w:rPr>
                <w:rFonts w:eastAsia="Calibri"/>
                <w:sz w:val="26"/>
                <w:szCs w:val="26"/>
              </w:rPr>
              <w:t xml:space="preserve"> </w:t>
            </w:r>
            <w:r w:rsidRPr="00193AEE">
              <w:rPr>
                <w:rFonts w:eastAsia="Calibri"/>
                <w:sz w:val="26"/>
                <w:szCs w:val="26"/>
              </w:rPr>
              <w:t xml:space="preserve">от 28.12.2005 № 553-III ГД «Об утверждении Положения о порядке управления и содержания муниципального жилищного фонда (с нормами о порядке представления </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интересов муниципального образования на общих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собраниях собственников помещений в многоквартирных домах) в городе Сургуте»;</w:t>
            </w:r>
          </w:p>
          <w:p w:rsidR="00193AEE" w:rsidRDefault="00193AEE" w:rsidP="00193AEE">
            <w:pPr>
              <w:autoSpaceDE w:val="0"/>
              <w:autoSpaceDN w:val="0"/>
              <w:adjustRightInd w:val="0"/>
              <w:rPr>
                <w:rFonts w:eastAsia="Calibri"/>
                <w:sz w:val="26"/>
                <w:szCs w:val="26"/>
              </w:rPr>
            </w:pPr>
            <w:r w:rsidRPr="00193AEE">
              <w:rPr>
                <w:rFonts w:eastAsia="Calibri"/>
                <w:sz w:val="26"/>
                <w:szCs w:val="26"/>
              </w:rPr>
              <w:t>- решение Думы города от 27.12.2013 № 453-</w:t>
            </w:r>
            <w:r w:rsidRPr="00193AEE">
              <w:rPr>
                <w:rFonts w:eastAsia="Calibri"/>
                <w:sz w:val="26"/>
                <w:szCs w:val="26"/>
                <w:lang w:val="en-US"/>
              </w:rPr>
              <w:t>V</w:t>
            </w:r>
            <w:r w:rsidRPr="00193AEE">
              <w:rPr>
                <w:rFonts w:eastAsia="Calibri"/>
                <w:sz w:val="26"/>
                <w:szCs w:val="26"/>
              </w:rPr>
              <w:t xml:space="preserve"> ДГ </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«О дополнительных мерах социальной поддержки </w:t>
            </w:r>
          </w:p>
          <w:p w:rsidR="00193AEE" w:rsidRDefault="00193AEE" w:rsidP="00193AEE">
            <w:pPr>
              <w:autoSpaceDE w:val="0"/>
              <w:autoSpaceDN w:val="0"/>
              <w:adjustRightInd w:val="0"/>
              <w:rPr>
                <w:rFonts w:eastAsia="Calibri"/>
                <w:sz w:val="26"/>
                <w:szCs w:val="26"/>
              </w:rPr>
            </w:pPr>
            <w:r w:rsidRPr="00193AEE">
              <w:rPr>
                <w:rFonts w:eastAsia="Calibri"/>
                <w:sz w:val="26"/>
                <w:szCs w:val="26"/>
              </w:rPr>
              <w:t xml:space="preserve">в виде предоставления субсидий на строительство или приобретение жилья отдельным категориям граждан, проживающих на территории города,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на 2014 – 2030 годы»;</w:t>
            </w:r>
          </w:p>
          <w:p w:rsidR="00193AEE" w:rsidRDefault="00193AEE" w:rsidP="00193AEE">
            <w:pPr>
              <w:autoSpaceDE w:val="0"/>
              <w:autoSpaceDN w:val="0"/>
              <w:adjustRightInd w:val="0"/>
              <w:rPr>
                <w:rFonts w:eastAsia="Calibri"/>
                <w:sz w:val="26"/>
                <w:szCs w:val="26"/>
              </w:rPr>
            </w:pPr>
            <w:r w:rsidRPr="00193AEE">
              <w:rPr>
                <w:sz w:val="26"/>
                <w:szCs w:val="26"/>
              </w:rPr>
              <w:t xml:space="preserve">- </w:t>
            </w:r>
            <w:hyperlink r:id="rId7" w:history="1">
              <w:r w:rsidRPr="00193AEE">
                <w:rPr>
                  <w:rFonts w:eastAsia="Calibri"/>
                  <w:sz w:val="26"/>
                  <w:szCs w:val="26"/>
                </w:rPr>
                <w:t>решение</w:t>
              </w:r>
            </w:hyperlink>
            <w:r w:rsidRPr="00193AEE">
              <w:rPr>
                <w:rFonts w:eastAsia="Calibri"/>
                <w:sz w:val="26"/>
                <w:szCs w:val="26"/>
              </w:rPr>
              <w:t xml:space="preserve"> Думы города от 08.06.2015 № 718-V ДГ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 xml:space="preserve">«О Стратегии социально-экономического развития </w:t>
            </w:r>
            <w:r w:rsidRPr="00193AEE">
              <w:rPr>
                <w:rFonts w:eastAsia="Calibri"/>
                <w:spacing w:val="-4"/>
                <w:sz w:val="26"/>
                <w:szCs w:val="26"/>
              </w:rPr>
              <w:t>муниципального образования городской округ Сургут</w:t>
            </w:r>
            <w:r w:rsidRPr="00193AEE">
              <w:rPr>
                <w:rFonts w:eastAsia="Calibri"/>
                <w:sz w:val="26"/>
                <w:szCs w:val="26"/>
              </w:rPr>
              <w:t xml:space="preserve"> Ханты-Мансийского автономного округа – Югры </w:t>
            </w:r>
          </w:p>
          <w:p w:rsidR="00193AEE" w:rsidRPr="00193AEE" w:rsidRDefault="00193AEE" w:rsidP="00193AEE">
            <w:pPr>
              <w:autoSpaceDE w:val="0"/>
              <w:autoSpaceDN w:val="0"/>
              <w:adjustRightInd w:val="0"/>
              <w:rPr>
                <w:rFonts w:eastAsia="Calibri"/>
                <w:sz w:val="26"/>
                <w:szCs w:val="26"/>
              </w:rPr>
            </w:pPr>
            <w:r w:rsidRPr="00193AEE">
              <w:rPr>
                <w:rFonts w:eastAsia="Calibri"/>
                <w:sz w:val="26"/>
                <w:szCs w:val="26"/>
              </w:rPr>
              <w:t>на период до 2030 года»;</w:t>
            </w:r>
          </w:p>
          <w:p w:rsidR="00193AEE" w:rsidRPr="00193AEE" w:rsidRDefault="00193AEE" w:rsidP="00193AEE">
            <w:pPr>
              <w:rPr>
                <w:color w:val="000000" w:themeColor="text1"/>
                <w:sz w:val="26"/>
                <w:szCs w:val="26"/>
              </w:rPr>
            </w:pPr>
            <w:r w:rsidRPr="00193AEE">
              <w:rPr>
                <w:sz w:val="26"/>
                <w:szCs w:val="26"/>
              </w:rPr>
              <w:t>- постановление Администрации города</w:t>
            </w:r>
            <w:r>
              <w:rPr>
                <w:sz w:val="26"/>
                <w:szCs w:val="26"/>
              </w:rPr>
              <w:t xml:space="preserve"> </w:t>
            </w:r>
            <w:r w:rsidRPr="00193AEE">
              <w:rPr>
                <w:sz w:val="26"/>
                <w:szCs w:val="26"/>
              </w:rPr>
              <w:t xml:space="preserve">от 17.07.2013 № 5159 «Об утверждении порядка принятия решения о разработке, формировании и реализации муниципальных программ городского округа Сургут Ханты-Мансийского автономного округа – Югры» </w:t>
            </w:r>
          </w:p>
        </w:tc>
      </w:tr>
    </w:tbl>
    <w:p w:rsidR="00193AEE" w:rsidRDefault="009646EA" w:rsidP="009646EA">
      <w:pPr>
        <w:ind w:firstLine="709"/>
        <w:jc w:val="right"/>
        <w:rPr>
          <w:rFonts w:eastAsia="Times New Roman" w:cs="Times New Roman"/>
          <w:color w:val="000000" w:themeColor="text1"/>
          <w:szCs w:val="28"/>
          <w:lang w:eastAsia="ru-RU"/>
        </w:rPr>
      </w:pPr>
      <w:r>
        <w:rPr>
          <w:rFonts w:eastAsia="Times New Roman" w:cs="Times New Roman"/>
          <w:color w:val="000000" w:themeColor="text1"/>
          <w:szCs w:val="28"/>
          <w:lang w:eastAsia="ru-RU"/>
        </w:rPr>
        <w:lastRenderedPageBreak/>
        <w:t>»</w:t>
      </w:r>
      <w:r w:rsidR="007C5F78">
        <w:rPr>
          <w:rFonts w:eastAsia="Times New Roman" w:cs="Times New Roman"/>
          <w:color w:val="000000" w:themeColor="text1"/>
          <w:szCs w:val="28"/>
          <w:lang w:eastAsia="ru-RU"/>
        </w:rPr>
        <w:t>;</w:t>
      </w:r>
    </w:p>
    <w:p w:rsidR="00193AEE" w:rsidRDefault="00193AEE" w:rsidP="00193AEE">
      <w:pPr>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xml:space="preserve">- </w:t>
      </w:r>
      <w:r w:rsidR="009646EA">
        <w:rPr>
          <w:rFonts w:eastAsia="Times New Roman" w:cs="Times New Roman"/>
          <w:color w:val="000000" w:themeColor="text1"/>
          <w:szCs w:val="28"/>
          <w:lang w:eastAsia="ru-RU"/>
        </w:rPr>
        <w:t>раздел</w:t>
      </w:r>
      <w:r w:rsidRPr="00193AEE">
        <w:rPr>
          <w:rFonts w:eastAsia="Times New Roman" w:cs="Times New Roman"/>
          <w:color w:val="000000" w:themeColor="text1"/>
          <w:spacing w:val="-4"/>
          <w:szCs w:val="28"/>
          <w:lang w:eastAsia="ru-RU"/>
        </w:rPr>
        <w:t xml:space="preserve"> «Наименование администратора и соадминистраторов программы»</w:t>
      </w:r>
      <w:r w:rsidRPr="00193AEE">
        <w:t xml:space="preserve"> </w:t>
      </w:r>
      <w:r w:rsidRPr="00193AEE">
        <w:rPr>
          <w:rFonts w:eastAsia="Times New Roman" w:cs="Times New Roman"/>
          <w:color w:val="000000" w:themeColor="text1"/>
          <w:szCs w:val="28"/>
          <w:lang w:eastAsia="ru-RU"/>
        </w:rPr>
        <w:t>изложить в следующей редакции:</w:t>
      </w:r>
    </w:p>
    <w:p w:rsidR="009646EA" w:rsidRDefault="009646EA" w:rsidP="00193AEE">
      <w:pPr>
        <w:ind w:firstLine="709"/>
        <w:jc w:val="both"/>
        <w:rPr>
          <w:rFonts w:eastAsia="Times New Roman" w:cs="Times New Roman"/>
          <w:color w:val="000000" w:themeColor="text1"/>
          <w:szCs w:val="28"/>
          <w:lang w:eastAsia="ru-RU"/>
        </w:rPr>
      </w:pPr>
    </w:p>
    <w:p w:rsidR="009646EA" w:rsidRDefault="009646EA" w:rsidP="009646EA">
      <w:pPr>
        <w:jc w:val="both"/>
        <w:rPr>
          <w:rFonts w:eastAsia="Times New Roman" w:cs="Times New Roman"/>
          <w:color w:val="000000" w:themeColor="text1"/>
          <w:szCs w:val="28"/>
          <w:lang w:eastAsia="ru-RU"/>
        </w:rPr>
      </w:pPr>
      <w:r>
        <w:rPr>
          <w:rFonts w:eastAsia="Times New Roman" w:cs="Times New Roman"/>
          <w:color w:val="000000" w:themeColor="text1"/>
          <w:szCs w:val="28"/>
          <w:lang w:eastAsia="ru-RU"/>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6237"/>
      </w:tblGrid>
      <w:tr w:rsidR="00193AEE" w:rsidRPr="00193AEE" w:rsidTr="008E139B">
        <w:tc>
          <w:tcPr>
            <w:tcW w:w="3397" w:type="dxa"/>
          </w:tcPr>
          <w:p w:rsidR="00193AEE" w:rsidRPr="00193AEE" w:rsidRDefault="00193AEE" w:rsidP="00193AEE">
            <w:pPr>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Наименование администратора и соадминистраторов</w:t>
            </w:r>
          </w:p>
          <w:p w:rsidR="00193AEE" w:rsidRPr="00193AEE" w:rsidRDefault="00193AEE" w:rsidP="00193AEE">
            <w:pPr>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программы</w:t>
            </w:r>
          </w:p>
        </w:tc>
        <w:tc>
          <w:tcPr>
            <w:tcW w:w="6237" w:type="dxa"/>
          </w:tcPr>
          <w:p w:rsidR="00193AEE" w:rsidRDefault="00193AEE" w:rsidP="00193AEE">
            <w:pPr>
              <w:autoSpaceDE w:val="0"/>
              <w:autoSpaceDN w:val="0"/>
              <w:adjustRightInd w:val="0"/>
              <w:rPr>
                <w:rFonts w:eastAsia="Calibri" w:cs="Times New Roman"/>
                <w:color w:val="000000" w:themeColor="text1"/>
                <w:spacing w:val="-4"/>
                <w:sz w:val="26"/>
                <w:szCs w:val="26"/>
              </w:rPr>
            </w:pPr>
            <w:r w:rsidRPr="00193AEE">
              <w:rPr>
                <w:rFonts w:eastAsia="Calibri" w:cs="Times New Roman"/>
                <w:color w:val="000000" w:themeColor="text1"/>
                <w:spacing w:val="-4"/>
                <w:sz w:val="26"/>
                <w:szCs w:val="26"/>
              </w:rPr>
              <w:t>администратор программы</w:t>
            </w:r>
            <w:r>
              <w:rPr>
                <w:rFonts w:eastAsia="Calibri" w:cs="Times New Roman"/>
                <w:color w:val="000000" w:themeColor="text1"/>
                <w:spacing w:val="-4"/>
                <w:sz w:val="26"/>
                <w:szCs w:val="26"/>
              </w:rPr>
              <w:t xml:space="preserve">: </w:t>
            </w:r>
          </w:p>
          <w:p w:rsidR="00193AEE" w:rsidRPr="00193AEE" w:rsidRDefault="00193AEE" w:rsidP="00193AEE">
            <w:pPr>
              <w:autoSpaceDE w:val="0"/>
              <w:autoSpaceDN w:val="0"/>
              <w:adjustRightInd w:val="0"/>
              <w:rPr>
                <w:rFonts w:eastAsia="Calibri" w:cs="Times New Roman"/>
                <w:color w:val="000000" w:themeColor="text1"/>
                <w:sz w:val="26"/>
                <w:szCs w:val="26"/>
              </w:rPr>
            </w:pPr>
            <w:r w:rsidRPr="00193AEE">
              <w:rPr>
                <w:rFonts w:eastAsia="Calibri" w:cs="Times New Roman"/>
                <w:color w:val="000000" w:themeColor="text1"/>
                <w:spacing w:val="-4"/>
                <w:sz w:val="26"/>
                <w:szCs w:val="26"/>
              </w:rPr>
              <w:t>- департамент имущественных и земельных отношений</w:t>
            </w:r>
            <w:r w:rsidRPr="00193AEE">
              <w:rPr>
                <w:rFonts w:eastAsia="Calibri" w:cs="Times New Roman"/>
                <w:color w:val="000000" w:themeColor="text1"/>
                <w:sz w:val="26"/>
                <w:szCs w:val="26"/>
              </w:rPr>
              <w:t xml:space="preserve"> Администрации города</w:t>
            </w:r>
            <w:r>
              <w:rPr>
                <w:rFonts w:eastAsia="Calibri" w:cs="Times New Roman"/>
                <w:color w:val="000000" w:themeColor="text1"/>
                <w:sz w:val="26"/>
                <w:szCs w:val="26"/>
              </w:rPr>
              <w:t>;</w:t>
            </w:r>
          </w:p>
          <w:p w:rsidR="00193AEE" w:rsidRPr="00193AEE" w:rsidRDefault="00193AEE" w:rsidP="00193AEE">
            <w:pPr>
              <w:autoSpaceDE w:val="0"/>
              <w:autoSpaceDN w:val="0"/>
              <w:adjustRightInd w:val="0"/>
              <w:rPr>
                <w:rFonts w:eastAsia="Calibri" w:cs="Times New Roman"/>
                <w:color w:val="000000" w:themeColor="text1"/>
                <w:sz w:val="26"/>
                <w:szCs w:val="26"/>
              </w:rPr>
            </w:pPr>
            <w:r>
              <w:rPr>
                <w:rFonts w:eastAsia="Calibri" w:cs="Times New Roman"/>
                <w:color w:val="000000" w:themeColor="text1"/>
                <w:sz w:val="26"/>
                <w:szCs w:val="26"/>
              </w:rPr>
              <w:t>с</w:t>
            </w:r>
            <w:r w:rsidRPr="00193AEE">
              <w:rPr>
                <w:rFonts w:eastAsia="Calibri" w:cs="Times New Roman"/>
                <w:color w:val="000000" w:themeColor="text1"/>
                <w:sz w:val="26"/>
                <w:szCs w:val="26"/>
              </w:rPr>
              <w:t>оадминистратор</w:t>
            </w:r>
            <w:r>
              <w:rPr>
                <w:rFonts w:eastAsia="Calibri" w:cs="Times New Roman"/>
                <w:color w:val="000000" w:themeColor="text1"/>
                <w:sz w:val="26"/>
                <w:szCs w:val="26"/>
              </w:rPr>
              <w:t>ы</w:t>
            </w:r>
            <w:r w:rsidRPr="00193AEE">
              <w:rPr>
                <w:rFonts w:eastAsia="Calibri" w:cs="Times New Roman"/>
                <w:color w:val="000000" w:themeColor="text1"/>
                <w:sz w:val="26"/>
                <w:szCs w:val="26"/>
              </w:rPr>
              <w:t xml:space="preserve"> программы: </w:t>
            </w:r>
          </w:p>
          <w:p w:rsidR="00193AEE" w:rsidRDefault="00193AEE" w:rsidP="00193AEE">
            <w:pPr>
              <w:autoSpaceDE w:val="0"/>
              <w:autoSpaceDN w:val="0"/>
              <w:adjustRightInd w:val="0"/>
              <w:rPr>
                <w:rFonts w:eastAsia="Calibri" w:cs="Times New Roman"/>
                <w:color w:val="000000" w:themeColor="text1"/>
                <w:sz w:val="26"/>
                <w:szCs w:val="26"/>
              </w:rPr>
            </w:pPr>
            <w:r w:rsidRPr="00193AEE">
              <w:rPr>
                <w:rFonts w:eastAsia="Calibri" w:cs="Times New Roman"/>
                <w:color w:val="000000" w:themeColor="text1"/>
                <w:sz w:val="26"/>
                <w:szCs w:val="26"/>
              </w:rPr>
              <w:t xml:space="preserve">- департамент архитектуры и градостроительства </w:t>
            </w:r>
          </w:p>
          <w:p w:rsidR="00193AEE" w:rsidRPr="00193AEE" w:rsidRDefault="00193AEE" w:rsidP="00193AEE">
            <w:pPr>
              <w:autoSpaceDE w:val="0"/>
              <w:autoSpaceDN w:val="0"/>
              <w:adjustRightInd w:val="0"/>
              <w:rPr>
                <w:rFonts w:eastAsia="Calibri" w:cs="Times New Roman"/>
                <w:color w:val="000000" w:themeColor="text1"/>
                <w:sz w:val="26"/>
                <w:szCs w:val="26"/>
              </w:rPr>
            </w:pPr>
            <w:r w:rsidRPr="00193AEE">
              <w:rPr>
                <w:rFonts w:eastAsia="Calibri" w:cs="Times New Roman"/>
                <w:color w:val="000000" w:themeColor="text1"/>
                <w:sz w:val="26"/>
                <w:szCs w:val="26"/>
              </w:rPr>
              <w:t>Администрации города</w:t>
            </w:r>
            <w:r>
              <w:rPr>
                <w:rFonts w:eastAsia="Calibri" w:cs="Times New Roman"/>
                <w:color w:val="000000" w:themeColor="text1"/>
                <w:sz w:val="26"/>
                <w:szCs w:val="26"/>
              </w:rPr>
              <w:t>,</w:t>
            </w:r>
          </w:p>
          <w:p w:rsidR="00193AEE" w:rsidRPr="00193AEE" w:rsidRDefault="00193AEE" w:rsidP="00193AEE">
            <w:pPr>
              <w:autoSpaceDE w:val="0"/>
              <w:autoSpaceDN w:val="0"/>
              <w:adjustRightInd w:val="0"/>
              <w:rPr>
                <w:rFonts w:eastAsia="Calibri" w:cs="Times New Roman"/>
                <w:color w:val="000000" w:themeColor="text1"/>
                <w:sz w:val="26"/>
                <w:szCs w:val="26"/>
              </w:rPr>
            </w:pPr>
            <w:r w:rsidRPr="00193AEE">
              <w:rPr>
                <w:rFonts w:eastAsia="Calibri" w:cs="Times New Roman"/>
                <w:color w:val="000000" w:themeColor="text1"/>
                <w:sz w:val="26"/>
                <w:szCs w:val="26"/>
              </w:rPr>
              <w:t>- департамент городского хозяйства</w:t>
            </w:r>
            <w:r w:rsidRPr="00193AEE">
              <w:rPr>
                <w:sz w:val="26"/>
                <w:szCs w:val="26"/>
              </w:rPr>
              <w:t xml:space="preserve"> </w:t>
            </w:r>
            <w:r w:rsidRPr="00193AEE">
              <w:rPr>
                <w:rFonts w:eastAsia="Calibri" w:cs="Times New Roman"/>
                <w:color w:val="000000" w:themeColor="text1"/>
                <w:sz w:val="26"/>
                <w:szCs w:val="26"/>
              </w:rPr>
              <w:t>Администрации города</w:t>
            </w:r>
          </w:p>
        </w:tc>
      </w:tr>
    </w:tbl>
    <w:p w:rsidR="00193AEE" w:rsidRPr="009646EA" w:rsidRDefault="009646EA" w:rsidP="009646EA">
      <w:pPr>
        <w:tabs>
          <w:tab w:val="left" w:pos="9355"/>
        </w:tabs>
        <w:ind w:right="-5" w:firstLine="709"/>
        <w:contextualSpacing/>
        <w:jc w:val="right"/>
        <w:rPr>
          <w:rFonts w:eastAsia="Times New Roman" w:cs="Times New Roman"/>
          <w:color w:val="000000" w:themeColor="text1"/>
          <w:szCs w:val="28"/>
          <w:lang w:eastAsia="ru-RU"/>
        </w:rPr>
      </w:pPr>
      <w:r>
        <w:rPr>
          <w:rFonts w:eastAsia="Times New Roman" w:cs="Times New Roman"/>
          <w:color w:val="000000" w:themeColor="text1"/>
          <w:szCs w:val="28"/>
          <w:lang w:eastAsia="ru-RU"/>
        </w:rPr>
        <w:t>»</w:t>
      </w:r>
      <w:r w:rsidR="007C5F78">
        <w:rPr>
          <w:rFonts w:eastAsia="Times New Roman" w:cs="Times New Roman"/>
          <w:color w:val="000000" w:themeColor="text1"/>
          <w:szCs w:val="28"/>
          <w:lang w:eastAsia="ru-RU"/>
        </w:rPr>
        <w:t>;</w:t>
      </w:r>
    </w:p>
    <w:p w:rsidR="00193AEE" w:rsidRDefault="00193AEE" w:rsidP="00193AEE">
      <w:pPr>
        <w:tabs>
          <w:tab w:val="left" w:pos="9355"/>
        </w:tabs>
        <w:ind w:right="-5" w:firstLine="709"/>
        <w:contextualSpacing/>
        <w:jc w:val="both"/>
        <w:rPr>
          <w:color w:val="000000" w:themeColor="text1"/>
        </w:rPr>
      </w:pPr>
      <w:r w:rsidRPr="00193AEE">
        <w:rPr>
          <w:rFonts w:eastAsia="Times New Roman" w:cs="Times New Roman"/>
          <w:color w:val="000000" w:themeColor="text1"/>
          <w:szCs w:val="28"/>
          <w:lang w:eastAsia="ru-RU"/>
        </w:rPr>
        <w:t xml:space="preserve">- </w:t>
      </w:r>
      <w:r w:rsidR="009646EA">
        <w:rPr>
          <w:rFonts w:eastAsia="Times New Roman" w:cs="Times New Roman"/>
          <w:color w:val="000000" w:themeColor="text1"/>
          <w:szCs w:val="28"/>
          <w:lang w:eastAsia="ru-RU"/>
        </w:rPr>
        <w:t>раздел</w:t>
      </w:r>
      <w:r w:rsidRPr="00193AEE">
        <w:rPr>
          <w:rFonts w:eastAsia="Times New Roman" w:cs="Times New Roman"/>
          <w:color w:val="000000" w:themeColor="text1"/>
          <w:szCs w:val="28"/>
          <w:lang w:eastAsia="ru-RU"/>
        </w:rPr>
        <w:t xml:space="preserve"> «Целевые показатели п</w:t>
      </w:r>
      <w:r w:rsidRPr="00193AEE">
        <w:rPr>
          <w:color w:val="000000" w:themeColor="text1"/>
        </w:rPr>
        <w:t xml:space="preserve">аспорта </w:t>
      </w:r>
      <w:r w:rsidRPr="00193AEE">
        <w:rPr>
          <w:rFonts w:eastAsia="Times New Roman" w:cs="Times New Roman"/>
          <w:color w:val="000000" w:themeColor="text1"/>
          <w:szCs w:val="28"/>
          <w:lang w:eastAsia="ru-RU"/>
        </w:rPr>
        <w:t xml:space="preserve">муниципальной программы» </w:t>
      </w:r>
      <w:r>
        <w:rPr>
          <w:rFonts w:eastAsia="Times New Roman" w:cs="Times New Roman"/>
          <w:color w:val="000000" w:themeColor="text1"/>
          <w:szCs w:val="28"/>
          <w:lang w:eastAsia="ru-RU"/>
        </w:rPr>
        <w:t xml:space="preserve">                   </w:t>
      </w:r>
      <w:r w:rsidRPr="00193AEE">
        <w:rPr>
          <w:color w:val="000000" w:themeColor="text1"/>
        </w:rPr>
        <w:t>изложить в следующей редакции:</w:t>
      </w:r>
    </w:p>
    <w:p w:rsidR="009646EA" w:rsidRDefault="009646EA" w:rsidP="009646EA">
      <w:pPr>
        <w:tabs>
          <w:tab w:val="left" w:pos="9355"/>
        </w:tabs>
        <w:ind w:right="-5"/>
        <w:contextualSpacing/>
        <w:jc w:val="both"/>
        <w:rPr>
          <w:color w:val="000000" w:themeColor="text1"/>
        </w:rPr>
      </w:pPr>
      <w:r>
        <w:rPr>
          <w:color w:val="000000" w:themeColor="text1"/>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6237"/>
      </w:tblGrid>
      <w:tr w:rsidR="00193AEE" w:rsidRPr="00193AEE" w:rsidTr="008E139B">
        <w:tc>
          <w:tcPr>
            <w:tcW w:w="3397" w:type="dxa"/>
          </w:tcPr>
          <w:p w:rsidR="00193AEE" w:rsidRDefault="00193AEE" w:rsidP="00193AEE">
            <w:pPr>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Целевые показатели </w:t>
            </w:r>
          </w:p>
          <w:p w:rsidR="00193AEE" w:rsidRPr="00193AEE" w:rsidRDefault="00193AEE" w:rsidP="00193AEE">
            <w:pPr>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программы</w:t>
            </w:r>
          </w:p>
        </w:tc>
        <w:tc>
          <w:tcPr>
            <w:tcW w:w="6237" w:type="dxa"/>
          </w:tcPr>
          <w:p w:rsidR="00193AEE" w:rsidRDefault="00193AEE" w:rsidP="00193AEE">
            <w:pPr>
              <w:tabs>
                <w:tab w:val="left" w:pos="289"/>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1. Увеличение общей площади жилых помещений, приходящихся на одного жителя города Сургута </w:t>
            </w:r>
          </w:p>
          <w:p w:rsidR="00193AEE" w:rsidRPr="00193AEE" w:rsidRDefault="00193AEE" w:rsidP="00193AEE">
            <w:pPr>
              <w:tabs>
                <w:tab w:val="left" w:pos="289"/>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до 24,9%.</w:t>
            </w:r>
            <w:r w:rsidRPr="00193AEE">
              <w:rPr>
                <w:rFonts w:eastAsia="Times New Roman" w:cs="Times New Roman"/>
                <w:color w:val="000000" w:themeColor="text1"/>
                <w:sz w:val="26"/>
                <w:szCs w:val="26"/>
                <w:vertAlign w:val="superscript"/>
                <w:lang w:eastAsia="ru-RU"/>
              </w:rPr>
              <w:t>1</w:t>
            </w:r>
          </w:p>
          <w:p w:rsidR="00193AEE" w:rsidRDefault="00193AEE" w:rsidP="00193AEE">
            <w:pPr>
              <w:tabs>
                <w:tab w:val="left" w:pos="0"/>
              </w:tabs>
              <w:autoSpaceDE w:val="0"/>
              <w:autoSpaceDN w:val="0"/>
              <w:adjustRightInd w:val="0"/>
              <w:ind w:right="-109"/>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pacing w:val="-4"/>
                <w:sz w:val="26"/>
                <w:szCs w:val="26"/>
                <w:lang w:eastAsia="ru-RU"/>
              </w:rPr>
              <w:t>2. Обеспечение общего ввода жилья в 2020 – 2022 годах</w:t>
            </w:r>
            <w:r w:rsidRPr="00193AEE">
              <w:rPr>
                <w:rFonts w:eastAsia="Times New Roman" w:cs="Times New Roman"/>
                <w:color w:val="000000" w:themeColor="text1"/>
                <w:sz w:val="26"/>
                <w:szCs w:val="26"/>
                <w:lang w:eastAsia="ru-RU"/>
              </w:rPr>
              <w:t xml:space="preserve"> 668,85 тыс. кв. метров, увеличение общего объема ввода жилья с 222 до 243 тыс. кв. метров в 2023 – </w:t>
            </w:r>
          </w:p>
          <w:p w:rsidR="00193AEE" w:rsidRDefault="00193AEE" w:rsidP="00193AEE">
            <w:pPr>
              <w:tabs>
                <w:tab w:val="left" w:pos="0"/>
              </w:tabs>
              <w:autoSpaceDE w:val="0"/>
              <w:autoSpaceDN w:val="0"/>
              <w:adjustRightInd w:val="0"/>
              <w:ind w:right="-109"/>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2025 годах, обеспечение общего объема ввода жилья </w:t>
            </w:r>
          </w:p>
          <w:p w:rsidR="00193AEE" w:rsidRDefault="00193AEE" w:rsidP="00193AEE">
            <w:pPr>
              <w:tabs>
                <w:tab w:val="left" w:pos="0"/>
              </w:tabs>
              <w:autoSpaceDE w:val="0"/>
              <w:autoSpaceDN w:val="0"/>
              <w:adjustRightInd w:val="0"/>
              <w:ind w:right="-109"/>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в размере не менее 243 тыс. кв. метров в год с 2026 </w:t>
            </w:r>
          </w:p>
          <w:p w:rsidR="00193AEE" w:rsidRPr="00193AEE" w:rsidRDefault="00193AEE" w:rsidP="00193AEE">
            <w:pPr>
              <w:tabs>
                <w:tab w:val="left" w:pos="0"/>
              </w:tabs>
              <w:autoSpaceDE w:val="0"/>
              <w:autoSpaceDN w:val="0"/>
              <w:adjustRightInd w:val="0"/>
              <w:ind w:right="-109"/>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по 2030 годы.</w:t>
            </w:r>
            <w:r w:rsidRPr="00193AEE">
              <w:rPr>
                <w:rFonts w:eastAsia="Times New Roman" w:cs="Times New Roman"/>
                <w:color w:val="000000" w:themeColor="text1"/>
                <w:sz w:val="26"/>
                <w:szCs w:val="26"/>
                <w:vertAlign w:val="superscript"/>
                <w:lang w:eastAsia="ru-RU"/>
              </w:rPr>
              <w:t>2</w:t>
            </w:r>
            <w:r w:rsidRPr="00193AEE">
              <w:rPr>
                <w:rFonts w:eastAsia="Times New Roman" w:cs="Times New Roman"/>
                <w:color w:val="000000" w:themeColor="text1"/>
                <w:sz w:val="26"/>
                <w:szCs w:val="26"/>
                <w:lang w:eastAsia="ru-RU"/>
              </w:rPr>
              <w:t xml:space="preserve"> </w:t>
            </w:r>
          </w:p>
          <w:p w:rsidR="00193AEE" w:rsidRDefault="00193AEE" w:rsidP="00193AEE">
            <w:pPr>
              <w:tabs>
                <w:tab w:val="left" w:pos="289"/>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3. Увеличение доли площади территории города, </w:t>
            </w:r>
          </w:p>
          <w:p w:rsidR="00193AEE" w:rsidRPr="00193AEE" w:rsidRDefault="00193AEE" w:rsidP="00193AEE">
            <w:pPr>
              <w:tabs>
                <w:tab w:val="left" w:pos="289"/>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на которую подготовлена документация по планировке территории до 100%.</w:t>
            </w:r>
            <w:r w:rsidRPr="00193AEE">
              <w:rPr>
                <w:rFonts w:eastAsia="Times New Roman" w:cs="Times New Roman"/>
                <w:color w:val="000000" w:themeColor="text1"/>
                <w:sz w:val="26"/>
                <w:szCs w:val="26"/>
                <w:vertAlign w:val="superscript"/>
                <w:lang w:eastAsia="ru-RU"/>
              </w:rPr>
              <w:t>3</w:t>
            </w:r>
          </w:p>
          <w:p w:rsidR="00193AEE" w:rsidRDefault="00193AEE" w:rsidP="00193AEE">
            <w:pPr>
              <w:tabs>
                <w:tab w:val="left" w:pos="0"/>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4. Увеличение количества квадратных метров</w:t>
            </w:r>
          </w:p>
          <w:p w:rsidR="00193AEE" w:rsidRDefault="00193AEE" w:rsidP="00193AEE">
            <w:pPr>
              <w:tabs>
                <w:tab w:val="left" w:pos="0"/>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расселенного аварийного жилищного фонда</w:t>
            </w:r>
            <w:r>
              <w:rPr>
                <w:rFonts w:eastAsia="Times New Roman" w:cs="Times New Roman"/>
                <w:color w:val="000000" w:themeColor="text1"/>
                <w:sz w:val="26"/>
                <w:szCs w:val="26"/>
                <w:lang w:eastAsia="ru-RU"/>
              </w:rPr>
              <w:t xml:space="preserve"> </w:t>
            </w:r>
          </w:p>
          <w:p w:rsidR="00193AEE" w:rsidRPr="00193AEE" w:rsidRDefault="00193AEE" w:rsidP="00193AEE">
            <w:pPr>
              <w:tabs>
                <w:tab w:val="left" w:pos="0"/>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до 94,78 кв. метров.</w:t>
            </w:r>
            <w:r w:rsidRPr="00193AEE">
              <w:rPr>
                <w:rFonts w:eastAsia="Times New Roman" w:cs="Times New Roman"/>
                <w:color w:val="000000" w:themeColor="text1"/>
                <w:sz w:val="26"/>
                <w:szCs w:val="26"/>
                <w:vertAlign w:val="superscript"/>
                <w:lang w:eastAsia="ru-RU"/>
              </w:rPr>
              <w:t>5</w:t>
            </w:r>
          </w:p>
          <w:p w:rsidR="00193AEE" w:rsidRDefault="00193AEE" w:rsidP="00193AEE">
            <w:pPr>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5. Увеличение доли семей, проживающих в жилых помещениях ветхих, аварийных жилых домов </w:t>
            </w:r>
          </w:p>
          <w:p w:rsidR="00193AEE" w:rsidRPr="00193AEE" w:rsidRDefault="00193AEE" w:rsidP="00193AEE">
            <w:pPr>
              <w:contextualSpacing/>
              <w:rPr>
                <w:rFonts w:eastAsia="Times New Roman" w:cs="Times New Roman"/>
                <w:color w:val="000000" w:themeColor="text1"/>
                <w:sz w:val="26"/>
                <w:szCs w:val="26"/>
                <w:vertAlign w:val="superscript"/>
                <w:lang w:eastAsia="ru-RU"/>
              </w:rPr>
            </w:pPr>
            <w:r w:rsidRPr="00193AEE">
              <w:rPr>
                <w:rFonts w:eastAsia="Times New Roman" w:cs="Times New Roman"/>
                <w:color w:val="000000" w:themeColor="text1"/>
                <w:spacing w:val="-4"/>
                <w:sz w:val="26"/>
                <w:szCs w:val="26"/>
                <w:lang w:eastAsia="ru-RU"/>
              </w:rPr>
              <w:t>и в жилых помещениях, непригодных для проживания,</w:t>
            </w:r>
            <w:r w:rsidRPr="00193AEE">
              <w:rPr>
                <w:rFonts w:eastAsia="Times New Roman" w:cs="Times New Roman"/>
                <w:color w:val="000000" w:themeColor="text1"/>
                <w:sz w:val="26"/>
                <w:szCs w:val="26"/>
                <w:lang w:eastAsia="ru-RU"/>
              </w:rPr>
              <w:t xml:space="preserve"> улучшивших жилищные условия, от общего </w:t>
            </w:r>
            <w:r w:rsidRPr="00193AEE">
              <w:rPr>
                <w:rFonts w:eastAsia="Times New Roman" w:cs="Times New Roman"/>
                <w:color w:val="000000" w:themeColor="text1"/>
                <w:spacing w:val="-4"/>
                <w:sz w:val="26"/>
                <w:szCs w:val="26"/>
                <w:lang w:eastAsia="ru-RU"/>
              </w:rPr>
              <w:t>количества семей, проживающих в таких жилых помещениях</w:t>
            </w:r>
            <w:r w:rsidRPr="00193AEE">
              <w:rPr>
                <w:rFonts w:eastAsia="Times New Roman" w:cs="Times New Roman"/>
                <w:color w:val="000000" w:themeColor="text1"/>
                <w:sz w:val="26"/>
                <w:szCs w:val="26"/>
                <w:lang w:eastAsia="ru-RU"/>
              </w:rPr>
              <w:t xml:space="preserve"> до 100%.</w:t>
            </w:r>
            <w:r w:rsidRPr="00193AEE">
              <w:rPr>
                <w:rFonts w:eastAsia="Times New Roman" w:cs="Times New Roman"/>
                <w:color w:val="000000" w:themeColor="text1"/>
                <w:sz w:val="26"/>
                <w:szCs w:val="26"/>
                <w:vertAlign w:val="superscript"/>
                <w:lang w:eastAsia="ru-RU"/>
              </w:rPr>
              <w:t>6</w:t>
            </w:r>
          </w:p>
          <w:p w:rsidR="00193AEE" w:rsidRDefault="00193AEE" w:rsidP="00193AEE">
            <w:pPr>
              <w:tabs>
                <w:tab w:val="left" w:pos="0"/>
              </w:tabs>
              <w:autoSpaceDE w:val="0"/>
              <w:autoSpaceDN w:val="0"/>
              <w:adjustRightInd w:val="0"/>
              <w:contextualSpacing/>
              <w:rPr>
                <w:sz w:val="26"/>
                <w:szCs w:val="26"/>
              </w:rPr>
            </w:pPr>
            <w:r w:rsidRPr="00193AEE">
              <w:rPr>
                <w:rFonts w:eastAsia="Times New Roman" w:cs="Times New Roman"/>
                <w:color w:val="000000" w:themeColor="text1"/>
                <w:sz w:val="26"/>
                <w:szCs w:val="26"/>
                <w:lang w:eastAsia="ru-RU"/>
              </w:rPr>
              <w:t xml:space="preserve">6. </w:t>
            </w:r>
            <w:r w:rsidRPr="00193AEE">
              <w:rPr>
                <w:sz w:val="26"/>
                <w:szCs w:val="26"/>
              </w:rPr>
              <w:t xml:space="preserve">Увеличение доли семей, обеспеченных жилыми помещениями от числа семей, состоящих на учете </w:t>
            </w:r>
          </w:p>
          <w:p w:rsidR="00193AEE" w:rsidRDefault="00193AEE" w:rsidP="00193AEE">
            <w:pPr>
              <w:tabs>
                <w:tab w:val="left" w:pos="0"/>
              </w:tabs>
              <w:autoSpaceDE w:val="0"/>
              <w:autoSpaceDN w:val="0"/>
              <w:adjustRightInd w:val="0"/>
              <w:contextualSpacing/>
              <w:rPr>
                <w:sz w:val="26"/>
                <w:szCs w:val="26"/>
              </w:rPr>
            </w:pPr>
            <w:r w:rsidRPr="00193AEE">
              <w:rPr>
                <w:sz w:val="26"/>
                <w:szCs w:val="26"/>
              </w:rPr>
              <w:t xml:space="preserve">в качестве нуждающихся в жилых помещениях </w:t>
            </w:r>
          </w:p>
          <w:p w:rsidR="00193AEE" w:rsidRPr="00193AEE" w:rsidRDefault="00193AEE" w:rsidP="00193AEE">
            <w:pPr>
              <w:tabs>
                <w:tab w:val="left" w:pos="0"/>
              </w:tabs>
              <w:autoSpaceDE w:val="0"/>
              <w:autoSpaceDN w:val="0"/>
              <w:adjustRightInd w:val="0"/>
              <w:contextualSpacing/>
              <w:rPr>
                <w:rFonts w:eastAsia="Times New Roman" w:cs="Times New Roman"/>
                <w:color w:val="000000" w:themeColor="text1"/>
                <w:sz w:val="26"/>
                <w:szCs w:val="26"/>
                <w:vertAlign w:val="superscript"/>
                <w:lang w:eastAsia="ru-RU"/>
              </w:rPr>
            </w:pPr>
            <w:r w:rsidRPr="00193AEE">
              <w:rPr>
                <w:sz w:val="26"/>
                <w:szCs w:val="26"/>
              </w:rPr>
              <w:t>до 0,99%</w:t>
            </w:r>
            <w:r w:rsidRPr="00193AEE">
              <w:rPr>
                <w:rFonts w:eastAsia="Times New Roman" w:cs="Times New Roman"/>
                <w:color w:val="000000" w:themeColor="text1"/>
                <w:sz w:val="26"/>
                <w:szCs w:val="26"/>
                <w:lang w:eastAsia="ru-RU"/>
              </w:rPr>
              <w:t>.</w:t>
            </w:r>
            <w:r w:rsidRPr="00193AEE">
              <w:rPr>
                <w:rFonts w:eastAsia="Times New Roman" w:cs="Times New Roman"/>
                <w:color w:val="000000" w:themeColor="text1"/>
                <w:sz w:val="26"/>
                <w:szCs w:val="26"/>
                <w:vertAlign w:val="superscript"/>
                <w:lang w:eastAsia="ru-RU"/>
              </w:rPr>
              <w:t>7</w:t>
            </w:r>
          </w:p>
          <w:p w:rsidR="00193AEE" w:rsidRDefault="00193AEE" w:rsidP="00193AEE">
            <w:pPr>
              <w:tabs>
                <w:tab w:val="left" w:pos="0"/>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7. Увеличение доли семей, улучшивших жилищные условия, от общего количества состоящих на учете </w:t>
            </w:r>
          </w:p>
          <w:p w:rsidR="00193AEE" w:rsidRPr="00193AEE" w:rsidRDefault="00193AEE" w:rsidP="00193AEE">
            <w:pPr>
              <w:tabs>
                <w:tab w:val="left" w:pos="0"/>
              </w:tabs>
              <w:autoSpaceDE w:val="0"/>
              <w:autoSpaceDN w:val="0"/>
              <w:adjustRightInd w:val="0"/>
              <w:contextualSpacing/>
              <w:rPr>
                <w:rFonts w:eastAsia="Times New Roman" w:cs="Times New Roman"/>
                <w:color w:val="000000" w:themeColor="text1"/>
                <w:sz w:val="26"/>
                <w:szCs w:val="26"/>
                <w:vertAlign w:val="superscript"/>
                <w:lang w:eastAsia="ru-RU"/>
              </w:rPr>
            </w:pPr>
            <w:r w:rsidRPr="00193AEE">
              <w:rPr>
                <w:rFonts w:eastAsia="Times New Roman" w:cs="Times New Roman"/>
                <w:color w:val="000000" w:themeColor="text1"/>
                <w:sz w:val="26"/>
                <w:szCs w:val="26"/>
                <w:lang w:eastAsia="ru-RU"/>
              </w:rPr>
              <w:t>из числа молодых семей</w:t>
            </w:r>
            <w:r>
              <w:rPr>
                <w:rFonts w:eastAsia="Times New Roman" w:cs="Times New Roman"/>
                <w:color w:val="000000" w:themeColor="text1"/>
                <w:sz w:val="26"/>
                <w:szCs w:val="26"/>
                <w:lang w:eastAsia="ru-RU"/>
              </w:rPr>
              <w:t xml:space="preserve"> </w:t>
            </w:r>
            <w:r w:rsidRPr="00193AEE">
              <w:rPr>
                <w:rFonts w:eastAsia="Times New Roman" w:cs="Times New Roman"/>
                <w:color w:val="000000" w:themeColor="text1"/>
                <w:sz w:val="26"/>
                <w:szCs w:val="26"/>
                <w:lang w:eastAsia="ru-RU"/>
              </w:rPr>
              <w:t>до 15,2%.</w:t>
            </w:r>
            <w:r w:rsidRPr="00193AEE">
              <w:rPr>
                <w:rFonts w:eastAsia="Times New Roman" w:cs="Times New Roman"/>
                <w:color w:val="000000" w:themeColor="text1"/>
                <w:sz w:val="26"/>
                <w:szCs w:val="26"/>
                <w:vertAlign w:val="superscript"/>
                <w:lang w:eastAsia="ru-RU"/>
              </w:rPr>
              <w:t>8</w:t>
            </w:r>
          </w:p>
          <w:p w:rsidR="00193AEE" w:rsidRDefault="00193AEE" w:rsidP="00193AEE">
            <w:pPr>
              <w:tabs>
                <w:tab w:val="left" w:pos="767"/>
              </w:tabs>
              <w:autoSpaceDE w:val="0"/>
              <w:autoSpaceDN w:val="0"/>
              <w:adjustRightInd w:val="0"/>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8. Увеличение доли семей, улучшивших жилищные условия, от общего количества состоящих на учете </w:t>
            </w:r>
          </w:p>
          <w:p w:rsidR="00193AEE" w:rsidRPr="00193AEE" w:rsidRDefault="00193AEE" w:rsidP="00193AEE">
            <w:pPr>
              <w:tabs>
                <w:tab w:val="left" w:pos="767"/>
              </w:tabs>
              <w:autoSpaceDE w:val="0"/>
              <w:autoSpaceDN w:val="0"/>
              <w:adjustRightInd w:val="0"/>
              <w:contextualSpacing/>
              <w:rPr>
                <w:rFonts w:eastAsia="Times New Roman" w:cs="Times New Roman"/>
                <w:color w:val="000000" w:themeColor="text1"/>
                <w:sz w:val="26"/>
                <w:szCs w:val="26"/>
                <w:vertAlign w:val="superscript"/>
                <w:lang w:eastAsia="ru-RU"/>
              </w:rPr>
            </w:pPr>
            <w:r w:rsidRPr="00193AEE">
              <w:rPr>
                <w:rFonts w:eastAsia="Times New Roman" w:cs="Times New Roman"/>
                <w:color w:val="000000" w:themeColor="text1"/>
                <w:spacing w:val="-4"/>
                <w:sz w:val="26"/>
                <w:szCs w:val="26"/>
                <w:lang w:eastAsia="ru-RU"/>
              </w:rPr>
              <w:t>из числа семей ветеранов боевых действий, инвалидов</w:t>
            </w:r>
            <w:r w:rsidRPr="00193AEE">
              <w:rPr>
                <w:rFonts w:eastAsia="Times New Roman" w:cs="Times New Roman"/>
                <w:color w:val="000000" w:themeColor="text1"/>
                <w:sz w:val="26"/>
                <w:szCs w:val="26"/>
                <w:lang w:eastAsia="ru-RU"/>
              </w:rPr>
              <w:t xml:space="preserve"> и семей, имеющих детей-инвалидов до 5,4%.</w:t>
            </w:r>
            <w:r w:rsidRPr="00193AEE">
              <w:rPr>
                <w:rFonts w:eastAsia="Times New Roman" w:cs="Times New Roman"/>
                <w:color w:val="000000" w:themeColor="text1"/>
                <w:sz w:val="26"/>
                <w:szCs w:val="26"/>
                <w:vertAlign w:val="superscript"/>
                <w:lang w:eastAsia="ru-RU"/>
              </w:rPr>
              <w:t>9</w:t>
            </w:r>
          </w:p>
          <w:p w:rsidR="00193AEE" w:rsidRPr="00193AEE" w:rsidRDefault="00193AEE" w:rsidP="00193AEE">
            <w:pPr>
              <w:tabs>
                <w:tab w:val="left" w:pos="767"/>
              </w:tabs>
              <w:autoSpaceDE w:val="0"/>
              <w:autoSpaceDN w:val="0"/>
              <w:adjustRightInd w:val="0"/>
              <w:contextualSpacing/>
              <w:rPr>
                <w:rFonts w:eastAsia="Times New Roman" w:cs="Times New Roman"/>
                <w:color w:val="000000" w:themeColor="text1"/>
                <w:sz w:val="26"/>
                <w:szCs w:val="26"/>
                <w:vertAlign w:val="superscript"/>
                <w:lang w:eastAsia="ru-RU"/>
              </w:rPr>
            </w:pPr>
            <w:r w:rsidRPr="00193AEE">
              <w:rPr>
                <w:rFonts w:eastAsia="Times New Roman" w:cs="Times New Roman"/>
                <w:color w:val="000000" w:themeColor="text1"/>
                <w:sz w:val="26"/>
                <w:szCs w:val="26"/>
                <w:lang w:eastAsia="ru-RU"/>
              </w:rPr>
              <w:t xml:space="preserve">9. </w:t>
            </w:r>
            <w:r w:rsidRPr="00193AEE">
              <w:rPr>
                <w:sz w:val="26"/>
                <w:szCs w:val="26"/>
              </w:rPr>
              <w:t>Увеличение доли семей, улучшивших жилищные условия, от общего количества состоящих на учете для получения субсидии до 20,9%</w:t>
            </w:r>
            <w:r w:rsidRPr="00193AEE">
              <w:rPr>
                <w:rFonts w:eastAsia="Times New Roman" w:cs="Times New Roman"/>
                <w:color w:val="000000" w:themeColor="text1"/>
                <w:sz w:val="26"/>
                <w:szCs w:val="26"/>
                <w:lang w:eastAsia="ru-RU"/>
              </w:rPr>
              <w:t>.</w:t>
            </w:r>
            <w:r w:rsidRPr="00193AEE">
              <w:rPr>
                <w:rFonts w:eastAsia="Times New Roman" w:cs="Times New Roman"/>
                <w:color w:val="000000" w:themeColor="text1"/>
                <w:sz w:val="26"/>
                <w:szCs w:val="26"/>
                <w:vertAlign w:val="superscript"/>
                <w:lang w:eastAsia="ru-RU"/>
              </w:rPr>
              <w:t>10</w:t>
            </w:r>
          </w:p>
          <w:p w:rsidR="00193AEE" w:rsidRDefault="00193AEE" w:rsidP="00193AEE">
            <w:pPr>
              <w:ind w:right="34"/>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10. Снижение доли ветхого и аварийного жилищного фонда в общем объеме жилищного фонда города </w:t>
            </w:r>
          </w:p>
          <w:p w:rsidR="00193AEE" w:rsidRPr="00193AEE" w:rsidRDefault="00193AEE" w:rsidP="00193AEE">
            <w:pPr>
              <w:ind w:right="34"/>
              <w:contextualSpacing/>
              <w:rPr>
                <w:rFonts w:eastAsia="Times New Roman" w:cs="Times New Roman"/>
                <w:color w:val="000000" w:themeColor="text1"/>
                <w:sz w:val="26"/>
                <w:szCs w:val="26"/>
                <w:vertAlign w:val="superscript"/>
                <w:lang w:eastAsia="ru-RU"/>
              </w:rPr>
            </w:pPr>
            <w:r w:rsidRPr="00193AEE">
              <w:rPr>
                <w:rFonts w:eastAsia="Times New Roman" w:cs="Times New Roman"/>
                <w:color w:val="000000" w:themeColor="text1"/>
                <w:sz w:val="26"/>
                <w:szCs w:val="26"/>
                <w:lang w:eastAsia="ru-RU"/>
              </w:rPr>
              <w:t>до 0%.</w:t>
            </w:r>
            <w:r w:rsidRPr="00193AEE">
              <w:rPr>
                <w:rFonts w:eastAsia="Times New Roman" w:cs="Times New Roman"/>
                <w:color w:val="000000" w:themeColor="text1"/>
                <w:sz w:val="26"/>
                <w:szCs w:val="26"/>
                <w:vertAlign w:val="superscript"/>
                <w:lang w:eastAsia="ru-RU"/>
              </w:rPr>
              <w:t xml:space="preserve">11 </w:t>
            </w:r>
          </w:p>
          <w:p w:rsidR="00193AEE" w:rsidRDefault="00193AEE" w:rsidP="00193AEE">
            <w:pPr>
              <w:ind w:right="34"/>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 xml:space="preserve">11. Увеличение количества граждан, расселенных </w:t>
            </w:r>
          </w:p>
          <w:p w:rsidR="00193AEE" w:rsidRPr="00193AEE" w:rsidRDefault="00193AEE" w:rsidP="00193AEE">
            <w:pPr>
              <w:ind w:right="34"/>
              <w:contextualSpacing/>
              <w:rPr>
                <w:rFonts w:eastAsia="Times New Roman" w:cs="Times New Roman"/>
                <w:color w:val="000000" w:themeColor="text1"/>
                <w:sz w:val="26"/>
                <w:szCs w:val="26"/>
                <w:lang w:eastAsia="ru-RU"/>
              </w:rPr>
            </w:pPr>
            <w:r w:rsidRPr="00193AEE">
              <w:rPr>
                <w:rFonts w:eastAsia="Times New Roman" w:cs="Times New Roman"/>
                <w:color w:val="000000" w:themeColor="text1"/>
                <w:sz w:val="26"/>
                <w:szCs w:val="26"/>
                <w:lang w:eastAsia="ru-RU"/>
              </w:rPr>
              <w:t>из непригодного для проживания жилищного фонда до 6,048 тыс. человек.</w:t>
            </w:r>
            <w:r w:rsidRPr="00193AEE">
              <w:rPr>
                <w:rFonts w:eastAsia="Times New Roman" w:cs="Times New Roman"/>
                <w:color w:val="000000" w:themeColor="text1"/>
                <w:sz w:val="26"/>
                <w:szCs w:val="26"/>
                <w:vertAlign w:val="superscript"/>
                <w:lang w:eastAsia="ru-RU"/>
              </w:rPr>
              <w:t>12</w:t>
            </w:r>
          </w:p>
        </w:tc>
      </w:tr>
    </w:tbl>
    <w:p w:rsidR="00193AEE" w:rsidRPr="009646EA" w:rsidRDefault="009646EA" w:rsidP="009646EA">
      <w:pPr>
        <w:tabs>
          <w:tab w:val="left" w:pos="9355"/>
        </w:tabs>
        <w:ind w:right="-5"/>
        <w:contextualSpacing/>
        <w:jc w:val="right"/>
        <w:rPr>
          <w:rFonts w:eastAsia="Times New Roman" w:cs="Times New Roman"/>
          <w:color w:val="000000" w:themeColor="text1"/>
          <w:szCs w:val="28"/>
          <w:lang w:eastAsia="ru-RU"/>
        </w:rPr>
      </w:pPr>
      <w:r>
        <w:rPr>
          <w:rFonts w:eastAsia="Times New Roman" w:cs="Times New Roman"/>
          <w:color w:val="000000" w:themeColor="text1"/>
          <w:szCs w:val="28"/>
          <w:lang w:eastAsia="ru-RU"/>
        </w:rPr>
        <w:t>».</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1.2. Раздел I изложить в следующей редакции:</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«Раздел I. Общие положения</w:t>
      </w:r>
    </w:p>
    <w:p w:rsidR="00193AEE" w:rsidRPr="00193AEE" w:rsidRDefault="00193AEE" w:rsidP="00193AEE">
      <w:pPr>
        <w:ind w:firstLine="709"/>
        <w:jc w:val="both"/>
        <w:rPr>
          <w:color w:val="000000" w:themeColor="text1"/>
        </w:rPr>
      </w:pPr>
      <w:r w:rsidRPr="00193AEE">
        <w:rPr>
          <w:color w:val="000000" w:themeColor="text1"/>
        </w:rPr>
        <w:t xml:space="preserve">Настоящая муниципальная программа разработана в соответствии с </w:t>
      </w:r>
      <w:hyperlink r:id="rId8" w:history="1">
        <w:r w:rsidRPr="00193AEE">
          <w:rPr>
            <w:color w:val="000000" w:themeColor="text1"/>
          </w:rPr>
          <w:t>постановлением</w:t>
        </w:r>
      </w:hyperlink>
      <w:r w:rsidRPr="00193AEE">
        <w:rPr>
          <w:color w:val="000000" w:themeColor="text1"/>
        </w:rPr>
        <w:t xml:space="preserve"> Администрации города от 17.07.2013 №</w:t>
      </w:r>
      <w:r>
        <w:rPr>
          <w:color w:val="000000" w:themeColor="text1"/>
        </w:rPr>
        <w:t xml:space="preserve"> </w:t>
      </w:r>
      <w:r w:rsidRPr="00193AEE">
        <w:rPr>
          <w:color w:val="000000" w:themeColor="text1"/>
        </w:rPr>
        <w:t xml:space="preserve">5159 «Об утверждении </w:t>
      </w:r>
      <w:r>
        <w:rPr>
          <w:color w:val="000000" w:themeColor="text1"/>
        </w:rPr>
        <w:t xml:space="preserve">                </w:t>
      </w:r>
      <w:r w:rsidRPr="00193AEE">
        <w:rPr>
          <w:color w:val="000000" w:themeColor="text1"/>
        </w:rPr>
        <w:t>порядка принятия решений о разработке, формирования и реализации муниципальных программ городского округа Сургут Ханты-Мансийского автономного округа – Югры.</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spacing w:val="-4"/>
        </w:rPr>
        <w:t xml:space="preserve">Целью муниципальной программы является создание условий для развития </w:t>
      </w:r>
      <w:r w:rsidRPr="00193AEE">
        <w:rPr>
          <w:color w:val="000000" w:themeColor="text1"/>
        </w:rPr>
        <w:t>жилищного строительства и обеспечения жильем отдельных категорий граждан.</w:t>
      </w:r>
    </w:p>
    <w:p w:rsidR="00193AEE" w:rsidRPr="00193AEE" w:rsidRDefault="00193AEE" w:rsidP="00193AEE">
      <w:pPr>
        <w:ind w:firstLine="709"/>
        <w:jc w:val="both"/>
        <w:rPr>
          <w:rFonts w:cs="Times New Roman"/>
          <w:color w:val="000000" w:themeColor="text1"/>
          <w:szCs w:val="28"/>
        </w:rPr>
      </w:pPr>
      <w:r w:rsidRPr="00193AEE">
        <w:rPr>
          <w:color w:val="000000" w:themeColor="text1"/>
          <w:szCs w:val="28"/>
        </w:rPr>
        <w:t xml:space="preserve">Реализация мероприятий муниципальной программы направлена на реализацию задач Стратегии </w:t>
      </w:r>
      <w:r w:rsidRPr="00193AEE">
        <w:rPr>
          <w:rFonts w:eastAsia="Calibri" w:cs="Times New Roman"/>
          <w:color w:val="000000" w:themeColor="text1"/>
          <w:szCs w:val="28"/>
        </w:rPr>
        <w:t>социально-экономического развития муниципального образования городской округ Сургут Ханты-Мансийского автономного округа – Югры на период до 2030 года</w:t>
      </w:r>
      <w:r w:rsidRPr="00193AEE">
        <w:rPr>
          <w:rFonts w:cs="Times New Roman"/>
          <w:color w:val="000000" w:themeColor="text1"/>
          <w:szCs w:val="28"/>
        </w:rPr>
        <w:t>, а именно:</w:t>
      </w:r>
      <w:r>
        <w:rPr>
          <w:rFonts w:cs="Times New Roman"/>
          <w:color w:val="000000" w:themeColor="text1"/>
          <w:szCs w:val="28"/>
        </w:rPr>
        <w:t xml:space="preserve"> </w:t>
      </w:r>
    </w:p>
    <w:p w:rsidR="00193AEE" w:rsidRPr="00193AEE" w:rsidRDefault="00193AEE" w:rsidP="00193AEE">
      <w:pPr>
        <w:ind w:firstLine="709"/>
        <w:jc w:val="both"/>
        <w:rPr>
          <w:color w:val="000000" w:themeColor="text1"/>
        </w:rPr>
      </w:pPr>
      <w:r w:rsidRPr="00193AEE">
        <w:rPr>
          <w:color w:val="000000" w:themeColor="text1"/>
        </w:rPr>
        <w:t xml:space="preserve">- на создание оптимальной системы градостроительного планирования территорий с учетом развития инженерной, транспортной, социальной инфраструктуры для обеспечения благоприятных условий проживания, труда и отдыха населения города Сургута, и развития агломерации Сургут – Нефтеюганск, </w:t>
      </w:r>
      <w:r>
        <w:rPr>
          <w:color w:val="000000" w:themeColor="text1"/>
        </w:rPr>
        <w:t xml:space="preserve">                     </w:t>
      </w:r>
      <w:r w:rsidRPr="00193AEE">
        <w:rPr>
          <w:color w:val="000000" w:themeColor="text1"/>
        </w:rPr>
        <w:t>что соответствует вектору «Территориальное развитие» направления «Городская среда»;</w:t>
      </w:r>
    </w:p>
    <w:p w:rsidR="00193AEE" w:rsidRPr="00193AEE" w:rsidRDefault="00193AEE" w:rsidP="00193AEE">
      <w:pPr>
        <w:ind w:firstLine="709"/>
        <w:jc w:val="both"/>
        <w:rPr>
          <w:color w:val="000000" w:themeColor="text1"/>
        </w:rPr>
      </w:pPr>
      <w:r w:rsidRPr="00193AEE">
        <w:rPr>
          <w:color w:val="000000" w:themeColor="text1"/>
        </w:rPr>
        <w:t xml:space="preserve">- на улучшение жилищных условий жителей города Сургута и повышение обеспеченности благоустроенным жильем, что соответствует вектору </w:t>
      </w:r>
      <w:r>
        <w:rPr>
          <w:color w:val="000000" w:themeColor="text1"/>
        </w:rPr>
        <w:t xml:space="preserve">                               </w:t>
      </w:r>
      <w:r w:rsidRPr="00193AEE">
        <w:rPr>
          <w:color w:val="000000" w:themeColor="text1"/>
        </w:rPr>
        <w:t>«Жилищно-коммунальное хозяйство» направления «Городская среда»;</w:t>
      </w:r>
    </w:p>
    <w:p w:rsidR="00193AEE" w:rsidRPr="00193AEE" w:rsidRDefault="00193AEE" w:rsidP="00193AEE">
      <w:pPr>
        <w:ind w:firstLine="709"/>
        <w:jc w:val="both"/>
        <w:rPr>
          <w:color w:val="000000" w:themeColor="text1"/>
        </w:rPr>
      </w:pPr>
      <w:r w:rsidRPr="00193AEE">
        <w:rPr>
          <w:color w:val="000000" w:themeColor="text1"/>
        </w:rPr>
        <w:t>- на создание условий для динамичного жилищного строительства, строительства объектов социального и промышленного назначения, что соответствует вектору «Территориальное развитие» направления «Городская среда»;</w:t>
      </w:r>
    </w:p>
    <w:p w:rsidR="00193AEE" w:rsidRPr="00193AEE" w:rsidRDefault="00193AEE" w:rsidP="00193AEE">
      <w:pPr>
        <w:ind w:firstLine="709"/>
        <w:jc w:val="both"/>
        <w:rPr>
          <w:color w:val="000000" w:themeColor="text1"/>
        </w:rPr>
      </w:pPr>
      <w:r w:rsidRPr="00193AEE">
        <w:rPr>
          <w:color w:val="000000" w:themeColor="text1"/>
        </w:rPr>
        <w:t xml:space="preserve">- на ликвидацию ветхого, аварийного и непригодного для проживания </w:t>
      </w:r>
      <w:r>
        <w:rPr>
          <w:color w:val="000000" w:themeColor="text1"/>
        </w:rPr>
        <w:t xml:space="preserve">                </w:t>
      </w:r>
      <w:r w:rsidRPr="00193AEE">
        <w:rPr>
          <w:color w:val="000000" w:themeColor="text1"/>
        </w:rPr>
        <w:t>жилья, что соответствует вектору «Жилищно-коммунальное хозяйство» направления «Городская среда»;</w:t>
      </w:r>
    </w:p>
    <w:p w:rsidR="00193AEE" w:rsidRPr="00193AEE" w:rsidRDefault="00193AEE" w:rsidP="00193AEE">
      <w:pPr>
        <w:ind w:firstLine="709"/>
        <w:jc w:val="both"/>
        <w:rPr>
          <w:color w:val="000000" w:themeColor="text1"/>
        </w:rPr>
      </w:pPr>
      <w:r w:rsidRPr="00193AEE">
        <w:rPr>
          <w:color w:val="000000" w:themeColor="text1"/>
        </w:rPr>
        <w:t xml:space="preserve">- на социальную поддержку отдельных категорий граждан, в том числе </w:t>
      </w:r>
      <w:r>
        <w:rPr>
          <w:color w:val="000000" w:themeColor="text1"/>
        </w:rPr>
        <w:t xml:space="preserve">               </w:t>
      </w:r>
      <w:r w:rsidRPr="00193AEE">
        <w:rPr>
          <w:color w:val="000000" w:themeColor="text1"/>
        </w:rPr>
        <w:t>путем реализации переданных государственных полномочий, что соответствует вектору «Социальная поддержка» направления «Социальная среда».</w:t>
      </w:r>
    </w:p>
    <w:p w:rsidR="00193AEE" w:rsidRPr="00193AEE" w:rsidRDefault="00193AEE" w:rsidP="00193AEE">
      <w:pPr>
        <w:ind w:firstLine="709"/>
        <w:jc w:val="both"/>
        <w:rPr>
          <w:color w:val="000000" w:themeColor="text1"/>
        </w:rPr>
      </w:pPr>
      <w:r w:rsidRPr="00193AEE">
        <w:rPr>
          <w:color w:val="000000" w:themeColor="text1"/>
        </w:rPr>
        <w:t>Муниципальная программа содержит 4 подпрограммы.</w:t>
      </w:r>
    </w:p>
    <w:p w:rsidR="00193AEE" w:rsidRPr="00193AEE" w:rsidRDefault="00193AEE" w:rsidP="00193AEE">
      <w:pPr>
        <w:ind w:firstLine="709"/>
        <w:jc w:val="both"/>
        <w:rPr>
          <w:color w:val="000000" w:themeColor="text1"/>
          <w:spacing w:val="-4"/>
        </w:rPr>
      </w:pPr>
      <w:bookmarkStart w:id="5" w:name="sub_101"/>
      <w:r w:rsidRPr="00193AEE">
        <w:rPr>
          <w:color w:val="000000" w:themeColor="text1"/>
          <w:spacing w:val="-4"/>
        </w:rPr>
        <w:t xml:space="preserve">1. </w:t>
      </w:r>
      <w:hyperlink w:anchor="sub_301" w:history="1">
        <w:r w:rsidRPr="00193AEE">
          <w:rPr>
            <w:color w:val="000000" w:themeColor="text1"/>
            <w:spacing w:val="-4"/>
          </w:rPr>
          <w:t>Подпрограмма</w:t>
        </w:r>
      </w:hyperlink>
      <w:r w:rsidRPr="00193AEE">
        <w:rPr>
          <w:color w:val="000000" w:themeColor="text1"/>
          <w:spacing w:val="-4"/>
        </w:rPr>
        <w:t xml:space="preserve"> «Содействие развитию градостроительной деятельности».</w:t>
      </w:r>
    </w:p>
    <w:bookmarkEnd w:id="5"/>
    <w:p w:rsidR="00193AEE" w:rsidRPr="00193AEE" w:rsidRDefault="00193AEE" w:rsidP="00193AEE">
      <w:pPr>
        <w:ind w:firstLine="709"/>
        <w:jc w:val="both"/>
        <w:rPr>
          <w:color w:val="000000" w:themeColor="text1"/>
        </w:rPr>
      </w:pPr>
      <w:r w:rsidRPr="00193AEE">
        <w:rPr>
          <w:color w:val="000000" w:themeColor="text1"/>
        </w:rPr>
        <w:t xml:space="preserve">Массовое жилищное строительство, комплексное освоение и развитие </w:t>
      </w:r>
      <w:r>
        <w:rPr>
          <w:color w:val="000000" w:themeColor="text1"/>
        </w:rPr>
        <w:t xml:space="preserve">    </w:t>
      </w:r>
      <w:r w:rsidRPr="00193AEE">
        <w:rPr>
          <w:color w:val="000000" w:themeColor="text1"/>
        </w:rPr>
        <w:t>территорий невозможны без своевременной подготовки и утверждения градостроительной документации.</w:t>
      </w:r>
    </w:p>
    <w:p w:rsidR="00193AEE" w:rsidRPr="00193AEE" w:rsidRDefault="00193AEE" w:rsidP="00193AEE">
      <w:pPr>
        <w:ind w:firstLine="709"/>
        <w:jc w:val="both"/>
        <w:rPr>
          <w:color w:val="000000" w:themeColor="text1"/>
          <w:spacing w:val="-4"/>
        </w:rPr>
      </w:pPr>
      <w:r w:rsidRPr="00193AEE">
        <w:rPr>
          <w:color w:val="000000" w:themeColor="text1"/>
        </w:rPr>
        <w:t xml:space="preserve">Планировка территории является одним из этапов градостроительной </w:t>
      </w:r>
      <w:r>
        <w:rPr>
          <w:color w:val="000000" w:themeColor="text1"/>
        </w:rPr>
        <w:t xml:space="preserve">                </w:t>
      </w:r>
      <w:r w:rsidRPr="00193AEE">
        <w:rPr>
          <w:color w:val="000000" w:themeColor="text1"/>
        </w:rPr>
        <w:t xml:space="preserve">деятельности и осуществляется на основе документов территориального планирования, а также правил землепользования и застройки. Планировка территории является универсальным способом действий по упорядочению организации </w:t>
      </w:r>
      <w:r>
        <w:rPr>
          <w:color w:val="000000" w:themeColor="text1"/>
        </w:rPr>
        <w:t xml:space="preserve">               </w:t>
      </w:r>
      <w:r w:rsidRPr="00193AEE">
        <w:rPr>
          <w:color w:val="000000" w:themeColor="text1"/>
        </w:rPr>
        <w:t xml:space="preserve">территории, осуществляемым в соответствии с документами территориального </w:t>
      </w:r>
      <w:r w:rsidRPr="00193AEE">
        <w:rPr>
          <w:color w:val="000000" w:themeColor="text1"/>
          <w:spacing w:val="-4"/>
        </w:rPr>
        <w:t xml:space="preserve">планирования. Для формирования земельных участков, как конечного результата, необходима разработка последовательных и взаимосогласованных документов </w:t>
      </w:r>
      <w:r>
        <w:rPr>
          <w:color w:val="000000" w:themeColor="text1"/>
          <w:spacing w:val="-4"/>
        </w:rPr>
        <w:t xml:space="preserve">        </w:t>
      </w:r>
      <w:r w:rsidRPr="00193AEE">
        <w:rPr>
          <w:color w:val="000000" w:themeColor="text1"/>
          <w:spacing w:val="-4"/>
        </w:rPr>
        <w:t>градостроительного регулирования, обеспечивающих устойчивое развитие территорий.</w:t>
      </w:r>
    </w:p>
    <w:p w:rsidR="00193AEE" w:rsidRPr="00193AEE" w:rsidRDefault="00193AEE" w:rsidP="00193AEE">
      <w:pPr>
        <w:ind w:firstLine="709"/>
        <w:jc w:val="both"/>
        <w:rPr>
          <w:color w:val="000000" w:themeColor="text1"/>
        </w:rPr>
      </w:pPr>
      <w:r w:rsidRPr="00193AEE">
        <w:rPr>
          <w:color w:val="000000" w:themeColor="text1"/>
          <w:spacing w:val="-4"/>
        </w:rPr>
        <w:t>Кроме того, в рамках подготовки документации по планировке территории,</w:t>
      </w:r>
      <w:r w:rsidRPr="00193AEE">
        <w:rPr>
          <w:color w:val="000000" w:themeColor="text1"/>
        </w:rPr>
        <w:t xml:space="preserve"> в целях эффективного использования территории города планируется выполнить комплексные кадастровые работы на территории города Сургута, путем разработки карта-планов территории кадастровых кварталов.</w:t>
      </w:r>
      <w:r>
        <w:rPr>
          <w:color w:val="000000" w:themeColor="text1"/>
        </w:rPr>
        <w:t xml:space="preserve"> </w:t>
      </w:r>
    </w:p>
    <w:p w:rsidR="00193AEE" w:rsidRPr="00193AEE" w:rsidRDefault="00193AEE" w:rsidP="00193AEE">
      <w:pPr>
        <w:ind w:firstLine="709"/>
        <w:jc w:val="both"/>
        <w:rPr>
          <w:color w:val="000000" w:themeColor="text1"/>
        </w:rPr>
      </w:pPr>
      <w:bookmarkStart w:id="6" w:name="sub_102"/>
      <w:r w:rsidRPr="00193AEE">
        <w:rPr>
          <w:color w:val="000000" w:themeColor="text1"/>
        </w:rPr>
        <w:t xml:space="preserve">2. </w:t>
      </w:r>
      <w:hyperlink w:anchor="sub_302" w:history="1">
        <w:r w:rsidRPr="00193AEE">
          <w:rPr>
            <w:color w:val="000000" w:themeColor="text1"/>
          </w:rPr>
          <w:t>Подпрограмма</w:t>
        </w:r>
      </w:hyperlink>
      <w:r w:rsidRPr="00193AEE">
        <w:rPr>
          <w:color w:val="000000" w:themeColor="text1"/>
        </w:rPr>
        <w:t xml:space="preserve"> «Содействие развитию жилищного строительства».</w:t>
      </w:r>
    </w:p>
    <w:bookmarkEnd w:id="6"/>
    <w:p w:rsidR="00193AEE" w:rsidRPr="00193AEE" w:rsidRDefault="00193AEE" w:rsidP="00193AEE">
      <w:pPr>
        <w:ind w:firstLine="709"/>
        <w:jc w:val="both"/>
        <w:rPr>
          <w:color w:val="000000" w:themeColor="text1"/>
        </w:rPr>
      </w:pPr>
      <w:r w:rsidRPr="00193AEE">
        <w:rPr>
          <w:color w:val="000000" w:themeColor="text1"/>
        </w:rPr>
        <w:t>Реализация подпрограммы направлена на создание условий, способству</w:t>
      </w:r>
      <w:r>
        <w:rPr>
          <w:color w:val="000000" w:themeColor="text1"/>
        </w:rPr>
        <w:t>-</w:t>
      </w:r>
      <w:r w:rsidRPr="00193AEE">
        <w:rPr>
          <w:color w:val="000000" w:themeColor="text1"/>
        </w:rPr>
        <w:t xml:space="preserve">ющих решению проблемы обеспечения качественным жильем граждан, ликвидацию ветхого, аварийного и непригодного для проживания жилья, улучшение жилищных условий граждан, состоящих на учете в качестве нуждающихся </w:t>
      </w:r>
      <w:r>
        <w:rPr>
          <w:color w:val="000000" w:themeColor="text1"/>
        </w:rPr>
        <w:t xml:space="preserve">                      </w:t>
      </w:r>
      <w:r w:rsidRPr="00193AEE">
        <w:rPr>
          <w:color w:val="000000" w:themeColor="text1"/>
        </w:rPr>
        <w:t xml:space="preserve">в жилых помещениях, предоставляемых по договорам социального найма </w:t>
      </w:r>
      <w:r>
        <w:rPr>
          <w:color w:val="000000" w:themeColor="text1"/>
        </w:rPr>
        <w:t xml:space="preserve">                         </w:t>
      </w:r>
      <w:r w:rsidRPr="00193AEE">
        <w:rPr>
          <w:color w:val="000000" w:themeColor="text1"/>
        </w:rPr>
        <w:t>по месту жительства, обеспечение жилыми помещениями специализированного жилищного фонда.</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rPr>
        <w:t xml:space="preserve">Улучшение жилищных условий – одна из острых проблем, она предполагает значительную нагрузку на бюджеты всех уровней, с одной стороны, </w:t>
      </w:r>
      <w:r>
        <w:rPr>
          <w:color w:val="000000" w:themeColor="text1"/>
        </w:rPr>
        <w:t xml:space="preserve">                           </w:t>
      </w:r>
      <w:r w:rsidRPr="00193AEE">
        <w:rPr>
          <w:color w:val="000000" w:themeColor="text1"/>
        </w:rPr>
        <w:t xml:space="preserve">и значительную неудовлетворенность со стороны граждан, с другой стороны, </w:t>
      </w:r>
      <w:r>
        <w:rPr>
          <w:color w:val="000000" w:themeColor="text1"/>
        </w:rPr>
        <w:t xml:space="preserve">           </w:t>
      </w:r>
      <w:r w:rsidRPr="00193AEE">
        <w:rPr>
          <w:color w:val="000000" w:themeColor="text1"/>
        </w:rPr>
        <w:t xml:space="preserve">поскольку невозможность обеспечить всех качественным жильем вызывает </w:t>
      </w:r>
      <w:r>
        <w:rPr>
          <w:color w:val="000000" w:themeColor="text1"/>
        </w:rPr>
        <w:t xml:space="preserve">               </w:t>
      </w:r>
      <w:r w:rsidRPr="00193AEE">
        <w:rPr>
          <w:color w:val="000000" w:themeColor="text1"/>
        </w:rPr>
        <w:t>социальное напряжение, в частности среди граждан, проживающих в аварийном, ветхом или непригодном жилищном фонде.</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rPr>
        <w:t xml:space="preserve">Тем не менее определенная и весьма небезуспешная работа в этом </w:t>
      </w:r>
      <w:r w:rsidRPr="00193AEE">
        <w:rPr>
          <w:color w:val="000000" w:themeColor="text1"/>
          <w:spacing w:val="-4"/>
        </w:rPr>
        <w:t>направлении ведется, что позволяет обеспечить комфортным жильем не только граждан,</w:t>
      </w:r>
      <w:r w:rsidRPr="00193AEE">
        <w:rPr>
          <w:color w:val="000000" w:themeColor="text1"/>
        </w:rPr>
        <w:t xml:space="preserve"> признанных малоимущими, нуждающимися в улучшении жилищных условий, </w:t>
      </w:r>
      <w:r w:rsidRPr="00193AEE">
        <w:rPr>
          <w:color w:val="000000" w:themeColor="text1"/>
          <w:spacing w:val="-4"/>
        </w:rPr>
        <w:t>но и тех, кто формально не попадает под категорию «нуждающихся», но при этом</w:t>
      </w:r>
      <w:r w:rsidRPr="00193AEE">
        <w:rPr>
          <w:color w:val="000000" w:themeColor="text1"/>
        </w:rPr>
        <w:t xml:space="preserve"> проживает в жилье, не отвечающем современным и санитарно-техническим </w:t>
      </w:r>
      <w:r>
        <w:rPr>
          <w:color w:val="000000" w:themeColor="text1"/>
        </w:rPr>
        <w:t xml:space="preserve">                 </w:t>
      </w:r>
      <w:r w:rsidRPr="00193AEE">
        <w:rPr>
          <w:color w:val="000000" w:themeColor="text1"/>
        </w:rPr>
        <w:t>требованиям.</w:t>
      </w:r>
    </w:p>
    <w:p w:rsidR="00193AEE" w:rsidRPr="00193AEE" w:rsidRDefault="00193AEE" w:rsidP="00193AEE">
      <w:pPr>
        <w:ind w:firstLine="709"/>
        <w:jc w:val="both"/>
        <w:rPr>
          <w:color w:val="000000" w:themeColor="text1"/>
        </w:rPr>
      </w:pPr>
      <w:r w:rsidRPr="00193AEE">
        <w:rPr>
          <w:color w:val="000000" w:themeColor="text1"/>
        </w:rPr>
        <w:t xml:space="preserve">Социальная значимость жилищного фонда социального использования предопределена тем обстоятельством, что граждане, нуждающиеся в жилище или в улучшении жилищных условий, могут благодаря институту найма жилых помещений жилищного фонда социального использования повысить качество </w:t>
      </w:r>
      <w:r w:rsidRPr="00193AEE">
        <w:rPr>
          <w:color w:val="000000" w:themeColor="text1"/>
          <w:spacing w:val="-4"/>
        </w:rPr>
        <w:t>своего проживания. Наличие подобной возможности свидетельствует о поддержке</w:t>
      </w:r>
      <w:r w:rsidRPr="00193AEE">
        <w:rPr>
          <w:color w:val="000000" w:themeColor="text1"/>
        </w:rPr>
        <w:t xml:space="preserve"> со стороны государства путем предоставления жилища не только малоимущим гражданам.</w:t>
      </w:r>
    </w:p>
    <w:p w:rsidR="00193AEE" w:rsidRPr="00193AEE" w:rsidRDefault="00193AEE" w:rsidP="00193AEE">
      <w:pPr>
        <w:ind w:firstLine="709"/>
        <w:jc w:val="both"/>
        <w:rPr>
          <w:color w:val="000000" w:themeColor="text1"/>
        </w:rPr>
      </w:pPr>
      <w:r w:rsidRPr="00193AEE">
        <w:rPr>
          <w:color w:val="000000" w:themeColor="text1"/>
        </w:rPr>
        <w:t>По состоянию на 01.01.2023 доля ветхого и аварийного жилищного фонда в общем объеме жилищного фонда города Сургута составляет 0,4%.</w:t>
      </w:r>
    </w:p>
    <w:p w:rsidR="00193AEE" w:rsidRPr="00193AEE" w:rsidRDefault="00193AEE" w:rsidP="00193AEE">
      <w:pPr>
        <w:ind w:firstLine="709"/>
        <w:jc w:val="both"/>
        <w:rPr>
          <w:color w:val="000000" w:themeColor="text1"/>
        </w:rPr>
      </w:pPr>
      <w:r w:rsidRPr="00193AEE">
        <w:rPr>
          <w:color w:val="000000" w:themeColor="text1"/>
        </w:rPr>
        <w:t>В 2023 году планируется расселение:</w:t>
      </w:r>
    </w:p>
    <w:p w:rsidR="00193AEE" w:rsidRPr="00193AEE" w:rsidRDefault="00193AEE" w:rsidP="00193AEE">
      <w:pPr>
        <w:ind w:firstLine="709"/>
        <w:jc w:val="both"/>
        <w:rPr>
          <w:color w:val="000000" w:themeColor="text1"/>
        </w:rPr>
      </w:pPr>
      <w:bookmarkStart w:id="7" w:name="sub_128"/>
      <w:r w:rsidRPr="00193AEE">
        <w:rPr>
          <w:color w:val="000000" w:themeColor="text1"/>
        </w:rPr>
        <w:t>- 5 аварийных домов;</w:t>
      </w:r>
    </w:p>
    <w:bookmarkEnd w:id="7"/>
    <w:p w:rsidR="00193AEE" w:rsidRPr="00193AEE" w:rsidRDefault="00193AEE" w:rsidP="00193AEE">
      <w:pPr>
        <w:ind w:firstLine="709"/>
        <w:jc w:val="both"/>
        <w:rPr>
          <w:color w:val="000000" w:themeColor="text1"/>
        </w:rPr>
      </w:pPr>
      <w:r w:rsidRPr="00193AEE">
        <w:rPr>
          <w:color w:val="000000" w:themeColor="text1"/>
        </w:rPr>
        <w:t>- 13 ветхих домов;</w:t>
      </w:r>
    </w:p>
    <w:p w:rsidR="00193AEE" w:rsidRPr="00193AEE" w:rsidRDefault="00193AEE" w:rsidP="00193AEE">
      <w:pPr>
        <w:ind w:firstLine="709"/>
        <w:jc w:val="both"/>
        <w:rPr>
          <w:color w:val="000000" w:themeColor="text1"/>
        </w:rPr>
      </w:pPr>
      <w:bookmarkStart w:id="8" w:name="sub_130"/>
      <w:r w:rsidRPr="00193AEE">
        <w:rPr>
          <w:color w:val="000000" w:themeColor="text1"/>
        </w:rPr>
        <w:t>- 1 жилого помещения признанного непригодным.</w:t>
      </w:r>
    </w:p>
    <w:p w:rsidR="00193AEE" w:rsidRPr="00193AEE" w:rsidRDefault="00193AEE" w:rsidP="00193AEE">
      <w:pPr>
        <w:ind w:firstLine="709"/>
        <w:jc w:val="both"/>
        <w:rPr>
          <w:color w:val="000000" w:themeColor="text1"/>
        </w:rPr>
      </w:pPr>
      <w:r w:rsidRPr="00193AEE">
        <w:rPr>
          <w:color w:val="000000" w:themeColor="text1"/>
        </w:rPr>
        <w:t>Адресный перечень домов, подлежащих расселению представлен                                в приложении 4 к муниципальной программе.</w:t>
      </w:r>
    </w:p>
    <w:bookmarkEnd w:id="8"/>
    <w:p w:rsidR="00193AEE" w:rsidRPr="00193AEE" w:rsidRDefault="00193AEE" w:rsidP="00193AEE">
      <w:pPr>
        <w:ind w:firstLine="709"/>
        <w:jc w:val="both"/>
        <w:rPr>
          <w:color w:val="000000" w:themeColor="text1"/>
        </w:rPr>
      </w:pPr>
      <w:r w:rsidRPr="00193AEE">
        <w:rPr>
          <w:color w:val="000000" w:themeColor="text1"/>
        </w:rPr>
        <w:t>В рамках реализации подпрограммы приобретаются и предоставляются благоустроенные жилые помещения следующим категориям граждан:</w:t>
      </w:r>
    </w:p>
    <w:p w:rsidR="00193AEE" w:rsidRPr="00193AEE" w:rsidRDefault="00193AEE" w:rsidP="00193AEE">
      <w:pPr>
        <w:ind w:firstLine="709"/>
        <w:jc w:val="both"/>
        <w:rPr>
          <w:color w:val="000000" w:themeColor="text1"/>
        </w:rPr>
      </w:pPr>
      <w:r w:rsidRPr="00193AEE">
        <w:rPr>
          <w:color w:val="000000" w:themeColor="text1"/>
        </w:rPr>
        <w:t xml:space="preserve">- граждане, проживающие в ветхих, аварийных жилых домах и в жилых </w:t>
      </w:r>
      <w:r w:rsidRPr="00193AEE">
        <w:rPr>
          <w:color w:val="000000" w:themeColor="text1"/>
          <w:spacing w:val="-4"/>
        </w:rPr>
        <w:t>помещениях, непригодных для проживания в жилых помещениях, не отвечающих</w:t>
      </w:r>
      <w:r w:rsidRPr="00193AEE">
        <w:rPr>
          <w:color w:val="000000" w:themeColor="text1"/>
        </w:rPr>
        <w:t xml:space="preserve"> требованиям в связи с превышением предельно допустимой концентрации </w:t>
      </w:r>
      <w:r>
        <w:rPr>
          <w:color w:val="000000" w:themeColor="text1"/>
        </w:rPr>
        <w:t xml:space="preserve">                 </w:t>
      </w:r>
      <w:r w:rsidRPr="00193AEE">
        <w:rPr>
          <w:color w:val="000000" w:themeColor="text1"/>
        </w:rPr>
        <w:t>фенола и формальдегида;</w:t>
      </w:r>
    </w:p>
    <w:p w:rsidR="00193AEE" w:rsidRPr="00193AEE" w:rsidRDefault="00193AEE" w:rsidP="00193AEE">
      <w:pPr>
        <w:ind w:firstLine="709"/>
        <w:jc w:val="both"/>
        <w:rPr>
          <w:color w:val="000000" w:themeColor="text1"/>
        </w:rPr>
      </w:pPr>
      <w:r w:rsidRPr="00193AEE">
        <w:rPr>
          <w:color w:val="000000" w:themeColor="text1"/>
        </w:rPr>
        <w:t>- граждане, состоящие на учете в качестве нуждающихся в жилых помещениях, предоставляемых по договорам социального найма по месту жительства</w:t>
      </w:r>
      <w:r>
        <w:rPr>
          <w:color w:val="000000" w:themeColor="text1"/>
        </w:rPr>
        <w:t xml:space="preserve">                </w:t>
      </w:r>
      <w:r w:rsidRPr="00193AEE">
        <w:rPr>
          <w:color w:val="000000" w:themeColor="text1"/>
        </w:rPr>
        <w:t xml:space="preserve"> в городе Сургуте;</w:t>
      </w:r>
    </w:p>
    <w:p w:rsidR="00193AEE" w:rsidRPr="00193AEE" w:rsidRDefault="00193AEE" w:rsidP="00193AEE">
      <w:pPr>
        <w:ind w:firstLine="709"/>
        <w:jc w:val="both"/>
        <w:rPr>
          <w:color w:val="000000" w:themeColor="text1"/>
        </w:rPr>
      </w:pPr>
      <w:r w:rsidRPr="00193AEE">
        <w:rPr>
          <w:color w:val="000000" w:themeColor="text1"/>
        </w:rPr>
        <w:t>- граждане, претендующие на получение маневренных жилых помещений специализированного жилищного фонда;</w:t>
      </w:r>
    </w:p>
    <w:p w:rsidR="00193AEE" w:rsidRPr="00193AEE" w:rsidRDefault="00193AEE" w:rsidP="00193AEE">
      <w:pPr>
        <w:ind w:firstLine="709"/>
        <w:jc w:val="both"/>
        <w:rPr>
          <w:color w:val="000000" w:themeColor="text1"/>
        </w:rPr>
      </w:pPr>
      <w:r w:rsidRPr="00193AEE">
        <w:rPr>
          <w:color w:val="000000" w:themeColor="text1"/>
        </w:rPr>
        <w:t xml:space="preserve">- граждане, состоящие на учете на получение муниципального жилого </w:t>
      </w:r>
      <w:r>
        <w:rPr>
          <w:color w:val="000000" w:themeColor="text1"/>
        </w:rPr>
        <w:t xml:space="preserve">                    </w:t>
      </w:r>
      <w:r w:rsidRPr="00193AEE">
        <w:rPr>
          <w:color w:val="000000" w:themeColor="text1"/>
        </w:rPr>
        <w:t>помещения на условиях договора поднайма, заключенного в соответствии                        с договором аренды, коммерческого найма;</w:t>
      </w:r>
    </w:p>
    <w:p w:rsidR="00193AEE" w:rsidRPr="00193AEE" w:rsidRDefault="00193AEE" w:rsidP="00193AEE">
      <w:pPr>
        <w:ind w:firstLine="709"/>
        <w:jc w:val="both"/>
        <w:rPr>
          <w:color w:val="000000" w:themeColor="text1"/>
        </w:rPr>
      </w:pPr>
      <w:r w:rsidRPr="00193AEE">
        <w:rPr>
          <w:color w:val="000000" w:themeColor="text1"/>
        </w:rPr>
        <w:t>- инвалиды, семьи, имеющие детей-инвалидов, являющиеся собственниками жилых помещений, членами семьи собственника, а также являющиеся нанимателями или членами семьи нанимателя жилых помещений по договорам социального найма муниципального жилищного фонда на территории города Сургута.</w:t>
      </w:r>
    </w:p>
    <w:p w:rsidR="00193AEE" w:rsidRPr="00193AEE" w:rsidRDefault="00193AEE" w:rsidP="00193AEE">
      <w:pPr>
        <w:ind w:firstLine="709"/>
        <w:jc w:val="both"/>
        <w:rPr>
          <w:color w:val="000000" w:themeColor="text1"/>
        </w:rPr>
      </w:pPr>
      <w:r w:rsidRPr="00193AEE">
        <w:rPr>
          <w:color w:val="000000" w:themeColor="text1"/>
        </w:rPr>
        <w:t>В соответствии с условиями соглашения о предоставлении субсидий                       из бюджета автономного округа бюджетам муниципальных образований автономного округа для реализации полномочий в области жилищных отношений средства направляются на следующие мероприятия:</w:t>
      </w:r>
    </w:p>
    <w:p w:rsidR="00193AEE" w:rsidRPr="00193AEE" w:rsidRDefault="00193AEE" w:rsidP="00193AEE">
      <w:pPr>
        <w:ind w:firstLine="709"/>
        <w:jc w:val="both"/>
        <w:rPr>
          <w:color w:val="000000" w:themeColor="text1"/>
        </w:rPr>
      </w:pPr>
      <w:r w:rsidRPr="00193AEE">
        <w:rPr>
          <w:color w:val="000000" w:themeColor="text1"/>
        </w:rPr>
        <w:t xml:space="preserve">- 80% на приобретение жилых помещений для переселения граждан, </w:t>
      </w:r>
      <w:r>
        <w:rPr>
          <w:color w:val="000000" w:themeColor="text1"/>
        </w:rPr>
        <w:t xml:space="preserve">                    </w:t>
      </w:r>
      <w:r w:rsidRPr="00193AEE">
        <w:rPr>
          <w:color w:val="000000" w:themeColor="text1"/>
        </w:rPr>
        <w:t xml:space="preserve">проживающих в ветхих, аварийных домах и непригодных для проживания помещениях, а также в приспособленных для проживания строениях (балочный </w:t>
      </w:r>
      <w:r>
        <w:rPr>
          <w:color w:val="000000" w:themeColor="text1"/>
        </w:rPr>
        <w:t xml:space="preserve">                        </w:t>
      </w:r>
      <w:r w:rsidRPr="00193AEE">
        <w:rPr>
          <w:color w:val="000000" w:themeColor="text1"/>
        </w:rPr>
        <w:t>массив);</w:t>
      </w:r>
    </w:p>
    <w:p w:rsidR="00193AEE" w:rsidRPr="00193AEE" w:rsidRDefault="00193AEE" w:rsidP="00193AEE">
      <w:pPr>
        <w:ind w:firstLine="709"/>
        <w:jc w:val="both"/>
        <w:rPr>
          <w:color w:val="000000" w:themeColor="text1"/>
        </w:rPr>
      </w:pPr>
      <w:r w:rsidRPr="00193AEE">
        <w:rPr>
          <w:color w:val="000000" w:themeColor="text1"/>
        </w:rPr>
        <w:t xml:space="preserve">- 20% на приобретение жилых помещений для предоставления гражданам, состоящим на учете в качестве нуждающихся в жилых помещениях, </w:t>
      </w:r>
      <w:r w:rsidRPr="00193AEE">
        <w:rPr>
          <w:color w:val="000000" w:themeColor="text1"/>
          <w:spacing w:val="-4"/>
        </w:rPr>
        <w:t>предоставляемых по договорам социального найма, и для обеспечения отдельных категорий</w:t>
      </w:r>
      <w:r w:rsidRPr="00193AEE">
        <w:rPr>
          <w:color w:val="000000" w:themeColor="text1"/>
        </w:rPr>
        <w:t xml:space="preserve"> граждан жилыми помещениями специализированного жилищного фонда.</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rPr>
        <w:t xml:space="preserve">В соответствии с </w:t>
      </w:r>
      <w:hyperlink r:id="rId9" w:history="1">
        <w:r w:rsidRPr="00193AEE">
          <w:rPr>
            <w:color w:val="000000" w:themeColor="text1"/>
          </w:rPr>
          <w:t>Указом</w:t>
        </w:r>
      </w:hyperlink>
      <w:r w:rsidRPr="00193AEE">
        <w:rPr>
          <w:color w:val="000000" w:themeColor="text1"/>
        </w:rPr>
        <w:t xml:space="preserve"> Президента Российской Федерации от 07.05.2018 № 204 «О национальных целях и стратегических задачах развития Российской Федерации», национальным проектом «Жилье и городская среда», федеральным проектом «Жилье» одним из приоритетных направлений государственной политики в жилищной сфере является снижение стоимости 1</w:t>
      </w:r>
      <w:r>
        <w:rPr>
          <w:color w:val="000000" w:themeColor="text1"/>
        </w:rPr>
        <w:t xml:space="preserve"> </w:t>
      </w:r>
      <w:r w:rsidRPr="00193AEE">
        <w:rPr>
          <w:color w:val="000000" w:themeColor="text1"/>
        </w:rPr>
        <w:t>кв.</w:t>
      </w:r>
      <w:r>
        <w:rPr>
          <w:color w:val="000000" w:themeColor="text1"/>
        </w:rPr>
        <w:t xml:space="preserve"> </w:t>
      </w:r>
      <w:r w:rsidRPr="00193AEE">
        <w:rPr>
          <w:color w:val="000000" w:themeColor="text1"/>
        </w:rPr>
        <w:t xml:space="preserve">м жилья путем </w:t>
      </w:r>
      <w:r>
        <w:rPr>
          <w:color w:val="000000" w:themeColor="text1"/>
        </w:rPr>
        <w:t xml:space="preserve">                   </w:t>
      </w:r>
      <w:r w:rsidRPr="00193AEE">
        <w:rPr>
          <w:color w:val="000000" w:themeColor="text1"/>
        </w:rPr>
        <w:t xml:space="preserve">увеличения объемов жилищного строительства. Для создания условий, способствующих увеличению объемов жилищного строительства, необходимо </w:t>
      </w:r>
      <w:r>
        <w:rPr>
          <w:color w:val="000000" w:themeColor="text1"/>
        </w:rPr>
        <w:t xml:space="preserve">                                   </w:t>
      </w:r>
      <w:r w:rsidRPr="00193AEE">
        <w:rPr>
          <w:color w:val="000000" w:themeColor="text1"/>
        </w:rPr>
        <w:t>в дальнейшем реализовать запланированные мероприятия по проектированию</w:t>
      </w:r>
      <w:r>
        <w:rPr>
          <w:color w:val="000000" w:themeColor="text1"/>
        </w:rPr>
        <w:t xml:space="preserve">              </w:t>
      </w:r>
      <w:r w:rsidRPr="00193AEE">
        <w:rPr>
          <w:color w:val="000000" w:themeColor="text1"/>
        </w:rPr>
        <w:t xml:space="preserve"> и строительству объектов инженерной инфраструктуры.</w:t>
      </w:r>
    </w:p>
    <w:p w:rsidR="00193AEE" w:rsidRPr="00193AEE" w:rsidRDefault="00193AEE" w:rsidP="00193AEE">
      <w:pPr>
        <w:ind w:firstLine="709"/>
        <w:jc w:val="both"/>
        <w:rPr>
          <w:color w:val="000000" w:themeColor="text1"/>
        </w:rPr>
      </w:pPr>
      <w:r w:rsidRPr="00193AEE">
        <w:rPr>
          <w:color w:val="000000" w:themeColor="text1"/>
        </w:rPr>
        <w:t xml:space="preserve">Реализация мероприятий по проектированию и строительству систем </w:t>
      </w:r>
      <w:r>
        <w:rPr>
          <w:color w:val="000000" w:themeColor="text1"/>
        </w:rPr>
        <w:t xml:space="preserve">                  </w:t>
      </w:r>
      <w:r w:rsidRPr="00193AEE">
        <w:rPr>
          <w:color w:val="000000" w:themeColor="text1"/>
        </w:rPr>
        <w:t xml:space="preserve">инженерной инфраструктуры в целях обеспечения инженерной подготовки </w:t>
      </w:r>
      <w:r>
        <w:rPr>
          <w:color w:val="000000" w:themeColor="text1"/>
        </w:rPr>
        <w:t xml:space="preserve">                  </w:t>
      </w:r>
      <w:r w:rsidRPr="00193AEE">
        <w:rPr>
          <w:color w:val="000000" w:themeColor="text1"/>
        </w:rPr>
        <w:t xml:space="preserve">земельных участков для жилищного строительства позволит подготовить </w:t>
      </w:r>
      <w:r>
        <w:rPr>
          <w:color w:val="000000" w:themeColor="text1"/>
        </w:rPr>
        <w:t xml:space="preserve">                      </w:t>
      </w:r>
      <w:r w:rsidRPr="00193AEE">
        <w:rPr>
          <w:color w:val="000000" w:themeColor="text1"/>
        </w:rPr>
        <w:t>земельные участки и создать условия для строительства объектов жилищного                 и социально-культурного назначения, что в свою очередь увеличит инвестиционную привлекательность города Сургута и будет способствовать улучшению условий проживания на территории города.</w:t>
      </w:r>
    </w:p>
    <w:p w:rsidR="00193AEE" w:rsidRPr="00193AEE" w:rsidRDefault="00193AEE" w:rsidP="00193AEE">
      <w:pPr>
        <w:ind w:firstLine="709"/>
        <w:jc w:val="both"/>
        <w:rPr>
          <w:color w:val="000000" w:themeColor="text1"/>
        </w:rPr>
      </w:pPr>
      <w:r w:rsidRPr="00193AEE">
        <w:rPr>
          <w:color w:val="000000" w:themeColor="text1"/>
        </w:rPr>
        <w:t>В целях создания условий для строительства:</w:t>
      </w:r>
    </w:p>
    <w:p w:rsidR="00193AEE" w:rsidRPr="00193AEE" w:rsidRDefault="00193AEE" w:rsidP="00193AEE">
      <w:pPr>
        <w:ind w:firstLine="709"/>
        <w:jc w:val="both"/>
        <w:rPr>
          <w:color w:val="000000" w:themeColor="text1"/>
        </w:rPr>
      </w:pPr>
      <w:r w:rsidRPr="00193AEE">
        <w:rPr>
          <w:color w:val="000000" w:themeColor="text1"/>
        </w:rPr>
        <w:t>- объектов общего образования на территории города в рамках концессионных соглашений, реализуется мероприятие по проектированию</w:t>
      </w:r>
      <w:r>
        <w:rPr>
          <w:color w:val="000000" w:themeColor="text1"/>
        </w:rPr>
        <w:t xml:space="preserve"> </w:t>
      </w:r>
      <w:r w:rsidRPr="00193AEE">
        <w:rPr>
          <w:color w:val="000000" w:themeColor="text1"/>
        </w:rPr>
        <w:t xml:space="preserve">и строительству систем инженерных сетей и подъездных путей к объектам образования, </w:t>
      </w:r>
      <w:r>
        <w:rPr>
          <w:color w:val="000000" w:themeColor="text1"/>
        </w:rPr>
        <w:t xml:space="preserve">                 </w:t>
      </w:r>
      <w:r w:rsidRPr="00193AEE">
        <w:rPr>
          <w:color w:val="000000" w:themeColor="text1"/>
        </w:rPr>
        <w:t xml:space="preserve">что позволит реализовать комплекс мероприятий, направленный на решение стратегической задачи по переходу всех школ города на односменный режим </w:t>
      </w:r>
      <w:r>
        <w:rPr>
          <w:color w:val="000000" w:themeColor="text1"/>
        </w:rPr>
        <w:t xml:space="preserve">                  </w:t>
      </w:r>
      <w:r w:rsidRPr="00193AEE">
        <w:rPr>
          <w:color w:val="000000" w:themeColor="text1"/>
        </w:rPr>
        <w:t>работы и создание новых мест в общеобразовательных учреждениях города;</w:t>
      </w:r>
    </w:p>
    <w:p w:rsidR="00193AEE" w:rsidRPr="00193AEE" w:rsidRDefault="00193AEE" w:rsidP="00193AEE">
      <w:pPr>
        <w:ind w:firstLine="709"/>
        <w:jc w:val="both"/>
        <w:rPr>
          <w:color w:val="000000" w:themeColor="text1"/>
        </w:rPr>
      </w:pPr>
      <w:r w:rsidRPr="00193AEE">
        <w:rPr>
          <w:color w:val="000000" w:themeColor="text1"/>
        </w:rPr>
        <w:t xml:space="preserve">- быстровозводимых спортивных сооружений на территории города                          в рамках программы реализуется мероприятие по проектированию и строительству инженерных систем и подъездных путей к быстровозводимым спортивным сооружениям, что будет способствовать решению поставленной задачи </w:t>
      </w:r>
      <w:r>
        <w:rPr>
          <w:color w:val="000000" w:themeColor="text1"/>
        </w:rPr>
        <w:t xml:space="preserve">                            </w:t>
      </w:r>
      <w:r w:rsidRPr="00193AEE">
        <w:rPr>
          <w:color w:val="000000" w:themeColor="text1"/>
        </w:rPr>
        <w:t>по созданию условий, обеспечивающих возможность горожанам вести здоровый образ жизни, систематически заниматься физической культурой и спортом.</w:t>
      </w:r>
    </w:p>
    <w:p w:rsidR="00193AEE" w:rsidRPr="00193AEE" w:rsidRDefault="00193AEE" w:rsidP="00193AEE">
      <w:pPr>
        <w:ind w:firstLine="709"/>
        <w:jc w:val="both"/>
        <w:rPr>
          <w:color w:val="000000" w:themeColor="text1"/>
        </w:rPr>
      </w:pPr>
      <w:bookmarkStart w:id="9" w:name="sub_103"/>
      <w:r w:rsidRPr="00193AEE">
        <w:rPr>
          <w:color w:val="000000" w:themeColor="text1"/>
        </w:rPr>
        <w:t xml:space="preserve">3. </w:t>
      </w:r>
      <w:hyperlink w:anchor="sub_303" w:history="1">
        <w:r w:rsidRPr="00193AEE">
          <w:rPr>
            <w:color w:val="000000" w:themeColor="text1"/>
          </w:rPr>
          <w:t>Подпрограмма</w:t>
        </w:r>
      </w:hyperlink>
      <w:r w:rsidRPr="00193AEE">
        <w:rPr>
          <w:color w:val="000000" w:themeColor="text1"/>
        </w:rPr>
        <w:t xml:space="preserve"> «Обеспечение мерами государственной поддержки                  по улучшению жилищных условий отдельных категорий граждан».</w:t>
      </w:r>
    </w:p>
    <w:p w:rsidR="00193AEE" w:rsidRPr="00193AEE" w:rsidRDefault="00193AEE" w:rsidP="00193AEE">
      <w:pPr>
        <w:ind w:firstLine="709"/>
        <w:jc w:val="both"/>
        <w:rPr>
          <w:color w:val="000000" w:themeColor="text1"/>
        </w:rPr>
      </w:pPr>
      <w:bookmarkStart w:id="10" w:name="sub_1011"/>
      <w:bookmarkEnd w:id="9"/>
      <w:r w:rsidRPr="00193AEE">
        <w:rPr>
          <w:color w:val="000000" w:themeColor="text1"/>
        </w:rPr>
        <w:t>3.1. Обеспечение жильем молодых семей.</w:t>
      </w:r>
    </w:p>
    <w:bookmarkEnd w:id="10"/>
    <w:p w:rsidR="00193AEE" w:rsidRPr="00193AEE" w:rsidRDefault="00193AEE" w:rsidP="00193AEE">
      <w:pPr>
        <w:ind w:firstLine="709"/>
        <w:jc w:val="both"/>
        <w:rPr>
          <w:color w:val="000000" w:themeColor="text1"/>
        </w:rPr>
      </w:pPr>
      <w:r w:rsidRPr="00193AEE">
        <w:rPr>
          <w:color w:val="000000" w:themeColor="text1"/>
        </w:rPr>
        <w:t xml:space="preserve">В соответствии с </w:t>
      </w:r>
      <w:hyperlink r:id="rId10" w:history="1">
        <w:r w:rsidRPr="00193AEE">
          <w:rPr>
            <w:color w:val="000000" w:themeColor="text1"/>
          </w:rPr>
          <w:t>постановлением</w:t>
        </w:r>
      </w:hyperlink>
      <w:r w:rsidRPr="00193AEE">
        <w:rPr>
          <w:color w:val="000000" w:themeColor="text1"/>
        </w:rPr>
        <w:t xml:space="preserve"> Правительства Российской Федерации от 30.12.2017 №</w:t>
      </w:r>
      <w:r>
        <w:rPr>
          <w:color w:val="000000" w:themeColor="text1"/>
        </w:rPr>
        <w:t xml:space="preserve"> </w:t>
      </w:r>
      <w:r w:rsidRPr="00193AEE">
        <w:rPr>
          <w:color w:val="000000" w:themeColor="text1"/>
        </w:rPr>
        <w:t xml:space="preserve">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hyperlink r:id="rId11" w:history="1">
        <w:r w:rsidRPr="00193AEE">
          <w:rPr>
            <w:color w:val="000000" w:themeColor="text1"/>
          </w:rPr>
          <w:t>постановлением</w:t>
        </w:r>
      </w:hyperlink>
      <w:r w:rsidRPr="00193AEE">
        <w:rPr>
          <w:color w:val="000000" w:themeColor="text1"/>
        </w:rPr>
        <w:t xml:space="preserve"> Правительства Ханты-Мансийского автономного округа – Югры от 31.10.2021 №</w:t>
      </w:r>
      <w:r>
        <w:rPr>
          <w:color w:val="000000" w:themeColor="text1"/>
        </w:rPr>
        <w:t xml:space="preserve"> </w:t>
      </w:r>
      <w:r w:rsidRPr="00193AEE">
        <w:rPr>
          <w:color w:val="000000" w:themeColor="text1"/>
        </w:rPr>
        <w:t xml:space="preserve">476-п                         «О государственной программе Ханты-Мансийского автономного округа – Югры «Развитие жилищной сферы» на территории Ханты-Мансийского </w:t>
      </w:r>
      <w:r>
        <w:rPr>
          <w:color w:val="000000" w:themeColor="text1"/>
        </w:rPr>
        <w:t xml:space="preserve">                       </w:t>
      </w:r>
      <w:r w:rsidRPr="00193AEE">
        <w:rPr>
          <w:color w:val="000000" w:themeColor="text1"/>
          <w:spacing w:val="-4"/>
        </w:rPr>
        <w:t>автономного округа – Югры в рамках мероприятия «Обеспечение жильем молодых</w:t>
      </w:r>
      <w:r w:rsidRPr="00193AEE">
        <w:rPr>
          <w:color w:val="000000" w:themeColor="text1"/>
        </w:rPr>
        <w:t xml:space="preserve"> семей» государственной программы Российской Федерации «Обеспечение </w:t>
      </w:r>
      <w:r>
        <w:rPr>
          <w:color w:val="000000" w:themeColor="text1"/>
        </w:rPr>
        <w:t xml:space="preserve">                    </w:t>
      </w:r>
      <w:r w:rsidRPr="00193AEE">
        <w:rPr>
          <w:color w:val="000000" w:themeColor="text1"/>
        </w:rPr>
        <w:t xml:space="preserve">доступным и комфортным жильем и коммунальными услугами граждан Российской Федерации» осуществляется поддержка молодым семьям, нуждающимся </w:t>
      </w:r>
      <w:r>
        <w:rPr>
          <w:color w:val="000000" w:themeColor="text1"/>
        </w:rPr>
        <w:t xml:space="preserve">                 </w:t>
      </w:r>
      <w:r w:rsidRPr="00193AEE">
        <w:rPr>
          <w:color w:val="000000" w:themeColor="text1"/>
        </w:rPr>
        <w:t xml:space="preserve">в улучшении жилищных условий, путем предоставления социальной выплаты </w:t>
      </w:r>
      <w:r>
        <w:rPr>
          <w:color w:val="000000" w:themeColor="text1"/>
        </w:rPr>
        <w:t xml:space="preserve">     </w:t>
      </w:r>
      <w:r w:rsidRPr="00193AEE">
        <w:rPr>
          <w:color w:val="000000" w:themeColor="text1"/>
        </w:rPr>
        <w:t xml:space="preserve">на приобретение или строительство жилья. Участие Администрации города </w:t>
      </w:r>
      <w:r>
        <w:rPr>
          <w:color w:val="000000" w:themeColor="text1"/>
        </w:rPr>
        <w:t xml:space="preserve">                           </w:t>
      </w:r>
      <w:r w:rsidRPr="00193AEE">
        <w:rPr>
          <w:color w:val="000000" w:themeColor="text1"/>
        </w:rPr>
        <w:t xml:space="preserve">в софинансировании данного мероприятия является важным направлением </w:t>
      </w:r>
      <w:r>
        <w:rPr>
          <w:color w:val="000000" w:themeColor="text1"/>
        </w:rPr>
        <w:t xml:space="preserve">                    </w:t>
      </w:r>
      <w:r w:rsidRPr="00193AEE">
        <w:rPr>
          <w:color w:val="000000" w:themeColor="text1"/>
        </w:rPr>
        <w:t>государственной жилищной политики, направленной на улучшение жилищных условий отдельных категорий граждан.</w:t>
      </w:r>
    </w:p>
    <w:p w:rsidR="00193AEE" w:rsidRPr="00193AEE" w:rsidRDefault="00193AEE" w:rsidP="00193AEE">
      <w:pPr>
        <w:ind w:firstLine="709"/>
        <w:jc w:val="both"/>
        <w:rPr>
          <w:color w:val="000000" w:themeColor="text1"/>
        </w:rPr>
      </w:pPr>
      <w:r w:rsidRPr="00193AEE">
        <w:rPr>
          <w:color w:val="000000" w:themeColor="text1"/>
        </w:rPr>
        <w:t xml:space="preserve">Как правило, граждане данных категорий не могут получить доступ                       на рынок жилья без бюджетной поддержки, в большинстве случаев не имеют средств для уплаты первоначального взноса при получении жилищного кредита или займа и не имеют возможности накопить необходимые средства. Однако, данные категории населения имеют хорошие перспективы роста заработной платы по мере повышения квалификации, и предоставление государственной </w:t>
      </w:r>
      <w:r>
        <w:rPr>
          <w:color w:val="000000" w:themeColor="text1"/>
        </w:rPr>
        <w:t xml:space="preserve">   </w:t>
      </w:r>
      <w:r w:rsidRPr="00193AEE">
        <w:rPr>
          <w:color w:val="000000" w:themeColor="text1"/>
        </w:rPr>
        <w:t xml:space="preserve">помощи в предоставлении средств на уплату первоначального взноса при </w:t>
      </w:r>
      <w:r w:rsidRPr="00193AEE">
        <w:rPr>
          <w:color w:val="000000" w:themeColor="text1"/>
          <w:spacing w:val="-4"/>
        </w:rPr>
        <w:t>получении жилищных кредитов или займов, будет являться для них хорошим стимулом</w:t>
      </w:r>
      <w:r w:rsidRPr="00193AEE">
        <w:rPr>
          <w:color w:val="000000" w:themeColor="text1"/>
        </w:rPr>
        <w:t xml:space="preserve"> дальнейшего профессионального роста.</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rPr>
        <w:t xml:space="preserve">Поддержка молодых семей при решении жилищной проблемы станет </w:t>
      </w:r>
      <w:r>
        <w:rPr>
          <w:color w:val="000000" w:themeColor="text1"/>
        </w:rPr>
        <w:t xml:space="preserve">                      </w:t>
      </w:r>
      <w:r w:rsidRPr="00193AEE">
        <w:rPr>
          <w:color w:val="000000" w:themeColor="text1"/>
        </w:rPr>
        <w:t>основой стабильных условий жизни для этой категории населения, а также будет способствовать улучшению демографической ситуации в городе.</w:t>
      </w:r>
    </w:p>
    <w:p w:rsidR="00193AEE" w:rsidRPr="00193AEE" w:rsidRDefault="00193AEE" w:rsidP="00193AEE">
      <w:pPr>
        <w:ind w:firstLine="709"/>
        <w:jc w:val="both"/>
        <w:rPr>
          <w:color w:val="000000" w:themeColor="text1"/>
        </w:rPr>
      </w:pPr>
      <w:r w:rsidRPr="00193AEE">
        <w:rPr>
          <w:color w:val="000000" w:themeColor="text1"/>
        </w:rPr>
        <w:t>Возможность решения жилищной проблемы, в том числе с привлечением средств жилищного кредита или займа, создаст стимул к повышению качества трудовой деятельности, уровня квалификации в целях роста заработной платы. Решение жилищной проблемы участников программы будет способствовать формированию экономически активного слоя населения города Сургута.</w:t>
      </w:r>
    </w:p>
    <w:p w:rsidR="00193AEE" w:rsidRPr="00193AEE" w:rsidRDefault="00193AEE" w:rsidP="00193AEE">
      <w:pPr>
        <w:ind w:firstLine="709"/>
        <w:jc w:val="both"/>
        <w:rPr>
          <w:color w:val="000000" w:themeColor="text1"/>
        </w:rPr>
      </w:pPr>
      <w:bookmarkStart w:id="11" w:name="sub_1012"/>
      <w:r w:rsidRPr="00193AEE">
        <w:rPr>
          <w:color w:val="000000" w:themeColor="text1"/>
          <w:spacing w:val="-4"/>
        </w:rPr>
        <w:t>3.2. Улучшение жилищных условий ветеранов боевых действий, инвалидов</w:t>
      </w:r>
      <w:r w:rsidRPr="00193AEE">
        <w:rPr>
          <w:color w:val="000000" w:themeColor="text1"/>
        </w:rPr>
        <w:t xml:space="preserve"> и семей, имеющих детей-инвалидов, вставших на учет в качестве нуждающихся в жилых помещениях до 01.01.2005.</w:t>
      </w:r>
    </w:p>
    <w:bookmarkEnd w:id="11"/>
    <w:p w:rsidR="00193AEE" w:rsidRPr="00193AEE" w:rsidRDefault="00193AEE" w:rsidP="00193AEE">
      <w:pPr>
        <w:ind w:firstLine="709"/>
        <w:jc w:val="both"/>
        <w:rPr>
          <w:color w:val="000000" w:themeColor="text1"/>
        </w:rPr>
      </w:pPr>
      <w:r w:rsidRPr="00193AEE">
        <w:rPr>
          <w:color w:val="000000" w:themeColor="text1"/>
          <w:spacing w:val="-4"/>
        </w:rPr>
        <w:t>В соответствии с Федеральным законом от 12.01.1995 № 5-ФЗ «О ветеранах»,</w:t>
      </w:r>
      <w:r w:rsidRPr="00193AEE">
        <w:rPr>
          <w:color w:val="000000" w:themeColor="text1"/>
        </w:rPr>
        <w:t xml:space="preserve"> </w:t>
      </w:r>
      <w:r>
        <w:rPr>
          <w:color w:val="000000" w:themeColor="text1"/>
        </w:rPr>
        <w:t>Ф</w:t>
      </w:r>
      <w:r w:rsidRPr="00193AEE">
        <w:rPr>
          <w:color w:val="000000" w:themeColor="text1"/>
        </w:rPr>
        <w:t>едеральным закон</w:t>
      </w:r>
      <w:r>
        <w:rPr>
          <w:color w:val="000000" w:themeColor="text1"/>
        </w:rPr>
        <w:t>о</w:t>
      </w:r>
      <w:r w:rsidRPr="00193AEE">
        <w:rPr>
          <w:color w:val="000000" w:themeColor="text1"/>
        </w:rPr>
        <w:t>м от 24.11.1995 №</w:t>
      </w:r>
      <w:r>
        <w:rPr>
          <w:color w:val="000000" w:themeColor="text1"/>
        </w:rPr>
        <w:t xml:space="preserve"> </w:t>
      </w:r>
      <w:r w:rsidRPr="00193AEE">
        <w:rPr>
          <w:color w:val="000000" w:themeColor="text1"/>
        </w:rPr>
        <w:t xml:space="preserve">181-ФЗ «О социальной защите инвалидов в Российской Федерации», законами Ханты-Мансийского автономного округа – </w:t>
      </w:r>
      <w:r w:rsidRPr="00193AEE">
        <w:rPr>
          <w:color w:val="000000" w:themeColor="text1"/>
          <w:spacing w:val="-4"/>
        </w:rPr>
        <w:t>Югры от 06.07.2005 № 57-оз «О регулировании отдельных жилищных отношений</w:t>
      </w:r>
      <w:r w:rsidRPr="00193AEE">
        <w:rPr>
          <w:color w:val="000000" w:themeColor="text1"/>
        </w:rPr>
        <w:t xml:space="preserve"> в Ханты-Мансийском автономном округе – Югре», от 31.03.2009 №</w:t>
      </w:r>
      <w:r>
        <w:rPr>
          <w:color w:val="000000" w:themeColor="text1"/>
        </w:rPr>
        <w:t xml:space="preserve"> </w:t>
      </w:r>
      <w:r w:rsidRPr="00193AEE">
        <w:rPr>
          <w:color w:val="000000" w:themeColor="text1"/>
        </w:rPr>
        <w:t xml:space="preserve">36-оз </w:t>
      </w:r>
      <w:r>
        <w:rPr>
          <w:color w:val="000000" w:themeColor="text1"/>
        </w:rPr>
        <w:t xml:space="preserve">                       </w:t>
      </w:r>
      <w:r w:rsidRPr="00193AEE">
        <w:rPr>
          <w:color w:val="000000" w:themeColor="text1"/>
        </w:rPr>
        <w:t xml:space="preserve">«О наделении органов местного самоуправления муниципальных образований Ханты-Мансийского автономного округа – Югры отдельными </w:t>
      </w:r>
      <w:r w:rsidRPr="00193AEE">
        <w:rPr>
          <w:color w:val="000000" w:themeColor="text1"/>
          <w:spacing w:val="-4"/>
        </w:rPr>
        <w:t>государственными полномочиями для обеспечения жилыми помещениями отдельных категорий</w:t>
      </w:r>
      <w:r w:rsidRPr="00193AEE">
        <w:rPr>
          <w:color w:val="000000" w:themeColor="text1"/>
        </w:rPr>
        <w:t xml:space="preserve"> </w:t>
      </w:r>
      <w:r>
        <w:rPr>
          <w:color w:val="000000" w:themeColor="text1"/>
        </w:rPr>
        <w:t xml:space="preserve">               </w:t>
      </w:r>
      <w:r w:rsidRPr="00193AEE">
        <w:rPr>
          <w:color w:val="000000" w:themeColor="text1"/>
        </w:rPr>
        <w:t xml:space="preserve">граждан, определенных федеральным законодательством», </w:t>
      </w:r>
      <w:hyperlink r:id="rId12" w:history="1">
        <w:r w:rsidRPr="00193AEE">
          <w:rPr>
            <w:color w:val="000000" w:themeColor="text1"/>
          </w:rPr>
          <w:t>постановлением</w:t>
        </w:r>
      </w:hyperlink>
      <w:r w:rsidRPr="00193AEE">
        <w:rPr>
          <w:color w:val="000000" w:themeColor="text1"/>
        </w:rPr>
        <w:t xml:space="preserve"> Правительства Ханты-Мансийского автономного округа – Югры от 10.10.2006 №</w:t>
      </w:r>
      <w:r>
        <w:rPr>
          <w:color w:val="000000" w:themeColor="text1"/>
        </w:rPr>
        <w:t xml:space="preserve"> </w:t>
      </w:r>
      <w:r w:rsidRPr="00193AEE">
        <w:rPr>
          <w:color w:val="000000" w:themeColor="text1"/>
        </w:rPr>
        <w:t xml:space="preserve">237-п «Об утверждении Положения о порядке и условиях предоставления </w:t>
      </w:r>
      <w:r>
        <w:rPr>
          <w:color w:val="000000" w:themeColor="text1"/>
        </w:rPr>
        <w:t xml:space="preserve">    </w:t>
      </w:r>
      <w:r w:rsidRPr="00193AEE">
        <w:rPr>
          <w:color w:val="000000" w:themeColor="text1"/>
        </w:rPr>
        <w:t xml:space="preserve">субсидий за счет субвенций из федерального бюджета отдельным категориям граждан на территории Ханты-Мансийского автономного округа – Югры </w:t>
      </w:r>
      <w:r>
        <w:rPr>
          <w:color w:val="000000" w:themeColor="text1"/>
        </w:rPr>
        <w:t xml:space="preserve">                       </w:t>
      </w:r>
      <w:r w:rsidRPr="00193AEE">
        <w:rPr>
          <w:color w:val="000000" w:themeColor="text1"/>
          <w:spacing w:val="-6"/>
        </w:rPr>
        <w:t>для приобретения жилых помещений в собственность», мероприятием «Улучшение</w:t>
      </w:r>
      <w:r w:rsidRPr="00193AEE">
        <w:rPr>
          <w:color w:val="000000" w:themeColor="text1"/>
        </w:rPr>
        <w:t xml:space="preserve"> жилищных условий ветеранов Великой Отечественной войны, ветеранов боевых действий, инвалидов и семей, имеющих детей инвалидов, вставших на учет </w:t>
      </w:r>
      <w:r>
        <w:rPr>
          <w:color w:val="000000" w:themeColor="text1"/>
        </w:rPr>
        <w:t xml:space="preserve">                           </w:t>
      </w:r>
      <w:r w:rsidRPr="00193AEE">
        <w:rPr>
          <w:color w:val="000000" w:themeColor="text1"/>
          <w:spacing w:val="-4"/>
        </w:rPr>
        <w:t>в качестве нуждающихся в жилых помещениях до 01.01.2005 года», утвержденным</w:t>
      </w:r>
      <w:r w:rsidRPr="00193AEE">
        <w:rPr>
          <w:color w:val="000000" w:themeColor="text1"/>
        </w:rPr>
        <w:t xml:space="preserve"> </w:t>
      </w:r>
      <w:hyperlink r:id="rId13" w:history="1">
        <w:r w:rsidRPr="00193AEE">
          <w:rPr>
            <w:color w:val="000000" w:themeColor="text1"/>
          </w:rPr>
          <w:t>постановлением</w:t>
        </w:r>
      </w:hyperlink>
      <w:r w:rsidRPr="00193AEE">
        <w:rPr>
          <w:color w:val="000000" w:themeColor="text1"/>
        </w:rPr>
        <w:t xml:space="preserve"> Ханты-Мансийского автономный округ – Югры от 31.10.2021 №</w:t>
      </w:r>
      <w:r>
        <w:rPr>
          <w:color w:val="000000" w:themeColor="text1"/>
        </w:rPr>
        <w:t xml:space="preserve"> </w:t>
      </w:r>
      <w:r w:rsidRPr="00193AEE">
        <w:rPr>
          <w:color w:val="000000" w:themeColor="text1"/>
        </w:rPr>
        <w:t xml:space="preserve">476-п «О государственной программе Ханты-Мансийского автономного округа – Югры «Развитие жилищной сферы», ветераны боевых действий, </w:t>
      </w:r>
      <w:r>
        <w:rPr>
          <w:color w:val="000000" w:themeColor="text1"/>
        </w:rPr>
        <w:t xml:space="preserve">                         </w:t>
      </w:r>
      <w:r w:rsidRPr="00193AEE">
        <w:rPr>
          <w:color w:val="000000" w:themeColor="text1"/>
        </w:rPr>
        <w:t xml:space="preserve">инвалиды и семьи, имеющие детей-инвалидов, нуждающиеся в улучшении </w:t>
      </w:r>
      <w:r>
        <w:rPr>
          <w:color w:val="000000" w:themeColor="text1"/>
        </w:rPr>
        <w:t xml:space="preserve">                   </w:t>
      </w:r>
      <w:r w:rsidRPr="00193AEE">
        <w:rPr>
          <w:color w:val="000000" w:themeColor="text1"/>
        </w:rPr>
        <w:t xml:space="preserve">жилищных </w:t>
      </w:r>
      <w:r w:rsidRPr="00193AEE">
        <w:rPr>
          <w:color w:val="000000" w:themeColor="text1"/>
          <w:spacing w:val="-4"/>
        </w:rPr>
        <w:t>условий, вставшие на учет до 01.01.2005 года имеют право на полу</w:t>
      </w:r>
      <w:r>
        <w:rPr>
          <w:color w:val="000000" w:themeColor="text1"/>
          <w:spacing w:val="-4"/>
        </w:rPr>
        <w:t xml:space="preserve">-               </w:t>
      </w:r>
      <w:r w:rsidRPr="00193AEE">
        <w:rPr>
          <w:color w:val="000000" w:themeColor="text1"/>
          <w:spacing w:val="-4"/>
        </w:rPr>
        <w:t>чение субсидии за счет субвенций из федерального бюджета в целях приобретения</w:t>
      </w:r>
      <w:r>
        <w:rPr>
          <w:color w:val="000000" w:themeColor="text1"/>
        </w:rPr>
        <w:t xml:space="preserve"> </w:t>
      </w:r>
      <w:r w:rsidRPr="00193AEE">
        <w:rPr>
          <w:color w:val="000000" w:themeColor="text1"/>
        </w:rPr>
        <w:t>жилых помещений в собственность.</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rPr>
        <w:t>Ветераны боевых действий, инвалиды и семьи, имеющие детей-инвалидов, нуждающиеся в улучшении жилищных условий,</w:t>
      </w:r>
      <w:r>
        <w:rPr>
          <w:color w:val="000000" w:themeColor="text1"/>
        </w:rPr>
        <w:t xml:space="preserve"> вставшие на учет до 01.01.2005</w:t>
      </w:r>
      <w:r w:rsidRPr="00193AEE">
        <w:rPr>
          <w:color w:val="000000" w:themeColor="text1"/>
        </w:rPr>
        <w:t xml:space="preserve">, по месту жительства вправе получить субсидию за счет субвенций из федерального бюджета либо жилое помещение муниципального жилищного фонда </w:t>
      </w:r>
      <w:r>
        <w:rPr>
          <w:color w:val="000000" w:themeColor="text1"/>
        </w:rPr>
        <w:t xml:space="preserve">                       </w:t>
      </w:r>
      <w:r w:rsidRPr="00193AEE">
        <w:rPr>
          <w:color w:val="000000" w:themeColor="text1"/>
        </w:rPr>
        <w:t>на условиях договора социального найма.</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spacing w:val="-4"/>
        </w:rPr>
        <w:t>Предоставление субсидии за счет средств федерального бюджета ветеранам</w:t>
      </w:r>
      <w:r w:rsidRPr="00193AEE">
        <w:rPr>
          <w:color w:val="000000" w:themeColor="text1"/>
        </w:rPr>
        <w:t xml:space="preserve"> боевых действий, инвалидам и семьям, имеющим детей-инвалидов, позволит </w:t>
      </w:r>
      <w:r>
        <w:rPr>
          <w:color w:val="000000" w:themeColor="text1"/>
        </w:rPr>
        <w:t xml:space="preserve">             </w:t>
      </w:r>
      <w:r w:rsidRPr="00193AEE">
        <w:rPr>
          <w:color w:val="000000" w:themeColor="text1"/>
        </w:rPr>
        <w:t>сократить список очередности граждан, нуждающихся в предоставлении жилых помещений по договорам социального найма.</w:t>
      </w:r>
    </w:p>
    <w:p w:rsidR="00193AEE" w:rsidRPr="00193AEE" w:rsidRDefault="00193AEE" w:rsidP="00193AEE">
      <w:pPr>
        <w:ind w:firstLine="709"/>
        <w:jc w:val="both"/>
        <w:rPr>
          <w:color w:val="000000" w:themeColor="text1"/>
        </w:rPr>
      </w:pPr>
      <w:r w:rsidRPr="00193AEE">
        <w:rPr>
          <w:color w:val="000000" w:themeColor="text1"/>
        </w:rPr>
        <w:t>В связи с тем, что период ожидания получения жилых помещений                          на условиях договора социального найма для данной категории граждан составляет не менее 20 лет, предоставление субсидии за счет субвенций из федерального бюджета является одним из эффективных способов улучшения жилищных условий.</w:t>
      </w:r>
      <w:r>
        <w:rPr>
          <w:color w:val="000000" w:themeColor="text1"/>
        </w:rPr>
        <w:t xml:space="preserve"> </w:t>
      </w:r>
    </w:p>
    <w:p w:rsidR="00193AEE" w:rsidRPr="00193AEE" w:rsidRDefault="00193AEE" w:rsidP="00193AEE">
      <w:pPr>
        <w:ind w:firstLine="709"/>
        <w:jc w:val="both"/>
        <w:rPr>
          <w:color w:val="000000" w:themeColor="text1"/>
        </w:rPr>
      </w:pPr>
      <w:bookmarkStart w:id="12" w:name="sub_1013"/>
      <w:r w:rsidRPr="00193AEE">
        <w:rPr>
          <w:color w:val="000000" w:themeColor="text1"/>
        </w:rPr>
        <w:t>3.3. Улучшение жилищных условий ветеранов Великой Отечественной войны.</w:t>
      </w:r>
    </w:p>
    <w:bookmarkEnd w:id="12"/>
    <w:p w:rsidR="00193AEE" w:rsidRPr="00193AEE" w:rsidRDefault="00193AEE" w:rsidP="00193AEE">
      <w:pPr>
        <w:ind w:firstLine="709"/>
        <w:jc w:val="both"/>
        <w:rPr>
          <w:color w:val="000000" w:themeColor="text1"/>
        </w:rPr>
      </w:pPr>
      <w:r w:rsidRPr="00193AEE">
        <w:rPr>
          <w:color w:val="000000" w:themeColor="text1"/>
        </w:rPr>
        <w:t xml:space="preserve">В соответствии с </w:t>
      </w:r>
      <w:hyperlink r:id="rId14" w:history="1">
        <w:r w:rsidRPr="00193AEE">
          <w:rPr>
            <w:color w:val="000000" w:themeColor="text1"/>
          </w:rPr>
          <w:t>Указом</w:t>
        </w:r>
      </w:hyperlink>
      <w:r w:rsidRPr="00193AEE">
        <w:rPr>
          <w:color w:val="000000" w:themeColor="text1"/>
        </w:rPr>
        <w:t xml:space="preserve"> Президента Российской Федерации от 07.05.2008 </w:t>
      </w:r>
      <w:r w:rsidRPr="00193AEE">
        <w:rPr>
          <w:color w:val="000000" w:themeColor="text1"/>
          <w:spacing w:val="-4"/>
        </w:rPr>
        <w:t>№ 714 «Об обеспечении жильем ветеранов Великой Отечественной войны 1941 –</w:t>
      </w:r>
      <w:r>
        <w:rPr>
          <w:color w:val="000000" w:themeColor="text1"/>
        </w:rPr>
        <w:t xml:space="preserve"> </w:t>
      </w:r>
      <w:r w:rsidRPr="00193AEE">
        <w:rPr>
          <w:color w:val="000000" w:themeColor="text1"/>
        </w:rPr>
        <w:t>1945</w:t>
      </w:r>
      <w:r>
        <w:rPr>
          <w:color w:val="000000" w:themeColor="text1"/>
        </w:rPr>
        <w:t xml:space="preserve"> </w:t>
      </w:r>
      <w:r w:rsidRPr="00193AEE">
        <w:rPr>
          <w:color w:val="000000" w:themeColor="text1"/>
        </w:rPr>
        <w:t xml:space="preserve">годов», </w:t>
      </w:r>
      <w:hyperlink r:id="rId15" w:history="1">
        <w:r w:rsidRPr="00193AEE">
          <w:rPr>
            <w:color w:val="000000" w:themeColor="text1"/>
          </w:rPr>
          <w:t>Федеральным законом</w:t>
        </w:r>
      </w:hyperlink>
      <w:r w:rsidRPr="00193AEE">
        <w:rPr>
          <w:color w:val="000000" w:themeColor="text1"/>
        </w:rPr>
        <w:t xml:space="preserve"> от 12.01.1995 № 5-ФЗ «О ветеранах», </w:t>
      </w:r>
      <w:r>
        <w:rPr>
          <w:color w:val="000000" w:themeColor="text1"/>
        </w:rPr>
        <w:t xml:space="preserve">                          </w:t>
      </w:r>
      <w:r w:rsidRPr="00193AEE">
        <w:rPr>
          <w:color w:val="000000" w:themeColor="text1"/>
          <w:spacing w:val="-4"/>
        </w:rPr>
        <w:t>Законом Ханты-Мансийского автономного округа – Югры от 06.07.2005 № 57-оз</w:t>
      </w:r>
      <w:r w:rsidRPr="00193AEE">
        <w:rPr>
          <w:color w:val="000000" w:themeColor="text1"/>
        </w:rPr>
        <w:t xml:space="preserve"> «О регулировании отдельных жилищных отношений в Ханты-Мансийском автономном округе – Югре» ветераны Великой Отечественной войны, члены семьи погибших (умерших) инвалидов и участников Великой Отечественной войны, нуждающиеся в улучшении жилищных условий, обеспечиваются жильем за счет средств федерального бюджета.</w:t>
      </w:r>
      <w:r>
        <w:rPr>
          <w:color w:val="000000" w:themeColor="text1"/>
        </w:rPr>
        <w:t xml:space="preserve"> </w:t>
      </w:r>
    </w:p>
    <w:p w:rsidR="00193AEE" w:rsidRPr="00193AEE" w:rsidRDefault="00193AEE" w:rsidP="00193AEE">
      <w:pPr>
        <w:ind w:firstLine="709"/>
        <w:jc w:val="both"/>
        <w:rPr>
          <w:color w:val="000000" w:themeColor="text1"/>
        </w:rPr>
      </w:pPr>
      <w:r w:rsidRPr="00193AEE">
        <w:rPr>
          <w:color w:val="000000" w:themeColor="text1"/>
        </w:rPr>
        <w:t>В соответствии с Законом Ханты-Мансийского автономного округа – Югры от 31.03.2009 №</w:t>
      </w:r>
      <w:r>
        <w:rPr>
          <w:color w:val="000000" w:themeColor="text1"/>
        </w:rPr>
        <w:t xml:space="preserve"> </w:t>
      </w:r>
      <w:r w:rsidRPr="00193AEE">
        <w:rPr>
          <w:color w:val="000000" w:themeColor="text1"/>
        </w:rPr>
        <w:t xml:space="preserve">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 мероприятием «Улучшение жилищных условий ветеранам Великой Отечественной войны», утвержденным </w:t>
      </w:r>
      <w:hyperlink r:id="rId16" w:history="1">
        <w:r w:rsidRPr="00193AEE">
          <w:rPr>
            <w:color w:val="000000" w:themeColor="text1"/>
          </w:rPr>
          <w:t>постановлением</w:t>
        </w:r>
      </w:hyperlink>
      <w:r w:rsidRPr="00193AEE">
        <w:rPr>
          <w:color w:val="000000" w:themeColor="text1"/>
        </w:rPr>
        <w:t xml:space="preserve"> Ханты-Мансийского</w:t>
      </w:r>
      <w:r>
        <w:rPr>
          <w:color w:val="000000" w:themeColor="text1"/>
        </w:rPr>
        <w:t xml:space="preserve">  </w:t>
      </w:r>
      <w:r w:rsidRPr="00193AEE">
        <w:rPr>
          <w:color w:val="000000" w:themeColor="text1"/>
        </w:rPr>
        <w:t xml:space="preserve"> автономного округа – Югры от 31.10.2021 № 476-п «О государственной </w:t>
      </w:r>
      <w:r>
        <w:rPr>
          <w:color w:val="000000" w:themeColor="text1"/>
        </w:rPr>
        <w:t xml:space="preserve">                      </w:t>
      </w:r>
      <w:r w:rsidRPr="00193AEE">
        <w:rPr>
          <w:color w:val="000000" w:themeColor="text1"/>
          <w:spacing w:val="-4"/>
        </w:rPr>
        <w:t>программе Ханты-Мансийского автономного округа – Югры «Развитие жилищной</w:t>
      </w:r>
      <w:r w:rsidRPr="00193AEE">
        <w:rPr>
          <w:color w:val="000000" w:themeColor="text1"/>
        </w:rPr>
        <w:t xml:space="preserve"> сферы», осуществляется предоставление жилых помещений по договорам социального найма, единовременной денежной выплаты на приобретение жилых </w:t>
      </w:r>
      <w:r>
        <w:rPr>
          <w:color w:val="000000" w:themeColor="text1"/>
        </w:rPr>
        <w:t xml:space="preserve">                  </w:t>
      </w:r>
      <w:r w:rsidRPr="00193AEE">
        <w:rPr>
          <w:color w:val="000000" w:themeColor="text1"/>
        </w:rPr>
        <w:t>помещений ветеранам Великой Отечественной войны и членам семьи погибших (умерших) ветеранов Великой Отечественной войны.</w:t>
      </w:r>
      <w:r>
        <w:rPr>
          <w:color w:val="000000" w:themeColor="text1"/>
        </w:rPr>
        <w:t xml:space="preserve"> </w:t>
      </w:r>
    </w:p>
    <w:p w:rsidR="00193AEE" w:rsidRPr="00193AEE" w:rsidRDefault="00193AEE" w:rsidP="00193AEE">
      <w:pPr>
        <w:ind w:firstLine="709"/>
        <w:contextualSpacing/>
        <w:jc w:val="both"/>
        <w:rPr>
          <w:rFonts w:eastAsia="Times New Roman" w:cs="Times New Roman"/>
          <w:color w:val="000000" w:themeColor="text1"/>
          <w:szCs w:val="28"/>
          <w:lang w:eastAsia="ru-RU"/>
        </w:rPr>
      </w:pPr>
      <w:bookmarkStart w:id="13" w:name="sub_1014"/>
      <w:r w:rsidRPr="00193AEE">
        <w:rPr>
          <w:rFonts w:eastAsia="Calibri" w:cs="Times New Roman"/>
          <w:color w:val="000000" w:themeColor="text1"/>
          <w:szCs w:val="28"/>
        </w:rPr>
        <w:t xml:space="preserve">3.4. </w:t>
      </w:r>
      <w:bookmarkEnd w:id="13"/>
      <w:r w:rsidRPr="00193AEE">
        <w:rPr>
          <w:rFonts w:eastAsia="Times New Roman" w:cs="Times New Roman"/>
          <w:color w:val="000000" w:themeColor="text1"/>
          <w:szCs w:val="28"/>
          <w:lang w:eastAsia="ru-RU"/>
        </w:rPr>
        <w:t xml:space="preserve">Предоставление субсидий на строительство или приобретение жилья за счет средств местного бюджета. </w:t>
      </w:r>
    </w:p>
    <w:p w:rsidR="00193AEE" w:rsidRPr="00193AEE" w:rsidRDefault="00193AEE" w:rsidP="00193AEE">
      <w:pPr>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В настоящее время одной из национальных целей развития Российской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Федерации на период до 2024 года согласно Указу Президента Российской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Федерации от 07.05.2018 № 204 «О национальных целях и стратегических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задачах развития Российской Федерации на период до 2024 года» является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улучшение жилищных условий не менее 5 млн. семей ежегодно. Достижение данной цели возможно при консолидации усилий не только органов исполнительной власти всех уровней, а также органов местного самоуправления. </w:t>
      </w:r>
    </w:p>
    <w:p w:rsidR="00193AEE" w:rsidRPr="00193AEE" w:rsidRDefault="00193AEE" w:rsidP="00193AEE">
      <w:pPr>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xml:space="preserve">В соответствии со статьей 179 Бюджетного кодекса Российской Федерации, </w:t>
      </w:r>
      <w:r w:rsidRPr="00193AEE">
        <w:rPr>
          <w:rFonts w:eastAsia="Times New Roman" w:cs="Times New Roman"/>
          <w:color w:val="000000" w:themeColor="text1"/>
          <w:szCs w:val="28"/>
          <w:lang w:eastAsia="ru-RU"/>
        </w:rPr>
        <w:t>решением Думы города от 27.12.2013 № 453-V</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ДГ «О дополнительных мерах социальной поддержки в виде предоставления субсидий на строительство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или приобретение жилья отдельным категориям граждан, проживающих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на территории города, на 2014 </w:t>
      </w:r>
      <w:r>
        <w:rPr>
          <w:rFonts w:eastAsia="Times New Roman" w:cs="Times New Roman"/>
          <w:color w:val="000000" w:themeColor="text1"/>
          <w:szCs w:val="28"/>
          <w:lang w:eastAsia="ru-RU"/>
        </w:rPr>
        <w:t>–</w:t>
      </w:r>
      <w:r w:rsidRPr="00193AEE">
        <w:rPr>
          <w:rFonts w:eastAsia="Times New Roman" w:cs="Times New Roman"/>
          <w:color w:val="000000" w:themeColor="text1"/>
          <w:szCs w:val="28"/>
          <w:lang w:eastAsia="ru-RU"/>
        </w:rPr>
        <w:t xml:space="preserve"> 2030 годы», постановлением Администрации города от 25.04.2014 № 2800 «Об утверждении порядка предоставления дополнительных мер социальной поддержки в виде предоставления субсидий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на строительство или приобретение жилья отдельным категориям граждан,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проживающих на территории города, на 2014 </w:t>
      </w:r>
      <w:r>
        <w:rPr>
          <w:rFonts w:eastAsia="Times New Roman" w:cs="Times New Roman"/>
          <w:color w:val="000000" w:themeColor="text1"/>
          <w:szCs w:val="28"/>
          <w:lang w:eastAsia="ru-RU"/>
        </w:rPr>
        <w:t>–</w:t>
      </w:r>
      <w:r w:rsidRPr="00193AEE">
        <w:rPr>
          <w:rFonts w:eastAsia="Times New Roman" w:cs="Times New Roman"/>
          <w:color w:val="000000" w:themeColor="text1"/>
          <w:szCs w:val="28"/>
          <w:lang w:eastAsia="ru-RU"/>
        </w:rPr>
        <w:t xml:space="preserve"> 2030 годы», Администрация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города предоставляет дополнительные меры социальной поддержки в форме субсидий</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на строительство или приобретение жилья за счет средств местного бюджета:</w:t>
      </w:r>
    </w:p>
    <w:p w:rsidR="00193AEE" w:rsidRPr="00193AEE" w:rsidRDefault="00193AEE" w:rsidP="00193AEE">
      <w:pPr>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граждане, состоящие в трудовых отношениях в муниципальных учреждениях, финансируемых из средств бюджета города Сургута, в том числе пенсионеры по старости, вышедшие на пенсию из такого учреждения, либо инвалиды, получившие инвалидность в таком учреждении, принятые на учет для предоставления субсидии до 31.12.2022;</w:t>
      </w:r>
    </w:p>
    <w:p w:rsidR="00193AEE" w:rsidRPr="00193AEE" w:rsidRDefault="00193AEE" w:rsidP="00193AEE">
      <w:pPr>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работники органов местного самоуправления муниципального образования городской округ Сургут, в том числе пенсионеры, вышедшие на пенсию из органов</w:t>
      </w:r>
      <w:r w:rsidRPr="00193AEE">
        <w:rPr>
          <w:rFonts w:eastAsia="Times New Roman" w:cs="Times New Roman"/>
          <w:color w:val="000000" w:themeColor="text1"/>
          <w:szCs w:val="28"/>
          <w:lang w:eastAsia="ru-RU"/>
        </w:rPr>
        <w:t xml:space="preserve"> местного самоуправления, принятые на учет для предоставления субсидии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до 31.12.2022;</w:t>
      </w:r>
      <w:r>
        <w:rPr>
          <w:rFonts w:eastAsia="Times New Roman" w:cs="Times New Roman"/>
          <w:color w:val="000000" w:themeColor="text1"/>
          <w:szCs w:val="28"/>
          <w:lang w:eastAsia="ru-RU"/>
        </w:rPr>
        <w:t xml:space="preserve"> </w:t>
      </w:r>
    </w:p>
    <w:p w:rsidR="00193AEE" w:rsidRPr="00193AEE" w:rsidRDefault="00193AEE" w:rsidP="00193AEE">
      <w:pPr>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 граждане, зарегистрированные и проживающие в жилищном фонде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деревянного исполнения, за исключением граждан, проживающих в таком помещении на условиях договора коммерческого найма, либо если жилое помещение </w:t>
      </w:r>
      <w:r w:rsidRPr="00193AEE">
        <w:rPr>
          <w:rFonts w:eastAsia="Times New Roman" w:cs="Times New Roman"/>
          <w:color w:val="000000" w:themeColor="text1"/>
          <w:spacing w:val="-4"/>
          <w:szCs w:val="28"/>
          <w:lang w:eastAsia="ru-RU"/>
        </w:rPr>
        <w:t>находится в собственности и обеспеченность общей площадью жилого помещения</w:t>
      </w:r>
      <w:r w:rsidRPr="00193AEE">
        <w:rPr>
          <w:rFonts w:eastAsia="Times New Roman" w:cs="Times New Roman"/>
          <w:color w:val="000000" w:themeColor="text1"/>
          <w:szCs w:val="28"/>
          <w:lang w:eastAsia="ru-RU"/>
        </w:rPr>
        <w:t xml:space="preserve"> составляет на одного члена семьи более 14 квадратных метров, принятые на учет для предоставления субсидии до 31.12.2022;</w:t>
      </w:r>
    </w:p>
    <w:p w:rsidR="00193AEE" w:rsidRPr="00193AEE" w:rsidRDefault="00193AEE" w:rsidP="00193AEE">
      <w:pPr>
        <w:ind w:firstLine="709"/>
        <w:jc w:val="both"/>
        <w:rPr>
          <w:color w:val="000000" w:themeColor="text1"/>
        </w:rPr>
      </w:pPr>
      <w:r w:rsidRPr="00193AEE">
        <w:rPr>
          <w:rFonts w:eastAsia="Times New Roman" w:cs="Times New Roman"/>
          <w:color w:val="000000" w:themeColor="text1"/>
          <w:szCs w:val="28"/>
          <w:lang w:eastAsia="ru-RU"/>
        </w:rPr>
        <w:t xml:space="preserve">- граждане, принятые на учет для предоставления субсидии по месту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работы в муниципальных учреждениях города Сургута, в органе местного самоуправления до 01.01.2007</w:t>
      </w:r>
      <w:r w:rsidRPr="00193AEE">
        <w:rPr>
          <w:color w:val="000000" w:themeColor="text1"/>
        </w:rPr>
        <w:t>.</w:t>
      </w:r>
    </w:p>
    <w:p w:rsidR="00193AEE" w:rsidRPr="00193AEE" w:rsidRDefault="00193AEE" w:rsidP="00193AEE">
      <w:pPr>
        <w:ind w:firstLine="709"/>
        <w:jc w:val="both"/>
        <w:rPr>
          <w:color w:val="000000" w:themeColor="text1"/>
        </w:rPr>
      </w:pPr>
      <w:bookmarkStart w:id="14" w:name="sub_104"/>
      <w:r w:rsidRPr="00193AEE">
        <w:rPr>
          <w:color w:val="000000" w:themeColor="text1"/>
        </w:rPr>
        <w:t>4. Подпрограмма «Адресная подпрограмма по переселению граждан                    из аварийного жилищного фонда на 2019</w:t>
      </w:r>
      <w:r>
        <w:rPr>
          <w:color w:val="000000" w:themeColor="text1"/>
        </w:rPr>
        <w:t xml:space="preserve"> – </w:t>
      </w:r>
      <w:r w:rsidRPr="00193AEE">
        <w:rPr>
          <w:color w:val="000000" w:themeColor="text1"/>
        </w:rPr>
        <w:t>2025</w:t>
      </w:r>
      <w:r>
        <w:rPr>
          <w:color w:val="000000" w:themeColor="text1"/>
        </w:rPr>
        <w:t xml:space="preserve"> </w:t>
      </w:r>
      <w:r w:rsidRPr="00193AEE">
        <w:rPr>
          <w:color w:val="000000" w:themeColor="text1"/>
        </w:rPr>
        <w:t>годы».</w:t>
      </w:r>
    </w:p>
    <w:p w:rsidR="00193AEE" w:rsidRPr="00193AEE" w:rsidRDefault="00193AEE" w:rsidP="00193AEE">
      <w:pPr>
        <w:ind w:firstLine="709"/>
        <w:jc w:val="both"/>
        <w:rPr>
          <w:color w:val="000000" w:themeColor="text1"/>
        </w:rPr>
      </w:pPr>
      <w:bookmarkStart w:id="15" w:name="sub_155"/>
      <w:bookmarkEnd w:id="14"/>
      <w:r w:rsidRPr="00193AEE">
        <w:rPr>
          <w:color w:val="000000" w:themeColor="text1"/>
        </w:rPr>
        <w:t xml:space="preserve">Подпрограмма разработана в соответствии с </w:t>
      </w:r>
      <w:hyperlink r:id="rId17" w:history="1">
        <w:r w:rsidRPr="00193AEE">
          <w:rPr>
            <w:color w:val="000000" w:themeColor="text1"/>
          </w:rPr>
          <w:t>Федеральным законом</w:t>
        </w:r>
      </w:hyperlink>
      <w:r w:rsidRPr="00193AEE">
        <w:rPr>
          <w:color w:val="000000" w:themeColor="text1"/>
        </w:rPr>
        <w:t xml:space="preserve">                       от 21.07.2007 №</w:t>
      </w:r>
      <w:r>
        <w:rPr>
          <w:color w:val="000000" w:themeColor="text1"/>
        </w:rPr>
        <w:t xml:space="preserve"> </w:t>
      </w:r>
      <w:r w:rsidRPr="00193AEE">
        <w:rPr>
          <w:color w:val="000000" w:themeColor="text1"/>
        </w:rPr>
        <w:t>185-ФЗ «О Фонде содействия реформированию жилищно-</w:t>
      </w:r>
      <w:r>
        <w:rPr>
          <w:color w:val="000000" w:themeColor="text1"/>
        </w:rPr>
        <w:t xml:space="preserve">                 </w:t>
      </w:r>
      <w:r w:rsidRPr="00193AEE">
        <w:rPr>
          <w:color w:val="000000" w:themeColor="text1"/>
        </w:rPr>
        <w:t xml:space="preserve">коммунального хозяйства», в целях реализации </w:t>
      </w:r>
      <w:hyperlink r:id="rId18" w:history="1">
        <w:r w:rsidRPr="00193AEE">
          <w:rPr>
            <w:color w:val="000000" w:themeColor="text1"/>
          </w:rPr>
          <w:t>Указа</w:t>
        </w:r>
      </w:hyperlink>
      <w:r w:rsidRPr="00193AEE">
        <w:rPr>
          <w:color w:val="000000" w:themeColor="text1"/>
        </w:rPr>
        <w:t xml:space="preserve"> Президента Российской Федерации от 07.05.2018 №</w:t>
      </w:r>
      <w:r>
        <w:rPr>
          <w:color w:val="000000" w:themeColor="text1"/>
        </w:rPr>
        <w:t xml:space="preserve"> </w:t>
      </w:r>
      <w:r w:rsidRPr="00193AEE">
        <w:rPr>
          <w:color w:val="000000" w:themeColor="text1"/>
        </w:rPr>
        <w:t xml:space="preserve">204 «О национальных целях и стратегических </w:t>
      </w:r>
      <w:r>
        <w:rPr>
          <w:color w:val="000000" w:themeColor="text1"/>
        </w:rPr>
        <w:t xml:space="preserve">                          </w:t>
      </w:r>
      <w:r w:rsidRPr="00193AEE">
        <w:rPr>
          <w:color w:val="000000" w:themeColor="text1"/>
        </w:rPr>
        <w:t xml:space="preserve">задачах развития Российской Федерации на период до 2024 года», федерального проекта «Обеспечение устойчивого сокращения непригодного для проживания жилищного фонда», </w:t>
      </w:r>
      <w:hyperlink r:id="rId19" w:history="1">
        <w:r w:rsidRPr="00193AEE">
          <w:rPr>
            <w:color w:val="000000" w:themeColor="text1"/>
          </w:rPr>
          <w:t>постановления</w:t>
        </w:r>
      </w:hyperlink>
      <w:r w:rsidRPr="00193AEE">
        <w:rPr>
          <w:color w:val="000000" w:themeColor="text1"/>
        </w:rPr>
        <w:t xml:space="preserve"> Правительства Ханты-Мансийского автономного округа – Югры от 01.04.2019 №</w:t>
      </w:r>
      <w:r>
        <w:rPr>
          <w:color w:val="000000" w:themeColor="text1"/>
        </w:rPr>
        <w:t xml:space="preserve"> </w:t>
      </w:r>
      <w:r w:rsidRPr="00193AEE">
        <w:rPr>
          <w:color w:val="000000" w:themeColor="text1"/>
        </w:rPr>
        <w:t>104-п «Об адресной программе Ханты-Мансийского автономного округа – Югры по переселению граждан из аварийного жилищного фонда на 2019</w:t>
      </w:r>
      <w:r>
        <w:rPr>
          <w:color w:val="000000" w:themeColor="text1"/>
        </w:rPr>
        <w:t xml:space="preserve"> </w:t>
      </w:r>
      <w:r w:rsidRPr="00193AEE">
        <w:rPr>
          <w:color w:val="000000" w:themeColor="text1"/>
        </w:rPr>
        <w:t>–</w:t>
      </w:r>
      <w:r>
        <w:rPr>
          <w:color w:val="000000" w:themeColor="text1"/>
        </w:rPr>
        <w:t xml:space="preserve"> </w:t>
      </w:r>
      <w:r w:rsidRPr="00193AEE">
        <w:rPr>
          <w:color w:val="000000" w:themeColor="text1"/>
        </w:rPr>
        <w:t>2025</w:t>
      </w:r>
      <w:r>
        <w:rPr>
          <w:color w:val="000000" w:themeColor="text1"/>
        </w:rPr>
        <w:t xml:space="preserve"> </w:t>
      </w:r>
      <w:r w:rsidRPr="00193AEE">
        <w:rPr>
          <w:color w:val="000000" w:themeColor="text1"/>
        </w:rPr>
        <w:t xml:space="preserve">годы», с целью решения задач по переселению граждан из аварийного жилищного фонда, расположенного на территории города Сургута, признанного до 01.01.2017 в установленном порядке аварийным и подлежащим сносу или реконструкции в связи с физическим износом </w:t>
      </w:r>
      <w:r>
        <w:rPr>
          <w:color w:val="000000" w:themeColor="text1"/>
        </w:rPr>
        <w:t xml:space="preserve">                                     </w:t>
      </w:r>
      <w:r w:rsidRPr="00193AEE">
        <w:rPr>
          <w:color w:val="000000" w:themeColor="text1"/>
        </w:rPr>
        <w:t>в процессе эксплуатации.</w:t>
      </w:r>
    </w:p>
    <w:p w:rsidR="00193AEE" w:rsidRPr="00193AEE" w:rsidRDefault="00193AEE" w:rsidP="00193AEE">
      <w:pPr>
        <w:ind w:firstLine="709"/>
        <w:jc w:val="both"/>
        <w:rPr>
          <w:color w:val="000000" w:themeColor="text1"/>
        </w:rPr>
      </w:pPr>
      <w:bookmarkStart w:id="16" w:name="sub_156"/>
      <w:bookmarkEnd w:id="15"/>
      <w:r w:rsidRPr="00193AEE">
        <w:rPr>
          <w:color w:val="000000" w:themeColor="text1"/>
        </w:rPr>
        <w:t>Решение вопросов по переселению граждан из аварийного жилищного фонда является приоритетным направлением для Ханты-Мансийского автономного округа – Югры в целом и для города Сургута в частности.</w:t>
      </w:r>
    </w:p>
    <w:bookmarkEnd w:id="16"/>
    <w:p w:rsidR="00193AEE" w:rsidRPr="00193AEE" w:rsidRDefault="00193AEE" w:rsidP="00193AEE">
      <w:pPr>
        <w:ind w:firstLine="709"/>
        <w:jc w:val="both"/>
        <w:rPr>
          <w:color w:val="000000" w:themeColor="text1"/>
        </w:rPr>
      </w:pPr>
      <w:r w:rsidRPr="00193AEE">
        <w:rPr>
          <w:color w:val="000000" w:themeColor="text1"/>
        </w:rPr>
        <w:t xml:space="preserve">Реализация подпрограммы осуществляется исходя из эффективности </w:t>
      </w:r>
      <w:r>
        <w:rPr>
          <w:color w:val="000000" w:themeColor="text1"/>
        </w:rPr>
        <w:t xml:space="preserve">                 </w:t>
      </w:r>
      <w:r w:rsidRPr="00193AEE">
        <w:rPr>
          <w:color w:val="000000" w:themeColor="text1"/>
        </w:rPr>
        <w:t xml:space="preserve">использования бюджетных средств, в том числе полученных за счет средств </w:t>
      </w:r>
      <w:r>
        <w:rPr>
          <w:color w:val="000000" w:themeColor="text1"/>
        </w:rPr>
        <w:t xml:space="preserve">                  </w:t>
      </w:r>
      <w:r w:rsidRPr="00193AEE">
        <w:rPr>
          <w:color w:val="000000" w:themeColor="text1"/>
        </w:rPr>
        <w:t xml:space="preserve">государственной корпорации </w:t>
      </w:r>
      <w:r>
        <w:rPr>
          <w:color w:val="000000" w:themeColor="text1"/>
        </w:rPr>
        <w:t>–</w:t>
      </w:r>
      <w:r w:rsidRPr="00193AEE">
        <w:rPr>
          <w:color w:val="000000" w:themeColor="text1"/>
        </w:rPr>
        <w:t xml:space="preserve"> Фонда содействия реформированию жилищно-</w:t>
      </w:r>
      <w:r w:rsidRPr="00193AEE">
        <w:rPr>
          <w:color w:val="000000" w:themeColor="text1"/>
          <w:spacing w:val="-4"/>
        </w:rPr>
        <w:t>коммунального хозяйства, выбора наиболее экономически эффективных способов</w:t>
      </w:r>
      <w:r w:rsidRPr="00193AEE">
        <w:rPr>
          <w:color w:val="000000" w:themeColor="text1"/>
        </w:rPr>
        <w:t xml:space="preserve"> реализации программы с учетом обеспечения прав и законных интересов </w:t>
      </w:r>
      <w:r>
        <w:rPr>
          <w:color w:val="000000" w:themeColor="text1"/>
        </w:rPr>
        <w:t xml:space="preserve">                          </w:t>
      </w:r>
      <w:r w:rsidRPr="00193AEE">
        <w:rPr>
          <w:color w:val="000000" w:themeColor="text1"/>
        </w:rPr>
        <w:t xml:space="preserve">переселяемых граждан, выполнения мероприятий программы в сжатые сроки </w:t>
      </w:r>
      <w:r>
        <w:rPr>
          <w:color w:val="000000" w:themeColor="text1"/>
        </w:rPr>
        <w:t xml:space="preserve">                   </w:t>
      </w:r>
      <w:r w:rsidRPr="00193AEE">
        <w:rPr>
          <w:color w:val="000000" w:themeColor="text1"/>
        </w:rPr>
        <w:t xml:space="preserve">в целях минимизации издержек по содержанию аварийных домов и сокращения сроков включения освобождающихся земельных участков в хозяйственный </w:t>
      </w:r>
      <w:r>
        <w:rPr>
          <w:color w:val="000000" w:themeColor="text1"/>
        </w:rPr>
        <w:t xml:space="preserve">                     </w:t>
      </w:r>
      <w:r w:rsidRPr="00193AEE">
        <w:rPr>
          <w:color w:val="000000" w:themeColor="text1"/>
        </w:rPr>
        <w:t>оборот.</w:t>
      </w:r>
    </w:p>
    <w:p w:rsidR="00193AEE" w:rsidRPr="00193AEE" w:rsidRDefault="00193AEE" w:rsidP="00193AEE">
      <w:pPr>
        <w:ind w:firstLine="709"/>
        <w:jc w:val="both"/>
        <w:rPr>
          <w:color w:val="000000" w:themeColor="text1"/>
        </w:rPr>
      </w:pPr>
      <w:r w:rsidRPr="00193AEE">
        <w:rPr>
          <w:color w:val="000000" w:themeColor="text1"/>
        </w:rPr>
        <w:t>Используемые понятия:</w:t>
      </w:r>
    </w:p>
    <w:p w:rsidR="00193AEE" w:rsidRPr="00193AEE" w:rsidRDefault="00193AEE" w:rsidP="00193AEE">
      <w:pPr>
        <w:ind w:firstLine="709"/>
        <w:jc w:val="both"/>
        <w:rPr>
          <w:color w:val="000000" w:themeColor="text1"/>
        </w:rPr>
      </w:pPr>
      <w:r w:rsidRPr="00193AEE">
        <w:rPr>
          <w:color w:val="000000" w:themeColor="text1"/>
        </w:rPr>
        <w:t>Аварийный жилищный фонд – совокупность жилых помещений                                 в многоквартирных домах, которые признаны в установленном порядке                          до 01.01.2017 аварийными и подлежащими сносу или реконструкции в связи                     с физическим износом в процессе их эксплуатации.</w:t>
      </w:r>
    </w:p>
    <w:p w:rsidR="00193AEE" w:rsidRPr="00193AEE" w:rsidRDefault="00193AEE" w:rsidP="00193AEE">
      <w:pPr>
        <w:ind w:firstLine="709"/>
        <w:jc w:val="both"/>
        <w:rPr>
          <w:color w:val="000000" w:themeColor="text1"/>
        </w:rPr>
      </w:pPr>
      <w:r w:rsidRPr="00193AEE">
        <w:rPr>
          <w:color w:val="000000" w:themeColor="text1"/>
          <w:spacing w:val="-4"/>
        </w:rPr>
        <w:t xml:space="preserve">Переселение граждан из аварийного жилищного фонда – принятие решений </w:t>
      </w:r>
      <w:r w:rsidRPr="00193AEE">
        <w:rPr>
          <w:color w:val="000000" w:themeColor="text1"/>
        </w:rPr>
        <w:t xml:space="preserve">и проведение мероприятий в соответствии со статьями 32, </w:t>
      </w:r>
      <w:hyperlink r:id="rId20" w:history="1">
        <w:r w:rsidRPr="00193AEE">
          <w:rPr>
            <w:color w:val="000000" w:themeColor="text1"/>
          </w:rPr>
          <w:t>86</w:t>
        </w:r>
      </w:hyperlink>
      <w:r w:rsidRPr="00193AEE">
        <w:rPr>
          <w:color w:val="000000" w:themeColor="text1"/>
        </w:rPr>
        <w:t xml:space="preserve">, </w:t>
      </w:r>
      <w:hyperlink r:id="rId21" w:history="1">
        <w:r w:rsidRPr="00193AEE">
          <w:rPr>
            <w:color w:val="000000" w:themeColor="text1"/>
          </w:rPr>
          <w:t>89</w:t>
        </w:r>
      </w:hyperlink>
      <w:r w:rsidRPr="00193AEE">
        <w:rPr>
          <w:color w:val="000000" w:themeColor="text1"/>
        </w:rPr>
        <w:t xml:space="preserve"> Жилищного </w:t>
      </w:r>
      <w:r>
        <w:rPr>
          <w:color w:val="000000" w:themeColor="text1"/>
        </w:rPr>
        <w:t xml:space="preserve">     </w:t>
      </w:r>
      <w:r w:rsidRPr="00193AEE">
        <w:rPr>
          <w:color w:val="000000" w:themeColor="text1"/>
        </w:rPr>
        <w:t>кодекса Российской Федерации.</w:t>
      </w:r>
    </w:p>
    <w:p w:rsidR="00193AEE" w:rsidRPr="00193AEE" w:rsidRDefault="00193AEE" w:rsidP="00193AEE">
      <w:pPr>
        <w:ind w:firstLine="709"/>
        <w:jc w:val="both"/>
        <w:rPr>
          <w:color w:val="000000" w:themeColor="text1"/>
          <w:spacing w:val="-4"/>
        </w:rPr>
      </w:pPr>
      <w:r w:rsidRPr="00193AEE">
        <w:rPr>
          <w:color w:val="000000" w:themeColor="text1"/>
        </w:rPr>
        <w:t>За 2019</w:t>
      </w:r>
      <w:r>
        <w:rPr>
          <w:color w:val="000000" w:themeColor="text1"/>
        </w:rPr>
        <w:t xml:space="preserve"> </w:t>
      </w:r>
      <w:r w:rsidRPr="00193AEE">
        <w:rPr>
          <w:color w:val="000000" w:themeColor="text1"/>
        </w:rPr>
        <w:t>–</w:t>
      </w:r>
      <w:r>
        <w:rPr>
          <w:color w:val="000000" w:themeColor="text1"/>
        </w:rPr>
        <w:t xml:space="preserve"> </w:t>
      </w:r>
      <w:r w:rsidRPr="00193AEE">
        <w:rPr>
          <w:color w:val="000000" w:themeColor="text1"/>
        </w:rPr>
        <w:t>2022</w:t>
      </w:r>
      <w:r>
        <w:rPr>
          <w:color w:val="000000" w:themeColor="text1"/>
        </w:rPr>
        <w:t xml:space="preserve"> </w:t>
      </w:r>
      <w:r w:rsidRPr="00193AEE">
        <w:rPr>
          <w:color w:val="000000" w:themeColor="text1"/>
        </w:rPr>
        <w:t xml:space="preserve">год по «Адресной подпрограмме по переселению граждан </w:t>
      </w:r>
      <w:r w:rsidRPr="00193AEE">
        <w:rPr>
          <w:color w:val="000000" w:themeColor="text1"/>
          <w:spacing w:val="-4"/>
        </w:rPr>
        <w:t>из аварийного жилищного фонда на 2019 – 2025 годы» расселено 44,32 тыс. кв. м.</w:t>
      </w:r>
    </w:p>
    <w:p w:rsidR="00193AEE" w:rsidRPr="00193AEE" w:rsidRDefault="00193AEE" w:rsidP="00193AEE">
      <w:pPr>
        <w:ind w:firstLine="709"/>
        <w:jc w:val="both"/>
        <w:rPr>
          <w:color w:val="000000" w:themeColor="text1"/>
        </w:rPr>
      </w:pPr>
      <w:r w:rsidRPr="00193AEE">
        <w:rPr>
          <w:color w:val="000000" w:themeColor="text1"/>
        </w:rPr>
        <w:t xml:space="preserve">Ожидаемый конечный результат реализации подпрограммы переселение                 </w:t>
      </w:r>
      <w:r w:rsidRPr="00193AEE">
        <w:rPr>
          <w:color w:val="000000" w:themeColor="text1"/>
          <w:spacing w:val="-4"/>
        </w:rPr>
        <w:t>в период 2021 – 2024 годов – 152 аварийных многоквартирных домов, признанных</w:t>
      </w:r>
      <w:r w:rsidRPr="00193AEE">
        <w:rPr>
          <w:color w:val="000000" w:themeColor="text1"/>
        </w:rPr>
        <w:t xml:space="preserve"> аварийными по состоянию на 01.01.2017».</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1.3. В пункте 3 раздела </w:t>
      </w:r>
      <w:r w:rsidRPr="00193AEE">
        <w:rPr>
          <w:rFonts w:eastAsia="Times New Roman" w:cs="Times New Roman"/>
          <w:color w:val="000000" w:themeColor="text1"/>
          <w:szCs w:val="28"/>
          <w:lang w:val="en-US" w:eastAsia="ru-RU"/>
        </w:rPr>
        <w:t>V</w:t>
      </w:r>
      <w:r w:rsidRPr="00193AEE">
        <w:rPr>
          <w:rFonts w:eastAsia="Times New Roman" w:cs="Times New Roman"/>
          <w:color w:val="000000" w:themeColor="text1"/>
          <w:szCs w:val="28"/>
          <w:lang w:eastAsia="ru-RU"/>
        </w:rPr>
        <w:t xml:space="preserve"> слова</w:t>
      </w:r>
      <w:r w:rsidRPr="00193AEE">
        <w:rPr>
          <w:color w:val="000000" w:themeColor="text1"/>
        </w:rPr>
        <w:t xml:space="preserve"> «</w:t>
      </w:r>
      <w:r w:rsidRPr="00193AEE">
        <w:rPr>
          <w:rFonts w:eastAsia="Times New Roman" w:cs="Times New Roman"/>
          <w:color w:val="000000" w:themeColor="text1"/>
          <w:szCs w:val="28"/>
          <w:lang w:eastAsia="ru-RU"/>
        </w:rPr>
        <w:t>управлением по опеке и попечительству,»</w:t>
      </w:r>
      <w:r w:rsidRPr="00193AEE">
        <w:rPr>
          <w:color w:val="000000" w:themeColor="text1"/>
        </w:rPr>
        <w:t xml:space="preserve"> </w:t>
      </w:r>
      <w:r w:rsidRPr="00193AEE">
        <w:rPr>
          <w:rFonts w:eastAsia="Times New Roman" w:cs="Times New Roman"/>
          <w:color w:val="000000" w:themeColor="text1"/>
          <w:szCs w:val="28"/>
          <w:lang w:eastAsia="ru-RU"/>
        </w:rPr>
        <w:t xml:space="preserve">исключить. </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1.4. Подпункт 10.2.1 пункта 10.2</w:t>
      </w:r>
      <w:r w:rsidRPr="00193AEE">
        <w:rPr>
          <w:color w:val="000000" w:themeColor="text1"/>
        </w:rPr>
        <w:t xml:space="preserve"> </w:t>
      </w:r>
      <w:r w:rsidRPr="00193AEE">
        <w:rPr>
          <w:rFonts w:eastAsia="Times New Roman" w:cs="Times New Roman"/>
          <w:color w:val="000000" w:themeColor="text1"/>
          <w:szCs w:val="28"/>
          <w:lang w:eastAsia="ru-RU"/>
        </w:rPr>
        <w:t>раздела V</w:t>
      </w:r>
      <w:r w:rsidRPr="00193AEE">
        <w:rPr>
          <w:color w:val="000000" w:themeColor="text1"/>
        </w:rPr>
        <w:t xml:space="preserve"> </w:t>
      </w:r>
      <w:r w:rsidRPr="00193AEE">
        <w:rPr>
          <w:rFonts w:eastAsia="Times New Roman" w:cs="Times New Roman"/>
          <w:color w:val="000000" w:themeColor="text1"/>
          <w:szCs w:val="28"/>
          <w:lang w:eastAsia="ru-RU"/>
        </w:rPr>
        <w:t xml:space="preserve">изложить в следующей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редакции:</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xml:space="preserve">«10.2.1. Полномочия департамента имущественных и земельных отношений </w:t>
      </w:r>
      <w:r w:rsidRPr="00193AEE">
        <w:rPr>
          <w:rFonts w:eastAsia="Times New Roman" w:cs="Times New Roman"/>
          <w:color w:val="000000" w:themeColor="text1"/>
          <w:szCs w:val="28"/>
          <w:lang w:eastAsia="ru-RU"/>
        </w:rPr>
        <w:t>по реализации мероприятий подпрограммы:</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приобретает жилые помещения за счет средств бюджета Ханты-</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Мансийского автономного округа – Югры (89%) и средств местного бюджета (11%) на условиях софинансирования, в рамках предоставления субсидий                           из бюджета Ханты-Мансийского автономного округа – Югры бюджетам муниципальных образований Ханты-Мансийского автономного округа – Югры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для реализации полномочий в области жилищных отношений, путем провед</w:t>
      </w:r>
      <w:r>
        <w:rPr>
          <w:rFonts w:eastAsia="Times New Roman" w:cs="Times New Roman"/>
          <w:color w:val="000000" w:themeColor="text1"/>
          <w:szCs w:val="28"/>
          <w:lang w:eastAsia="ru-RU"/>
        </w:rPr>
        <w:t xml:space="preserve">ения аукционов в соответствии с </w:t>
      </w:r>
      <w:r w:rsidRPr="00193AEE">
        <w:rPr>
          <w:rFonts w:eastAsia="Times New Roman" w:cs="Times New Roman"/>
          <w:color w:val="000000" w:themeColor="text1"/>
          <w:szCs w:val="28"/>
          <w:lang w:eastAsia="ru-RU"/>
        </w:rPr>
        <w:t>Федеральным законом</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от 05.04.2013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44-ФЗ                   «О контрактной системе в сфере закупок товаров, работ, услуг для обеспечения государственных и муниципальных нужд»;</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приобретает жилые помещения за счет средств бюджета города Сургута (100%) по средней рыночной стоимости 1</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кв.</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м для переселения граждан                         из аварийного жилищного фонда;</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производит выплату за изымаемое жилое помещение в соответствии со статьей 32</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Жилищного Кодекса Российской Федерации на основании соглашения об изъятии недвижимости для муниципальных нужд, заключенного между департаментом и собственником изымаемого жилого помещения;</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проводит мероприятия по переселению граждан из аварийных, ветхих                      и непригодных жилых домов;</w:t>
      </w:r>
    </w:p>
    <w:p w:rsidR="00193AEE" w:rsidRPr="00193AEE" w:rsidRDefault="00193AEE" w:rsidP="00193AEE">
      <w:pPr>
        <w:ind w:firstLine="709"/>
        <w:jc w:val="both"/>
        <w:rPr>
          <w:color w:val="000000" w:themeColor="text1"/>
          <w:szCs w:val="28"/>
        </w:rPr>
      </w:pPr>
      <w:r w:rsidRPr="00193AEE">
        <w:rPr>
          <w:color w:val="000000" w:themeColor="text1"/>
          <w:szCs w:val="28"/>
        </w:rPr>
        <w:t xml:space="preserve">- производит социальные выплаты гражданам, проживающим в жилых </w:t>
      </w:r>
      <w:r>
        <w:rPr>
          <w:color w:val="000000" w:themeColor="text1"/>
          <w:szCs w:val="28"/>
        </w:rPr>
        <w:t xml:space="preserve">                </w:t>
      </w:r>
      <w:r w:rsidRPr="00193AEE">
        <w:rPr>
          <w:color w:val="000000" w:themeColor="text1"/>
          <w:szCs w:val="28"/>
        </w:rPr>
        <w:t xml:space="preserve">помещениях, не отвечающих требованиям в связи с превышением предельно </w:t>
      </w:r>
      <w:r>
        <w:rPr>
          <w:color w:val="000000" w:themeColor="text1"/>
          <w:szCs w:val="28"/>
        </w:rPr>
        <w:t xml:space="preserve">                </w:t>
      </w:r>
      <w:r w:rsidRPr="00193AEE">
        <w:rPr>
          <w:color w:val="000000" w:themeColor="text1"/>
          <w:szCs w:val="28"/>
        </w:rPr>
        <w:t>допустимой концентрации фенола и формальдегида;</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предоставляет жилые помещения гражданам по договору социального найма муниципального жилого помещения, по договору специализированного жилищного фонда, по договору поднайма, заключенного в соответствии                           с договором аренды, коммерческого найма, по договору мены;</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 оформляет договоры социального найма муниципального жилого помещения, договоры специализированного жилищного фонда, договоры поднайма, заключенные в соответствии с договором аренды, коммерческого найма,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договоры мены;</w:t>
      </w:r>
    </w:p>
    <w:p w:rsidR="00193AEE" w:rsidRPr="00193AEE" w:rsidRDefault="00193AEE" w:rsidP="00193AEE">
      <w:pPr>
        <w:shd w:val="clear" w:color="auto" w:fill="FFFFFF"/>
        <w:ind w:firstLine="709"/>
        <w:jc w:val="both"/>
        <w:rPr>
          <w:rFonts w:eastAsia="Times New Roman" w:cs="Times New Roman"/>
          <w:color w:val="000000" w:themeColor="text1"/>
          <w:spacing w:val="-4"/>
          <w:szCs w:val="28"/>
          <w:lang w:eastAsia="ru-RU"/>
        </w:rPr>
      </w:pPr>
      <w:r w:rsidRPr="00193AEE">
        <w:rPr>
          <w:rFonts w:eastAsia="Times New Roman" w:cs="Times New Roman"/>
          <w:color w:val="000000" w:themeColor="text1"/>
          <w:spacing w:val="-4"/>
          <w:szCs w:val="28"/>
          <w:lang w:eastAsia="ru-RU"/>
        </w:rPr>
        <w:t>- приобретает жилые помещения для обмена жилых помещений инвалидов;</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осуществляет подготовку плана мероприятий по приспособлению жилых помещений инвалидов и общего имущества в многоквартирных домах,                      в которых проживают инвалиды, входящих в состав муниципального жилищного фонда, а также частного жилищного фонда;</w:t>
      </w:r>
      <w:r>
        <w:rPr>
          <w:rFonts w:eastAsia="Times New Roman" w:cs="Times New Roman"/>
          <w:color w:val="000000" w:themeColor="text1"/>
          <w:szCs w:val="28"/>
          <w:lang w:eastAsia="ru-RU"/>
        </w:rPr>
        <w:t xml:space="preserve"> </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 координирует работу муниципальной комиссии по обследованию жилых </w:t>
      </w:r>
      <w:r w:rsidRPr="00193AEE">
        <w:rPr>
          <w:rFonts w:eastAsia="Times New Roman" w:cs="Times New Roman"/>
          <w:color w:val="000000" w:themeColor="text1"/>
          <w:spacing w:val="-4"/>
          <w:szCs w:val="28"/>
          <w:lang w:eastAsia="ru-RU"/>
        </w:rPr>
        <w:t>помещений инвалидов и общего имущества в многоквартирных домах, в которых</w:t>
      </w:r>
      <w:r w:rsidRPr="00193AEE">
        <w:rPr>
          <w:rFonts w:eastAsia="Times New Roman" w:cs="Times New Roman"/>
          <w:color w:val="000000" w:themeColor="text1"/>
          <w:szCs w:val="28"/>
          <w:lang w:eastAsia="ru-RU"/>
        </w:rPr>
        <w:t xml:space="preserve"> проживают инвалиды, в целях их приспособления с учетом потребностей инвалидов и обеспечения условий их доступности для инвалидов;</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координирует работу рабочей группы по обследованию жилых помещений</w:t>
      </w:r>
      <w:r w:rsidRPr="00193AEE">
        <w:rPr>
          <w:rFonts w:eastAsia="Times New Roman" w:cs="Times New Roman"/>
          <w:color w:val="000000" w:themeColor="text1"/>
          <w:szCs w:val="28"/>
          <w:lang w:eastAsia="ru-RU"/>
        </w:rPr>
        <w:t xml:space="preserve"> инвалидов (объединение специалистов при муниципальной комиссии по обследованию жилых помещений инвалидов и общего имущества в многоквартирных домах, в которых проживают инвалиды, в целях их приспособления с учетом</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 потребностей инвалидов и обеспечения условий их доступности для инвалидов, для осуществления обследований и подготовки актов обследований);</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производит расчет потребности финансовых ресурсов, необходимых                     на приобретение нового жилого помещения, приспособленного с учетом потребностей инвалида;</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 координирует работу муниципального казенного учреждения «Казна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городского хозяйства», муниципального казенного учреждения «Управление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капитального строительства» по приспособлению входной группы, подъезда, лестничного марша дома пандусами для обеспечения условий доступности среды для инвалидов;</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осуществляет мероприятия по сносу домов в соответствии с порядком взаимодействия организации работ по сносу домов.</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Полномочия департамент архитектуры и градостроительства:</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xml:space="preserve">- проводит аукционы и заключает муниципальные контракты на выполнение </w:t>
      </w:r>
      <w:r w:rsidRPr="00193AEE">
        <w:rPr>
          <w:rFonts w:eastAsia="Times New Roman" w:cs="Times New Roman"/>
          <w:color w:val="000000" w:themeColor="text1"/>
          <w:szCs w:val="28"/>
          <w:lang w:eastAsia="ru-RU"/>
        </w:rPr>
        <w:t xml:space="preserve">работ по проектированию и строительству (реконструкции) систем инженерной </w:t>
      </w:r>
      <w:r w:rsidRPr="00193AEE">
        <w:rPr>
          <w:rFonts w:eastAsia="Times New Roman" w:cs="Times New Roman"/>
          <w:color w:val="000000" w:themeColor="text1"/>
          <w:spacing w:val="-4"/>
          <w:szCs w:val="28"/>
          <w:lang w:eastAsia="ru-RU"/>
        </w:rPr>
        <w:t>инфраструктуры в целях обеспечения инженерной подготовки земельных участков</w:t>
      </w:r>
      <w:r w:rsidRPr="00193AEE">
        <w:rPr>
          <w:rFonts w:eastAsia="Times New Roman" w:cs="Times New Roman"/>
          <w:color w:val="000000" w:themeColor="text1"/>
          <w:szCs w:val="28"/>
          <w:lang w:eastAsia="ru-RU"/>
        </w:rPr>
        <w:t xml:space="preserve"> для жилищного строительства. Финансирование расходов осуществляется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на средства местного и окружного бюджетов в соответствии с ежегодно заключаемыми соглашениями между муниципальным образованием, Департаментом экономического развития и Департаментом строительства Ханты-Мансийского </w:t>
      </w:r>
      <w:r w:rsidRPr="00193AEE">
        <w:rPr>
          <w:rFonts w:eastAsia="Times New Roman" w:cs="Times New Roman"/>
          <w:color w:val="000000" w:themeColor="text1"/>
          <w:spacing w:val="-4"/>
          <w:szCs w:val="28"/>
          <w:lang w:eastAsia="ru-RU"/>
        </w:rPr>
        <w:t xml:space="preserve">автономного округа – Югры. В соответствии с </w:t>
      </w:r>
      <w:r>
        <w:rPr>
          <w:rFonts w:eastAsia="Times New Roman" w:cs="Times New Roman"/>
          <w:color w:val="000000" w:themeColor="text1"/>
          <w:spacing w:val="-4"/>
          <w:szCs w:val="28"/>
          <w:lang w:eastAsia="ru-RU"/>
        </w:rPr>
        <w:t>п</w:t>
      </w:r>
      <w:r w:rsidRPr="00193AEE">
        <w:rPr>
          <w:rFonts w:eastAsia="Times New Roman" w:cs="Times New Roman"/>
          <w:color w:val="000000" w:themeColor="text1"/>
          <w:spacing w:val="-4"/>
          <w:szCs w:val="28"/>
          <w:lang w:eastAsia="ru-RU"/>
        </w:rPr>
        <w:t>орядком предоставления субсидий</w:t>
      </w:r>
      <w:r w:rsidRPr="00193AEE">
        <w:rPr>
          <w:rFonts w:eastAsia="Times New Roman" w:cs="Times New Roman"/>
          <w:color w:val="000000" w:themeColor="text1"/>
          <w:szCs w:val="28"/>
          <w:lang w:eastAsia="ru-RU"/>
        </w:rPr>
        <w:t xml:space="preserve"> из бюджета автономного округа бюджетам муниципальных образований автономного округа для реализации полномочий в области градостроительной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деятельности, строительства и жилищных отношений, утвержденн</w:t>
      </w:r>
      <w:r>
        <w:rPr>
          <w:rFonts w:eastAsia="Times New Roman" w:cs="Times New Roman"/>
          <w:color w:val="000000" w:themeColor="text1"/>
          <w:szCs w:val="28"/>
          <w:lang w:eastAsia="ru-RU"/>
        </w:rPr>
        <w:t xml:space="preserve">ым </w:t>
      </w:r>
      <w:r w:rsidRPr="00193AEE">
        <w:rPr>
          <w:rFonts w:eastAsia="Times New Roman" w:cs="Times New Roman"/>
          <w:color w:val="000000" w:themeColor="text1"/>
          <w:szCs w:val="28"/>
          <w:lang w:eastAsia="ru-RU"/>
        </w:rPr>
        <w:t>постановлением</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Правительства Ханты Мансийского автономного округа – Югры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от 31.10.2021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476-п «О государственной программе Ханты-Мансийского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автономного округа – Югры «Развитие жилищной сферы», финансирование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расходов, связанных с реализацией мероприятия осуществляется за счет средств бюджета Ханты-Мансийского автономного округа – Югры, предоставляемых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в виде субсидий, а также средств местного бюджета в пределах утвержденных ассигнований. Ежегодные объемы финансирования программы определяются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 xml:space="preserve">в соответствии с утвержденными бюджетами на соответствующий финансовый год и плановый период. Единым заказчиком по проектированию и строительству </w:t>
      </w:r>
      <w:r w:rsidRPr="00193AEE">
        <w:rPr>
          <w:rFonts w:eastAsia="Times New Roman" w:cs="Times New Roman"/>
          <w:color w:val="000000" w:themeColor="text1"/>
          <w:spacing w:val="-6"/>
          <w:szCs w:val="28"/>
          <w:lang w:eastAsia="ru-RU"/>
        </w:rPr>
        <w:t>систем инженерной инфраструктуры определено муниципальное казенное учреж</w:t>
      </w:r>
      <w:r>
        <w:rPr>
          <w:rFonts w:eastAsia="Times New Roman" w:cs="Times New Roman"/>
          <w:color w:val="000000" w:themeColor="text1"/>
          <w:spacing w:val="-6"/>
          <w:szCs w:val="28"/>
          <w:lang w:eastAsia="ru-RU"/>
        </w:rPr>
        <w:t>-</w:t>
      </w:r>
      <w:r w:rsidRPr="00193AEE">
        <w:rPr>
          <w:rFonts w:eastAsia="Times New Roman" w:cs="Times New Roman"/>
          <w:color w:val="000000" w:themeColor="text1"/>
          <w:spacing w:val="-6"/>
          <w:szCs w:val="28"/>
          <w:lang w:eastAsia="ru-RU"/>
        </w:rPr>
        <w:t>дение</w:t>
      </w:r>
      <w:r w:rsidRPr="00193AEE">
        <w:rPr>
          <w:rFonts w:eastAsia="Times New Roman" w:cs="Times New Roman"/>
          <w:color w:val="000000" w:themeColor="text1"/>
          <w:szCs w:val="28"/>
          <w:lang w:eastAsia="ru-RU"/>
        </w:rPr>
        <w:t xml:space="preserve"> «Управление капитального строительства»;</w:t>
      </w:r>
      <w:r>
        <w:rPr>
          <w:rFonts w:eastAsia="Times New Roman" w:cs="Times New Roman"/>
          <w:color w:val="000000" w:themeColor="text1"/>
          <w:szCs w:val="28"/>
          <w:lang w:eastAsia="ru-RU"/>
        </w:rPr>
        <w:t xml:space="preserve"> </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проводит аукционы и заключает муниципальные контракты на выполнение</w:t>
      </w:r>
      <w:r w:rsidRPr="00193AEE">
        <w:rPr>
          <w:rFonts w:eastAsia="Times New Roman" w:cs="Times New Roman"/>
          <w:color w:val="000000" w:themeColor="text1"/>
          <w:szCs w:val="28"/>
          <w:lang w:eastAsia="ru-RU"/>
        </w:rPr>
        <w:t xml:space="preserve"> </w:t>
      </w:r>
      <w:r w:rsidRPr="00193AEE">
        <w:rPr>
          <w:rFonts w:eastAsia="Times New Roman" w:cs="Times New Roman"/>
          <w:color w:val="000000" w:themeColor="text1"/>
          <w:spacing w:val="-4"/>
          <w:szCs w:val="28"/>
          <w:lang w:eastAsia="ru-RU"/>
        </w:rPr>
        <w:t>работ по проектированию и строительству систем инженерных сетей и подъездных</w:t>
      </w:r>
      <w:r w:rsidRPr="00193AEE">
        <w:rPr>
          <w:rFonts w:eastAsia="Times New Roman" w:cs="Times New Roman"/>
          <w:color w:val="000000" w:themeColor="text1"/>
          <w:szCs w:val="28"/>
          <w:lang w:eastAsia="ru-RU"/>
        </w:rPr>
        <w:t xml:space="preserve"> путей к объектам образования. Финансирование расходов осуществляется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за счет средств местного бюджета в соответствии с утвержденными бюджетами на соответствующий финансовый год и плановый период;</w:t>
      </w:r>
      <w:r>
        <w:rPr>
          <w:rFonts w:eastAsia="Times New Roman" w:cs="Times New Roman"/>
          <w:color w:val="000000" w:themeColor="text1"/>
          <w:szCs w:val="28"/>
          <w:lang w:eastAsia="ru-RU"/>
        </w:rPr>
        <w:t xml:space="preserve"> </w:t>
      </w:r>
    </w:p>
    <w:p w:rsidR="00193AEE" w:rsidRPr="00193AEE" w:rsidRDefault="00193AEE" w:rsidP="00193AEE">
      <w:pPr>
        <w:shd w:val="clear" w:color="auto" w:fill="FFFFFF"/>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pacing w:val="-4"/>
          <w:szCs w:val="28"/>
          <w:lang w:eastAsia="ru-RU"/>
        </w:rPr>
        <w:t>- проводит аукционы и заключает муниципальные контракты на выполнение</w:t>
      </w:r>
      <w:r w:rsidRPr="00193AEE">
        <w:rPr>
          <w:rFonts w:eastAsia="Times New Roman" w:cs="Times New Roman"/>
          <w:color w:val="000000" w:themeColor="text1"/>
          <w:szCs w:val="28"/>
          <w:lang w:eastAsia="ru-RU"/>
        </w:rPr>
        <w:t xml:space="preserve"> работ по проектированию и строительству инженерных систем и подъездных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pacing w:val="-4"/>
          <w:szCs w:val="28"/>
          <w:lang w:eastAsia="ru-RU"/>
        </w:rPr>
        <w:t>путей к быстровозводимым спортивным сооружениям. Финансирование расходов</w:t>
      </w:r>
      <w:r w:rsidRPr="00193AEE">
        <w:rPr>
          <w:rFonts w:eastAsia="Times New Roman" w:cs="Times New Roman"/>
          <w:color w:val="000000" w:themeColor="text1"/>
          <w:szCs w:val="28"/>
          <w:lang w:eastAsia="ru-RU"/>
        </w:rPr>
        <w:t xml:space="preserve"> осуществляется за счет средств местного бюджета в соответствии с утвержденными бюджетами на соответствующий финансовый год и плановый период».</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pacing w:val="-4"/>
          <w:szCs w:val="28"/>
          <w:lang w:eastAsia="ru-RU"/>
        </w:rPr>
        <w:t>Полномочия департамента городского хозяйства по реализации мероприятий</w:t>
      </w:r>
      <w:r w:rsidRPr="00193AEE">
        <w:rPr>
          <w:rFonts w:eastAsia="Calibri" w:cs="Times New Roman"/>
          <w:color w:val="000000"/>
          <w:szCs w:val="28"/>
          <w:lang w:eastAsia="ru-RU"/>
        </w:rPr>
        <w:t xml:space="preserve"> подпрограммы: </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zCs w:val="28"/>
          <w:lang w:eastAsia="ru-RU"/>
        </w:rPr>
        <w:t>- приспособление общего имущества (придомовой территории) в многоквартирном доме с учетом потребностей инвалидов, а именно:</w:t>
      </w:r>
      <w:r>
        <w:rPr>
          <w:rFonts w:eastAsia="Calibri" w:cs="Times New Roman"/>
          <w:color w:val="000000"/>
          <w:szCs w:val="28"/>
          <w:lang w:eastAsia="ru-RU"/>
        </w:rPr>
        <w:t xml:space="preserve"> </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zCs w:val="28"/>
          <w:lang w:eastAsia="ru-RU"/>
        </w:rPr>
        <w:t xml:space="preserve">- обеспечение требований, установленных пунктами 23, 24 к доступности жилого помещения и общего имущества в многоквартирном доме для инвалида оптимального перечня мероприятий Правил обеспечения условий доступности для инвалидов жилых помещений и общего имущества в многоквартирном доме, </w:t>
      </w:r>
      <w:r w:rsidRPr="00193AEE">
        <w:rPr>
          <w:rFonts w:eastAsia="Calibri" w:cs="Times New Roman"/>
          <w:color w:val="000000"/>
          <w:spacing w:val="-6"/>
          <w:szCs w:val="28"/>
          <w:lang w:eastAsia="ru-RU"/>
        </w:rPr>
        <w:t>утвержденных постановлением Правительства Российской Федерации от 09.07.2016</w:t>
      </w:r>
      <w:r w:rsidRPr="00193AEE">
        <w:rPr>
          <w:rFonts w:eastAsia="Calibri" w:cs="Times New Roman"/>
          <w:color w:val="000000"/>
          <w:szCs w:val="28"/>
          <w:lang w:eastAsia="ru-RU"/>
        </w:rPr>
        <w:t xml:space="preserve"> № 649 «О мерах по приспособлению жилых помещений и общего имущества </w:t>
      </w:r>
      <w:r>
        <w:rPr>
          <w:rFonts w:eastAsia="Calibri" w:cs="Times New Roman"/>
          <w:color w:val="000000"/>
          <w:szCs w:val="28"/>
          <w:lang w:eastAsia="ru-RU"/>
        </w:rPr>
        <w:t xml:space="preserve">                      </w:t>
      </w:r>
      <w:r w:rsidRPr="00193AEE">
        <w:rPr>
          <w:rFonts w:eastAsia="Calibri" w:cs="Times New Roman"/>
          <w:color w:val="000000"/>
          <w:szCs w:val="28"/>
          <w:lang w:eastAsia="ru-RU"/>
        </w:rPr>
        <w:t>в многоквартирном доме с учетом потребностей инвалидов;</w:t>
      </w:r>
      <w:r>
        <w:rPr>
          <w:rFonts w:eastAsia="Calibri" w:cs="Times New Roman"/>
          <w:color w:val="000000"/>
          <w:szCs w:val="28"/>
          <w:lang w:eastAsia="ru-RU"/>
        </w:rPr>
        <w:t xml:space="preserve"> </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zCs w:val="28"/>
          <w:lang w:eastAsia="ru-RU"/>
        </w:rPr>
        <w:t xml:space="preserve">- оборудование парковки для инвалида (разметка парковочных мест                          и установка информационных знаков 6.4 «Парковка» и знаков дополнительной </w:t>
      </w:r>
      <w:r w:rsidRPr="00193AEE">
        <w:rPr>
          <w:rFonts w:eastAsia="Calibri" w:cs="Times New Roman"/>
          <w:color w:val="000000"/>
          <w:spacing w:val="-4"/>
          <w:szCs w:val="28"/>
          <w:lang w:eastAsia="ru-RU"/>
        </w:rPr>
        <w:t>информации 8.17 «Инвалиды») на парковках, входящих в состав общего имущества</w:t>
      </w:r>
      <w:r w:rsidRPr="00193AEE">
        <w:rPr>
          <w:rFonts w:eastAsia="Calibri" w:cs="Times New Roman"/>
          <w:color w:val="000000"/>
          <w:szCs w:val="28"/>
          <w:lang w:eastAsia="ru-RU"/>
        </w:rPr>
        <w:t xml:space="preserve"> многоквартирных домов и в границах красных линий муниципальных </w:t>
      </w:r>
      <w:r>
        <w:rPr>
          <w:rFonts w:eastAsia="Calibri" w:cs="Times New Roman"/>
          <w:color w:val="000000"/>
          <w:szCs w:val="28"/>
          <w:lang w:eastAsia="ru-RU"/>
        </w:rPr>
        <w:t xml:space="preserve">                  </w:t>
      </w:r>
      <w:r w:rsidRPr="00193AEE">
        <w:rPr>
          <w:rFonts w:eastAsia="Calibri" w:cs="Times New Roman"/>
          <w:color w:val="000000"/>
          <w:szCs w:val="28"/>
          <w:lang w:eastAsia="ru-RU"/>
        </w:rPr>
        <w:t xml:space="preserve">дорог; </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zCs w:val="28"/>
          <w:lang w:eastAsia="ru-RU"/>
        </w:rPr>
        <w:t xml:space="preserve">- координирует работу муниципальное казенное учреждение «Дирекция дорожно-транспортного и жилищно-коммунального комплекса» в части проведения мероприятий: </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zCs w:val="28"/>
          <w:lang w:eastAsia="ru-RU"/>
        </w:rPr>
        <w:t xml:space="preserve">- обеспечение требований, установленных пунктами 23, 24 к доступности жилого помещения и общего имущества в многоквартирном доме для инвалида оптимального перечня мероприятий Правил обеспечения условий доступности для инвалидов жилых помещений и общего имущества в многоквартирном доме, </w:t>
      </w:r>
      <w:r w:rsidRPr="00193AEE">
        <w:rPr>
          <w:rFonts w:eastAsia="Calibri" w:cs="Times New Roman"/>
          <w:color w:val="000000"/>
          <w:spacing w:val="-6"/>
          <w:szCs w:val="28"/>
          <w:lang w:eastAsia="ru-RU"/>
        </w:rPr>
        <w:t>утвержденных постановлением Правительства Российской Федерации от 09.07.2016</w:t>
      </w:r>
      <w:r w:rsidRPr="00193AEE">
        <w:rPr>
          <w:rFonts w:eastAsia="Calibri" w:cs="Times New Roman"/>
          <w:color w:val="000000"/>
          <w:szCs w:val="28"/>
          <w:lang w:eastAsia="ru-RU"/>
        </w:rPr>
        <w:t xml:space="preserve"> № 649 «О мерах по приспособлению жилых помещений и общего имущества </w:t>
      </w:r>
      <w:r>
        <w:rPr>
          <w:rFonts w:eastAsia="Calibri" w:cs="Times New Roman"/>
          <w:color w:val="000000"/>
          <w:szCs w:val="28"/>
          <w:lang w:eastAsia="ru-RU"/>
        </w:rPr>
        <w:t xml:space="preserve">                   </w:t>
      </w:r>
      <w:r w:rsidRPr="00193AEE">
        <w:rPr>
          <w:rFonts w:eastAsia="Calibri" w:cs="Times New Roman"/>
          <w:color w:val="000000"/>
          <w:szCs w:val="28"/>
          <w:lang w:eastAsia="ru-RU"/>
        </w:rPr>
        <w:t xml:space="preserve">в многоквартирном доме с учетом потребностей инвалидов; </w:t>
      </w:r>
    </w:p>
    <w:p w:rsidR="00193AEE" w:rsidRPr="00193AEE" w:rsidRDefault="00193AEE" w:rsidP="00193AEE">
      <w:pPr>
        <w:tabs>
          <w:tab w:val="left" w:pos="9355"/>
        </w:tabs>
        <w:ind w:firstLine="709"/>
        <w:contextualSpacing/>
        <w:jc w:val="both"/>
        <w:rPr>
          <w:rFonts w:eastAsia="Calibri" w:cs="Times New Roman"/>
          <w:color w:val="000000"/>
          <w:szCs w:val="28"/>
          <w:lang w:eastAsia="ru-RU"/>
        </w:rPr>
      </w:pPr>
      <w:r w:rsidRPr="00193AEE">
        <w:rPr>
          <w:rFonts w:eastAsia="Calibri" w:cs="Times New Roman"/>
          <w:color w:val="000000"/>
          <w:szCs w:val="28"/>
          <w:lang w:eastAsia="ru-RU"/>
        </w:rPr>
        <w:t xml:space="preserve">- оборудование парковки для инвалида (разметка парковочных мест </w:t>
      </w:r>
      <w:r>
        <w:rPr>
          <w:rFonts w:eastAsia="Calibri" w:cs="Times New Roman"/>
          <w:color w:val="000000"/>
          <w:szCs w:val="28"/>
          <w:lang w:eastAsia="ru-RU"/>
        </w:rPr>
        <w:t xml:space="preserve">                           </w:t>
      </w:r>
      <w:r w:rsidRPr="00193AEE">
        <w:rPr>
          <w:rFonts w:eastAsia="Calibri" w:cs="Times New Roman"/>
          <w:color w:val="000000"/>
          <w:szCs w:val="28"/>
          <w:lang w:eastAsia="ru-RU"/>
        </w:rPr>
        <w:t xml:space="preserve">и установка информационных знаков 6.4 «Парковка» и знаков дополнительной </w:t>
      </w:r>
      <w:r w:rsidRPr="00193AEE">
        <w:rPr>
          <w:rFonts w:eastAsia="Calibri" w:cs="Times New Roman"/>
          <w:color w:val="000000"/>
          <w:spacing w:val="-4"/>
          <w:szCs w:val="28"/>
          <w:lang w:eastAsia="ru-RU"/>
        </w:rPr>
        <w:t>информации 8.17 «Инвалиды») на парковках, входящих в состав общего имущества</w:t>
      </w:r>
      <w:r w:rsidRPr="00193AEE">
        <w:rPr>
          <w:rFonts w:eastAsia="Calibri" w:cs="Times New Roman"/>
          <w:color w:val="000000"/>
          <w:szCs w:val="28"/>
          <w:lang w:eastAsia="ru-RU"/>
        </w:rPr>
        <w:t xml:space="preserve"> многоквартирных домов и в границах красных линий муниципальных </w:t>
      </w:r>
      <w:r>
        <w:rPr>
          <w:rFonts w:eastAsia="Calibri" w:cs="Times New Roman"/>
          <w:color w:val="000000"/>
          <w:szCs w:val="28"/>
          <w:lang w:eastAsia="ru-RU"/>
        </w:rPr>
        <w:t xml:space="preserve">                   </w:t>
      </w:r>
      <w:r w:rsidRPr="00193AEE">
        <w:rPr>
          <w:rFonts w:eastAsia="Calibri" w:cs="Times New Roman"/>
          <w:color w:val="000000"/>
          <w:szCs w:val="28"/>
          <w:lang w:eastAsia="ru-RU"/>
        </w:rPr>
        <w:t>дорог».</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1.5. Пункт 10.2.2 раздела V дополнить абзацем восемь следующего содержания:</w:t>
      </w:r>
    </w:p>
    <w:p w:rsidR="00193AEE" w:rsidRPr="00193AEE" w:rsidRDefault="00193AEE" w:rsidP="00193AEE">
      <w:pPr>
        <w:tabs>
          <w:tab w:val="left" w:pos="9355"/>
        </w:tabs>
        <w:ind w:firstLine="709"/>
        <w:contextualSpacing/>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 в части переселения граждан, проживающих в жилых помещениях,                 не отвечающим требованиям в связи с превышением предельно допустимой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zCs w:val="28"/>
          <w:lang w:eastAsia="ru-RU"/>
        </w:rPr>
        <w:t>концентрации фенола и формальдегида, осуществляется в соответствии                             с порядком, изложенным в приложении 11 к настоящей муниципальной                     программе».</w:t>
      </w:r>
    </w:p>
    <w:p w:rsidR="00193AEE" w:rsidRPr="00193AEE" w:rsidRDefault="00193AEE" w:rsidP="00193AEE">
      <w:pPr>
        <w:tabs>
          <w:tab w:val="left" w:pos="9355"/>
        </w:tabs>
        <w:ind w:firstLine="709"/>
        <w:contextualSpacing/>
        <w:jc w:val="both"/>
        <w:rPr>
          <w:rFonts w:eastAsia="Times New Roman" w:cs="Times New Roman"/>
          <w:color w:val="000000" w:themeColor="text1"/>
          <w:spacing w:val="-4"/>
          <w:szCs w:val="28"/>
          <w:lang w:eastAsia="ru-RU"/>
        </w:rPr>
      </w:pPr>
      <w:r w:rsidRPr="00193AEE">
        <w:rPr>
          <w:rFonts w:eastAsia="Times New Roman" w:cs="Times New Roman"/>
          <w:color w:val="000000" w:themeColor="text1"/>
          <w:spacing w:val="-4"/>
          <w:szCs w:val="28"/>
          <w:lang w:eastAsia="ru-RU"/>
        </w:rPr>
        <w:t xml:space="preserve">1.6. Подпункт </w:t>
      </w:r>
      <w:r w:rsidRPr="00193AEE">
        <w:rPr>
          <w:color w:val="000000" w:themeColor="text1"/>
          <w:spacing w:val="-4"/>
          <w:szCs w:val="28"/>
        </w:rPr>
        <w:t>10.3.1 пункта 10.3</w:t>
      </w:r>
      <w:r w:rsidRPr="00193AEE">
        <w:rPr>
          <w:rFonts w:eastAsia="Times New Roman" w:cs="Times New Roman"/>
          <w:color w:val="000000" w:themeColor="text1"/>
          <w:spacing w:val="-4"/>
          <w:szCs w:val="28"/>
          <w:lang w:eastAsia="ru-RU"/>
        </w:rPr>
        <w:t xml:space="preserve"> раздела V изложить в следующей редакции:</w:t>
      </w:r>
    </w:p>
    <w:p w:rsidR="00193AEE" w:rsidRPr="00193AEE" w:rsidRDefault="00193AEE" w:rsidP="00193AEE">
      <w:pPr>
        <w:ind w:firstLine="709"/>
        <w:jc w:val="both"/>
        <w:rPr>
          <w:rFonts w:ascii="Times New Roman CYR" w:eastAsiaTheme="minorEastAsia" w:hAnsi="Times New Roman CYR" w:cs="Times New Roman CYR"/>
          <w:color w:val="000000" w:themeColor="text1"/>
          <w:szCs w:val="28"/>
        </w:rPr>
      </w:pPr>
      <w:r w:rsidRPr="00193AEE">
        <w:rPr>
          <w:rFonts w:ascii="Times New Roman CYR" w:eastAsiaTheme="minorEastAsia" w:hAnsi="Times New Roman CYR" w:cs="Times New Roman CYR"/>
          <w:color w:val="000000" w:themeColor="text1"/>
          <w:spacing w:val="-4"/>
          <w:szCs w:val="28"/>
        </w:rPr>
        <w:t>«10.3.1. Полномочия департамента имущественных и земельных отношений</w:t>
      </w:r>
      <w:r w:rsidRPr="00193AEE">
        <w:rPr>
          <w:rFonts w:ascii="Times New Roman CYR" w:eastAsiaTheme="minorEastAsia" w:hAnsi="Times New Roman CYR" w:cs="Times New Roman CYR"/>
          <w:color w:val="000000" w:themeColor="text1"/>
          <w:szCs w:val="28"/>
        </w:rPr>
        <w:t xml:space="preserve"> по реализации мероприятий подпрограммы:</w:t>
      </w:r>
      <w:r>
        <w:rPr>
          <w:rFonts w:ascii="Times New Roman CYR" w:eastAsiaTheme="minorEastAsia" w:hAnsi="Times New Roman CYR" w:cs="Times New Roman CYR"/>
          <w:color w:val="000000" w:themeColor="text1"/>
          <w:szCs w:val="28"/>
        </w:rPr>
        <w:t xml:space="preserve"> </w:t>
      </w:r>
    </w:p>
    <w:p w:rsidR="00193AEE" w:rsidRPr="00193AEE" w:rsidRDefault="00193AEE" w:rsidP="00193AEE">
      <w:pPr>
        <w:ind w:firstLine="709"/>
        <w:jc w:val="both"/>
        <w:rPr>
          <w:rFonts w:ascii="Times New Roman CYR" w:eastAsiaTheme="minorEastAsia" w:hAnsi="Times New Roman CYR" w:cs="Times New Roman CYR"/>
          <w:color w:val="000000" w:themeColor="text1"/>
          <w:szCs w:val="28"/>
        </w:rPr>
      </w:pPr>
      <w:r w:rsidRPr="00193AEE">
        <w:rPr>
          <w:rFonts w:ascii="Times New Roman CYR" w:eastAsiaTheme="minorEastAsia" w:hAnsi="Times New Roman CYR" w:cs="Times New Roman CYR"/>
          <w:color w:val="000000" w:themeColor="text1"/>
          <w:szCs w:val="28"/>
        </w:rPr>
        <w:t xml:space="preserve">- ежегодно предоставляет информацию о количестве участников </w:t>
      </w:r>
      <w:r w:rsidRPr="00193AEE">
        <w:rPr>
          <w:rFonts w:ascii="Times New Roman CYR" w:eastAsiaTheme="minorEastAsia" w:hAnsi="Times New Roman CYR" w:cs="Times New Roman CYR"/>
          <w:color w:val="000000" w:themeColor="text1"/>
          <w:spacing w:val="-4"/>
          <w:szCs w:val="28"/>
        </w:rPr>
        <w:t>подпрограммы в Департамент строительства Ханты-Мансийского автономного округа –</w:t>
      </w:r>
      <w:r w:rsidRPr="00193AEE">
        <w:rPr>
          <w:rFonts w:ascii="Times New Roman CYR" w:eastAsiaTheme="minorEastAsia" w:hAnsi="Times New Roman CYR" w:cs="Times New Roman CYR"/>
          <w:color w:val="000000" w:themeColor="text1"/>
          <w:szCs w:val="28"/>
        </w:rPr>
        <w:t xml:space="preserve"> Югры;</w:t>
      </w:r>
    </w:p>
    <w:p w:rsidR="00193AEE" w:rsidRPr="00193AEE" w:rsidRDefault="00193AEE" w:rsidP="00193AEE">
      <w:pPr>
        <w:ind w:firstLine="709"/>
        <w:jc w:val="both"/>
        <w:rPr>
          <w:rFonts w:ascii="Times New Roman CYR" w:eastAsiaTheme="minorEastAsia" w:hAnsi="Times New Roman CYR" w:cs="Times New Roman CYR"/>
          <w:color w:val="000000" w:themeColor="text1"/>
          <w:szCs w:val="28"/>
        </w:rPr>
      </w:pPr>
      <w:r w:rsidRPr="00193AEE">
        <w:rPr>
          <w:rFonts w:ascii="Times New Roman CYR" w:eastAsiaTheme="minorEastAsia" w:hAnsi="Times New Roman CYR" w:cs="Times New Roman CYR"/>
          <w:color w:val="000000" w:themeColor="text1"/>
          <w:szCs w:val="28"/>
        </w:rPr>
        <w:t xml:space="preserve">- готовит уведомления участникам подпрограммы, получившим и реализовавшим в установленном порядке социальную выплату (субсидию) на </w:t>
      </w:r>
      <w:r w:rsidRPr="00193AEE">
        <w:rPr>
          <w:rFonts w:ascii="Times New Roman CYR" w:eastAsiaTheme="minorEastAsia" w:hAnsi="Times New Roman CYR" w:cs="Times New Roman CYR"/>
          <w:color w:val="000000" w:themeColor="text1"/>
          <w:spacing w:val="-4"/>
          <w:szCs w:val="28"/>
        </w:rPr>
        <w:t>строительство или приобретение жилого помещения, об исключении их из числа участников</w:t>
      </w:r>
      <w:r w:rsidRPr="00193AEE">
        <w:rPr>
          <w:rFonts w:ascii="Times New Roman CYR" w:eastAsiaTheme="minorEastAsia" w:hAnsi="Times New Roman CYR" w:cs="Times New Roman CYR"/>
          <w:color w:val="000000" w:themeColor="text1"/>
          <w:szCs w:val="28"/>
        </w:rPr>
        <w:t xml:space="preserve"> подпрограммы;</w:t>
      </w:r>
    </w:p>
    <w:p w:rsidR="00193AEE" w:rsidRPr="00193AEE" w:rsidRDefault="00193AEE" w:rsidP="00193AEE">
      <w:pPr>
        <w:ind w:firstLine="709"/>
        <w:jc w:val="both"/>
        <w:rPr>
          <w:rFonts w:ascii="Times New Roman CYR" w:eastAsiaTheme="minorEastAsia" w:hAnsi="Times New Roman CYR" w:cs="Times New Roman CYR"/>
          <w:color w:val="000000" w:themeColor="text1"/>
          <w:szCs w:val="28"/>
        </w:rPr>
      </w:pPr>
      <w:r w:rsidRPr="00193AEE">
        <w:rPr>
          <w:rFonts w:ascii="Times New Roman CYR" w:eastAsiaTheme="minorEastAsia" w:hAnsi="Times New Roman CYR" w:cs="Times New Roman CYR"/>
          <w:color w:val="000000" w:themeColor="text1"/>
          <w:szCs w:val="28"/>
        </w:rPr>
        <w:t xml:space="preserve">- представляет в Департамент строительства Ханты-Мансийского автономного округа – Югры отчет об использовании полученных ассигнований, </w:t>
      </w:r>
      <w:r>
        <w:rPr>
          <w:rFonts w:ascii="Times New Roman CYR" w:eastAsiaTheme="minorEastAsia" w:hAnsi="Times New Roman CYR" w:cs="Times New Roman CYR"/>
          <w:color w:val="000000" w:themeColor="text1"/>
          <w:szCs w:val="28"/>
        </w:rPr>
        <w:t xml:space="preserve">                         </w:t>
      </w:r>
      <w:r w:rsidRPr="00193AEE">
        <w:rPr>
          <w:rFonts w:ascii="Times New Roman CYR" w:eastAsiaTheme="minorEastAsia" w:hAnsi="Times New Roman CYR" w:cs="Times New Roman CYR"/>
          <w:color w:val="000000" w:themeColor="text1"/>
          <w:szCs w:val="28"/>
        </w:rPr>
        <w:t xml:space="preserve">выделенных на предоставление социальных выплат (субсидий) участникам </w:t>
      </w:r>
      <w:r>
        <w:rPr>
          <w:rFonts w:ascii="Times New Roman CYR" w:eastAsiaTheme="minorEastAsia" w:hAnsi="Times New Roman CYR" w:cs="Times New Roman CYR"/>
          <w:color w:val="000000" w:themeColor="text1"/>
          <w:szCs w:val="28"/>
        </w:rPr>
        <w:t xml:space="preserve">                    </w:t>
      </w:r>
      <w:r w:rsidRPr="00193AEE">
        <w:rPr>
          <w:rFonts w:ascii="Times New Roman CYR" w:eastAsiaTheme="minorEastAsia" w:hAnsi="Times New Roman CYR" w:cs="Times New Roman CYR"/>
          <w:color w:val="000000" w:themeColor="text1"/>
          <w:szCs w:val="28"/>
        </w:rPr>
        <w:t>подпрограммы;</w:t>
      </w:r>
    </w:p>
    <w:p w:rsidR="00193AEE" w:rsidRPr="00193AEE" w:rsidRDefault="00193AEE" w:rsidP="00193AEE">
      <w:pPr>
        <w:ind w:firstLine="709"/>
        <w:jc w:val="both"/>
        <w:rPr>
          <w:rFonts w:ascii="Times New Roman CYR" w:eastAsiaTheme="minorEastAsia" w:hAnsi="Times New Roman CYR" w:cs="Times New Roman CYR"/>
          <w:color w:val="000000" w:themeColor="text1"/>
          <w:szCs w:val="28"/>
        </w:rPr>
      </w:pPr>
      <w:r w:rsidRPr="00193AEE">
        <w:rPr>
          <w:rFonts w:ascii="Times New Roman CYR" w:eastAsiaTheme="minorEastAsia" w:hAnsi="Times New Roman CYR" w:cs="Times New Roman CYR"/>
          <w:color w:val="000000" w:themeColor="text1"/>
          <w:szCs w:val="28"/>
        </w:rPr>
        <w:t>- разрабатывает, утверждает и своевременно вносит изменения в соответствующие порядки оказания финансовой поддержки».</w:t>
      </w:r>
    </w:p>
    <w:p w:rsidR="00193AEE" w:rsidRPr="00193AEE" w:rsidRDefault="00193AEE" w:rsidP="00193AEE">
      <w:pPr>
        <w:autoSpaceDE w:val="0"/>
        <w:autoSpaceDN w:val="0"/>
        <w:adjustRightInd w:val="0"/>
        <w:ind w:firstLine="709"/>
        <w:jc w:val="both"/>
        <w:rPr>
          <w:rFonts w:eastAsia="Times New Roman" w:cs="Arial"/>
          <w:color w:val="000000" w:themeColor="text1"/>
          <w:szCs w:val="28"/>
          <w:lang w:eastAsia="ru-RU"/>
        </w:rPr>
      </w:pPr>
      <w:r w:rsidRPr="00193AEE">
        <w:rPr>
          <w:rFonts w:eastAsia="Times New Roman" w:cs="Arial"/>
          <w:color w:val="000000" w:themeColor="text1"/>
          <w:szCs w:val="28"/>
          <w:lang w:eastAsia="ru-RU"/>
        </w:rPr>
        <w:t>1.7. Приложения 4, 6, 7, 8, 9, 10 к муниципальной программе «Развитие жилищной сферы на период до 2030 года» изложить в новой редакции согласно приложениям 1, 2, 3, 4, 5, 6 к настоящему постановлению соответственно.</w:t>
      </w:r>
    </w:p>
    <w:p w:rsidR="00193AEE" w:rsidRPr="00193AEE" w:rsidRDefault="00193AEE" w:rsidP="00193AEE">
      <w:pPr>
        <w:ind w:firstLine="709"/>
        <w:jc w:val="both"/>
        <w:rPr>
          <w:color w:val="000000" w:themeColor="text1"/>
          <w:szCs w:val="28"/>
        </w:rPr>
      </w:pPr>
      <w:r w:rsidRPr="00193AEE">
        <w:rPr>
          <w:color w:val="000000" w:themeColor="text1"/>
          <w:szCs w:val="28"/>
        </w:rPr>
        <w:t xml:space="preserve">1.8. Муниципальную программу </w:t>
      </w:r>
      <w:r w:rsidRPr="00193AEE">
        <w:rPr>
          <w:rFonts w:eastAsia="Times New Roman" w:cs="Arial"/>
          <w:color w:val="000000" w:themeColor="text1"/>
          <w:szCs w:val="28"/>
          <w:lang w:eastAsia="ru-RU"/>
        </w:rPr>
        <w:t xml:space="preserve">«Развитие жилищной сферы на период </w:t>
      </w:r>
      <w:r>
        <w:rPr>
          <w:rFonts w:eastAsia="Times New Roman" w:cs="Arial"/>
          <w:color w:val="000000" w:themeColor="text1"/>
          <w:szCs w:val="28"/>
          <w:lang w:eastAsia="ru-RU"/>
        </w:rPr>
        <w:t xml:space="preserve">               </w:t>
      </w:r>
      <w:r w:rsidRPr="00193AEE">
        <w:rPr>
          <w:rFonts w:eastAsia="Times New Roman" w:cs="Arial"/>
          <w:color w:val="000000" w:themeColor="text1"/>
          <w:szCs w:val="28"/>
          <w:lang w:eastAsia="ru-RU"/>
        </w:rPr>
        <w:t>до 2030 года»</w:t>
      </w:r>
      <w:r>
        <w:rPr>
          <w:rFonts w:eastAsia="Times New Roman" w:cs="Arial"/>
          <w:color w:val="000000" w:themeColor="text1"/>
          <w:szCs w:val="28"/>
          <w:lang w:eastAsia="ru-RU"/>
        </w:rPr>
        <w:t xml:space="preserve"> </w:t>
      </w:r>
      <w:r w:rsidRPr="00193AEE">
        <w:rPr>
          <w:color w:val="000000" w:themeColor="text1"/>
          <w:szCs w:val="28"/>
        </w:rPr>
        <w:t>дополнить приложением 11 согласно приложению 7 к настоящему постановлению.</w:t>
      </w:r>
      <w:r>
        <w:rPr>
          <w:color w:val="000000" w:themeColor="text1"/>
          <w:szCs w:val="28"/>
        </w:rPr>
        <w:t xml:space="preserve"> </w:t>
      </w:r>
    </w:p>
    <w:p w:rsidR="00193AEE" w:rsidRPr="00193AEE" w:rsidRDefault="00193AEE" w:rsidP="00193AEE">
      <w:pPr>
        <w:ind w:firstLine="709"/>
        <w:jc w:val="both"/>
        <w:rPr>
          <w:color w:val="000000" w:themeColor="text1"/>
          <w:szCs w:val="28"/>
        </w:rPr>
      </w:pPr>
      <w:r w:rsidRPr="00193AEE">
        <w:rPr>
          <w:color w:val="000000" w:themeColor="text1"/>
          <w:szCs w:val="28"/>
        </w:rPr>
        <w:t xml:space="preserve">2. Департаменту массовых коммуникаций и аналитики разместить </w:t>
      </w:r>
      <w:r>
        <w:rPr>
          <w:color w:val="000000" w:themeColor="text1"/>
          <w:szCs w:val="28"/>
        </w:rPr>
        <w:t xml:space="preserve">                    </w:t>
      </w:r>
      <w:r w:rsidRPr="00193AEE">
        <w:rPr>
          <w:color w:val="000000" w:themeColor="text1"/>
          <w:szCs w:val="28"/>
        </w:rPr>
        <w:t>настоящее постановление на официальном портале Администрации города: www.admsurgut.ru.</w:t>
      </w:r>
      <w:r>
        <w:rPr>
          <w:color w:val="000000" w:themeColor="text1"/>
          <w:szCs w:val="28"/>
        </w:rPr>
        <w:t xml:space="preserve"> </w:t>
      </w:r>
    </w:p>
    <w:p w:rsidR="00193AEE" w:rsidRPr="00193AEE" w:rsidRDefault="00193AEE" w:rsidP="00193AEE">
      <w:pPr>
        <w:ind w:firstLine="709"/>
        <w:jc w:val="both"/>
        <w:rPr>
          <w:color w:val="000000" w:themeColor="text1"/>
          <w:szCs w:val="28"/>
        </w:rPr>
      </w:pPr>
      <w:r w:rsidRPr="00193AEE">
        <w:rPr>
          <w:color w:val="000000" w:themeColor="text1"/>
          <w:szCs w:val="28"/>
        </w:rPr>
        <w:t>3. Муниципальному казенному учреждению «Наш город» опубликовать настоящее постановление в газете «Сургутские ведомости».</w:t>
      </w:r>
      <w:r>
        <w:rPr>
          <w:color w:val="000000" w:themeColor="text1"/>
          <w:szCs w:val="28"/>
        </w:rPr>
        <w:t xml:space="preserve"> </w:t>
      </w:r>
    </w:p>
    <w:p w:rsidR="00193AEE" w:rsidRPr="00193AEE" w:rsidRDefault="00193AEE" w:rsidP="00193AEE">
      <w:pPr>
        <w:tabs>
          <w:tab w:val="left" w:pos="426"/>
        </w:tabs>
        <w:ind w:firstLine="709"/>
        <w:contextualSpacing/>
        <w:jc w:val="both"/>
        <w:rPr>
          <w:rFonts w:eastAsia="Calibri" w:cs="Times New Roman"/>
          <w:szCs w:val="28"/>
        </w:rPr>
      </w:pPr>
      <w:r w:rsidRPr="00193AEE">
        <w:rPr>
          <w:rFonts w:eastAsia="Calibri" w:cs="Times New Roman"/>
          <w:color w:val="000000" w:themeColor="text1"/>
          <w:szCs w:val="28"/>
        </w:rPr>
        <w:t>4. Н</w:t>
      </w:r>
      <w:r w:rsidRPr="00193AEE">
        <w:rPr>
          <w:rFonts w:eastAsia="Calibri" w:cs="Times New Roman"/>
          <w:szCs w:val="28"/>
        </w:rPr>
        <w:t xml:space="preserve">астоящее постановление вступает в силу после его официального </w:t>
      </w:r>
      <w:r>
        <w:rPr>
          <w:rFonts w:eastAsia="Calibri" w:cs="Times New Roman"/>
          <w:szCs w:val="28"/>
        </w:rPr>
        <w:t xml:space="preserve">  </w:t>
      </w:r>
      <w:r w:rsidRPr="00193AEE">
        <w:rPr>
          <w:rFonts w:eastAsia="Calibri" w:cs="Times New Roman"/>
          <w:szCs w:val="28"/>
        </w:rPr>
        <w:t>опубликования и распространяется на правоотношения, возникшие с 01.01.2023.</w:t>
      </w:r>
    </w:p>
    <w:p w:rsidR="00193AEE" w:rsidRDefault="00193AEE" w:rsidP="00193AEE">
      <w:pPr>
        <w:pBdr>
          <w:top w:val="single" w:sz="4" w:space="0" w:color="FFFFFF"/>
          <w:left w:val="single" w:sz="4" w:space="0" w:color="FFFFFF"/>
          <w:bottom w:val="single" w:sz="4" w:space="11" w:color="FFFFFF"/>
          <w:right w:val="single" w:sz="4" w:space="0" w:color="FFFFFF"/>
        </w:pBdr>
        <w:ind w:firstLine="709"/>
        <w:jc w:val="both"/>
        <w:rPr>
          <w:rFonts w:eastAsia="Times New Roman" w:cs="Times New Roman"/>
          <w:color w:val="000000" w:themeColor="text1"/>
          <w:szCs w:val="28"/>
          <w:lang w:eastAsia="ru-RU"/>
        </w:rPr>
      </w:pPr>
      <w:r w:rsidRPr="00193AEE">
        <w:rPr>
          <w:rFonts w:eastAsia="Times New Roman" w:cs="Times New Roman"/>
          <w:color w:val="000000" w:themeColor="text1"/>
          <w:szCs w:val="28"/>
          <w:lang w:eastAsia="ru-RU"/>
        </w:rPr>
        <w:t xml:space="preserve">5. Контроль за выполнением постановления возложить на заместителя Главы города, курирующего сферу городского хозяйства, природопользования </w:t>
      </w:r>
      <w:r>
        <w:rPr>
          <w:rFonts w:eastAsia="Times New Roman" w:cs="Times New Roman"/>
          <w:color w:val="000000" w:themeColor="text1"/>
          <w:szCs w:val="28"/>
          <w:lang w:eastAsia="ru-RU"/>
        </w:rPr>
        <w:t xml:space="preserve">          </w:t>
      </w:r>
      <w:r w:rsidRPr="00193AEE">
        <w:rPr>
          <w:rFonts w:eastAsia="Times New Roman" w:cs="Times New Roman"/>
          <w:color w:val="000000" w:themeColor="text1"/>
          <w:spacing w:val="-4"/>
          <w:szCs w:val="28"/>
          <w:lang w:eastAsia="ru-RU"/>
        </w:rPr>
        <w:t>и экологии, управления земельными ресурсами городского округа и имуществом,</w:t>
      </w:r>
      <w:r w:rsidRPr="00193AEE">
        <w:rPr>
          <w:rFonts w:eastAsia="Times New Roman" w:cs="Times New Roman"/>
          <w:color w:val="000000" w:themeColor="text1"/>
          <w:szCs w:val="28"/>
          <w:lang w:eastAsia="ru-RU"/>
        </w:rPr>
        <w:t xml:space="preserve"> находящимися в муниципальной собственности.</w:t>
      </w:r>
    </w:p>
    <w:p w:rsidR="00193AEE" w:rsidRDefault="00193AEE" w:rsidP="00193AEE">
      <w:pPr>
        <w:pBdr>
          <w:top w:val="single" w:sz="4" w:space="0" w:color="FFFFFF"/>
          <w:left w:val="single" w:sz="4" w:space="0" w:color="FFFFFF"/>
          <w:bottom w:val="single" w:sz="4" w:space="11" w:color="FFFFFF"/>
          <w:right w:val="single" w:sz="4" w:space="0" w:color="FFFFFF"/>
        </w:pBdr>
        <w:ind w:firstLine="709"/>
        <w:jc w:val="both"/>
        <w:rPr>
          <w:rFonts w:eastAsia="Times New Roman" w:cs="Times New Roman"/>
          <w:color w:val="000000" w:themeColor="text1"/>
          <w:szCs w:val="28"/>
          <w:lang w:eastAsia="ru-RU"/>
        </w:rPr>
      </w:pPr>
    </w:p>
    <w:p w:rsidR="00193AEE" w:rsidRDefault="00193AEE" w:rsidP="00193AEE">
      <w:pPr>
        <w:pBdr>
          <w:top w:val="single" w:sz="4" w:space="0" w:color="FFFFFF"/>
          <w:left w:val="single" w:sz="4" w:space="0" w:color="FFFFFF"/>
          <w:bottom w:val="single" w:sz="4" w:space="11" w:color="FFFFFF"/>
          <w:right w:val="single" w:sz="4" w:space="0" w:color="FFFFFF"/>
        </w:pBdr>
        <w:ind w:firstLine="709"/>
        <w:jc w:val="both"/>
        <w:rPr>
          <w:rFonts w:eastAsia="Times New Roman" w:cs="Times New Roman"/>
          <w:color w:val="000000" w:themeColor="text1"/>
          <w:szCs w:val="28"/>
          <w:lang w:eastAsia="ru-RU"/>
        </w:rPr>
      </w:pPr>
    </w:p>
    <w:p w:rsidR="00193AEE" w:rsidRDefault="00193AEE" w:rsidP="00193AEE">
      <w:pPr>
        <w:pBdr>
          <w:top w:val="single" w:sz="4" w:space="0" w:color="FFFFFF"/>
          <w:left w:val="single" w:sz="4" w:space="0" w:color="FFFFFF"/>
          <w:bottom w:val="single" w:sz="4" w:space="11" w:color="FFFFFF"/>
          <w:right w:val="single" w:sz="4" w:space="0" w:color="FFFFFF"/>
        </w:pBdr>
        <w:ind w:firstLine="709"/>
        <w:jc w:val="both"/>
        <w:rPr>
          <w:rFonts w:eastAsia="Times New Roman" w:cs="Times New Roman"/>
          <w:color w:val="000000" w:themeColor="text1"/>
          <w:szCs w:val="28"/>
          <w:lang w:eastAsia="ru-RU"/>
        </w:rPr>
      </w:pPr>
    </w:p>
    <w:p w:rsidR="00193AEE" w:rsidRDefault="00193AEE" w:rsidP="00193AEE">
      <w:pPr>
        <w:autoSpaceDE w:val="0"/>
        <w:autoSpaceDN w:val="0"/>
        <w:adjustRightInd w:val="0"/>
        <w:rPr>
          <w:color w:val="000000"/>
          <w:spacing w:val="-4"/>
          <w:szCs w:val="28"/>
        </w:rPr>
      </w:pPr>
      <w:r>
        <w:rPr>
          <w:bCs/>
          <w:szCs w:val="28"/>
        </w:rPr>
        <w:t xml:space="preserve">И.о. Главы города                                                                                  </w:t>
      </w:r>
      <w:r>
        <w:rPr>
          <w:color w:val="000000"/>
          <w:spacing w:val="-4"/>
          <w:szCs w:val="28"/>
        </w:rPr>
        <w:t xml:space="preserve">А.Н. Томазова </w:t>
      </w:r>
    </w:p>
    <w:p w:rsidR="00193AEE" w:rsidRDefault="00193AEE" w:rsidP="00193AEE">
      <w:pPr>
        <w:pBdr>
          <w:top w:val="single" w:sz="4" w:space="0" w:color="FFFFFF"/>
          <w:left w:val="single" w:sz="4" w:space="0" w:color="FFFFFF"/>
          <w:bottom w:val="single" w:sz="4" w:space="11" w:color="FFFFFF"/>
          <w:right w:val="single" w:sz="4" w:space="0" w:color="FFFFFF"/>
        </w:pBdr>
        <w:ind w:firstLine="709"/>
        <w:jc w:val="both"/>
        <w:rPr>
          <w:rFonts w:eastAsia="Times New Roman" w:cs="Times New Roman"/>
          <w:color w:val="000000" w:themeColor="text1"/>
          <w:szCs w:val="28"/>
          <w:lang w:eastAsia="ru-RU"/>
        </w:rPr>
      </w:pPr>
    </w:p>
    <w:sectPr w:rsidR="00193AEE" w:rsidSect="00193AEE">
      <w:headerReference w:type="default" r:id="rId22"/>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BA7" w:rsidRDefault="00722BA7" w:rsidP="006A432C">
      <w:r>
        <w:separator/>
      </w:r>
    </w:p>
  </w:endnote>
  <w:endnote w:type="continuationSeparator" w:id="0">
    <w:p w:rsidR="00722BA7" w:rsidRDefault="00722BA7" w:rsidP="006A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BA7" w:rsidRDefault="00722BA7" w:rsidP="006A432C">
      <w:r>
        <w:separator/>
      </w:r>
    </w:p>
  </w:footnote>
  <w:footnote w:type="continuationSeparator" w:id="0">
    <w:p w:rsidR="00722BA7" w:rsidRDefault="00722BA7" w:rsidP="006A4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618499"/>
      <w:docPartObj>
        <w:docPartGallery w:val="Page Numbers (Top of Page)"/>
        <w:docPartUnique/>
      </w:docPartObj>
    </w:sdtPr>
    <w:sdtEndPr>
      <w:rPr>
        <w:sz w:val="20"/>
        <w:szCs w:val="20"/>
      </w:rPr>
    </w:sdtEndPr>
    <w:sdtContent>
      <w:p w:rsidR="00193AEE" w:rsidRPr="00193AEE" w:rsidRDefault="00193AEE">
        <w:pPr>
          <w:pStyle w:val="a3"/>
          <w:jc w:val="center"/>
          <w:rPr>
            <w:sz w:val="20"/>
            <w:szCs w:val="20"/>
          </w:rPr>
        </w:pPr>
        <w:r w:rsidRPr="00193AEE">
          <w:rPr>
            <w:sz w:val="20"/>
            <w:szCs w:val="20"/>
          </w:rPr>
          <w:fldChar w:fldCharType="begin"/>
        </w:r>
        <w:r w:rsidRPr="00193AEE">
          <w:rPr>
            <w:sz w:val="20"/>
            <w:szCs w:val="20"/>
          </w:rPr>
          <w:instrText>PAGE   \* MERGEFORMAT</w:instrText>
        </w:r>
        <w:r w:rsidRPr="00193AEE">
          <w:rPr>
            <w:sz w:val="20"/>
            <w:szCs w:val="20"/>
          </w:rPr>
          <w:fldChar w:fldCharType="separate"/>
        </w:r>
        <w:r w:rsidR="00455EB1">
          <w:rPr>
            <w:noProof/>
            <w:sz w:val="20"/>
            <w:szCs w:val="20"/>
          </w:rPr>
          <w:t>2</w:t>
        </w:r>
        <w:r w:rsidRPr="00193AEE">
          <w:rPr>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lignBordersAndEdges/>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EE"/>
    <w:rsid w:val="00193AEE"/>
    <w:rsid w:val="00226A5C"/>
    <w:rsid w:val="00243839"/>
    <w:rsid w:val="00455EB1"/>
    <w:rsid w:val="004B6CDE"/>
    <w:rsid w:val="00576C92"/>
    <w:rsid w:val="005A28D9"/>
    <w:rsid w:val="006A432C"/>
    <w:rsid w:val="006A73EC"/>
    <w:rsid w:val="00722BA7"/>
    <w:rsid w:val="007C5F78"/>
    <w:rsid w:val="008846B7"/>
    <w:rsid w:val="009351C3"/>
    <w:rsid w:val="009646EA"/>
    <w:rsid w:val="00A56D6D"/>
    <w:rsid w:val="00A80BFB"/>
    <w:rsid w:val="00C65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A5C"/>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32C"/>
    <w:pPr>
      <w:tabs>
        <w:tab w:val="center" w:pos="4677"/>
        <w:tab w:val="right" w:pos="9355"/>
      </w:tabs>
    </w:pPr>
  </w:style>
  <w:style w:type="character" w:customStyle="1" w:styleId="a4">
    <w:name w:val="Верхний колонтитул Знак"/>
    <w:basedOn w:val="a0"/>
    <w:link w:val="a3"/>
    <w:uiPriority w:val="99"/>
    <w:rsid w:val="006A432C"/>
    <w:rPr>
      <w:rFonts w:ascii="Times New Roman" w:hAnsi="Times New Roman"/>
      <w:sz w:val="28"/>
    </w:rPr>
  </w:style>
  <w:style w:type="paragraph" w:styleId="a5">
    <w:name w:val="footer"/>
    <w:basedOn w:val="a"/>
    <w:link w:val="a6"/>
    <w:uiPriority w:val="99"/>
    <w:unhideWhenUsed/>
    <w:rsid w:val="006A432C"/>
    <w:pPr>
      <w:tabs>
        <w:tab w:val="center" w:pos="4677"/>
        <w:tab w:val="right" w:pos="9355"/>
      </w:tabs>
    </w:pPr>
  </w:style>
  <w:style w:type="character" w:customStyle="1" w:styleId="a6">
    <w:name w:val="Нижний колонтитул Знак"/>
    <w:basedOn w:val="a0"/>
    <w:link w:val="a5"/>
    <w:uiPriority w:val="99"/>
    <w:rsid w:val="006A432C"/>
    <w:rPr>
      <w:rFonts w:ascii="Times New Roman" w:hAnsi="Times New Roman"/>
      <w:sz w:val="28"/>
    </w:rPr>
  </w:style>
  <w:style w:type="table" w:styleId="a7">
    <w:name w:val="Table Grid"/>
    <w:basedOn w:val="a1"/>
    <w:rsid w:val="00193A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93A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873599">
      <w:bodyDiv w:val="1"/>
      <w:marLeft w:val="0"/>
      <w:marRight w:val="0"/>
      <w:marTop w:val="0"/>
      <w:marBottom w:val="0"/>
      <w:divBdr>
        <w:top w:val="none" w:sz="0" w:space="0" w:color="auto"/>
        <w:left w:val="none" w:sz="0" w:space="0" w:color="auto"/>
        <w:bottom w:val="none" w:sz="0" w:space="0" w:color="auto"/>
        <w:right w:val="none" w:sz="0" w:space="0" w:color="auto"/>
      </w:divBdr>
    </w:div>
    <w:div w:id="1939171785">
      <w:bodyDiv w:val="1"/>
      <w:marLeft w:val="0"/>
      <w:marRight w:val="0"/>
      <w:marTop w:val="0"/>
      <w:marBottom w:val="0"/>
      <w:divBdr>
        <w:top w:val="none" w:sz="0" w:space="0" w:color="auto"/>
        <w:left w:val="none" w:sz="0" w:space="0" w:color="auto"/>
        <w:bottom w:val="none" w:sz="0" w:space="0" w:color="auto"/>
        <w:right w:val="none" w:sz="0" w:space="0" w:color="auto"/>
      </w:divBdr>
    </w:div>
    <w:div w:id="202828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29129970/0" TargetMode="External"/><Relationship Id="rId13" Type="http://schemas.openxmlformats.org/officeDocument/2006/relationships/hyperlink" Target="http://mobileonline.garant.ru/document/redirect/402990296/0" TargetMode="External"/><Relationship Id="rId18" Type="http://schemas.openxmlformats.org/officeDocument/2006/relationships/hyperlink" Target="http://mobileonline.garant.ru/document/redirect/71937200/0" TargetMode="External"/><Relationship Id="rId3" Type="http://schemas.openxmlformats.org/officeDocument/2006/relationships/webSettings" Target="webSettings.xml"/><Relationship Id="rId21" Type="http://schemas.openxmlformats.org/officeDocument/2006/relationships/hyperlink" Target="http://mobileonline.garant.ru/document/redirect/12138291/89" TargetMode="External"/><Relationship Id="rId7" Type="http://schemas.openxmlformats.org/officeDocument/2006/relationships/hyperlink" Target="garantF1://29040732.0" TargetMode="External"/><Relationship Id="rId12" Type="http://schemas.openxmlformats.org/officeDocument/2006/relationships/hyperlink" Target="http://mobileonline.garant.ru/document/redirect/18921120/0" TargetMode="External"/><Relationship Id="rId17" Type="http://schemas.openxmlformats.org/officeDocument/2006/relationships/hyperlink" Target="http://mobileonline.garant.ru/document/redirect/12154776/0" TargetMode="External"/><Relationship Id="rId2" Type="http://schemas.openxmlformats.org/officeDocument/2006/relationships/settings" Target="settings.xml"/><Relationship Id="rId16" Type="http://schemas.openxmlformats.org/officeDocument/2006/relationships/hyperlink" Target="http://mobileonline.garant.ru/document/redirect/402990296/0" TargetMode="External"/><Relationship Id="rId20" Type="http://schemas.openxmlformats.org/officeDocument/2006/relationships/hyperlink" Target="http://mobileonline.garant.ru/document/redirect/12138291/86" TargetMode="External"/><Relationship Id="rId1" Type="http://schemas.openxmlformats.org/officeDocument/2006/relationships/styles" Target="styles.xml"/><Relationship Id="rId6" Type="http://schemas.openxmlformats.org/officeDocument/2006/relationships/hyperlink" Target="garantF1://45181528.0" TargetMode="External"/><Relationship Id="rId11" Type="http://schemas.openxmlformats.org/officeDocument/2006/relationships/hyperlink" Target="http://mobileonline.garant.ru/document/redirect/402990296/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mobileonline.garant.ru/document/redirect/10103548/0" TargetMode="External"/><Relationship Id="rId23" Type="http://schemas.openxmlformats.org/officeDocument/2006/relationships/fontTable" Target="fontTable.xml"/><Relationship Id="rId10" Type="http://schemas.openxmlformats.org/officeDocument/2006/relationships/hyperlink" Target="http://mobileonline.garant.ru/document/redirect/71849506/0" TargetMode="External"/><Relationship Id="rId19" Type="http://schemas.openxmlformats.org/officeDocument/2006/relationships/hyperlink" Target="http://mobileonline.garant.ru/document/redirect/45281528/0" TargetMode="External"/><Relationship Id="rId4" Type="http://schemas.openxmlformats.org/officeDocument/2006/relationships/footnotes" Target="footnotes.xml"/><Relationship Id="rId9" Type="http://schemas.openxmlformats.org/officeDocument/2006/relationships/hyperlink" Target="http://mobileonline.garant.ru/document/redirect/71937200/0" TargetMode="External"/><Relationship Id="rId14" Type="http://schemas.openxmlformats.org/officeDocument/2006/relationships/hyperlink" Target="http://mobileonline.garant.ru/document/redirect/12160258/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6370</Words>
  <Characters>36314</Characters>
  <Application>Microsoft Office Word</Application>
  <DocSecurity>0</DocSecurity>
  <Lines>302</Lines>
  <Paragraphs>85</Paragraphs>
  <ScaleCrop>false</ScaleCrop>
  <LinksUpToDate>false</LinksUpToDate>
  <CharactersWithSpaces>42599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2023-03-01T05:29:00Z</dcterms:created>
  <dcterms:modified xsi:type="dcterms:W3CDTF">2023-03-01T05:29:00Z</dcterms:modified>
</cp:coreProperties>
</file>