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633" w:rsidRDefault="00320633" w:rsidP="00656C1A">
      <w:pPr>
        <w:spacing w:line="120" w:lineRule="atLeast"/>
        <w:jc w:val="center"/>
        <w:rPr>
          <w:sz w:val="24"/>
          <w:szCs w:val="24"/>
        </w:rPr>
      </w:pPr>
    </w:p>
    <w:p w:rsidR="00320633" w:rsidRDefault="00320633" w:rsidP="00656C1A">
      <w:pPr>
        <w:spacing w:line="120" w:lineRule="atLeast"/>
        <w:jc w:val="center"/>
        <w:rPr>
          <w:sz w:val="24"/>
          <w:szCs w:val="24"/>
        </w:rPr>
      </w:pPr>
    </w:p>
    <w:p w:rsidR="00320633" w:rsidRPr="00852378" w:rsidRDefault="00320633" w:rsidP="00656C1A">
      <w:pPr>
        <w:spacing w:line="120" w:lineRule="atLeast"/>
        <w:jc w:val="center"/>
        <w:rPr>
          <w:sz w:val="10"/>
          <w:szCs w:val="10"/>
        </w:rPr>
      </w:pPr>
    </w:p>
    <w:p w:rsidR="00320633" w:rsidRDefault="00320633" w:rsidP="00656C1A">
      <w:pPr>
        <w:spacing w:line="120" w:lineRule="atLeast"/>
        <w:jc w:val="center"/>
        <w:rPr>
          <w:sz w:val="10"/>
          <w:szCs w:val="24"/>
        </w:rPr>
      </w:pPr>
    </w:p>
    <w:p w:rsidR="00320633" w:rsidRPr="005541F0" w:rsidRDefault="0032063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20633" w:rsidRDefault="0032063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20633" w:rsidRPr="005541F0" w:rsidRDefault="0032063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20633" w:rsidRPr="005649E4" w:rsidRDefault="00320633" w:rsidP="00656C1A">
      <w:pPr>
        <w:spacing w:line="120" w:lineRule="atLeast"/>
        <w:jc w:val="center"/>
        <w:rPr>
          <w:sz w:val="18"/>
          <w:szCs w:val="24"/>
        </w:rPr>
      </w:pPr>
    </w:p>
    <w:p w:rsidR="00320633" w:rsidRPr="001D25B0" w:rsidRDefault="0032063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320633" w:rsidRPr="005541F0" w:rsidRDefault="00320633" w:rsidP="00656C1A">
      <w:pPr>
        <w:spacing w:line="120" w:lineRule="atLeast"/>
        <w:jc w:val="center"/>
        <w:rPr>
          <w:sz w:val="18"/>
          <w:szCs w:val="24"/>
        </w:rPr>
      </w:pPr>
    </w:p>
    <w:p w:rsidR="00320633" w:rsidRPr="005541F0" w:rsidRDefault="00320633" w:rsidP="00656C1A">
      <w:pPr>
        <w:spacing w:line="120" w:lineRule="atLeast"/>
        <w:jc w:val="center"/>
        <w:rPr>
          <w:sz w:val="20"/>
          <w:szCs w:val="24"/>
        </w:rPr>
      </w:pPr>
    </w:p>
    <w:p w:rsidR="00320633" w:rsidRPr="001D25B0" w:rsidRDefault="00320633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320633" w:rsidRDefault="00320633" w:rsidP="00656C1A">
      <w:pPr>
        <w:spacing w:line="120" w:lineRule="atLeast"/>
        <w:jc w:val="center"/>
        <w:rPr>
          <w:sz w:val="30"/>
          <w:szCs w:val="24"/>
        </w:rPr>
      </w:pPr>
    </w:p>
    <w:p w:rsidR="00320633" w:rsidRPr="00656C1A" w:rsidRDefault="00320633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320633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20633" w:rsidRPr="00F8214F" w:rsidRDefault="0032063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320633" w:rsidRPr="00F8214F" w:rsidRDefault="0016403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20633" w:rsidRPr="00F8214F" w:rsidRDefault="0032063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320633" w:rsidRPr="00F8214F" w:rsidRDefault="0016403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320633" w:rsidRPr="00A63FB0" w:rsidRDefault="0032063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320633" w:rsidRPr="00A3761A" w:rsidRDefault="0016403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320633" w:rsidRPr="00F8214F" w:rsidRDefault="00320633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320633" w:rsidRPr="00F8214F" w:rsidRDefault="0032063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320633" w:rsidRPr="00AB4194" w:rsidRDefault="0032063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320633" w:rsidRPr="00F8214F" w:rsidRDefault="0016403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</w:t>
            </w:r>
          </w:p>
        </w:tc>
      </w:tr>
    </w:tbl>
    <w:p w:rsidR="00320633" w:rsidRPr="00C725A6" w:rsidRDefault="00320633" w:rsidP="00C725A6">
      <w:pPr>
        <w:rPr>
          <w:rFonts w:cs="Times New Roman"/>
          <w:szCs w:val="28"/>
        </w:rPr>
      </w:pPr>
    </w:p>
    <w:p w:rsidR="00320633" w:rsidRPr="00320633" w:rsidRDefault="00320633" w:rsidP="00320633">
      <w:pPr>
        <w:rPr>
          <w:rFonts w:eastAsia="Calibri" w:cs="Times New Roman"/>
          <w:szCs w:val="28"/>
        </w:rPr>
      </w:pPr>
      <w:r w:rsidRPr="00320633">
        <w:rPr>
          <w:rFonts w:eastAsia="Calibri" w:cs="Times New Roman"/>
          <w:szCs w:val="28"/>
        </w:rPr>
        <w:t xml:space="preserve">О визите делегации города Сургута </w:t>
      </w:r>
    </w:p>
    <w:p w:rsidR="00320633" w:rsidRPr="00320633" w:rsidRDefault="00320633" w:rsidP="00320633">
      <w:pPr>
        <w:rPr>
          <w:rFonts w:eastAsia="Calibri" w:cs="Times New Roman"/>
          <w:szCs w:val="28"/>
        </w:rPr>
      </w:pPr>
      <w:r w:rsidRPr="00320633">
        <w:rPr>
          <w:rFonts w:eastAsia="Calibri" w:cs="Times New Roman"/>
          <w:szCs w:val="28"/>
        </w:rPr>
        <w:t xml:space="preserve">в город Ханты-Мансийск   </w:t>
      </w:r>
    </w:p>
    <w:p w:rsidR="00320633" w:rsidRPr="00320633" w:rsidRDefault="00320633" w:rsidP="00320633">
      <w:pPr>
        <w:rPr>
          <w:rFonts w:eastAsia="Calibri" w:cs="Times New Roman"/>
          <w:szCs w:val="28"/>
        </w:rPr>
      </w:pPr>
    </w:p>
    <w:p w:rsidR="00320633" w:rsidRPr="00320633" w:rsidRDefault="00320633" w:rsidP="00320633">
      <w:pPr>
        <w:rPr>
          <w:rFonts w:eastAsia="Times New Roman" w:cs="Times New Roman"/>
          <w:szCs w:val="28"/>
          <w:lang w:eastAsia="ru-RU"/>
        </w:rPr>
      </w:pPr>
    </w:p>
    <w:p w:rsidR="00320633" w:rsidRPr="00320633" w:rsidRDefault="00320633" w:rsidP="00320633">
      <w:pPr>
        <w:ind w:firstLine="709"/>
        <w:jc w:val="both"/>
        <w:rPr>
          <w:rFonts w:eastAsia="Calibri" w:cs="Times New Roman"/>
          <w:szCs w:val="28"/>
        </w:rPr>
      </w:pPr>
      <w:r w:rsidRPr="00320633">
        <w:rPr>
          <w:rFonts w:eastAsia="Times New Roman" w:cs="Times New Roman"/>
          <w:szCs w:val="28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</w:t>
      </w:r>
      <w:r w:rsidRPr="00320633">
        <w:rPr>
          <w:rFonts w:eastAsia="Calibri" w:cs="Times New Roman"/>
          <w:szCs w:val="28"/>
        </w:rPr>
        <w:t>постановлением Главы города от 03.09.2015 № 98 «Об утверждении положения о порядке                         и размерах возмещения расходов, связанных со служебными командировками, лицам, замещающим муниципальные должности, и работникам органов местного самоуправлени</w:t>
      </w:r>
      <w:r w:rsidR="007A341D">
        <w:rPr>
          <w:rFonts w:eastAsia="Calibri" w:cs="Times New Roman"/>
          <w:szCs w:val="28"/>
        </w:rPr>
        <w:t>я города Сургута», распоряжениями</w:t>
      </w:r>
      <w:r w:rsidRPr="00320633">
        <w:rPr>
          <w:rFonts w:eastAsia="Calibri" w:cs="Times New Roman"/>
          <w:szCs w:val="28"/>
        </w:rPr>
        <w:t xml:space="preserve"> Главы города                      от </w:t>
      </w:r>
      <w:r w:rsidR="007A341D">
        <w:rPr>
          <w:rFonts w:eastAsia="Calibri" w:cs="Times New Roman"/>
          <w:szCs w:val="28"/>
          <w:shd w:val="clear" w:color="auto" w:fill="FFFFFF"/>
        </w:rPr>
        <w:t xml:space="preserve">29.12.2021 </w:t>
      </w:r>
      <w:r w:rsidR="007A341D" w:rsidRPr="00320633">
        <w:rPr>
          <w:rFonts w:eastAsia="Calibri" w:cs="Times New Roman"/>
          <w:szCs w:val="28"/>
          <w:shd w:val="clear" w:color="auto" w:fill="FFFFFF"/>
        </w:rPr>
        <w:t>№ 38 «</w:t>
      </w:r>
      <w:r w:rsidR="007A341D" w:rsidRPr="00320633">
        <w:rPr>
          <w:rFonts w:eastAsia="Calibri" w:cs="Times New Roman"/>
          <w:szCs w:val="28"/>
        </w:rPr>
        <w:t xml:space="preserve">О последовательности исполнения обязанностей Главы города высшими должностными лицами Администрации города в период </w:t>
      </w:r>
      <w:r w:rsidR="007A341D">
        <w:rPr>
          <w:rFonts w:eastAsia="Calibri" w:cs="Times New Roman"/>
          <w:szCs w:val="28"/>
        </w:rPr>
        <w:br/>
      </w:r>
      <w:r w:rsidR="007A341D" w:rsidRPr="00320633">
        <w:rPr>
          <w:rFonts w:eastAsia="Calibri" w:cs="Times New Roman"/>
          <w:szCs w:val="28"/>
        </w:rPr>
        <w:t>его временного отсутствия»</w:t>
      </w:r>
      <w:r w:rsidR="007A341D">
        <w:rPr>
          <w:rFonts w:eastAsia="Calibri" w:cs="Times New Roman"/>
          <w:szCs w:val="28"/>
        </w:rPr>
        <w:t xml:space="preserve">, от </w:t>
      </w:r>
      <w:r w:rsidRPr="00320633">
        <w:rPr>
          <w:rFonts w:eastAsia="Calibri" w:cs="Times New Roman"/>
          <w:szCs w:val="28"/>
        </w:rPr>
        <w:t>27.12.2022 № 54 «Об утверждении нормативов, необходимых для осуществления отдельных мероприятий по материально-</w:t>
      </w:r>
      <w:r w:rsidR="007A341D">
        <w:rPr>
          <w:rFonts w:eastAsia="Calibri" w:cs="Times New Roman"/>
          <w:szCs w:val="28"/>
        </w:rPr>
        <w:t xml:space="preserve">техническому </w:t>
      </w:r>
      <w:r w:rsidRPr="00320633">
        <w:rPr>
          <w:rFonts w:eastAsia="Calibri" w:cs="Times New Roman"/>
          <w:szCs w:val="28"/>
        </w:rPr>
        <w:t>и организационному обеспечению деятельности органов местного самоуправления города Сургута»</w:t>
      </w:r>
      <w:r w:rsidRPr="00320633">
        <w:rPr>
          <w:rFonts w:eastAsia="Times New Roman" w:cs="Times New Roman"/>
          <w:szCs w:val="28"/>
        </w:rPr>
        <w:t xml:space="preserve">, распоряжением Администрации города </w:t>
      </w:r>
      <w:r w:rsidR="007A341D">
        <w:rPr>
          <w:rFonts w:eastAsia="Times New Roman" w:cs="Times New Roman"/>
          <w:szCs w:val="28"/>
        </w:rPr>
        <w:br/>
      </w:r>
      <w:r w:rsidRPr="00320633">
        <w:rPr>
          <w:rFonts w:eastAsia="Times New Roman" w:cs="Times New Roman"/>
          <w:szCs w:val="28"/>
        </w:rPr>
        <w:t>от 30.12.2005 № 3686 «Об утверждении Регламента Администрации города»,</w:t>
      </w:r>
      <w:r w:rsidRPr="00320633">
        <w:rPr>
          <w:rFonts w:eastAsia="Calibri" w:cs="Times New Roman"/>
          <w:szCs w:val="28"/>
          <w:shd w:val="clear" w:color="auto" w:fill="FFFFFF"/>
        </w:rPr>
        <w:t xml:space="preserve"> </w:t>
      </w:r>
      <w:r w:rsidRPr="00320633">
        <w:rPr>
          <w:rFonts w:eastAsia="Calibri" w:cs="Times New Roman"/>
          <w:szCs w:val="28"/>
        </w:rPr>
        <w:t>письмом директора департамента пространственного развития и архитектуры Ханты-Мансийского</w:t>
      </w:r>
      <w:r w:rsidR="007A341D">
        <w:rPr>
          <w:rFonts w:eastAsia="Calibri" w:cs="Times New Roman"/>
          <w:szCs w:val="28"/>
        </w:rPr>
        <w:t xml:space="preserve"> автономного округа – Югры В.В. </w:t>
      </w:r>
      <w:r w:rsidRPr="00320633">
        <w:rPr>
          <w:rFonts w:eastAsia="Calibri" w:cs="Times New Roman"/>
          <w:szCs w:val="28"/>
        </w:rPr>
        <w:t>Семеновой от 30.06.2023 № 41-Исх-1779:</w:t>
      </w:r>
    </w:p>
    <w:p w:rsidR="00320633" w:rsidRPr="00320633" w:rsidRDefault="00320633" w:rsidP="00320633">
      <w:pPr>
        <w:ind w:firstLine="709"/>
        <w:jc w:val="both"/>
        <w:rPr>
          <w:rFonts w:eastAsia="Calibri" w:cs="Times New Roman"/>
          <w:szCs w:val="28"/>
        </w:rPr>
      </w:pPr>
      <w:r w:rsidRPr="00320633">
        <w:rPr>
          <w:rFonts w:eastAsia="Calibri" w:cs="Times New Roman"/>
          <w:szCs w:val="28"/>
        </w:rPr>
        <w:t>1. Направить 12.07.2023 в город Ханты-Мансийск делегацию города Сургута для участия в итоговой стратегической сессии «Пространственное развитие территорий: «Югорский стандарт» как основа градостроительной деятельности и градостроительного потенциала».</w:t>
      </w:r>
    </w:p>
    <w:p w:rsidR="00320633" w:rsidRPr="00320633" w:rsidRDefault="00320633" w:rsidP="00320633">
      <w:pPr>
        <w:ind w:firstLine="709"/>
        <w:jc w:val="both"/>
        <w:rPr>
          <w:rFonts w:eastAsia="Calibri" w:cs="Times New Roman"/>
          <w:szCs w:val="28"/>
        </w:rPr>
      </w:pPr>
      <w:r w:rsidRPr="00320633">
        <w:rPr>
          <w:rFonts w:eastAsia="Calibri" w:cs="Times New Roman"/>
          <w:szCs w:val="28"/>
        </w:rPr>
        <w:t xml:space="preserve">2. </w:t>
      </w:r>
      <w:r>
        <w:rPr>
          <w:rFonts w:eastAsia="Calibri" w:cs="Times New Roman"/>
          <w:szCs w:val="28"/>
        </w:rPr>
        <w:t>Муниципальному казе</w:t>
      </w:r>
      <w:r w:rsidRPr="00320633">
        <w:rPr>
          <w:rFonts w:eastAsia="Calibri" w:cs="Times New Roman"/>
          <w:szCs w:val="28"/>
        </w:rPr>
        <w:t>нному учреждению «Хозяйственно-эксплуатационное управление» предоставить автотранспорт для организации выезда делегации города Сургута по маршруту Сургут – Ханты-Мансийск – Сургут.</w:t>
      </w:r>
    </w:p>
    <w:p w:rsidR="00320633" w:rsidRPr="00320633" w:rsidRDefault="00320633" w:rsidP="00320633">
      <w:pPr>
        <w:ind w:firstLine="709"/>
        <w:jc w:val="both"/>
        <w:rPr>
          <w:rFonts w:eastAsia="Calibri" w:cs="Times New Roman"/>
          <w:szCs w:val="28"/>
        </w:rPr>
      </w:pPr>
      <w:r w:rsidRPr="00320633">
        <w:rPr>
          <w:rFonts w:eastAsia="Calibri" w:cs="Times New Roman"/>
          <w:szCs w:val="28"/>
        </w:rPr>
        <w:t>3. Утвердить состав делегации города Сургута для участия                                       в</w:t>
      </w:r>
      <w:r w:rsidRPr="00320633">
        <w:rPr>
          <w:rFonts w:eastAsia="Calibri" w:cs="Times New Roman"/>
          <w:sz w:val="26"/>
          <w:szCs w:val="26"/>
        </w:rPr>
        <w:t xml:space="preserve"> </w:t>
      </w:r>
      <w:r w:rsidRPr="00320633">
        <w:rPr>
          <w:rFonts w:eastAsia="Calibri" w:cs="Times New Roman"/>
          <w:szCs w:val="28"/>
        </w:rPr>
        <w:t xml:space="preserve">итоговой стратегической сессии «Пространственное развитие территорий: «Югорский стандарт» как основа градостроительной деятельности </w:t>
      </w:r>
      <w:r w:rsidRPr="00320633">
        <w:rPr>
          <w:rFonts w:eastAsia="Calibri" w:cs="Times New Roman"/>
          <w:szCs w:val="28"/>
        </w:rPr>
        <w:br/>
        <w:t>и градостроительного потенциала» согласно приложению.</w:t>
      </w:r>
    </w:p>
    <w:p w:rsidR="00320633" w:rsidRPr="00320633" w:rsidRDefault="00320633" w:rsidP="00320633">
      <w:pPr>
        <w:ind w:firstLine="709"/>
        <w:jc w:val="both"/>
        <w:rPr>
          <w:rFonts w:eastAsia="Calibri" w:cs="Times New Roman"/>
          <w:szCs w:val="28"/>
        </w:rPr>
      </w:pPr>
      <w:r w:rsidRPr="00320633">
        <w:rPr>
          <w:rFonts w:eastAsia="Calibri" w:cs="Times New Roman"/>
          <w:szCs w:val="28"/>
        </w:rPr>
        <w:lastRenderedPageBreak/>
        <w:t>4. Департаменту массовых коммуникаций и аналитики:</w:t>
      </w:r>
    </w:p>
    <w:p w:rsidR="00320633" w:rsidRPr="00320633" w:rsidRDefault="00320633" w:rsidP="00320633">
      <w:pPr>
        <w:ind w:firstLine="709"/>
        <w:jc w:val="both"/>
        <w:rPr>
          <w:rFonts w:eastAsia="Calibri" w:cs="Times New Roman"/>
          <w:szCs w:val="28"/>
        </w:rPr>
      </w:pPr>
      <w:r w:rsidRPr="00320633">
        <w:rPr>
          <w:rFonts w:eastAsia="Calibri" w:cs="Times New Roman"/>
          <w:szCs w:val="28"/>
        </w:rPr>
        <w:t xml:space="preserve">4.1. Организовать выезд делегации города Сургута в город Ханты-Мансийск. </w:t>
      </w:r>
    </w:p>
    <w:p w:rsidR="00320633" w:rsidRPr="00320633" w:rsidRDefault="00320633" w:rsidP="00320633">
      <w:pPr>
        <w:ind w:firstLine="709"/>
        <w:jc w:val="both"/>
        <w:rPr>
          <w:rFonts w:eastAsia="Calibri" w:cs="Times New Roman"/>
          <w:szCs w:val="28"/>
        </w:rPr>
      </w:pPr>
      <w:r w:rsidRPr="00320633">
        <w:rPr>
          <w:rFonts w:eastAsia="Calibri" w:cs="Times New Roman"/>
          <w:szCs w:val="28"/>
        </w:rPr>
        <w:t>4.2. Разместить настоящее распоряжение на официальном портале Администрации города</w:t>
      </w:r>
      <w:r w:rsidR="007A341D">
        <w:rPr>
          <w:rFonts w:eastAsia="Calibri" w:cs="Times New Roman"/>
          <w:szCs w:val="28"/>
        </w:rPr>
        <w:t>:</w:t>
      </w:r>
      <w:r w:rsidRPr="00320633">
        <w:rPr>
          <w:rFonts w:eastAsia="Calibri" w:cs="Times New Roman"/>
          <w:szCs w:val="28"/>
        </w:rPr>
        <w:t xml:space="preserve"> </w:t>
      </w:r>
      <w:r w:rsidRPr="00320633">
        <w:rPr>
          <w:rFonts w:eastAsia="Calibri" w:cs="Times New Roman"/>
          <w:szCs w:val="28"/>
          <w:lang w:val="en-US"/>
        </w:rPr>
        <w:t>www</w:t>
      </w:r>
      <w:r w:rsidRPr="00320633">
        <w:rPr>
          <w:rFonts w:eastAsia="Calibri" w:cs="Times New Roman"/>
          <w:szCs w:val="28"/>
        </w:rPr>
        <w:t>.</w:t>
      </w:r>
      <w:r w:rsidRPr="00320633">
        <w:rPr>
          <w:rFonts w:eastAsia="Calibri" w:cs="Times New Roman"/>
          <w:szCs w:val="28"/>
          <w:lang w:val="en-US"/>
        </w:rPr>
        <w:t>admsurgut</w:t>
      </w:r>
      <w:r w:rsidRPr="00320633">
        <w:rPr>
          <w:rFonts w:eastAsia="Calibri" w:cs="Times New Roman"/>
          <w:szCs w:val="28"/>
        </w:rPr>
        <w:t>.</w:t>
      </w:r>
      <w:r w:rsidRPr="00320633">
        <w:rPr>
          <w:rFonts w:eastAsia="Calibri" w:cs="Times New Roman"/>
          <w:szCs w:val="28"/>
          <w:lang w:val="en-US"/>
        </w:rPr>
        <w:t>ru</w:t>
      </w:r>
      <w:r w:rsidRPr="00320633">
        <w:rPr>
          <w:rFonts w:eastAsia="Calibri" w:cs="Times New Roman"/>
          <w:szCs w:val="28"/>
        </w:rPr>
        <w:t>.</w:t>
      </w:r>
    </w:p>
    <w:p w:rsidR="00320633" w:rsidRPr="00320633" w:rsidRDefault="00320633" w:rsidP="00320633">
      <w:pPr>
        <w:ind w:firstLine="709"/>
        <w:jc w:val="both"/>
        <w:rPr>
          <w:rFonts w:eastAsia="Calibri" w:cs="Times New Roman"/>
          <w:szCs w:val="28"/>
        </w:rPr>
      </w:pPr>
      <w:r w:rsidRPr="00320633">
        <w:rPr>
          <w:rFonts w:eastAsia="Calibri" w:cs="Times New Roman"/>
          <w:szCs w:val="28"/>
        </w:rPr>
        <w:t xml:space="preserve">5.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</w:t>
      </w:r>
      <w:r w:rsidRPr="00320633">
        <w:rPr>
          <w:rFonts w:eastAsia="Calibri" w:cs="Times New Roman"/>
          <w:szCs w:val="28"/>
          <w:lang w:val="en-US"/>
        </w:rPr>
        <w:t>docsurgut</w:t>
      </w:r>
      <w:r w:rsidRPr="00320633">
        <w:rPr>
          <w:rFonts w:eastAsia="Calibri" w:cs="Times New Roman"/>
          <w:szCs w:val="28"/>
        </w:rPr>
        <w:t>.</w:t>
      </w:r>
      <w:r w:rsidRPr="00320633">
        <w:rPr>
          <w:rFonts w:eastAsia="Calibri" w:cs="Times New Roman"/>
          <w:szCs w:val="28"/>
          <w:lang w:val="en-US"/>
        </w:rPr>
        <w:t>ru</w:t>
      </w:r>
      <w:r w:rsidRPr="00320633">
        <w:rPr>
          <w:rFonts w:eastAsia="Calibri" w:cs="Times New Roman"/>
          <w:szCs w:val="28"/>
        </w:rPr>
        <w:t xml:space="preserve">. </w:t>
      </w:r>
    </w:p>
    <w:p w:rsidR="00320633" w:rsidRPr="00320633" w:rsidRDefault="00320633" w:rsidP="00320633">
      <w:pPr>
        <w:ind w:firstLine="709"/>
        <w:jc w:val="both"/>
        <w:rPr>
          <w:rFonts w:eastAsia="Calibri" w:cs="Times New Roman"/>
          <w:szCs w:val="28"/>
        </w:rPr>
      </w:pPr>
      <w:r w:rsidRPr="00320633">
        <w:rPr>
          <w:rFonts w:eastAsia="Calibri" w:cs="Times New Roman"/>
          <w:szCs w:val="28"/>
        </w:rPr>
        <w:t>6. Настоящее распоряжение вступает в силу с момента его издания.</w:t>
      </w:r>
    </w:p>
    <w:p w:rsidR="00320633" w:rsidRPr="00320633" w:rsidRDefault="00320633" w:rsidP="00320633">
      <w:pPr>
        <w:ind w:firstLine="709"/>
        <w:jc w:val="both"/>
        <w:rPr>
          <w:rFonts w:eastAsia="Calibri" w:cs="Times New Roman"/>
          <w:szCs w:val="28"/>
        </w:rPr>
      </w:pPr>
      <w:r w:rsidRPr="00320633">
        <w:rPr>
          <w:rFonts w:eastAsia="Calibri" w:cs="Times New Roman"/>
          <w:szCs w:val="28"/>
        </w:rPr>
        <w:t>7. Контроль за выполнением распоряжения возложить на заместителя Главы города, курирующего сферу обеспечения деятельности Главы города, Администрации города.</w:t>
      </w:r>
    </w:p>
    <w:p w:rsidR="00320633" w:rsidRDefault="00320633" w:rsidP="00320633">
      <w:pPr>
        <w:tabs>
          <w:tab w:val="left" w:pos="1127"/>
        </w:tabs>
        <w:jc w:val="both"/>
        <w:rPr>
          <w:rFonts w:eastAsia="Calibri" w:cs="Times New Roman"/>
          <w:szCs w:val="28"/>
        </w:rPr>
      </w:pPr>
    </w:p>
    <w:p w:rsidR="00320633" w:rsidRDefault="00320633" w:rsidP="00320633">
      <w:pPr>
        <w:tabs>
          <w:tab w:val="left" w:pos="1127"/>
        </w:tabs>
        <w:jc w:val="both"/>
        <w:rPr>
          <w:rFonts w:eastAsia="Calibri" w:cs="Times New Roman"/>
          <w:szCs w:val="28"/>
        </w:rPr>
      </w:pPr>
    </w:p>
    <w:p w:rsidR="00320633" w:rsidRPr="00320633" w:rsidRDefault="00320633" w:rsidP="00320633">
      <w:pPr>
        <w:tabs>
          <w:tab w:val="left" w:pos="1127"/>
        </w:tabs>
        <w:jc w:val="both"/>
        <w:rPr>
          <w:rFonts w:eastAsia="Calibri" w:cs="Times New Roman"/>
          <w:szCs w:val="28"/>
        </w:rPr>
      </w:pPr>
    </w:p>
    <w:p w:rsidR="00320633" w:rsidRPr="00320633" w:rsidRDefault="00320633" w:rsidP="00320633">
      <w:pPr>
        <w:jc w:val="both"/>
        <w:rPr>
          <w:rFonts w:eastAsia="Calibri" w:cs="Times New Roman"/>
          <w:szCs w:val="28"/>
        </w:rPr>
      </w:pPr>
      <w:r w:rsidRPr="00320633">
        <w:rPr>
          <w:rFonts w:eastAsia="Calibri"/>
          <w:szCs w:val="28"/>
        </w:rPr>
        <w:t xml:space="preserve">И.о. Главы города </w:t>
      </w:r>
      <w:r>
        <w:rPr>
          <w:rFonts w:eastAsia="Calibri"/>
          <w:szCs w:val="28"/>
        </w:rPr>
        <w:t xml:space="preserve">                                                                                      </w:t>
      </w:r>
      <w:r w:rsidRPr="00320633">
        <w:rPr>
          <w:rFonts w:eastAsia="Calibri"/>
          <w:szCs w:val="28"/>
        </w:rPr>
        <w:t>А.Н. Томазова</w:t>
      </w:r>
    </w:p>
    <w:p w:rsidR="00320633" w:rsidRPr="00320633" w:rsidRDefault="00320633" w:rsidP="00320633">
      <w:pPr>
        <w:ind w:firstLine="709"/>
        <w:jc w:val="both"/>
        <w:rPr>
          <w:rFonts w:eastAsia="Calibri" w:cs="Times New Roman"/>
          <w:szCs w:val="28"/>
        </w:rPr>
      </w:pPr>
    </w:p>
    <w:p w:rsidR="00320633" w:rsidRPr="00320633" w:rsidRDefault="00320633" w:rsidP="00320633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320633" w:rsidRPr="00320633" w:rsidRDefault="00320633" w:rsidP="00320633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320633" w:rsidRPr="00320633" w:rsidRDefault="00320633" w:rsidP="00320633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320633" w:rsidRPr="00320633" w:rsidRDefault="00320633" w:rsidP="00320633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320633" w:rsidRPr="00320633" w:rsidRDefault="00320633" w:rsidP="00320633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320633" w:rsidRPr="00320633" w:rsidRDefault="00320633" w:rsidP="00320633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320633" w:rsidRPr="00320633" w:rsidRDefault="00320633" w:rsidP="00320633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320633" w:rsidRPr="00320633" w:rsidRDefault="00320633" w:rsidP="00320633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320633" w:rsidRPr="00320633" w:rsidRDefault="00320633" w:rsidP="00320633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320633" w:rsidRPr="00320633" w:rsidRDefault="00320633" w:rsidP="00320633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320633" w:rsidRPr="00320633" w:rsidRDefault="00320633" w:rsidP="00320633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320633" w:rsidRPr="00320633" w:rsidRDefault="00320633" w:rsidP="00320633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320633" w:rsidRPr="00320633" w:rsidRDefault="00320633" w:rsidP="00320633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320633" w:rsidRPr="00320633" w:rsidRDefault="00320633" w:rsidP="00320633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320633" w:rsidRDefault="00320633" w:rsidP="00320633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320633" w:rsidRPr="00320633" w:rsidRDefault="00320633" w:rsidP="00320633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:rsidR="00320633" w:rsidRPr="00320633" w:rsidRDefault="00320633" w:rsidP="00320633">
      <w:pPr>
        <w:ind w:left="5670"/>
        <w:contextualSpacing/>
        <w:rPr>
          <w:rFonts w:eastAsia="Calibri" w:cs="Times New Roman"/>
          <w:szCs w:val="28"/>
        </w:rPr>
      </w:pPr>
      <w:r w:rsidRPr="00320633">
        <w:rPr>
          <w:rFonts w:eastAsia="Calibri" w:cs="Times New Roman"/>
          <w:szCs w:val="28"/>
        </w:rPr>
        <w:lastRenderedPageBreak/>
        <w:t xml:space="preserve">Приложение </w:t>
      </w:r>
    </w:p>
    <w:p w:rsidR="00320633" w:rsidRPr="00320633" w:rsidRDefault="00320633" w:rsidP="00320633">
      <w:pPr>
        <w:ind w:left="5670"/>
        <w:contextualSpacing/>
        <w:rPr>
          <w:rFonts w:eastAsia="Calibri" w:cs="Times New Roman"/>
          <w:szCs w:val="28"/>
        </w:rPr>
      </w:pPr>
      <w:r w:rsidRPr="00320633">
        <w:rPr>
          <w:rFonts w:eastAsia="Calibri" w:cs="Times New Roman"/>
          <w:szCs w:val="28"/>
        </w:rPr>
        <w:t>к распоряжению</w:t>
      </w:r>
    </w:p>
    <w:p w:rsidR="00320633" w:rsidRPr="00320633" w:rsidRDefault="00320633" w:rsidP="00320633">
      <w:pPr>
        <w:ind w:left="5670"/>
        <w:contextualSpacing/>
        <w:rPr>
          <w:rFonts w:eastAsia="Calibri" w:cs="Times New Roman"/>
          <w:szCs w:val="28"/>
        </w:rPr>
      </w:pPr>
      <w:r w:rsidRPr="00320633">
        <w:rPr>
          <w:rFonts w:eastAsia="Calibri" w:cs="Times New Roman"/>
          <w:szCs w:val="28"/>
        </w:rPr>
        <w:t>Главы города</w:t>
      </w:r>
    </w:p>
    <w:p w:rsidR="00320633" w:rsidRPr="00320633" w:rsidRDefault="00320633" w:rsidP="00320633">
      <w:pPr>
        <w:ind w:left="5670"/>
        <w:contextualSpacing/>
        <w:rPr>
          <w:rFonts w:eastAsia="Calibri" w:cs="Times New Roman"/>
          <w:szCs w:val="28"/>
        </w:rPr>
      </w:pPr>
      <w:r w:rsidRPr="00320633">
        <w:rPr>
          <w:rFonts w:eastAsia="Calibri" w:cs="Times New Roman"/>
          <w:szCs w:val="28"/>
        </w:rPr>
        <w:t xml:space="preserve">от </w:t>
      </w:r>
      <w:r>
        <w:rPr>
          <w:rFonts w:eastAsia="Calibri" w:cs="Times New Roman"/>
          <w:szCs w:val="28"/>
        </w:rPr>
        <w:t>___________</w:t>
      </w:r>
      <w:r w:rsidRPr="00320633">
        <w:rPr>
          <w:rFonts w:eastAsia="Calibri" w:cs="Times New Roman"/>
          <w:szCs w:val="28"/>
        </w:rPr>
        <w:t xml:space="preserve"> № ________</w:t>
      </w:r>
    </w:p>
    <w:p w:rsidR="00320633" w:rsidRDefault="00320633" w:rsidP="00C33DC5">
      <w:pPr>
        <w:rPr>
          <w:rFonts w:eastAsia="Calibri" w:cs="Times New Roman"/>
        </w:rPr>
      </w:pPr>
    </w:p>
    <w:p w:rsidR="00C33DC5" w:rsidRDefault="00C33DC5" w:rsidP="00C33DC5">
      <w:pPr>
        <w:rPr>
          <w:rFonts w:eastAsia="Calibri" w:cs="Times New Roman"/>
        </w:rPr>
      </w:pPr>
    </w:p>
    <w:p w:rsidR="00C33DC5" w:rsidRPr="00C33DC5" w:rsidRDefault="00C33DC5" w:rsidP="00C33DC5">
      <w:pPr>
        <w:jc w:val="center"/>
        <w:rPr>
          <w:rFonts w:eastAsia="Calibri" w:cs="Times New Roman"/>
          <w:szCs w:val="28"/>
        </w:rPr>
      </w:pPr>
      <w:r w:rsidRPr="00C33DC5">
        <w:rPr>
          <w:rFonts w:eastAsia="Calibri" w:cs="Times New Roman"/>
        </w:rPr>
        <w:t xml:space="preserve">Состав делегации города Сургута </w:t>
      </w:r>
      <w:r w:rsidRPr="00C33DC5">
        <w:rPr>
          <w:rFonts w:eastAsia="Calibri" w:cs="Times New Roman"/>
          <w:szCs w:val="28"/>
        </w:rPr>
        <w:t xml:space="preserve">для участия </w:t>
      </w:r>
    </w:p>
    <w:p w:rsidR="00C33DC5" w:rsidRDefault="00C33DC5" w:rsidP="00C33DC5">
      <w:pPr>
        <w:jc w:val="center"/>
        <w:rPr>
          <w:rFonts w:eastAsia="Calibri" w:cs="Times New Roman"/>
          <w:szCs w:val="28"/>
        </w:rPr>
      </w:pPr>
      <w:r w:rsidRPr="00C33DC5">
        <w:rPr>
          <w:rFonts w:eastAsia="Calibri" w:cs="Times New Roman"/>
          <w:szCs w:val="28"/>
        </w:rPr>
        <w:t>в</w:t>
      </w:r>
      <w:r w:rsidRPr="00C33DC5">
        <w:rPr>
          <w:rFonts w:eastAsia="Calibri" w:cs="Times New Roman"/>
          <w:sz w:val="26"/>
          <w:szCs w:val="26"/>
        </w:rPr>
        <w:t xml:space="preserve"> </w:t>
      </w:r>
      <w:r w:rsidRPr="00C33DC5">
        <w:rPr>
          <w:rFonts w:eastAsia="Calibri" w:cs="Times New Roman"/>
          <w:szCs w:val="28"/>
        </w:rPr>
        <w:t xml:space="preserve">итоговой стратегической сессии «Пространственное развитие территорий: «Югорский стандарт» как основа градостроительной деятельности </w:t>
      </w:r>
    </w:p>
    <w:p w:rsidR="00C33DC5" w:rsidRPr="00C33DC5" w:rsidRDefault="00C33DC5" w:rsidP="00C33DC5">
      <w:pPr>
        <w:jc w:val="center"/>
        <w:rPr>
          <w:rFonts w:eastAsia="Calibri" w:cs="Times New Roman"/>
          <w:szCs w:val="28"/>
        </w:rPr>
      </w:pPr>
      <w:r w:rsidRPr="00C33DC5">
        <w:rPr>
          <w:rFonts w:eastAsia="Calibri" w:cs="Times New Roman"/>
          <w:szCs w:val="28"/>
        </w:rPr>
        <w:t xml:space="preserve">и градостроительного потенциала» </w:t>
      </w:r>
    </w:p>
    <w:p w:rsidR="00C33DC5" w:rsidRPr="00C33DC5" w:rsidRDefault="00C33DC5" w:rsidP="00C33DC5">
      <w:pPr>
        <w:jc w:val="center"/>
        <w:rPr>
          <w:rFonts w:eastAsia="Calibri" w:cs="Times New Roman"/>
          <w:szCs w:val="28"/>
        </w:rPr>
      </w:pPr>
    </w:p>
    <w:p w:rsidR="00C33DC5" w:rsidRPr="00C33DC5" w:rsidRDefault="00C33DC5" w:rsidP="00C33DC5">
      <w:pPr>
        <w:ind w:firstLine="709"/>
        <w:jc w:val="both"/>
        <w:rPr>
          <w:rFonts w:eastAsia="Calibri" w:cs="Times New Roman"/>
          <w:szCs w:val="28"/>
        </w:rPr>
      </w:pPr>
      <w:r w:rsidRPr="00C33DC5">
        <w:rPr>
          <w:rFonts w:eastAsia="Calibri" w:cs="Times New Roman"/>
          <w:szCs w:val="28"/>
        </w:rPr>
        <w:t>1. Олейников Александр Игоревич</w:t>
      </w:r>
      <w:r>
        <w:rPr>
          <w:rFonts w:eastAsia="Calibri" w:cs="Times New Roman"/>
          <w:szCs w:val="28"/>
        </w:rPr>
        <w:t xml:space="preserve"> –</w:t>
      </w:r>
      <w:r w:rsidRPr="00C33DC5">
        <w:rPr>
          <w:rFonts w:eastAsia="Calibri" w:cs="Times New Roman"/>
          <w:szCs w:val="28"/>
        </w:rPr>
        <w:t xml:space="preserve"> и.о. Председателя Думы города Сургута</w:t>
      </w:r>
      <w:r>
        <w:rPr>
          <w:rFonts w:eastAsia="Calibri" w:cs="Times New Roman"/>
          <w:szCs w:val="28"/>
        </w:rPr>
        <w:t>.</w:t>
      </w:r>
    </w:p>
    <w:p w:rsidR="00C33DC5" w:rsidRPr="00C33DC5" w:rsidRDefault="00C33DC5" w:rsidP="00C33DC5">
      <w:pPr>
        <w:ind w:firstLine="709"/>
        <w:jc w:val="both"/>
        <w:rPr>
          <w:rFonts w:eastAsia="Calibri" w:cs="Times New Roman"/>
          <w:szCs w:val="28"/>
        </w:rPr>
      </w:pPr>
      <w:r w:rsidRPr="00C33DC5">
        <w:rPr>
          <w:rFonts w:eastAsia="Calibri" w:cs="Times New Roman"/>
          <w:szCs w:val="28"/>
        </w:rPr>
        <w:t>2. Саликов Андрей Николаевич</w:t>
      </w:r>
      <w:r>
        <w:rPr>
          <w:rFonts w:eastAsia="Calibri" w:cs="Times New Roman"/>
          <w:szCs w:val="28"/>
        </w:rPr>
        <w:t xml:space="preserve"> –</w:t>
      </w:r>
      <w:r w:rsidRPr="00C33DC5">
        <w:rPr>
          <w:rFonts w:eastAsia="Calibri" w:cs="Times New Roman"/>
          <w:szCs w:val="28"/>
        </w:rPr>
        <w:t xml:space="preserve"> помощник депутата Тюменской областной Думы</w:t>
      </w:r>
      <w:r>
        <w:rPr>
          <w:rFonts w:eastAsia="Calibri" w:cs="Times New Roman"/>
          <w:szCs w:val="28"/>
        </w:rPr>
        <w:t>.</w:t>
      </w:r>
    </w:p>
    <w:p w:rsidR="00C33DC5" w:rsidRPr="00C33DC5" w:rsidRDefault="00C33DC5" w:rsidP="00C33DC5">
      <w:pPr>
        <w:ind w:firstLine="709"/>
        <w:jc w:val="both"/>
        <w:rPr>
          <w:rFonts w:eastAsia="Calibri" w:cs="Times New Roman"/>
          <w:szCs w:val="28"/>
        </w:rPr>
      </w:pPr>
      <w:r w:rsidRPr="00C33DC5">
        <w:rPr>
          <w:rFonts w:eastAsia="Calibri" w:cs="Times New Roman"/>
          <w:szCs w:val="28"/>
        </w:rPr>
        <w:t xml:space="preserve">3. Астафьева Татьяна Николаевна </w:t>
      </w:r>
      <w:r>
        <w:rPr>
          <w:rFonts w:eastAsia="Calibri" w:cs="Times New Roman"/>
          <w:szCs w:val="28"/>
        </w:rPr>
        <w:t>–</w:t>
      </w:r>
      <w:r w:rsidRPr="00C33DC5">
        <w:rPr>
          <w:rFonts w:eastAsia="Calibri" w:cs="Times New Roman"/>
          <w:szCs w:val="28"/>
        </w:rPr>
        <w:t xml:space="preserve"> руководитель региональной общественной организации «Союз поисковых формирований Ханты-Мансийского автономного округа – Югры «Долг и память Югры»</w:t>
      </w:r>
      <w:r>
        <w:rPr>
          <w:rFonts w:eastAsia="Calibri" w:cs="Times New Roman"/>
          <w:szCs w:val="28"/>
        </w:rPr>
        <w:t>.</w:t>
      </w:r>
    </w:p>
    <w:p w:rsidR="00C33DC5" w:rsidRPr="00C33DC5" w:rsidRDefault="00C33DC5" w:rsidP="00C33DC5">
      <w:pPr>
        <w:ind w:firstLine="709"/>
        <w:jc w:val="both"/>
        <w:rPr>
          <w:rFonts w:eastAsia="Calibri" w:cs="Times New Roman"/>
          <w:szCs w:val="28"/>
        </w:rPr>
      </w:pPr>
      <w:r w:rsidRPr="00C33DC5">
        <w:rPr>
          <w:rFonts w:eastAsia="Calibri" w:cs="Times New Roman"/>
          <w:szCs w:val="28"/>
        </w:rPr>
        <w:t>4. Баландина Анна Юрьевна</w:t>
      </w:r>
      <w:r>
        <w:rPr>
          <w:rFonts w:eastAsia="Calibri" w:cs="Times New Roman"/>
          <w:szCs w:val="28"/>
        </w:rPr>
        <w:t xml:space="preserve"> –</w:t>
      </w:r>
      <w:r w:rsidRPr="00C33DC5">
        <w:rPr>
          <w:rFonts w:eastAsia="Calibri" w:cs="Times New Roman"/>
          <w:szCs w:val="28"/>
        </w:rPr>
        <w:t xml:space="preserve"> руководитель контрольно-ревизионной комиссии общероссийской молодежной общественной организации «Ассоциация студенческих спортивных клубов России</w:t>
      </w:r>
      <w:r>
        <w:rPr>
          <w:rFonts w:eastAsia="Calibri" w:cs="Times New Roman"/>
          <w:szCs w:val="28"/>
        </w:rPr>
        <w:t>».</w:t>
      </w:r>
    </w:p>
    <w:p w:rsidR="00C33DC5" w:rsidRPr="00C33DC5" w:rsidRDefault="00C33DC5" w:rsidP="00C33DC5">
      <w:pPr>
        <w:ind w:firstLine="709"/>
        <w:jc w:val="both"/>
        <w:rPr>
          <w:rFonts w:eastAsia="Calibri" w:cs="Times New Roman"/>
          <w:szCs w:val="28"/>
        </w:rPr>
      </w:pPr>
      <w:r w:rsidRPr="00C33DC5">
        <w:rPr>
          <w:rFonts w:eastAsia="Calibri" w:cs="Times New Roman"/>
          <w:szCs w:val="28"/>
        </w:rPr>
        <w:t>5. М</w:t>
      </w:r>
      <w:r>
        <w:rPr>
          <w:rFonts w:eastAsia="Calibri" w:cs="Times New Roman"/>
          <w:szCs w:val="28"/>
        </w:rPr>
        <w:t>азуренко Снежана Владиславовна –</w:t>
      </w:r>
      <w:r w:rsidRPr="00C33DC5">
        <w:rPr>
          <w:rFonts w:eastAsia="Calibri" w:cs="Times New Roman"/>
          <w:szCs w:val="28"/>
        </w:rPr>
        <w:t xml:space="preserve"> главный специалист отдела общественных связей управления внешних и общественных связей департамента массовых коммуникаций и аналитики </w:t>
      </w:r>
      <w:r>
        <w:rPr>
          <w:rFonts w:eastAsia="Calibri" w:cs="Times New Roman"/>
          <w:szCs w:val="28"/>
        </w:rPr>
        <w:t xml:space="preserve">Администрации города </w:t>
      </w:r>
      <w:r w:rsidRPr="00C33DC5">
        <w:rPr>
          <w:rFonts w:eastAsia="Calibri" w:cs="Times New Roman"/>
          <w:szCs w:val="28"/>
        </w:rPr>
        <w:t>Сургута, сопровождающий делегации</w:t>
      </w:r>
      <w:r>
        <w:rPr>
          <w:rFonts w:eastAsia="Calibri" w:cs="Times New Roman"/>
          <w:szCs w:val="28"/>
        </w:rPr>
        <w:t>.</w:t>
      </w:r>
    </w:p>
    <w:p w:rsidR="00C33DC5" w:rsidRPr="00C33DC5" w:rsidRDefault="00C33DC5" w:rsidP="00C33DC5">
      <w:pPr>
        <w:ind w:firstLine="709"/>
        <w:jc w:val="both"/>
        <w:rPr>
          <w:rFonts w:eastAsia="Calibri" w:cs="Times New Roman"/>
          <w:szCs w:val="28"/>
        </w:rPr>
      </w:pPr>
      <w:r w:rsidRPr="00C33DC5">
        <w:rPr>
          <w:rFonts w:eastAsia="Calibri" w:cs="Times New Roman"/>
          <w:szCs w:val="28"/>
        </w:rPr>
        <w:t>6. Нуриева Александра Александровна</w:t>
      </w:r>
      <w:r>
        <w:rPr>
          <w:rFonts w:eastAsia="Calibri" w:cs="Times New Roman"/>
          <w:szCs w:val="28"/>
        </w:rPr>
        <w:t xml:space="preserve"> –</w:t>
      </w:r>
      <w:r w:rsidRPr="00C33DC5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председатель правления </w:t>
      </w:r>
      <w:r w:rsidRPr="00C33DC5">
        <w:rPr>
          <w:rFonts w:eastAsia="Calibri" w:cs="Times New Roman"/>
          <w:szCs w:val="28"/>
        </w:rPr>
        <w:t>регионального общественного движения помощи бездомным животным «Дай лапу!»</w:t>
      </w:r>
      <w:r>
        <w:rPr>
          <w:rFonts w:eastAsia="Calibri" w:cs="Times New Roman"/>
          <w:szCs w:val="28"/>
        </w:rPr>
        <w:t>.</w:t>
      </w:r>
    </w:p>
    <w:p w:rsidR="00C33DC5" w:rsidRPr="00C33DC5" w:rsidRDefault="00C33DC5" w:rsidP="00C33DC5">
      <w:pPr>
        <w:ind w:firstLine="709"/>
        <w:jc w:val="both"/>
        <w:rPr>
          <w:rFonts w:eastAsia="Calibri" w:cs="Times New Roman"/>
          <w:szCs w:val="28"/>
        </w:rPr>
      </w:pPr>
      <w:r w:rsidRPr="00C33DC5">
        <w:rPr>
          <w:rFonts w:eastAsia="Calibri" w:cs="Times New Roman"/>
          <w:szCs w:val="28"/>
        </w:rPr>
        <w:t>7. Брылеев Владислав Сергеевич</w:t>
      </w:r>
      <w:r>
        <w:rPr>
          <w:rFonts w:eastAsia="Calibri" w:cs="Times New Roman"/>
          <w:szCs w:val="28"/>
        </w:rPr>
        <w:t xml:space="preserve"> –</w:t>
      </w:r>
      <w:r w:rsidRPr="00C33DC5">
        <w:rPr>
          <w:rFonts w:eastAsia="Calibri" w:cs="Times New Roman"/>
          <w:szCs w:val="28"/>
        </w:rPr>
        <w:t xml:space="preserve"> заведующий молодежным центром «Формат» муниципального автономного учреждения по работе с молодежью «Наше время»</w:t>
      </w:r>
      <w:r>
        <w:rPr>
          <w:rFonts w:eastAsia="Calibri" w:cs="Times New Roman"/>
          <w:szCs w:val="28"/>
        </w:rPr>
        <w:t>.</w:t>
      </w:r>
    </w:p>
    <w:p w:rsidR="00C33DC5" w:rsidRPr="00C33DC5" w:rsidRDefault="00C33DC5" w:rsidP="00C33DC5">
      <w:pPr>
        <w:ind w:firstLine="709"/>
        <w:jc w:val="both"/>
        <w:rPr>
          <w:rFonts w:eastAsia="Calibri" w:cs="Times New Roman"/>
          <w:szCs w:val="28"/>
        </w:rPr>
      </w:pPr>
      <w:r w:rsidRPr="00C33DC5">
        <w:rPr>
          <w:rFonts w:eastAsia="Calibri" w:cs="Times New Roman"/>
          <w:szCs w:val="28"/>
        </w:rPr>
        <w:t>8. Нематов Анар Адилович</w:t>
      </w:r>
      <w:r>
        <w:rPr>
          <w:rFonts w:eastAsia="Calibri" w:cs="Times New Roman"/>
          <w:szCs w:val="28"/>
        </w:rPr>
        <w:t xml:space="preserve"> –</w:t>
      </w:r>
      <w:r w:rsidRPr="00C33DC5">
        <w:rPr>
          <w:rFonts w:eastAsia="Calibri" w:cs="Times New Roman"/>
          <w:szCs w:val="28"/>
        </w:rPr>
        <w:t xml:space="preserve"> член Молодежной Палаты при Думе города Сургута</w:t>
      </w:r>
      <w:r>
        <w:rPr>
          <w:rFonts w:eastAsia="Calibri" w:cs="Times New Roman"/>
          <w:szCs w:val="28"/>
        </w:rPr>
        <w:t>.</w:t>
      </w:r>
    </w:p>
    <w:p w:rsidR="00C33DC5" w:rsidRPr="00C33DC5" w:rsidRDefault="00C33DC5" w:rsidP="00C33DC5">
      <w:pPr>
        <w:ind w:firstLine="709"/>
        <w:jc w:val="both"/>
        <w:rPr>
          <w:rFonts w:eastAsia="Calibri" w:cs="Times New Roman"/>
          <w:szCs w:val="28"/>
        </w:rPr>
      </w:pPr>
      <w:r w:rsidRPr="00C33DC5">
        <w:rPr>
          <w:rFonts w:eastAsia="Calibri" w:cs="Times New Roman"/>
          <w:szCs w:val="28"/>
        </w:rPr>
        <w:t>9. Никешин Никита Сергеевич</w:t>
      </w:r>
      <w:r>
        <w:rPr>
          <w:rFonts w:eastAsia="Calibri" w:cs="Times New Roman"/>
          <w:szCs w:val="28"/>
        </w:rPr>
        <w:t xml:space="preserve"> –</w:t>
      </w:r>
      <w:r w:rsidRPr="00C33DC5">
        <w:rPr>
          <w:rFonts w:eastAsia="Calibri" w:cs="Times New Roman"/>
          <w:szCs w:val="28"/>
        </w:rPr>
        <w:t xml:space="preserve"> председатель Молодежной Палаты </w:t>
      </w:r>
      <w:r>
        <w:rPr>
          <w:rFonts w:eastAsia="Calibri" w:cs="Times New Roman"/>
          <w:szCs w:val="28"/>
        </w:rPr>
        <w:br/>
      </w:r>
      <w:r w:rsidRPr="00C33DC5">
        <w:rPr>
          <w:rFonts w:eastAsia="Calibri" w:cs="Times New Roman"/>
          <w:szCs w:val="28"/>
        </w:rPr>
        <w:t>при Думе города Сургута</w:t>
      </w:r>
      <w:r>
        <w:rPr>
          <w:rFonts w:eastAsia="Calibri" w:cs="Times New Roman"/>
          <w:szCs w:val="28"/>
        </w:rPr>
        <w:t>.</w:t>
      </w:r>
    </w:p>
    <w:p w:rsidR="00C33DC5" w:rsidRDefault="00C33DC5" w:rsidP="00C33DC5">
      <w:pPr>
        <w:ind w:firstLine="709"/>
        <w:jc w:val="both"/>
        <w:rPr>
          <w:rFonts w:eastAsia="Calibri" w:cs="Times New Roman"/>
          <w:szCs w:val="28"/>
        </w:rPr>
      </w:pPr>
      <w:r w:rsidRPr="00C33DC5">
        <w:rPr>
          <w:rFonts w:eastAsia="Calibri" w:cs="Times New Roman"/>
          <w:szCs w:val="28"/>
        </w:rPr>
        <w:t>10. Антипенко Екатерина Олеговна</w:t>
      </w:r>
      <w:r>
        <w:rPr>
          <w:rFonts w:eastAsia="Calibri" w:cs="Times New Roman"/>
          <w:szCs w:val="28"/>
        </w:rPr>
        <w:t xml:space="preserve"> –</w:t>
      </w:r>
      <w:r w:rsidRPr="00C33DC5">
        <w:rPr>
          <w:rFonts w:eastAsia="Calibri" w:cs="Times New Roman"/>
          <w:szCs w:val="28"/>
        </w:rPr>
        <w:t xml:space="preserve"> представитель местного отделения </w:t>
      </w:r>
      <w:r>
        <w:rPr>
          <w:rFonts w:eastAsia="Calibri" w:cs="Times New Roman"/>
          <w:szCs w:val="28"/>
        </w:rPr>
        <w:t>Всероссийской общественной организации</w:t>
      </w:r>
      <w:r w:rsidRPr="00C33DC5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«Молодая Гвардия Единой России».</w:t>
      </w:r>
    </w:p>
    <w:p w:rsidR="00C33DC5" w:rsidRPr="00C33DC5" w:rsidRDefault="00C33DC5" w:rsidP="00C33DC5">
      <w:pPr>
        <w:ind w:firstLine="709"/>
        <w:jc w:val="both"/>
        <w:rPr>
          <w:rFonts w:eastAsia="Calibri" w:cs="Times New Roman"/>
          <w:szCs w:val="28"/>
        </w:rPr>
      </w:pPr>
      <w:r w:rsidRPr="00C33DC5">
        <w:rPr>
          <w:rFonts w:eastAsia="Calibri" w:cs="Times New Roman"/>
          <w:szCs w:val="28"/>
        </w:rPr>
        <w:t>11. Енин Дмитрий Андреевич</w:t>
      </w:r>
      <w:r>
        <w:rPr>
          <w:rFonts w:eastAsia="Calibri" w:cs="Times New Roman"/>
          <w:szCs w:val="28"/>
        </w:rPr>
        <w:t xml:space="preserve"> –</w:t>
      </w:r>
      <w:r w:rsidRPr="00C33DC5">
        <w:rPr>
          <w:rFonts w:eastAsia="Calibri" w:cs="Times New Roman"/>
          <w:szCs w:val="28"/>
        </w:rPr>
        <w:t xml:space="preserve"> специалист муниципального казенного учреждения «Наш город»</w:t>
      </w:r>
      <w:r>
        <w:rPr>
          <w:rFonts w:eastAsia="Calibri" w:cs="Times New Roman"/>
          <w:szCs w:val="28"/>
        </w:rPr>
        <w:t>.</w:t>
      </w:r>
    </w:p>
    <w:p w:rsidR="00C33DC5" w:rsidRDefault="00C33DC5" w:rsidP="00C33DC5">
      <w:pPr>
        <w:ind w:firstLine="709"/>
        <w:jc w:val="both"/>
        <w:rPr>
          <w:rFonts w:eastAsia="Calibri" w:cs="Times New Roman"/>
          <w:szCs w:val="28"/>
        </w:rPr>
      </w:pPr>
      <w:r w:rsidRPr="00C33DC5">
        <w:rPr>
          <w:rFonts w:eastAsia="Calibri" w:cs="Times New Roman"/>
          <w:szCs w:val="28"/>
        </w:rPr>
        <w:t>12. Шомаров Эмирлан Дуьйсенбиевич</w:t>
      </w:r>
      <w:r>
        <w:rPr>
          <w:rFonts w:eastAsia="Calibri" w:cs="Times New Roman"/>
          <w:szCs w:val="28"/>
        </w:rPr>
        <w:t xml:space="preserve"> –</w:t>
      </w:r>
      <w:r w:rsidRPr="00C33DC5">
        <w:rPr>
          <w:rFonts w:eastAsia="Calibri" w:cs="Times New Roman"/>
          <w:szCs w:val="28"/>
        </w:rPr>
        <w:t xml:space="preserve"> представитель местного отделения </w:t>
      </w:r>
      <w:r>
        <w:rPr>
          <w:rFonts w:eastAsia="Calibri" w:cs="Times New Roman"/>
          <w:szCs w:val="28"/>
        </w:rPr>
        <w:t>Всероссийской общественной организации</w:t>
      </w:r>
      <w:r w:rsidRPr="00C33DC5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«Молодая Гвардия Единой России».</w:t>
      </w:r>
    </w:p>
    <w:p w:rsidR="00C33DC5" w:rsidRPr="00C33DC5" w:rsidRDefault="00C33DC5" w:rsidP="00C33DC5">
      <w:pPr>
        <w:ind w:firstLine="709"/>
        <w:jc w:val="both"/>
        <w:rPr>
          <w:rFonts w:eastAsia="Calibri" w:cs="Times New Roman"/>
          <w:szCs w:val="28"/>
        </w:rPr>
      </w:pPr>
      <w:r w:rsidRPr="00C33DC5">
        <w:rPr>
          <w:rFonts w:eastAsia="Calibri" w:cs="Times New Roman"/>
          <w:szCs w:val="28"/>
        </w:rPr>
        <w:t>13. Агалец Анастасия Юрьевна</w:t>
      </w:r>
      <w:r>
        <w:rPr>
          <w:rFonts w:eastAsia="Calibri" w:cs="Times New Roman"/>
          <w:szCs w:val="28"/>
        </w:rPr>
        <w:t xml:space="preserve"> –</w:t>
      </w:r>
      <w:r w:rsidRPr="00C33DC5">
        <w:rPr>
          <w:rFonts w:eastAsia="Calibri" w:cs="Times New Roman"/>
          <w:szCs w:val="28"/>
        </w:rPr>
        <w:t xml:space="preserve"> педагог-психолог муниципального бюджетного общеобразовательного учреждения средней общеобразовательной школы № 3</w:t>
      </w:r>
      <w:r>
        <w:rPr>
          <w:rFonts w:eastAsia="Calibri" w:cs="Times New Roman"/>
          <w:szCs w:val="28"/>
        </w:rPr>
        <w:t>.</w:t>
      </w:r>
    </w:p>
    <w:p w:rsidR="00C33DC5" w:rsidRPr="00C33DC5" w:rsidRDefault="00C33DC5" w:rsidP="00C33DC5">
      <w:pPr>
        <w:ind w:firstLine="709"/>
        <w:jc w:val="both"/>
        <w:rPr>
          <w:rFonts w:eastAsia="Calibri" w:cs="Times New Roman"/>
          <w:szCs w:val="28"/>
        </w:rPr>
      </w:pPr>
      <w:r w:rsidRPr="00C33DC5">
        <w:rPr>
          <w:rFonts w:eastAsia="Calibri" w:cs="Times New Roman"/>
          <w:szCs w:val="28"/>
        </w:rPr>
        <w:t>14. Газарян Галина Эдуардовна</w:t>
      </w:r>
      <w:r>
        <w:rPr>
          <w:rFonts w:eastAsia="Calibri" w:cs="Times New Roman"/>
          <w:szCs w:val="28"/>
        </w:rPr>
        <w:t xml:space="preserve"> –</w:t>
      </w:r>
      <w:r w:rsidRPr="00C33DC5">
        <w:rPr>
          <w:rFonts w:eastAsia="Calibri" w:cs="Times New Roman"/>
          <w:szCs w:val="28"/>
        </w:rPr>
        <w:t xml:space="preserve"> начальник отдела интернет-коммуникаций управления массовых коммуникаций департамента массовых коммуникаций и аналитики Администрации города Сургута</w:t>
      </w:r>
      <w:r>
        <w:rPr>
          <w:rFonts w:eastAsia="Calibri" w:cs="Times New Roman"/>
          <w:szCs w:val="28"/>
        </w:rPr>
        <w:t>.</w:t>
      </w:r>
    </w:p>
    <w:p w:rsidR="00C33DC5" w:rsidRPr="00C33DC5" w:rsidRDefault="00C33DC5" w:rsidP="00C33DC5">
      <w:pPr>
        <w:ind w:firstLine="709"/>
        <w:jc w:val="both"/>
        <w:rPr>
          <w:rFonts w:eastAsia="Calibri" w:cs="Times New Roman"/>
          <w:szCs w:val="28"/>
        </w:rPr>
      </w:pPr>
      <w:r w:rsidRPr="00C33DC5">
        <w:rPr>
          <w:rFonts w:eastAsia="Calibri" w:cs="Times New Roman"/>
          <w:szCs w:val="28"/>
        </w:rPr>
        <w:t xml:space="preserve">15. </w:t>
      </w:r>
      <w:r>
        <w:rPr>
          <w:rFonts w:eastAsia="Calibri" w:cs="Times New Roman"/>
          <w:szCs w:val="28"/>
        </w:rPr>
        <w:t>Ислямгиров Айрат Ильдарович –</w:t>
      </w:r>
      <w:r w:rsidRPr="00C33DC5">
        <w:rPr>
          <w:rFonts w:eastAsia="Calibri" w:cs="Times New Roman"/>
          <w:szCs w:val="28"/>
        </w:rPr>
        <w:t xml:space="preserve"> кредитный специалист общества </w:t>
      </w:r>
      <w:r>
        <w:rPr>
          <w:rFonts w:eastAsia="Calibri" w:cs="Times New Roman"/>
          <w:szCs w:val="28"/>
        </w:rPr>
        <w:br/>
      </w:r>
      <w:r w:rsidRPr="00C33DC5">
        <w:rPr>
          <w:rFonts w:eastAsia="Calibri" w:cs="Times New Roman"/>
          <w:szCs w:val="28"/>
        </w:rPr>
        <w:t>с ограниченной ответственностью «ДиректКредитЦентр»</w:t>
      </w:r>
    </w:p>
    <w:p w:rsidR="00C33DC5" w:rsidRPr="00C33DC5" w:rsidRDefault="00C33DC5" w:rsidP="00C33DC5">
      <w:pPr>
        <w:ind w:firstLine="709"/>
        <w:jc w:val="both"/>
        <w:rPr>
          <w:rFonts w:eastAsia="Calibri" w:cs="Times New Roman"/>
          <w:szCs w:val="28"/>
        </w:rPr>
      </w:pPr>
      <w:r w:rsidRPr="00C33DC5">
        <w:rPr>
          <w:rFonts w:eastAsia="Calibri" w:cs="Times New Roman"/>
          <w:szCs w:val="28"/>
        </w:rPr>
        <w:t xml:space="preserve">16. Кармазь </w:t>
      </w:r>
      <w:r>
        <w:rPr>
          <w:rFonts w:eastAsia="Calibri" w:cs="Times New Roman"/>
          <w:szCs w:val="28"/>
        </w:rPr>
        <w:t>Вячеслав Анатольевич –</w:t>
      </w:r>
      <w:r w:rsidRPr="00C33DC5">
        <w:rPr>
          <w:rFonts w:eastAsia="Calibri" w:cs="Times New Roman"/>
          <w:szCs w:val="28"/>
        </w:rPr>
        <w:t xml:space="preserve"> системный администратор Росгвардии</w:t>
      </w:r>
      <w:r>
        <w:rPr>
          <w:rFonts w:eastAsia="Calibri" w:cs="Times New Roman"/>
          <w:szCs w:val="28"/>
        </w:rPr>
        <w:t>.</w:t>
      </w:r>
    </w:p>
    <w:p w:rsidR="00C33DC5" w:rsidRPr="00C33DC5" w:rsidRDefault="00C33DC5" w:rsidP="00C33DC5">
      <w:pPr>
        <w:ind w:firstLine="709"/>
        <w:jc w:val="both"/>
        <w:rPr>
          <w:rFonts w:eastAsia="Calibri" w:cs="Times New Roman"/>
          <w:szCs w:val="28"/>
        </w:rPr>
      </w:pPr>
      <w:r w:rsidRPr="00C33DC5">
        <w:rPr>
          <w:rFonts w:eastAsia="Calibri" w:cs="Times New Roman"/>
          <w:szCs w:val="28"/>
        </w:rPr>
        <w:t xml:space="preserve">17. Койнова </w:t>
      </w:r>
      <w:r>
        <w:rPr>
          <w:rFonts w:eastAsia="Calibri" w:cs="Times New Roman"/>
          <w:szCs w:val="28"/>
        </w:rPr>
        <w:t>Елена Владимировна –</w:t>
      </w:r>
      <w:r w:rsidRPr="00C33DC5">
        <w:rPr>
          <w:rFonts w:eastAsia="Calibri" w:cs="Times New Roman"/>
          <w:szCs w:val="28"/>
        </w:rPr>
        <w:t xml:space="preserve"> воспитатель муниципального бюджетного дошкольного образовательн</w:t>
      </w:r>
      <w:r>
        <w:rPr>
          <w:rFonts w:eastAsia="Calibri" w:cs="Times New Roman"/>
          <w:szCs w:val="28"/>
        </w:rPr>
        <w:t>ого учреждения № 29 «Журавушка».</w:t>
      </w:r>
    </w:p>
    <w:p w:rsidR="00C33DC5" w:rsidRPr="00C33DC5" w:rsidRDefault="00C33DC5" w:rsidP="00C33DC5">
      <w:pPr>
        <w:ind w:firstLine="709"/>
        <w:jc w:val="both"/>
        <w:rPr>
          <w:rFonts w:eastAsia="Calibri" w:cs="Times New Roman"/>
          <w:szCs w:val="28"/>
        </w:rPr>
      </w:pPr>
      <w:r w:rsidRPr="00C33DC5">
        <w:rPr>
          <w:rFonts w:eastAsia="Calibri" w:cs="Times New Roman"/>
          <w:szCs w:val="28"/>
        </w:rPr>
        <w:t xml:space="preserve">18. Коломиец София Владимировна </w:t>
      </w:r>
      <w:r>
        <w:rPr>
          <w:rFonts w:eastAsia="Calibri" w:cs="Times New Roman"/>
          <w:szCs w:val="28"/>
        </w:rPr>
        <w:t>–</w:t>
      </w:r>
      <w:r w:rsidRPr="00C33DC5">
        <w:rPr>
          <w:rFonts w:eastAsia="Calibri" w:cs="Times New Roman"/>
          <w:szCs w:val="28"/>
        </w:rPr>
        <w:t xml:space="preserve"> преподаватель бюджетного учреждения высшего образования Ханты-Мансийского автономного округа – Югры «Сургутский государственный педагогический университет»</w:t>
      </w:r>
      <w:r>
        <w:rPr>
          <w:rFonts w:eastAsia="Calibri" w:cs="Times New Roman"/>
          <w:szCs w:val="28"/>
        </w:rPr>
        <w:t>.</w:t>
      </w:r>
    </w:p>
    <w:p w:rsidR="00C33DC5" w:rsidRPr="00C33DC5" w:rsidRDefault="00C33DC5" w:rsidP="00C33DC5">
      <w:pPr>
        <w:ind w:firstLine="709"/>
        <w:jc w:val="both"/>
        <w:rPr>
          <w:rFonts w:eastAsia="Calibri" w:cs="Times New Roman"/>
          <w:szCs w:val="28"/>
        </w:rPr>
      </w:pPr>
      <w:r w:rsidRPr="00C33DC5">
        <w:rPr>
          <w:rFonts w:eastAsia="Calibri" w:cs="Times New Roman"/>
          <w:szCs w:val="28"/>
        </w:rPr>
        <w:t>19. Серёгина Татьяна Сергеевна</w:t>
      </w:r>
      <w:r>
        <w:rPr>
          <w:rFonts w:eastAsia="Calibri" w:cs="Times New Roman"/>
          <w:szCs w:val="28"/>
        </w:rPr>
        <w:t xml:space="preserve"> –</w:t>
      </w:r>
      <w:r w:rsidRPr="00C33DC5">
        <w:rPr>
          <w:rFonts w:eastAsia="Calibri" w:cs="Times New Roman"/>
          <w:szCs w:val="28"/>
        </w:rPr>
        <w:t xml:space="preserve"> преподаватель муниципального бюджетного учреждения дополнительного образования детская школа </w:t>
      </w:r>
      <w:r>
        <w:rPr>
          <w:rFonts w:eastAsia="Calibri" w:cs="Times New Roman"/>
          <w:szCs w:val="28"/>
        </w:rPr>
        <w:br/>
      </w:r>
      <w:r w:rsidRPr="00C33DC5">
        <w:rPr>
          <w:rFonts w:eastAsia="Calibri" w:cs="Times New Roman"/>
          <w:szCs w:val="28"/>
        </w:rPr>
        <w:t>искусств № 2</w:t>
      </w:r>
      <w:r>
        <w:rPr>
          <w:rFonts w:eastAsia="Calibri" w:cs="Times New Roman"/>
          <w:szCs w:val="28"/>
        </w:rPr>
        <w:t>.</w:t>
      </w:r>
    </w:p>
    <w:p w:rsidR="00C33DC5" w:rsidRPr="00C33DC5" w:rsidRDefault="00C33DC5" w:rsidP="00C33DC5">
      <w:pPr>
        <w:ind w:firstLine="709"/>
        <w:jc w:val="both"/>
        <w:rPr>
          <w:rFonts w:eastAsia="Calibri" w:cs="Times New Roman"/>
          <w:szCs w:val="28"/>
        </w:rPr>
      </w:pPr>
      <w:r w:rsidRPr="00C33DC5">
        <w:rPr>
          <w:rFonts w:eastAsia="Calibri" w:cs="Times New Roman"/>
          <w:szCs w:val="28"/>
        </w:rPr>
        <w:t>20. Лодырева Мария Юрьевна</w:t>
      </w:r>
      <w:r>
        <w:rPr>
          <w:rFonts w:eastAsia="Calibri" w:cs="Times New Roman"/>
          <w:szCs w:val="28"/>
        </w:rPr>
        <w:t xml:space="preserve"> –</w:t>
      </w:r>
      <w:r w:rsidRPr="00C33DC5">
        <w:rPr>
          <w:rFonts w:eastAsia="Calibri" w:cs="Times New Roman"/>
          <w:szCs w:val="28"/>
        </w:rPr>
        <w:t xml:space="preserve"> </w:t>
      </w:r>
      <w:r w:rsidR="001C7ACD">
        <w:rPr>
          <w:rFonts w:eastAsia="Calibri" w:cs="Times New Roman"/>
          <w:szCs w:val="28"/>
        </w:rPr>
        <w:t>главный специалист Местного отделения П</w:t>
      </w:r>
      <w:r w:rsidRPr="00C33DC5">
        <w:rPr>
          <w:rFonts w:eastAsia="Calibri" w:cs="Times New Roman"/>
          <w:szCs w:val="28"/>
        </w:rPr>
        <w:t>артии «ЕДИНАЯ РОССИЯ»</w:t>
      </w:r>
      <w:r>
        <w:rPr>
          <w:rFonts w:eastAsia="Calibri" w:cs="Times New Roman"/>
          <w:szCs w:val="28"/>
        </w:rPr>
        <w:t>.</w:t>
      </w:r>
    </w:p>
    <w:p w:rsidR="00C33DC5" w:rsidRPr="00C33DC5" w:rsidRDefault="00C33DC5" w:rsidP="00C33DC5">
      <w:pPr>
        <w:ind w:firstLine="709"/>
        <w:jc w:val="both"/>
        <w:rPr>
          <w:rFonts w:eastAsia="Calibri" w:cs="Times New Roman"/>
          <w:szCs w:val="28"/>
        </w:rPr>
      </w:pPr>
      <w:r w:rsidRPr="00C33DC5">
        <w:rPr>
          <w:rFonts w:eastAsia="Calibri" w:cs="Times New Roman"/>
          <w:szCs w:val="28"/>
        </w:rPr>
        <w:t>21. Назукина Мария Борисовна</w:t>
      </w:r>
      <w:r>
        <w:rPr>
          <w:rFonts w:eastAsia="Calibri" w:cs="Times New Roman"/>
          <w:szCs w:val="28"/>
        </w:rPr>
        <w:t xml:space="preserve"> –</w:t>
      </w:r>
      <w:r w:rsidRPr="00C33DC5">
        <w:rPr>
          <w:rFonts w:eastAsia="Calibri" w:cs="Times New Roman"/>
          <w:szCs w:val="28"/>
        </w:rPr>
        <w:t xml:space="preserve"> кондуктор общества с ограниченной ответственностью «ЗапСибАвто»</w:t>
      </w:r>
      <w:r>
        <w:rPr>
          <w:rFonts w:eastAsia="Calibri" w:cs="Times New Roman"/>
          <w:szCs w:val="28"/>
        </w:rPr>
        <w:t>.</w:t>
      </w:r>
    </w:p>
    <w:p w:rsidR="00C33DC5" w:rsidRPr="00C33DC5" w:rsidRDefault="00C33DC5" w:rsidP="00C33DC5">
      <w:pPr>
        <w:ind w:firstLine="709"/>
        <w:jc w:val="both"/>
        <w:rPr>
          <w:rFonts w:eastAsia="Calibri" w:cs="Times New Roman"/>
          <w:szCs w:val="28"/>
        </w:rPr>
      </w:pPr>
      <w:r w:rsidRPr="00C33DC5">
        <w:rPr>
          <w:rFonts w:eastAsia="Calibri" w:cs="Times New Roman"/>
          <w:szCs w:val="28"/>
        </w:rPr>
        <w:t xml:space="preserve">22. </w:t>
      </w:r>
      <w:r>
        <w:rPr>
          <w:rFonts w:eastAsia="Calibri" w:cs="Times New Roman"/>
          <w:szCs w:val="28"/>
        </w:rPr>
        <w:t xml:space="preserve">Проценко Наталья Викторовна – </w:t>
      </w:r>
      <w:r w:rsidRPr="00C33DC5">
        <w:rPr>
          <w:rFonts w:eastAsia="Calibri" w:cs="Times New Roman"/>
          <w:szCs w:val="28"/>
        </w:rPr>
        <w:t>индивидуальный предприниматель</w:t>
      </w:r>
      <w:r>
        <w:rPr>
          <w:rFonts w:eastAsia="Calibri" w:cs="Times New Roman"/>
          <w:szCs w:val="28"/>
        </w:rPr>
        <w:t>.</w:t>
      </w:r>
    </w:p>
    <w:p w:rsidR="00C33DC5" w:rsidRPr="00C33DC5" w:rsidRDefault="00C33DC5" w:rsidP="00C33DC5">
      <w:pPr>
        <w:ind w:firstLine="709"/>
        <w:jc w:val="both"/>
        <w:rPr>
          <w:rFonts w:eastAsia="Calibri" w:cs="Times New Roman"/>
          <w:szCs w:val="28"/>
        </w:rPr>
      </w:pPr>
      <w:r w:rsidRPr="00C33DC5">
        <w:rPr>
          <w:rFonts w:eastAsia="Calibri" w:cs="Times New Roman"/>
          <w:szCs w:val="28"/>
        </w:rPr>
        <w:t xml:space="preserve">23. </w:t>
      </w:r>
      <w:r>
        <w:rPr>
          <w:rFonts w:eastAsia="Calibri" w:cs="Times New Roman"/>
          <w:szCs w:val="28"/>
        </w:rPr>
        <w:t xml:space="preserve">Проценко Евгений Алексеевич – </w:t>
      </w:r>
      <w:r w:rsidRPr="00C33DC5">
        <w:rPr>
          <w:rFonts w:eastAsia="Calibri" w:cs="Times New Roman"/>
          <w:szCs w:val="28"/>
        </w:rPr>
        <w:t>индиви</w:t>
      </w:r>
      <w:r>
        <w:rPr>
          <w:rFonts w:eastAsia="Calibri" w:cs="Times New Roman"/>
          <w:szCs w:val="28"/>
        </w:rPr>
        <w:t>дуальный предприниматель.</w:t>
      </w:r>
    </w:p>
    <w:p w:rsidR="00C33DC5" w:rsidRPr="00C33DC5" w:rsidRDefault="00C33DC5" w:rsidP="00C33DC5">
      <w:pPr>
        <w:ind w:firstLine="709"/>
        <w:jc w:val="both"/>
        <w:rPr>
          <w:rFonts w:eastAsia="Calibri" w:cs="Times New Roman"/>
          <w:szCs w:val="28"/>
        </w:rPr>
      </w:pPr>
      <w:r w:rsidRPr="00C33DC5">
        <w:rPr>
          <w:rFonts w:eastAsia="Calibri" w:cs="Times New Roman"/>
          <w:szCs w:val="28"/>
        </w:rPr>
        <w:t>24. Северчуков Роман Геннадьевич</w:t>
      </w:r>
      <w:r>
        <w:rPr>
          <w:rFonts w:eastAsia="Calibri" w:cs="Times New Roman"/>
          <w:szCs w:val="28"/>
        </w:rPr>
        <w:t xml:space="preserve"> – </w:t>
      </w:r>
      <w:r w:rsidRPr="00C33DC5">
        <w:rPr>
          <w:rFonts w:eastAsia="Calibri" w:cs="Times New Roman"/>
          <w:szCs w:val="28"/>
        </w:rPr>
        <w:t>председатель Сургутской территориальной организации Общероссийского профессионального союза работников государственных учреждений и общественного обслуживания Российской Федерации</w:t>
      </w:r>
      <w:r>
        <w:rPr>
          <w:rFonts w:eastAsia="Calibri" w:cs="Times New Roman"/>
          <w:szCs w:val="28"/>
        </w:rPr>
        <w:t>.</w:t>
      </w:r>
    </w:p>
    <w:p w:rsidR="00C33DC5" w:rsidRPr="00C33DC5" w:rsidRDefault="00C33DC5" w:rsidP="00C33DC5">
      <w:pPr>
        <w:ind w:firstLine="709"/>
        <w:jc w:val="both"/>
        <w:rPr>
          <w:rFonts w:eastAsia="Calibri" w:cs="Times New Roman"/>
          <w:szCs w:val="28"/>
        </w:rPr>
      </w:pPr>
      <w:r w:rsidRPr="00C33DC5">
        <w:rPr>
          <w:rFonts w:eastAsia="Calibri" w:cs="Times New Roman"/>
          <w:szCs w:val="28"/>
        </w:rPr>
        <w:t>25. Тоцкий Алексей</w:t>
      </w:r>
      <w:r>
        <w:rPr>
          <w:rFonts w:eastAsia="Calibri" w:cs="Times New Roman"/>
          <w:szCs w:val="28"/>
        </w:rPr>
        <w:t xml:space="preserve"> –</w:t>
      </w:r>
      <w:r w:rsidRPr="00C33DC5">
        <w:rPr>
          <w:rFonts w:eastAsia="Calibri" w:cs="Times New Roman"/>
          <w:szCs w:val="28"/>
        </w:rPr>
        <w:t xml:space="preserve"> студент автономной некоммерческой профессиональной образовательной организации «Сургутский институт экономики, управления и права»</w:t>
      </w:r>
      <w:r>
        <w:rPr>
          <w:rFonts w:eastAsia="Calibri" w:cs="Times New Roman"/>
          <w:szCs w:val="28"/>
        </w:rPr>
        <w:t>.</w:t>
      </w:r>
    </w:p>
    <w:p w:rsidR="00C33DC5" w:rsidRPr="00C33DC5" w:rsidRDefault="00C33DC5" w:rsidP="00C33DC5">
      <w:pPr>
        <w:ind w:firstLine="709"/>
        <w:jc w:val="both"/>
        <w:rPr>
          <w:rFonts w:eastAsia="Calibri" w:cs="Times New Roman"/>
          <w:szCs w:val="28"/>
        </w:rPr>
      </w:pPr>
      <w:r w:rsidRPr="00C33DC5">
        <w:rPr>
          <w:rFonts w:eastAsia="Calibri" w:cs="Times New Roman"/>
          <w:szCs w:val="28"/>
        </w:rPr>
        <w:t xml:space="preserve">26. </w:t>
      </w:r>
      <w:r>
        <w:rPr>
          <w:rFonts w:eastAsia="Calibri" w:cs="Times New Roman"/>
          <w:szCs w:val="28"/>
        </w:rPr>
        <w:t xml:space="preserve">Ширшикова Наталья Ивановна – </w:t>
      </w:r>
      <w:r w:rsidRPr="00C33DC5">
        <w:rPr>
          <w:rFonts w:eastAsia="Calibri" w:cs="Times New Roman"/>
          <w:szCs w:val="28"/>
        </w:rPr>
        <w:t xml:space="preserve">исполнительный директор регионального благотворительного фонда помощи детям и молодежи </w:t>
      </w:r>
      <w:r>
        <w:rPr>
          <w:rFonts w:eastAsia="Calibri" w:cs="Times New Roman"/>
          <w:szCs w:val="28"/>
        </w:rPr>
        <w:br/>
      </w:r>
      <w:r w:rsidRPr="00C33DC5">
        <w:rPr>
          <w:rFonts w:eastAsia="Calibri" w:cs="Times New Roman"/>
          <w:szCs w:val="28"/>
        </w:rPr>
        <w:t>с тяжелыми заболеваниями «Благо Дарю»</w:t>
      </w:r>
      <w:r>
        <w:rPr>
          <w:rFonts w:eastAsia="Calibri" w:cs="Times New Roman"/>
          <w:szCs w:val="28"/>
        </w:rPr>
        <w:t>.</w:t>
      </w:r>
    </w:p>
    <w:p w:rsidR="00C33DC5" w:rsidRPr="00C33DC5" w:rsidRDefault="00C33DC5" w:rsidP="00C33DC5">
      <w:pPr>
        <w:ind w:firstLine="709"/>
        <w:jc w:val="both"/>
        <w:rPr>
          <w:rFonts w:eastAsia="Calibri" w:cs="Times New Roman"/>
          <w:szCs w:val="28"/>
        </w:rPr>
      </w:pPr>
      <w:r w:rsidRPr="00C33DC5">
        <w:rPr>
          <w:rFonts w:eastAsia="Calibri" w:cs="Times New Roman"/>
          <w:szCs w:val="28"/>
        </w:rPr>
        <w:t xml:space="preserve">27. </w:t>
      </w:r>
      <w:r>
        <w:rPr>
          <w:rFonts w:eastAsia="Calibri" w:cs="Times New Roman"/>
          <w:szCs w:val="28"/>
        </w:rPr>
        <w:t xml:space="preserve">Шитова Екатерина Валерьевна – </w:t>
      </w:r>
      <w:r w:rsidRPr="00C33DC5">
        <w:rPr>
          <w:rFonts w:eastAsia="Calibri" w:cs="Times New Roman"/>
          <w:szCs w:val="28"/>
        </w:rPr>
        <w:t>студентка автономной некоммерческой профессиональной образовательной организации «Сургутский институт экономики, управления и права»</w:t>
      </w:r>
      <w:r>
        <w:rPr>
          <w:rFonts w:eastAsia="Calibri" w:cs="Times New Roman"/>
          <w:szCs w:val="28"/>
        </w:rPr>
        <w:t>.</w:t>
      </w:r>
    </w:p>
    <w:p w:rsidR="00C33DC5" w:rsidRPr="00C33DC5" w:rsidRDefault="00C33DC5" w:rsidP="00C33DC5">
      <w:pPr>
        <w:ind w:firstLine="709"/>
        <w:jc w:val="both"/>
        <w:rPr>
          <w:rFonts w:eastAsia="Calibri" w:cs="Times New Roman"/>
          <w:szCs w:val="28"/>
        </w:rPr>
      </w:pPr>
      <w:r w:rsidRPr="00C33DC5">
        <w:rPr>
          <w:rFonts w:eastAsia="Calibri" w:cs="Times New Roman"/>
          <w:szCs w:val="28"/>
        </w:rPr>
        <w:t xml:space="preserve">28. </w:t>
      </w:r>
      <w:r>
        <w:rPr>
          <w:rFonts w:eastAsia="Calibri" w:cs="Times New Roman"/>
          <w:szCs w:val="28"/>
        </w:rPr>
        <w:t xml:space="preserve">Романова Наталья Николаевна – </w:t>
      </w:r>
      <w:r w:rsidRPr="00C33DC5">
        <w:rPr>
          <w:rFonts w:eastAsia="Calibri" w:cs="Times New Roman"/>
          <w:szCs w:val="28"/>
        </w:rPr>
        <w:t xml:space="preserve">преподаватель муниципального бюджетного учреждения дополнительного образования детская школа </w:t>
      </w:r>
      <w:r>
        <w:rPr>
          <w:rFonts w:eastAsia="Calibri" w:cs="Times New Roman"/>
          <w:szCs w:val="28"/>
        </w:rPr>
        <w:br/>
      </w:r>
      <w:r w:rsidRPr="00C33DC5">
        <w:rPr>
          <w:rFonts w:eastAsia="Calibri" w:cs="Times New Roman"/>
          <w:szCs w:val="28"/>
        </w:rPr>
        <w:t>искусств № 2</w:t>
      </w:r>
      <w:r>
        <w:rPr>
          <w:rFonts w:eastAsia="Calibri" w:cs="Times New Roman"/>
          <w:szCs w:val="28"/>
        </w:rPr>
        <w:t>.</w:t>
      </w:r>
    </w:p>
    <w:sectPr w:rsidR="00C33DC5" w:rsidRPr="00C33DC5" w:rsidSect="00C33D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F0F" w:rsidRDefault="00C04F0F">
      <w:r>
        <w:separator/>
      </w:r>
    </w:p>
  </w:endnote>
  <w:endnote w:type="continuationSeparator" w:id="0">
    <w:p w:rsidR="00C04F0F" w:rsidRDefault="00C0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16403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16403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1640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F0F" w:rsidRDefault="00C04F0F">
      <w:r>
        <w:separator/>
      </w:r>
    </w:p>
  </w:footnote>
  <w:footnote w:type="continuationSeparator" w:id="0">
    <w:p w:rsidR="00C04F0F" w:rsidRDefault="00C04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16403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B824CA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6403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D699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D699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D6998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16403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1640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24FD4"/>
    <w:multiLevelType w:val="hybridMultilevel"/>
    <w:tmpl w:val="64E05B9C"/>
    <w:lvl w:ilvl="0" w:tplc="2764A520">
      <w:start w:val="1"/>
      <w:numFmt w:val="decimal"/>
      <w:lvlText w:val="%1"/>
      <w:lvlJc w:val="left"/>
      <w:pPr>
        <w:ind w:left="39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33"/>
    <w:rsid w:val="000200A2"/>
    <w:rsid w:val="0016403A"/>
    <w:rsid w:val="001766E8"/>
    <w:rsid w:val="001C7ACD"/>
    <w:rsid w:val="00320633"/>
    <w:rsid w:val="00410EDB"/>
    <w:rsid w:val="004D6998"/>
    <w:rsid w:val="00502BA3"/>
    <w:rsid w:val="00647639"/>
    <w:rsid w:val="007A341D"/>
    <w:rsid w:val="00B47F35"/>
    <w:rsid w:val="00B824CA"/>
    <w:rsid w:val="00C04F0F"/>
    <w:rsid w:val="00C3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31630BF-99B6-4086-A637-3D5CD193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0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206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2063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206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0633"/>
    <w:rPr>
      <w:rFonts w:ascii="Times New Roman" w:hAnsi="Times New Roman"/>
      <w:sz w:val="28"/>
    </w:rPr>
  </w:style>
  <w:style w:type="character" w:styleId="a8">
    <w:name w:val="page number"/>
    <w:basedOn w:val="a0"/>
    <w:rsid w:val="00320633"/>
  </w:style>
  <w:style w:type="table" w:customStyle="1" w:styleId="1">
    <w:name w:val="Сетка таблицы1"/>
    <w:basedOn w:val="a1"/>
    <w:next w:val="a3"/>
    <w:uiPriority w:val="39"/>
    <w:rsid w:val="0032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2023-07-12T11:16:00Z</cp:lastPrinted>
  <dcterms:created xsi:type="dcterms:W3CDTF">2023-07-17T09:40:00Z</dcterms:created>
  <dcterms:modified xsi:type="dcterms:W3CDTF">2023-07-17T09:40:00Z</dcterms:modified>
</cp:coreProperties>
</file>