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30" w:rsidRDefault="001B7030" w:rsidP="00656C1A">
      <w:pPr>
        <w:spacing w:line="120" w:lineRule="atLeast"/>
        <w:jc w:val="center"/>
        <w:rPr>
          <w:sz w:val="24"/>
        </w:rPr>
      </w:pPr>
    </w:p>
    <w:p w:rsidR="001B7030" w:rsidRDefault="001B7030" w:rsidP="00656C1A">
      <w:pPr>
        <w:spacing w:line="120" w:lineRule="atLeast"/>
        <w:jc w:val="center"/>
        <w:rPr>
          <w:sz w:val="24"/>
        </w:rPr>
      </w:pPr>
    </w:p>
    <w:p w:rsidR="001B7030" w:rsidRPr="00852378" w:rsidRDefault="001B7030" w:rsidP="00656C1A">
      <w:pPr>
        <w:spacing w:line="120" w:lineRule="atLeast"/>
        <w:jc w:val="center"/>
        <w:rPr>
          <w:sz w:val="10"/>
          <w:szCs w:val="10"/>
        </w:rPr>
      </w:pPr>
    </w:p>
    <w:p w:rsidR="001B7030" w:rsidRDefault="001B7030" w:rsidP="00656C1A">
      <w:pPr>
        <w:spacing w:line="120" w:lineRule="atLeast"/>
        <w:jc w:val="center"/>
        <w:rPr>
          <w:sz w:val="10"/>
        </w:rPr>
      </w:pPr>
    </w:p>
    <w:p w:rsidR="001B7030" w:rsidRPr="005541F0" w:rsidRDefault="001B703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МУНИЦИПАЛЬНОЕ ОБРАЗОВАНИЕ</w:t>
      </w:r>
    </w:p>
    <w:p w:rsidR="001B7030" w:rsidRDefault="001B7030" w:rsidP="00656C1A">
      <w:pPr>
        <w:spacing w:line="120" w:lineRule="atLeast"/>
        <w:jc w:val="center"/>
        <w:rPr>
          <w:sz w:val="26"/>
        </w:rPr>
      </w:pPr>
      <w:r w:rsidRPr="005541F0">
        <w:rPr>
          <w:sz w:val="26"/>
        </w:rPr>
        <w:t>ГОРОДСКОЙ ОКРУГ СУРГУТ</w:t>
      </w:r>
    </w:p>
    <w:p w:rsidR="001B7030" w:rsidRPr="005541F0" w:rsidRDefault="001B7030" w:rsidP="00656C1A">
      <w:pPr>
        <w:spacing w:line="120" w:lineRule="atLeast"/>
        <w:jc w:val="center"/>
        <w:rPr>
          <w:sz w:val="26"/>
        </w:rPr>
      </w:pPr>
      <w:r>
        <w:rPr>
          <w:sz w:val="26"/>
        </w:rPr>
        <w:t>ХАНТЫ-МАНСИЙСКОГО АВТОНОМНОГО ОКРУГА – ЮГРЫ</w:t>
      </w:r>
    </w:p>
    <w:p w:rsidR="001B7030" w:rsidRPr="005649E4" w:rsidRDefault="001B7030" w:rsidP="00656C1A">
      <w:pPr>
        <w:spacing w:line="120" w:lineRule="atLeast"/>
        <w:jc w:val="center"/>
        <w:rPr>
          <w:sz w:val="18"/>
        </w:rPr>
      </w:pPr>
    </w:p>
    <w:p w:rsidR="001B7030" w:rsidRPr="00656C1A" w:rsidRDefault="001B703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7030" w:rsidRPr="005541F0" w:rsidRDefault="001B7030" w:rsidP="00656C1A">
      <w:pPr>
        <w:spacing w:line="120" w:lineRule="atLeast"/>
        <w:jc w:val="center"/>
        <w:rPr>
          <w:sz w:val="18"/>
        </w:rPr>
      </w:pPr>
    </w:p>
    <w:p w:rsidR="001B7030" w:rsidRPr="005541F0" w:rsidRDefault="001B7030" w:rsidP="00656C1A">
      <w:pPr>
        <w:spacing w:line="120" w:lineRule="atLeast"/>
        <w:jc w:val="center"/>
        <w:rPr>
          <w:sz w:val="20"/>
        </w:rPr>
      </w:pPr>
    </w:p>
    <w:p w:rsidR="001B7030" w:rsidRPr="00656C1A" w:rsidRDefault="001B703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7030" w:rsidRDefault="001B7030" w:rsidP="00656C1A">
      <w:pPr>
        <w:spacing w:line="120" w:lineRule="atLeast"/>
        <w:jc w:val="center"/>
        <w:rPr>
          <w:sz w:val="30"/>
        </w:rPr>
      </w:pPr>
    </w:p>
    <w:p w:rsidR="001B7030" w:rsidRPr="00656C1A" w:rsidRDefault="001B7030" w:rsidP="008A44EC">
      <w:pPr>
        <w:jc w:val="center"/>
        <w:rPr>
          <w:sz w:val="20"/>
          <w:szCs w:val="20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703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7030" w:rsidRPr="00F8214F" w:rsidRDefault="001B7030" w:rsidP="000060EC">
            <w:pPr>
              <w:rPr>
                <w:sz w:val="24"/>
              </w:rPr>
            </w:pPr>
            <w:r>
              <w:rPr>
                <w:sz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7030" w:rsidRPr="00F8214F" w:rsidRDefault="00EE1585" w:rsidP="00A63FB0">
            <w:pPr>
              <w:jc w:val="center"/>
              <w:rPr>
                <w:sz w:val="24"/>
              </w:rPr>
            </w:pPr>
            <w:bookmarkStart w:id="0" w:name="dd"/>
            <w:bookmarkEnd w:id="0"/>
            <w:r>
              <w:rPr>
                <w:sz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7030" w:rsidRPr="00F8214F" w:rsidRDefault="001B7030" w:rsidP="001938BD">
            <w:pPr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7030" w:rsidRPr="00F8214F" w:rsidRDefault="00EE1585" w:rsidP="00AB4194">
            <w:pPr>
              <w:jc w:val="center"/>
              <w:rPr>
                <w:sz w:val="24"/>
              </w:rPr>
            </w:pPr>
            <w:bookmarkStart w:id="1" w:name="mm"/>
            <w:bookmarkEnd w:id="1"/>
            <w:r>
              <w:rPr>
                <w:sz w:val="24"/>
              </w:rPr>
              <w:t>02</w:t>
            </w:r>
          </w:p>
        </w:tc>
        <w:tc>
          <w:tcPr>
            <w:tcW w:w="285" w:type="dxa"/>
            <w:noWrap/>
          </w:tcPr>
          <w:p w:rsidR="001B7030" w:rsidRPr="00A63FB0" w:rsidRDefault="001B7030" w:rsidP="00AB419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7030" w:rsidRPr="00A3761A" w:rsidRDefault="00EE1585" w:rsidP="00A3761A">
            <w:pPr>
              <w:rPr>
                <w:sz w:val="24"/>
              </w:rPr>
            </w:pPr>
            <w:bookmarkStart w:id="2" w:name="yy"/>
            <w:bookmarkEnd w:id="2"/>
            <w:r>
              <w:rPr>
                <w:sz w:val="24"/>
              </w:rPr>
              <w:t>25</w:t>
            </w:r>
          </w:p>
        </w:tc>
        <w:tc>
          <w:tcPr>
            <w:tcW w:w="518" w:type="dxa"/>
            <w:noWrap/>
          </w:tcPr>
          <w:p w:rsidR="001B7030" w:rsidRPr="00F8214F" w:rsidRDefault="001B7030" w:rsidP="000060EC">
            <w:pPr>
              <w:rPr>
                <w:sz w:val="24"/>
              </w:rPr>
            </w:pPr>
          </w:p>
        </w:tc>
        <w:tc>
          <w:tcPr>
            <w:tcW w:w="4683" w:type="dxa"/>
            <w:noWrap/>
          </w:tcPr>
          <w:p w:rsidR="001B7030" w:rsidRPr="00F8214F" w:rsidRDefault="001B7030" w:rsidP="000060EC">
            <w:pPr>
              <w:rPr>
                <w:sz w:val="24"/>
              </w:rPr>
            </w:pPr>
          </w:p>
        </w:tc>
        <w:tc>
          <w:tcPr>
            <w:tcW w:w="235" w:type="dxa"/>
            <w:noWrap/>
          </w:tcPr>
          <w:p w:rsidR="001B7030" w:rsidRPr="00AB4194" w:rsidRDefault="001B7030" w:rsidP="000060EC">
            <w:pPr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7030" w:rsidRPr="00F8214F" w:rsidRDefault="00EE1585" w:rsidP="00AB4194">
            <w:pPr>
              <w:jc w:val="center"/>
              <w:rPr>
                <w:sz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</w:rPr>
              <w:t>740</w:t>
            </w:r>
          </w:p>
        </w:tc>
      </w:tr>
    </w:tbl>
    <w:p w:rsidR="001B7030" w:rsidRPr="00C725A6" w:rsidRDefault="001B7030" w:rsidP="00C725A6">
      <w:pPr>
        <w:rPr>
          <w:szCs w:val="28"/>
        </w:rPr>
      </w:pPr>
    </w:p>
    <w:p w:rsid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О внесении изменения </w:t>
      </w:r>
    </w:p>
    <w:p w:rsid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в постановление Администрации </w:t>
      </w:r>
    </w:p>
    <w:p w:rsid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города от 20.12.2021</w:t>
      </w:r>
      <w:r>
        <w:rPr>
          <w:rFonts w:eastAsia="Times New Roman"/>
          <w:snapToGrid w:val="0"/>
          <w:szCs w:val="28"/>
          <w:lang w:eastAsia="ru-RU"/>
        </w:rPr>
        <w:t xml:space="preserve"> </w:t>
      </w:r>
      <w:r w:rsidRPr="001B7030">
        <w:rPr>
          <w:rFonts w:eastAsia="Times New Roman"/>
          <w:snapToGrid w:val="0"/>
          <w:szCs w:val="28"/>
          <w:lang w:eastAsia="ru-RU"/>
        </w:rPr>
        <w:t xml:space="preserve">№ 11032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«Об утверждении аналитических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кодов субсидий для учета операций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с целевыми субсидиями,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предоставляемыми главным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распорядителем бюджетных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средств Администрацией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города Сургута» </w:t>
      </w: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</w:p>
    <w:p w:rsidR="001B7030" w:rsidRPr="001B7030" w:rsidRDefault="001B7030" w:rsidP="001B7030">
      <w:pPr>
        <w:jc w:val="both"/>
        <w:rPr>
          <w:rFonts w:eastAsia="Times New Roman"/>
          <w:snapToGrid w:val="0"/>
          <w:szCs w:val="28"/>
          <w:lang w:eastAsia="ru-RU"/>
        </w:rPr>
      </w:pP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В соответствии со статьей 78.1 Бюджетного кодекса </w:t>
      </w:r>
      <w:r>
        <w:rPr>
          <w:rFonts w:eastAsia="Times New Roman"/>
          <w:snapToGrid w:val="0"/>
          <w:szCs w:val="28"/>
          <w:lang w:eastAsia="ru-RU"/>
        </w:rPr>
        <w:t>Российской</w:t>
      </w:r>
      <w:r>
        <w:rPr>
          <w:rFonts w:eastAsia="Times New Roman"/>
          <w:snapToGrid w:val="0"/>
          <w:szCs w:val="28"/>
          <w:lang w:eastAsia="ru-RU"/>
        </w:rPr>
        <w:br/>
      </w:r>
      <w:r w:rsidRPr="001B7030">
        <w:rPr>
          <w:rFonts w:eastAsia="Times New Roman"/>
          <w:snapToGrid w:val="0"/>
          <w:szCs w:val="28"/>
          <w:lang w:eastAsia="ru-RU"/>
        </w:rPr>
        <w:t>Феде-рации, постановлением Администрации города от 09.12.2020 № 9163</w:t>
      </w:r>
      <w:r>
        <w:rPr>
          <w:rFonts w:eastAsia="Times New Roman"/>
          <w:snapToGrid w:val="0"/>
          <w:szCs w:val="28"/>
          <w:lang w:eastAsia="ru-RU"/>
        </w:rPr>
        <w:br/>
      </w:r>
      <w:r w:rsidRPr="001B7030">
        <w:rPr>
          <w:rFonts w:eastAsia="Times New Roman"/>
          <w:snapToGrid w:val="0"/>
          <w:szCs w:val="28"/>
          <w:lang w:eastAsia="ru-RU"/>
        </w:rPr>
        <w:t>«Об</w:t>
      </w:r>
      <w:r>
        <w:rPr>
          <w:rFonts w:eastAsia="Times New Roman"/>
          <w:snapToGrid w:val="0"/>
          <w:szCs w:val="28"/>
          <w:lang w:eastAsia="ru-RU"/>
        </w:rPr>
        <w:t xml:space="preserve"> </w:t>
      </w:r>
      <w:r w:rsidRPr="001B7030">
        <w:rPr>
          <w:rFonts w:eastAsia="Times New Roman"/>
          <w:snapToGrid w:val="0"/>
          <w:szCs w:val="28"/>
          <w:lang w:eastAsia="ru-RU"/>
        </w:rPr>
        <w:t>утверждении Порядка определения объема и условий предоставления  муниципальным бюджетным и автономным учреждениям субсидий на иные цели»,</w:t>
      </w:r>
      <w:r w:rsidRPr="001B7030">
        <w:rPr>
          <w:rFonts w:eastAsia="Times New Roman"/>
          <w:sz w:val="20"/>
          <w:lang w:eastAsia="ru-RU"/>
        </w:rPr>
        <w:t xml:space="preserve"> </w:t>
      </w:r>
      <w:r w:rsidRPr="001B7030">
        <w:rPr>
          <w:rFonts w:eastAsia="Times New Roman"/>
          <w:snapToGrid w:val="0"/>
          <w:szCs w:val="28"/>
          <w:lang w:eastAsia="ru-RU"/>
        </w:rPr>
        <w:t>распоряжениями Администрации город</w:t>
      </w:r>
      <w:r>
        <w:rPr>
          <w:rFonts w:eastAsia="Times New Roman"/>
          <w:snapToGrid w:val="0"/>
          <w:szCs w:val="28"/>
          <w:lang w:eastAsia="ru-RU"/>
        </w:rPr>
        <w:t>а от 30.12.2005 № 3686</w:t>
      </w:r>
      <w:r>
        <w:rPr>
          <w:rFonts w:eastAsia="Times New Roman"/>
          <w:snapToGrid w:val="0"/>
          <w:szCs w:val="28"/>
          <w:lang w:eastAsia="ru-RU"/>
        </w:rPr>
        <w:br/>
      </w:r>
      <w:r w:rsidRPr="001B7030">
        <w:rPr>
          <w:rFonts w:eastAsia="Times New Roman"/>
          <w:snapToGrid w:val="0"/>
          <w:szCs w:val="28"/>
          <w:lang w:eastAsia="ru-RU"/>
        </w:rPr>
        <w:t>«</w:t>
      </w:r>
      <w:r>
        <w:rPr>
          <w:rFonts w:eastAsia="Times New Roman"/>
          <w:snapToGrid w:val="0"/>
          <w:szCs w:val="28"/>
          <w:lang w:eastAsia="ru-RU"/>
        </w:rPr>
        <w:t xml:space="preserve">Об </w:t>
      </w:r>
      <w:r w:rsidRPr="001B7030">
        <w:rPr>
          <w:rFonts w:eastAsia="Times New Roman"/>
          <w:snapToGrid w:val="0"/>
          <w:szCs w:val="28"/>
          <w:lang w:eastAsia="ru-RU"/>
        </w:rPr>
        <w:t>утверждении Регламента Администрации города», от 23.12.2024 № 8525</w:t>
      </w:r>
      <w:r>
        <w:rPr>
          <w:rFonts w:eastAsia="Times New Roman"/>
          <w:snapToGrid w:val="0"/>
          <w:szCs w:val="28"/>
          <w:lang w:eastAsia="ru-RU"/>
        </w:rPr>
        <w:br/>
        <w:t xml:space="preserve">«О </w:t>
      </w:r>
      <w:r w:rsidRPr="001B7030">
        <w:rPr>
          <w:rFonts w:eastAsia="Times New Roman"/>
          <w:snapToGrid w:val="0"/>
          <w:szCs w:val="28"/>
          <w:lang w:eastAsia="ru-RU"/>
        </w:rPr>
        <w:t>распределении отдельных полномочий Главы города между высшими должностными лицами Администрации города»: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1. Внести в постановление Администрации города от 20.12.2021                                   № 11032 «Об утверждении аналитических кодов субсидий для учета операций с целевыми субсидиями, предоставляемыми главным распорядителем                 бюджетных средств Администрацией города Сургута» </w:t>
      </w:r>
      <w:r>
        <w:rPr>
          <w:rFonts w:eastAsia="Times New Roman"/>
          <w:snapToGrid w:val="0"/>
          <w:szCs w:val="28"/>
          <w:lang w:eastAsia="ru-RU"/>
        </w:rPr>
        <w:t>(с изменениями</w:t>
      </w:r>
      <w:r>
        <w:rPr>
          <w:rFonts w:eastAsia="Times New Roman"/>
          <w:snapToGrid w:val="0"/>
          <w:szCs w:val="28"/>
          <w:lang w:eastAsia="ru-RU"/>
        </w:rPr>
        <w:br/>
      </w:r>
      <w:r w:rsidRPr="001B7030">
        <w:rPr>
          <w:rFonts w:eastAsia="Times New Roman"/>
          <w:snapToGrid w:val="0"/>
          <w:szCs w:val="28"/>
          <w:lang w:eastAsia="ru-RU"/>
        </w:rPr>
        <w:t>о</w:t>
      </w:r>
      <w:r>
        <w:rPr>
          <w:rFonts w:eastAsia="Times New Roman"/>
          <w:snapToGrid w:val="0"/>
          <w:szCs w:val="28"/>
          <w:lang w:eastAsia="ru-RU"/>
        </w:rPr>
        <w:t xml:space="preserve">т </w:t>
      </w:r>
      <w:r w:rsidRPr="001B7030">
        <w:rPr>
          <w:rFonts w:eastAsia="Times New Roman"/>
          <w:snapToGrid w:val="0"/>
          <w:szCs w:val="28"/>
          <w:lang w:eastAsia="ru-RU"/>
        </w:rPr>
        <w:t>30.12.2021 № 11548, 28.01.2022 № 566,</w:t>
      </w:r>
      <w:r>
        <w:rPr>
          <w:rFonts w:eastAsia="Times New Roman"/>
          <w:snapToGrid w:val="0"/>
          <w:szCs w:val="28"/>
          <w:lang w:eastAsia="ru-RU"/>
        </w:rPr>
        <w:t xml:space="preserve"> 17.02.2022 №1268, 15.03.2022 № </w:t>
      </w:r>
      <w:r w:rsidRPr="001B7030">
        <w:rPr>
          <w:rFonts w:eastAsia="Times New Roman"/>
          <w:snapToGrid w:val="0"/>
          <w:szCs w:val="28"/>
          <w:lang w:eastAsia="ru-RU"/>
        </w:rPr>
        <w:t xml:space="preserve">2061, 15.04.2022 № 3017, 28.06.2022 № 5181, 09.11.2022 № 8838, 24.11.2022 № 9195, 20.12.2022 № 10526, 26.04.2023 № 1261, 11.05.2023 № 2400, </w:t>
      </w:r>
      <w:r>
        <w:rPr>
          <w:rFonts w:eastAsia="Times New Roman"/>
          <w:snapToGrid w:val="0"/>
          <w:szCs w:val="28"/>
          <w:lang w:eastAsia="ru-RU"/>
        </w:rPr>
        <w:t xml:space="preserve">16.05.2023 № 2479, 02.08.2023 № </w:t>
      </w:r>
      <w:r w:rsidRPr="001B7030">
        <w:rPr>
          <w:rFonts w:eastAsia="Times New Roman"/>
          <w:snapToGrid w:val="0"/>
          <w:szCs w:val="28"/>
          <w:lang w:eastAsia="ru-RU"/>
        </w:rPr>
        <w:t xml:space="preserve">3786, 24.08.2023 № 4172, 20.12.2023 № 6428, 27.02.2024 № 806, 01.10.2024 № 5040, 17.01.2025 № 275, 30.01.2025 № 457) изменение, изложив приложение </w:t>
      </w:r>
      <w:r>
        <w:rPr>
          <w:rFonts w:eastAsia="Times New Roman"/>
          <w:snapToGrid w:val="0"/>
          <w:szCs w:val="28"/>
          <w:lang w:eastAsia="ru-RU"/>
        </w:rPr>
        <w:t xml:space="preserve">к постановлению в </w:t>
      </w:r>
      <w:r w:rsidRPr="001B7030">
        <w:rPr>
          <w:rFonts w:eastAsia="Times New Roman"/>
          <w:snapToGrid w:val="0"/>
          <w:szCs w:val="28"/>
          <w:lang w:eastAsia="ru-RU"/>
        </w:rPr>
        <w:t>новой</w:t>
      </w:r>
      <w:r>
        <w:rPr>
          <w:rFonts w:eastAsia="Times New Roman"/>
          <w:snapToGrid w:val="0"/>
          <w:szCs w:val="28"/>
          <w:lang w:eastAsia="ru-RU"/>
        </w:rPr>
        <w:t xml:space="preserve"> редакции согласно приложению</w:t>
      </w:r>
      <w:r>
        <w:rPr>
          <w:rFonts w:eastAsia="Times New Roman"/>
          <w:snapToGrid w:val="0"/>
          <w:szCs w:val="28"/>
          <w:lang w:eastAsia="ru-RU"/>
        </w:rPr>
        <w:br/>
        <w:t xml:space="preserve">к </w:t>
      </w:r>
      <w:r w:rsidRPr="001B7030">
        <w:rPr>
          <w:rFonts w:eastAsia="Times New Roman"/>
          <w:snapToGrid w:val="0"/>
          <w:szCs w:val="28"/>
          <w:lang w:eastAsia="ru-RU"/>
        </w:rPr>
        <w:t>настоящему постановлению.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lastRenderedPageBreak/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7" w:history="1">
        <w:r w:rsidRPr="001B7030">
          <w:rPr>
            <w:rFonts w:eastAsia="Times New Roman"/>
            <w:snapToGrid w:val="0"/>
            <w:szCs w:val="28"/>
            <w:lang w:eastAsia="ru-RU"/>
          </w:rPr>
          <w:t>www.admsurgut.ru</w:t>
        </w:r>
      </w:hyperlink>
      <w:r w:rsidRPr="001B7030">
        <w:rPr>
          <w:rFonts w:eastAsia="Times New Roman"/>
          <w:snapToGrid w:val="0"/>
          <w:szCs w:val="28"/>
          <w:lang w:eastAsia="ru-RU"/>
        </w:rPr>
        <w:t>.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4. Настоящее постановление вступает в силу с момента его издания.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>5. Контроль за выполнением постановления оставляю за собой.</w:t>
      </w:r>
    </w:p>
    <w:p w:rsidR="001B7030" w:rsidRPr="001B7030" w:rsidRDefault="001B7030" w:rsidP="001B7030">
      <w:pPr>
        <w:ind w:firstLine="708"/>
        <w:jc w:val="both"/>
        <w:rPr>
          <w:rFonts w:eastAsia="Times New Roman"/>
          <w:snapToGrid w:val="0"/>
          <w:szCs w:val="28"/>
          <w:lang w:eastAsia="ru-RU"/>
        </w:rPr>
      </w:pPr>
    </w:p>
    <w:p w:rsidR="001B7030" w:rsidRPr="001B7030" w:rsidRDefault="001B7030" w:rsidP="001B7030">
      <w:pPr>
        <w:ind w:firstLine="709"/>
        <w:jc w:val="both"/>
        <w:rPr>
          <w:rFonts w:eastAsia="Times New Roman"/>
          <w:snapToGrid w:val="0"/>
          <w:szCs w:val="28"/>
          <w:lang w:eastAsia="ru-RU"/>
        </w:rPr>
      </w:pPr>
    </w:p>
    <w:p w:rsidR="001B7030" w:rsidRPr="001B7030" w:rsidRDefault="001B7030" w:rsidP="001B7030">
      <w:pPr>
        <w:ind w:firstLine="709"/>
        <w:jc w:val="both"/>
        <w:rPr>
          <w:rFonts w:eastAsia="Times New Roman"/>
          <w:snapToGrid w:val="0"/>
          <w:szCs w:val="28"/>
          <w:lang w:eastAsia="ru-RU"/>
        </w:rPr>
      </w:pPr>
    </w:p>
    <w:p w:rsidR="001B7030" w:rsidRPr="001B7030" w:rsidRDefault="001B7030" w:rsidP="001B7030">
      <w:pPr>
        <w:jc w:val="both"/>
        <w:rPr>
          <w:rFonts w:eastAsia="Times New Roman"/>
          <w:szCs w:val="28"/>
          <w:lang w:eastAsia="ru-RU"/>
        </w:rPr>
      </w:pPr>
      <w:r w:rsidRPr="001B7030">
        <w:rPr>
          <w:rFonts w:eastAsia="Times New Roman"/>
          <w:snapToGrid w:val="0"/>
          <w:szCs w:val="28"/>
          <w:lang w:eastAsia="ru-RU"/>
        </w:rPr>
        <w:t xml:space="preserve">Заместитель Главы города                                                 </w:t>
      </w:r>
      <w:r>
        <w:rPr>
          <w:rFonts w:eastAsia="Times New Roman"/>
          <w:snapToGrid w:val="0"/>
          <w:szCs w:val="28"/>
          <w:lang w:eastAsia="ru-RU"/>
        </w:rPr>
        <w:t xml:space="preserve">                </w:t>
      </w:r>
      <w:r w:rsidRPr="001B7030">
        <w:rPr>
          <w:rFonts w:eastAsia="Times New Roman"/>
          <w:snapToGrid w:val="0"/>
          <w:szCs w:val="28"/>
          <w:lang w:eastAsia="ru-RU"/>
        </w:rPr>
        <w:t xml:space="preserve">   И.В. Пустовая</w:t>
      </w:r>
    </w:p>
    <w:p w:rsidR="001B7030" w:rsidRDefault="001B7030">
      <w:pPr>
        <w:rPr>
          <w:rFonts w:eastAsia="Calibri"/>
          <w:bCs/>
          <w:sz w:val="20"/>
        </w:rPr>
      </w:pPr>
      <w:r>
        <w:rPr>
          <w:rFonts w:eastAsia="Calibri"/>
          <w:bCs/>
          <w:sz w:val="20"/>
        </w:rPr>
        <w:br w:type="page"/>
      </w:r>
    </w:p>
    <w:p w:rsidR="001B7030" w:rsidRPr="001B7030" w:rsidRDefault="001B7030" w:rsidP="001B7030">
      <w:pPr>
        <w:tabs>
          <w:tab w:val="left" w:pos="360"/>
        </w:tabs>
        <w:jc w:val="both"/>
        <w:rPr>
          <w:rFonts w:eastAsia="Times New Roman"/>
          <w:bCs/>
          <w:szCs w:val="28"/>
          <w:lang w:eastAsia="ru-RU"/>
        </w:rPr>
      </w:pPr>
      <w:r w:rsidRPr="001B7030">
        <w:rPr>
          <w:rFonts w:eastAsia="Calibri"/>
          <w:bCs/>
          <w:sz w:val="20"/>
        </w:rPr>
        <w:lastRenderedPageBreak/>
        <w:t xml:space="preserve">                                                                                                                 </w:t>
      </w:r>
      <w:r w:rsidRPr="001B7030">
        <w:rPr>
          <w:rFonts w:eastAsia="Times New Roman"/>
          <w:bCs/>
          <w:szCs w:val="28"/>
          <w:lang w:eastAsia="ru-RU"/>
        </w:rPr>
        <w:t xml:space="preserve">Приложение </w:t>
      </w:r>
    </w:p>
    <w:p w:rsidR="001B7030" w:rsidRPr="001B7030" w:rsidRDefault="001B7030" w:rsidP="001B7030">
      <w:pPr>
        <w:ind w:left="5670"/>
        <w:rPr>
          <w:rFonts w:eastAsia="Times New Roman"/>
          <w:bCs/>
          <w:snapToGrid w:val="0"/>
          <w:szCs w:val="28"/>
          <w:lang w:eastAsia="ru-RU"/>
        </w:rPr>
      </w:pPr>
      <w:r w:rsidRPr="001B7030">
        <w:rPr>
          <w:rFonts w:eastAsia="Times New Roman"/>
          <w:bCs/>
          <w:snapToGrid w:val="0"/>
          <w:szCs w:val="28"/>
          <w:lang w:eastAsia="ru-RU"/>
        </w:rPr>
        <w:t xml:space="preserve">к постановлению </w:t>
      </w:r>
    </w:p>
    <w:p w:rsidR="001B7030" w:rsidRPr="001B7030" w:rsidRDefault="001B7030" w:rsidP="001B7030">
      <w:pPr>
        <w:ind w:left="5670"/>
        <w:rPr>
          <w:rFonts w:eastAsia="Times New Roman"/>
          <w:bCs/>
          <w:snapToGrid w:val="0"/>
          <w:szCs w:val="28"/>
          <w:lang w:eastAsia="ru-RU"/>
        </w:rPr>
      </w:pPr>
      <w:r w:rsidRPr="001B7030">
        <w:rPr>
          <w:rFonts w:eastAsia="Times New Roman"/>
          <w:bCs/>
          <w:snapToGrid w:val="0"/>
          <w:szCs w:val="28"/>
          <w:lang w:eastAsia="ru-RU"/>
        </w:rPr>
        <w:t xml:space="preserve">Администрации города </w:t>
      </w:r>
    </w:p>
    <w:p w:rsidR="001B7030" w:rsidRPr="001B7030" w:rsidRDefault="001B7030" w:rsidP="001B7030">
      <w:pPr>
        <w:ind w:left="5670"/>
        <w:rPr>
          <w:rFonts w:eastAsia="Times New Roman"/>
          <w:bCs/>
          <w:snapToGrid w:val="0"/>
          <w:szCs w:val="28"/>
          <w:lang w:eastAsia="ru-RU"/>
        </w:rPr>
      </w:pPr>
      <w:r>
        <w:rPr>
          <w:rFonts w:eastAsia="Times New Roman"/>
          <w:bCs/>
          <w:snapToGrid w:val="0"/>
          <w:szCs w:val="28"/>
          <w:lang w:eastAsia="ru-RU"/>
        </w:rPr>
        <w:t xml:space="preserve">от </w:t>
      </w:r>
      <w:r w:rsidRPr="001B7030">
        <w:rPr>
          <w:rFonts w:eastAsia="Times New Roman"/>
          <w:bCs/>
          <w:snapToGrid w:val="0"/>
          <w:szCs w:val="28"/>
          <w:lang w:eastAsia="ru-RU"/>
        </w:rPr>
        <w:t>___________</w:t>
      </w:r>
      <w:r>
        <w:rPr>
          <w:rFonts w:eastAsia="Times New Roman"/>
          <w:bCs/>
          <w:snapToGrid w:val="0"/>
          <w:szCs w:val="28"/>
          <w:lang w:eastAsia="ru-RU"/>
        </w:rPr>
        <w:t>___</w:t>
      </w:r>
      <w:r w:rsidRPr="001B7030">
        <w:rPr>
          <w:rFonts w:eastAsia="Times New Roman"/>
          <w:bCs/>
          <w:snapToGrid w:val="0"/>
          <w:szCs w:val="28"/>
          <w:lang w:eastAsia="ru-RU"/>
        </w:rPr>
        <w:t xml:space="preserve"> № ______</w:t>
      </w:r>
    </w:p>
    <w:p w:rsidR="001B7030" w:rsidRPr="001B7030" w:rsidRDefault="001B7030" w:rsidP="001B7030">
      <w:pPr>
        <w:ind w:left="5040"/>
        <w:rPr>
          <w:rFonts w:eastAsia="Times New Roman"/>
          <w:bCs/>
          <w:snapToGrid w:val="0"/>
          <w:szCs w:val="28"/>
          <w:lang w:eastAsia="ru-RU"/>
        </w:rPr>
      </w:pPr>
    </w:p>
    <w:p w:rsidR="001B7030" w:rsidRPr="001B7030" w:rsidRDefault="001B7030" w:rsidP="001B7030">
      <w:pPr>
        <w:ind w:left="5040"/>
        <w:rPr>
          <w:rFonts w:eastAsia="Times New Roman"/>
          <w:bCs/>
          <w:snapToGrid w:val="0"/>
          <w:szCs w:val="28"/>
          <w:lang w:eastAsia="ru-RU"/>
        </w:rPr>
      </w:pPr>
    </w:p>
    <w:p w:rsidR="001B7030" w:rsidRPr="001B7030" w:rsidRDefault="001B7030" w:rsidP="001B7030">
      <w:pPr>
        <w:jc w:val="center"/>
        <w:rPr>
          <w:rFonts w:eastAsia="Times New Roman"/>
          <w:bCs/>
          <w:snapToGrid w:val="0"/>
          <w:szCs w:val="28"/>
          <w:lang w:eastAsia="ru-RU"/>
        </w:rPr>
      </w:pPr>
      <w:r w:rsidRPr="001B7030">
        <w:rPr>
          <w:rFonts w:eastAsia="Times New Roman"/>
          <w:bCs/>
          <w:snapToGrid w:val="0"/>
          <w:szCs w:val="28"/>
          <w:lang w:eastAsia="ru-RU"/>
        </w:rPr>
        <w:t xml:space="preserve">Аналитические коды субсидий </w:t>
      </w:r>
    </w:p>
    <w:p w:rsidR="001B7030" w:rsidRPr="001B7030" w:rsidRDefault="001B7030" w:rsidP="001B7030">
      <w:pPr>
        <w:jc w:val="center"/>
        <w:rPr>
          <w:rFonts w:eastAsia="Times New Roman"/>
          <w:bCs/>
          <w:snapToGrid w:val="0"/>
          <w:szCs w:val="28"/>
          <w:lang w:eastAsia="ru-RU"/>
        </w:rPr>
      </w:pPr>
      <w:r w:rsidRPr="001B7030">
        <w:rPr>
          <w:rFonts w:eastAsia="Times New Roman"/>
          <w:bCs/>
          <w:snapToGrid w:val="0"/>
          <w:szCs w:val="28"/>
          <w:lang w:eastAsia="ru-RU"/>
        </w:rPr>
        <w:t xml:space="preserve">для учета операций с целевыми субсидиями, предоставляемыми главным </w:t>
      </w:r>
    </w:p>
    <w:p w:rsidR="001B7030" w:rsidRPr="001B7030" w:rsidRDefault="001B7030" w:rsidP="001B7030">
      <w:pPr>
        <w:jc w:val="center"/>
        <w:rPr>
          <w:rFonts w:eastAsia="Times New Roman"/>
          <w:bCs/>
          <w:snapToGrid w:val="0"/>
          <w:szCs w:val="28"/>
          <w:lang w:eastAsia="ru-RU"/>
        </w:rPr>
      </w:pPr>
      <w:r w:rsidRPr="001B7030">
        <w:rPr>
          <w:rFonts w:eastAsia="Times New Roman"/>
          <w:bCs/>
          <w:snapToGrid w:val="0"/>
          <w:szCs w:val="28"/>
          <w:lang w:eastAsia="ru-RU"/>
        </w:rPr>
        <w:t>распорядителем бюджетных средств Администрацией города</w:t>
      </w:r>
    </w:p>
    <w:p w:rsidR="001B7030" w:rsidRPr="001B7030" w:rsidRDefault="001B7030" w:rsidP="001B7030">
      <w:pPr>
        <w:jc w:val="center"/>
        <w:rPr>
          <w:rFonts w:eastAsia="Times New Roman"/>
          <w:bCs/>
          <w:snapToGrid w:val="0"/>
          <w:szCs w:val="28"/>
          <w:lang w:eastAsia="ru-RU"/>
        </w:rPr>
      </w:pPr>
    </w:p>
    <w:tbl>
      <w:tblPr>
        <w:tblpPr w:leftFromText="180" w:rightFromText="180" w:vertAnchor="text" w:tblpX="10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827"/>
        <w:gridCol w:w="2127"/>
      </w:tblGrid>
      <w:tr w:rsidR="001B7030" w:rsidRPr="001B7030" w:rsidTr="00AD258E">
        <w:trPr>
          <w:trHeight w:val="333"/>
          <w:tblHeader/>
        </w:trPr>
        <w:tc>
          <w:tcPr>
            <w:tcW w:w="7371" w:type="dxa"/>
            <w:gridSpan w:val="2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Перечень субсидий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Аналитический код субсидии</w:t>
            </w:r>
          </w:p>
        </w:tc>
      </w:tr>
      <w:tr w:rsidR="001B7030" w:rsidRPr="001B7030" w:rsidTr="00AD258E">
        <w:trPr>
          <w:trHeight w:val="219"/>
          <w:tblHeader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Цель предоставления субсидии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Наименование дополнительной детализации цели предоставления субсидии</w:t>
            </w:r>
          </w:p>
        </w:tc>
        <w:tc>
          <w:tcPr>
            <w:tcW w:w="2127" w:type="dxa"/>
            <w:vMerge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B7030" w:rsidRPr="001B7030" w:rsidTr="00AD258E">
        <w:trPr>
          <w:trHeight w:val="333"/>
          <w:tblHeader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</w:t>
            </w:r>
          </w:p>
        </w:tc>
      </w:tr>
      <w:tr w:rsidR="001B7030" w:rsidRPr="001B7030" w:rsidTr="00AD258E">
        <w:trPr>
          <w:trHeight w:val="901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Осуществление капитального ремонта зданий и сооружений</w:t>
            </w:r>
          </w:p>
        </w:tc>
        <w:tc>
          <w:tcPr>
            <w:tcW w:w="3827" w:type="dxa"/>
            <w:shd w:val="clear" w:color="auto" w:fill="auto"/>
          </w:tcPr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осуществление капитального ремонта зданий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и сооружений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3501000000</w:t>
            </w:r>
          </w:p>
        </w:tc>
      </w:tr>
      <w:tr w:rsidR="001B7030" w:rsidRPr="001B7030" w:rsidTr="00AD258E">
        <w:trPr>
          <w:trHeight w:val="344"/>
        </w:trPr>
        <w:tc>
          <w:tcPr>
            <w:tcW w:w="3544" w:type="dxa"/>
            <w:vMerge w:val="restart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Приобретение основных средств и (или) выполнение работ (оказание услуг) по доведению основных средств до состояния, пригодного к эксплуатации 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приобретение основных средств и (или) выпол</w:t>
            </w:r>
            <w:r>
              <w:rPr>
                <w:rFonts w:eastAsia="Calibri"/>
                <w:sz w:val="24"/>
              </w:rPr>
              <w:t xml:space="preserve">нение работ (оказание услуг) по </w:t>
            </w:r>
            <w:r w:rsidRPr="001B7030">
              <w:rPr>
                <w:rFonts w:eastAsia="Calibri"/>
                <w:sz w:val="24"/>
              </w:rPr>
              <w:t>доведению основных средств до состояния, пригодного к эксплуатации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3502010000</w:t>
            </w:r>
          </w:p>
        </w:tc>
      </w:tr>
      <w:tr w:rsidR="001B7030" w:rsidRPr="001B7030" w:rsidTr="00AD258E">
        <w:trPr>
          <w:trHeight w:val="272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ascii="Calibri" w:eastAsia="Calibri" w:hAnsi="Calibri"/>
                <w:sz w:val="24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комплектование книжных фондов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3502020000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комплектование книжных фондов библиотек муниципальных образований (государственная поддержка отрасли культуры)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3502027207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bCs/>
                <w:sz w:val="24"/>
              </w:rPr>
              <w:t>субсидия на развитие сферы культуры в муниципальных образованиях Ханты-Мансийского автономного округа – Югры государственной программы «Культурное пространство» (средства окружного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color w:val="000000"/>
                <w:sz w:val="24"/>
              </w:rPr>
            </w:pPr>
            <w:r w:rsidRPr="001B7030">
              <w:rPr>
                <w:rFonts w:eastAsia="Calibri"/>
                <w:color w:val="000000"/>
                <w:sz w:val="24"/>
              </w:rPr>
              <w:t>3502032210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bCs/>
                <w:sz w:val="24"/>
              </w:rPr>
              <w:t>субсидия на развитие сферы культуры в муниципальных образованиях Ханты-Мансийского автономного округа – Югры государственной программы «Культурное пространство» (средства местного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3502030000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софинансирование расходов муниципальных образований по обеспечению образовательных организаций, осуществляющих подготовку спортивного резерва (средства окружного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3502052204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софинансирование расходов муниципальных образований по обеспечению образовательных организаций, осуществляющих подготовку спортивного резерва (софинансирование за счет</w:t>
            </w:r>
            <w:r w:rsidRPr="001B7030">
              <w:rPr>
                <w:rFonts w:eastAsia="Times New Roman"/>
                <w:sz w:val="24"/>
                <w:lang w:eastAsia="ru-RU"/>
              </w:rPr>
              <w:t xml:space="preserve"> </w:t>
            </w:r>
            <w:r w:rsidRPr="001B7030">
              <w:rPr>
                <w:rFonts w:eastAsia="Calibri"/>
                <w:sz w:val="24"/>
              </w:rPr>
              <w:t>средств местного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3502050000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софинансирование расходов муниципальных об</w:t>
            </w:r>
            <w:r>
              <w:rPr>
                <w:rFonts w:eastAsia="Calibri"/>
                <w:sz w:val="24"/>
              </w:rPr>
              <w:t>разований по развитию сети спор</w:t>
            </w:r>
            <w:r w:rsidRPr="001B7030">
              <w:rPr>
                <w:rFonts w:eastAsia="Calibri"/>
                <w:sz w:val="24"/>
              </w:rPr>
              <w:t xml:space="preserve">тивных объектов шаговой доступности (средства окружного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3502042218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>субсидия на софинансирование расходов муниципальных об</w:t>
            </w:r>
            <w:r>
              <w:rPr>
                <w:rFonts w:eastAsia="Times New Roman"/>
                <w:sz w:val="24"/>
                <w:lang w:eastAsia="ru-RU"/>
              </w:rPr>
              <w:t>разований по развитию сети спортивных объектов шаговой доступ</w:t>
            </w:r>
            <w:r w:rsidRPr="001B7030">
              <w:rPr>
                <w:rFonts w:eastAsia="Times New Roman"/>
                <w:sz w:val="24"/>
                <w:lang w:eastAsia="ru-RU"/>
              </w:rPr>
              <w:t xml:space="preserve">ности (софинансирование за счет средств местного бюджета) 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>3502040000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поддержку творческой деятельности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и техническое оснащение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детских и кукольных театров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3502047204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техническое оснащение муниципальных музеев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3502047208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Обеспечение комплексной </w:t>
            </w:r>
          </w:p>
          <w:p w:rsidR="001B7030" w:rsidRPr="001B7030" w:rsidRDefault="001B7030" w:rsidP="001B7030">
            <w:pPr>
              <w:rPr>
                <w:rFonts w:eastAsia="Calibri"/>
                <w:color w:val="FF0000"/>
                <w:sz w:val="24"/>
              </w:rPr>
            </w:pPr>
            <w:r w:rsidRPr="001B7030">
              <w:rPr>
                <w:rFonts w:eastAsia="Calibri"/>
                <w:sz w:val="24"/>
              </w:rPr>
              <w:t>безопасности, создание универсальной безбарьерной среды в муниципальных учреждениях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обеспечение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комплексной безопасности,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создание универсальной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безбарьерной среды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в муниципальных учреждениях  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3503000000</w:t>
            </w:r>
          </w:p>
        </w:tc>
      </w:tr>
      <w:tr w:rsidR="001B7030" w:rsidRPr="001B7030" w:rsidTr="00AD258E">
        <w:trPr>
          <w:trHeight w:val="620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Дополнительные меры социальной поддержки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предоставление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дополнительных мер социальной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поддержки учащихся муниципальных учреждений дополнительного образования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по об</w:t>
            </w:r>
            <w:r>
              <w:rPr>
                <w:rFonts w:eastAsia="Calibri"/>
                <w:sz w:val="24"/>
              </w:rPr>
              <w:t>еспечению питанием, проживанием</w:t>
            </w:r>
            <w:r w:rsidRPr="001B7030">
              <w:rPr>
                <w:rFonts w:eastAsia="Calibri"/>
                <w:sz w:val="24"/>
              </w:rPr>
              <w:t xml:space="preserve"> в период их участия в межмуниципальных, региональных, межрегиональных, всероссийских и международных конкурсах, соревнованиях творческих школах, иных мероприятиях, проездом к месту проведения мероприятия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и обратно, а также иными расходами на участие учащихся (воспитанников) муниципальных образовательных организаций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в творческих школах, включающие аренду оборуд</w:t>
            </w:r>
            <w:r>
              <w:rPr>
                <w:rFonts w:eastAsia="Calibri"/>
                <w:sz w:val="24"/>
              </w:rPr>
              <w:t xml:space="preserve">ования, инвентаря, необходимого </w:t>
            </w:r>
            <w:r w:rsidRPr="001B7030">
              <w:rPr>
                <w:rFonts w:eastAsia="Calibri"/>
                <w:sz w:val="24"/>
              </w:rPr>
              <w:t xml:space="preserve">для участия,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оплату мастер-классов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3505000000</w:t>
            </w:r>
          </w:p>
        </w:tc>
      </w:tr>
      <w:tr w:rsidR="001B7030" w:rsidRPr="001B7030" w:rsidTr="00AD258E">
        <w:trPr>
          <w:trHeight w:val="504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Организация и проведение конференций, семинаров,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форумов и иных мероприятий</w:t>
            </w:r>
          </w:p>
        </w:tc>
        <w:tc>
          <w:tcPr>
            <w:tcW w:w="3827" w:type="dxa"/>
            <w:shd w:val="clear" w:color="auto" w:fill="auto"/>
          </w:tcPr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организацию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и проведение конференций, семинаров, форумов и иных мероприятий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3506000000</w:t>
            </w:r>
          </w:p>
        </w:tc>
      </w:tr>
      <w:tr w:rsidR="001B7030" w:rsidRPr="001B7030" w:rsidTr="00AD258E">
        <w:trPr>
          <w:trHeight w:val="242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  <w:szCs w:val="22"/>
              </w:rPr>
            </w:pPr>
            <w:r w:rsidRPr="001B7030">
              <w:rPr>
                <w:rFonts w:eastAsia="Calibri"/>
                <w:sz w:val="24"/>
                <w:szCs w:val="22"/>
              </w:rPr>
              <w:t>Обеспечение функционирования вновь вводимых объектов, а также объектов, возобновляющих свое функционирование после проведения ремонтных работ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обеспечение функционирования в</w:t>
            </w:r>
            <w:r>
              <w:rPr>
                <w:rFonts w:eastAsia="Calibri"/>
                <w:sz w:val="24"/>
              </w:rPr>
              <w:t xml:space="preserve">новь вводимых объектов, а также </w:t>
            </w:r>
            <w:r w:rsidRPr="001B7030">
              <w:rPr>
                <w:rFonts w:eastAsia="Calibri"/>
                <w:sz w:val="24"/>
              </w:rPr>
              <w:t>объектов, возобновляющих свое функционирование после проведения ремонтных работ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3508000000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Компенсация недополученных доходов от оказания услуг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вне рамок установленного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муниципального задания,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являющихся источником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финансового обеспечения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расходов на содержание муниципального имущества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субсидии на компенсацию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недополученных доходов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от оказания услуг вне рамок установленного муниципального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задания, являющихся источником финансового обеспечения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расходов на содержание муниципального имущества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3510000000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Осуществление мероприятий единовременного характера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осуществление мероприя</w:t>
            </w:r>
            <w:r>
              <w:rPr>
                <w:rFonts w:eastAsia="Calibri"/>
                <w:sz w:val="24"/>
              </w:rPr>
              <w:t xml:space="preserve">тий единовременного характера в </w:t>
            </w:r>
            <w:r w:rsidRPr="001B7030">
              <w:rPr>
                <w:rFonts w:eastAsia="Calibri"/>
                <w:sz w:val="24"/>
              </w:rPr>
              <w:t>условиях режима пов</w:t>
            </w:r>
            <w:r>
              <w:rPr>
                <w:rFonts w:eastAsia="Calibri"/>
                <w:sz w:val="24"/>
              </w:rPr>
              <w:t xml:space="preserve">ышенной готовности, связанные с </w:t>
            </w:r>
            <w:r w:rsidRPr="001B7030">
              <w:rPr>
                <w:rFonts w:eastAsia="Calibri"/>
                <w:sz w:val="24"/>
              </w:rPr>
              <w:t xml:space="preserve">предотвращением чрезвычайной (аварийной) ситуации, ликвидации последствий и осуществление восстановительных работ в случае наступления чрезвычайной (аварийной) ситуации,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а также при возникновении угрозы распространения заболевани</w:t>
            </w:r>
            <w:r>
              <w:rPr>
                <w:rFonts w:eastAsia="Calibri"/>
                <w:sz w:val="24"/>
              </w:rPr>
              <w:t xml:space="preserve">й, представляющих опасность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для </w:t>
            </w:r>
            <w:r w:rsidRPr="001B7030">
              <w:rPr>
                <w:rFonts w:eastAsia="Calibri"/>
                <w:sz w:val="24"/>
              </w:rPr>
              <w:t>окружающих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3512000000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Проведение организационно-штатных, ликвидационных </w:t>
            </w:r>
          </w:p>
          <w:p w:rsid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и реорганизационных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мероприятий 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проведение</w:t>
            </w:r>
            <w:r>
              <w:rPr>
                <w:rFonts w:eastAsia="Calibri"/>
                <w:sz w:val="24"/>
              </w:rPr>
              <w:t xml:space="preserve"> организационно-штатных, ликвида</w:t>
            </w:r>
            <w:r w:rsidRPr="001B7030">
              <w:rPr>
                <w:rFonts w:eastAsia="Calibri"/>
                <w:sz w:val="24"/>
              </w:rPr>
              <w:t xml:space="preserve">ционных и </w:t>
            </w:r>
            <w:proofErr w:type="spellStart"/>
            <w:r w:rsidRPr="001B7030">
              <w:rPr>
                <w:rFonts w:eastAsia="Calibri"/>
                <w:sz w:val="24"/>
              </w:rPr>
              <w:t>реорганиза</w:t>
            </w:r>
            <w:r>
              <w:rPr>
                <w:rFonts w:eastAsia="Calibri"/>
                <w:sz w:val="24"/>
              </w:rPr>
              <w:t>-</w:t>
            </w:r>
            <w:r w:rsidRPr="001B7030">
              <w:rPr>
                <w:rFonts w:eastAsia="Calibri"/>
                <w:sz w:val="24"/>
              </w:rPr>
              <w:t>ционных</w:t>
            </w:r>
            <w:proofErr w:type="spellEnd"/>
            <w:r w:rsidRPr="001B7030">
              <w:rPr>
                <w:rFonts w:eastAsia="Calibri"/>
                <w:sz w:val="24"/>
              </w:rPr>
              <w:t xml:space="preserve"> мероприятий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3513000000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 w:val="restart"/>
            <w:shd w:val="clear" w:color="auto" w:fill="auto"/>
          </w:tcPr>
          <w:p w:rsidR="001B7030" w:rsidRPr="001B7030" w:rsidRDefault="001B7030" w:rsidP="001B7030">
            <w:pPr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 xml:space="preserve">Реализация наказов избирателей 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реализацию наказов избирателей депутатам Думы муниципального образования городской округ Сургут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3514000000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реализацию наказов избирателей депутатам Думы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Ханты-Мансийского автономного округа – Югры (Департамент культуры ХМАО – Югры)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3514002301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реализацию наказов избирателей депутатам Думы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Ханты-Мансийского автономного округа – Югры (Департамент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образования и молодежной политики ХМАО – Югры)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3514002302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реализацию наказов избирателей депутатам Думы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Ханты-Мансийского автономного округа – Югры (Департамент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физической культуры и спорта ХМАО – Югры)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3514002303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субсидия на реализацию наказов избирателей депутатам Думы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Ханты-Мансийского автономного округа – Югры (Департамент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общественных, внешних связей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и молодежной политики ХМАО – Югры)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3514002306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 w:val="restart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 xml:space="preserve">Реализация инициативных </w:t>
            </w:r>
          </w:p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проектов граждан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субсидия на реализацию инициативных проектов граждан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3515000000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</w:rPr>
            </w:pPr>
            <w:r w:rsidRPr="001B7030">
              <w:rPr>
                <w:rFonts w:ascii="Times New Roman CYR" w:eastAsia="Calibri" w:hAnsi="Times New Roman CYR" w:cs="Times New Roman CYR"/>
                <w:sz w:val="24"/>
              </w:rPr>
              <w:t>субсидия на реализацию инициативных проектов граждан (средства окружного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3515012219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rPr>
                <w:rFonts w:eastAsia="Calibri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</w:rPr>
            </w:pPr>
            <w:r w:rsidRPr="001B7030">
              <w:rPr>
                <w:rFonts w:ascii="Times New Roman CYR" w:eastAsia="Calibri" w:hAnsi="Times New Roman CYR" w:cs="Times New Roman CYR"/>
                <w:sz w:val="24"/>
              </w:rPr>
              <w:t>субсидия на реализацию инициативных проектов граждан (софинансирование за счет средств местного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3515010000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 xml:space="preserve">Осуществление текущего </w:t>
            </w:r>
          </w:p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>ремонта зданий и сооружений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lang w:eastAsia="ru-RU"/>
              </w:rPr>
            </w:pPr>
            <w:r w:rsidRPr="001B7030">
              <w:rPr>
                <w:rFonts w:ascii="Times New Roman CYR" w:eastAsia="Calibri" w:hAnsi="Times New Roman CYR" w:cs="Times New Roman CYR"/>
                <w:sz w:val="24"/>
              </w:rPr>
              <w:t>субсидия на</w:t>
            </w:r>
            <w:r w:rsidRPr="001B7030">
              <w:rPr>
                <w:rFonts w:eastAsia="Times New Roman"/>
                <w:sz w:val="24"/>
                <w:lang w:eastAsia="ru-RU"/>
              </w:rPr>
              <w:t xml:space="preserve"> осуществление       текущего ремонта зданий </w:t>
            </w:r>
          </w:p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sz w:val="24"/>
              </w:rPr>
            </w:pPr>
            <w:r w:rsidRPr="001B7030">
              <w:rPr>
                <w:rFonts w:eastAsia="Times New Roman"/>
                <w:sz w:val="24"/>
                <w:lang w:eastAsia="ru-RU"/>
              </w:rPr>
              <w:t>и сооружений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3518000000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>Ежегодная материальная помощь неработающим пенсионерам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субсидия на ежегодную материальную помощь неработающим пенсионерам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3525000000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 w:val="restart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 xml:space="preserve">Приобретение материальных запасов 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субсидия на приобретение материальных запасов 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3527010000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субсидия на софинансирование расходов муниципальных образований по развитию сети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спор</w:t>
            </w: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тивных объектов шаговой доступности (средства окружного </w:t>
            </w:r>
          </w:p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3527042218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vMerge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субсидия на софинансирование расходов муниципальных об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разований по развитию сети спортивных объектов шаговой доступ</w:t>
            </w: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ности (софинансирование за счет средств местного бюджета)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3527040000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>Специальная оценка условий труда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субсидия на проведение специальной оценки условий труда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3529000000</w:t>
            </w: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>Участие в конференциях, семинарах, форумах и иных мероприятиях, сопровождение участников указанных мероприятий</w:t>
            </w:r>
          </w:p>
        </w:tc>
        <w:tc>
          <w:tcPr>
            <w:tcW w:w="3827" w:type="dxa"/>
            <w:shd w:val="clear" w:color="auto" w:fill="auto"/>
          </w:tcPr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субсидия на участие в конференциях, семинарах, форумах и иных мероприятиях, сопровождение участников указанных мероприятий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3531000000</w:t>
            </w:r>
          </w:p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</w:p>
        </w:tc>
      </w:tr>
      <w:tr w:rsidR="001B7030" w:rsidRPr="001B7030" w:rsidTr="00AD258E">
        <w:trPr>
          <w:trHeight w:val="333"/>
        </w:trPr>
        <w:tc>
          <w:tcPr>
            <w:tcW w:w="3544" w:type="dxa"/>
            <w:shd w:val="clear" w:color="auto" w:fill="auto"/>
          </w:tcPr>
          <w:p w:rsid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 xml:space="preserve">Реализация мероприятий          по обеспечению условий </w:t>
            </w:r>
          </w:p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>для подготовки спортивного резер</w:t>
            </w:r>
            <w:r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>ва в организациях, входящих</w:t>
            </w:r>
            <w:r w:rsidRPr="001B7030">
              <w:rPr>
                <w:rFonts w:ascii="Times New Roman CYR" w:eastAsia="Times New Roman" w:hAnsi="Times New Roman CYR" w:cs="Times New Roman CYR"/>
                <w:sz w:val="24"/>
                <w:lang w:eastAsia="ru-RU"/>
              </w:rPr>
              <w:t xml:space="preserve"> в систему спортивной подготовки</w:t>
            </w:r>
          </w:p>
        </w:tc>
        <w:tc>
          <w:tcPr>
            <w:tcW w:w="3827" w:type="dxa"/>
            <w:shd w:val="clear" w:color="auto" w:fill="auto"/>
          </w:tcPr>
          <w:p w:rsid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субсидия на реализацию мероприятий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по обеспечению условий </w:t>
            </w: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 xml:space="preserve">для подготовки спортивного резерва </w:t>
            </w:r>
          </w:p>
          <w:p w:rsid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в организациях, входящих</w:t>
            </w:r>
          </w:p>
          <w:p w:rsidR="001B7030" w:rsidRPr="001B7030" w:rsidRDefault="001B7030" w:rsidP="001B703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</w:pPr>
            <w:r w:rsidRPr="001B7030">
              <w:rPr>
                <w:rFonts w:ascii="Times New Roman CYR" w:eastAsia="Times New Roman" w:hAnsi="Times New Roman CYR" w:cs="Times New Roman CYR"/>
                <w:color w:val="000000"/>
                <w:sz w:val="24"/>
                <w:lang w:eastAsia="ru-RU"/>
              </w:rPr>
              <w:t>в систему спортивной подготовки</w:t>
            </w:r>
          </w:p>
        </w:tc>
        <w:tc>
          <w:tcPr>
            <w:tcW w:w="2127" w:type="dxa"/>
            <w:shd w:val="clear" w:color="auto" w:fill="auto"/>
          </w:tcPr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  <w:r w:rsidRPr="001B7030">
              <w:rPr>
                <w:rFonts w:eastAsia="Calibri"/>
                <w:sz w:val="24"/>
              </w:rPr>
              <w:t>3533007205</w:t>
            </w:r>
          </w:p>
          <w:p w:rsidR="001B7030" w:rsidRPr="001B7030" w:rsidRDefault="001B7030" w:rsidP="001B7030">
            <w:pPr>
              <w:jc w:val="center"/>
              <w:rPr>
                <w:rFonts w:eastAsia="Calibri"/>
                <w:sz w:val="24"/>
              </w:rPr>
            </w:pPr>
          </w:p>
        </w:tc>
      </w:tr>
    </w:tbl>
    <w:p w:rsidR="001B7030" w:rsidRPr="001B7030" w:rsidRDefault="001B7030" w:rsidP="001B7030">
      <w:pPr>
        <w:widowControl w:val="0"/>
        <w:jc w:val="center"/>
        <w:rPr>
          <w:rFonts w:eastAsia="Times New Roman"/>
          <w:bCs/>
          <w:snapToGrid w:val="0"/>
          <w:szCs w:val="28"/>
          <w:lang w:eastAsia="ru-RU"/>
        </w:rPr>
      </w:pPr>
    </w:p>
    <w:p w:rsidR="001B7030" w:rsidRPr="001B7030" w:rsidRDefault="001B7030" w:rsidP="001B7030">
      <w:pPr>
        <w:widowControl w:val="0"/>
        <w:jc w:val="center"/>
        <w:rPr>
          <w:rFonts w:eastAsia="Times New Roman"/>
          <w:szCs w:val="28"/>
          <w:lang w:eastAsia="ru-RU"/>
        </w:rPr>
      </w:pPr>
    </w:p>
    <w:p w:rsidR="00921EB1" w:rsidRPr="001B7030" w:rsidRDefault="00921EB1" w:rsidP="001B7030"/>
    <w:sectPr w:rsidR="00921EB1" w:rsidRPr="001B7030" w:rsidSect="001B7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B94" w:rsidRDefault="00A23B94">
      <w:r>
        <w:separator/>
      </w:r>
    </w:p>
  </w:endnote>
  <w:endnote w:type="continuationSeparator" w:id="0">
    <w:p w:rsidR="00A23B94" w:rsidRDefault="00A23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585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585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585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B94" w:rsidRDefault="00A23B94">
      <w:r>
        <w:separator/>
      </w:r>
    </w:p>
  </w:footnote>
  <w:footnote w:type="continuationSeparator" w:id="0">
    <w:p w:rsidR="00A23B94" w:rsidRDefault="00A23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585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0C76" w:rsidP="001E6248">
        <w:pPr>
          <w:pStyle w:val="af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f9"/>
            <w:sz w:val="20"/>
          </w:rPr>
          <w:fldChar w:fldCharType="begin"/>
        </w:r>
        <w:r w:rsidRPr="004A12EB">
          <w:rPr>
            <w:rStyle w:val="af9"/>
            <w:sz w:val="20"/>
          </w:rPr>
          <w:instrText xml:space="preserve"> NUMPAGES </w:instrText>
        </w:r>
        <w:r w:rsidRPr="004A12EB">
          <w:rPr>
            <w:rStyle w:val="af9"/>
            <w:sz w:val="20"/>
          </w:rPr>
          <w:fldChar w:fldCharType="separate"/>
        </w:r>
        <w:r w:rsidR="00EE1585">
          <w:rPr>
            <w:rStyle w:val="af9"/>
            <w:noProof/>
            <w:sz w:val="20"/>
          </w:rPr>
          <w:instrText>2</w:instrText>
        </w:r>
        <w:r w:rsidRPr="004A12EB">
          <w:rPr>
            <w:rStyle w:val="af9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5A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415A4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415A4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E1585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EE1585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30"/>
    <w:rsid w:val="00073D17"/>
    <w:rsid w:val="001B7030"/>
    <w:rsid w:val="00210B94"/>
    <w:rsid w:val="00444025"/>
    <w:rsid w:val="00444343"/>
    <w:rsid w:val="006D0C76"/>
    <w:rsid w:val="00776CB0"/>
    <w:rsid w:val="00867FA3"/>
    <w:rsid w:val="008F0AE5"/>
    <w:rsid w:val="00921EB1"/>
    <w:rsid w:val="009415A4"/>
    <w:rsid w:val="00A23B94"/>
    <w:rsid w:val="00A520B7"/>
    <w:rsid w:val="00B03D0A"/>
    <w:rsid w:val="00BB4888"/>
    <w:rsid w:val="00CF1E03"/>
    <w:rsid w:val="00D12BDD"/>
    <w:rsid w:val="00EE1585"/>
    <w:rsid w:val="00F3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4376F64-C33F-44EF-8240-E1A4B403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B8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776C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C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C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CB0"/>
    <w:pPr>
      <w:keepNext/>
      <w:spacing w:before="240" w:after="60"/>
      <w:outlineLvl w:val="3"/>
    </w:pPr>
    <w:rPr>
      <w:rFonts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C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CB0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CB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CB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CB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6C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76C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76C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76CB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76CB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76CB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76CB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76CB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76CB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776CB0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776C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776C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76C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776CB0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776CB0"/>
    <w:rPr>
      <w:b/>
      <w:bCs/>
    </w:rPr>
  </w:style>
  <w:style w:type="character" w:styleId="a9">
    <w:name w:val="Emphasis"/>
    <w:basedOn w:val="a0"/>
    <w:uiPriority w:val="20"/>
    <w:qFormat/>
    <w:rsid w:val="00776CB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76CB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76CB0"/>
    <w:rPr>
      <w:i/>
    </w:rPr>
  </w:style>
  <w:style w:type="character" w:customStyle="1" w:styleId="22">
    <w:name w:val="Цитата 2 Знак"/>
    <w:basedOn w:val="a0"/>
    <w:link w:val="21"/>
    <w:uiPriority w:val="29"/>
    <w:rsid w:val="00776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76CB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76CB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776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76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76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76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76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76CB0"/>
    <w:pPr>
      <w:outlineLvl w:val="9"/>
    </w:pPr>
  </w:style>
  <w:style w:type="paragraph" w:styleId="af3">
    <w:name w:val="List Paragraph"/>
    <w:basedOn w:val="a"/>
    <w:uiPriority w:val="34"/>
    <w:qFormat/>
    <w:rsid w:val="00776CB0"/>
    <w:pPr>
      <w:ind w:left="720"/>
      <w:contextualSpacing/>
    </w:pPr>
  </w:style>
  <w:style w:type="table" w:styleId="af4">
    <w:name w:val="Table Grid"/>
    <w:basedOn w:val="a1"/>
    <w:rsid w:val="001B7030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nhideWhenUsed/>
    <w:rsid w:val="001B703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6">
    <w:name w:val="Верхний колонтитул Знак"/>
    <w:basedOn w:val="a0"/>
    <w:link w:val="af5"/>
    <w:rsid w:val="001B7030"/>
    <w:rPr>
      <w:rFonts w:ascii="Times New Roman" w:hAnsi="Times New Roman" w:cstheme="minorBidi"/>
      <w:sz w:val="28"/>
    </w:rPr>
  </w:style>
  <w:style w:type="paragraph" w:styleId="af7">
    <w:name w:val="footer"/>
    <w:basedOn w:val="a"/>
    <w:link w:val="af8"/>
    <w:uiPriority w:val="99"/>
    <w:unhideWhenUsed/>
    <w:rsid w:val="001B7030"/>
    <w:pPr>
      <w:tabs>
        <w:tab w:val="center" w:pos="4677"/>
        <w:tab w:val="right" w:pos="9355"/>
      </w:tabs>
    </w:pPr>
    <w:rPr>
      <w:rFonts w:cstheme="minorBidi"/>
      <w:szCs w:val="22"/>
    </w:rPr>
  </w:style>
  <w:style w:type="character" w:customStyle="1" w:styleId="af8">
    <w:name w:val="Нижний колонтитул Знак"/>
    <w:basedOn w:val="a0"/>
    <w:link w:val="af7"/>
    <w:uiPriority w:val="99"/>
    <w:rsid w:val="001B7030"/>
    <w:rPr>
      <w:rFonts w:ascii="Times New Roman" w:hAnsi="Times New Roman" w:cstheme="minorBidi"/>
      <w:sz w:val="28"/>
    </w:rPr>
  </w:style>
  <w:style w:type="character" w:styleId="af9">
    <w:name w:val="page number"/>
    <w:basedOn w:val="a0"/>
    <w:rsid w:val="001B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45D68-019F-45B4-A89E-4D64E333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1463</Words>
  <Characters>8342</Characters>
  <Application>Microsoft Office Word</Application>
  <DocSecurity>0</DocSecurity>
  <Lines>69</Lines>
  <Paragraphs>19</Paragraphs>
  <ScaleCrop>false</ScaleCrop>
  <Company/>
  <LinksUpToDate>false</LinksUpToDate>
  <CharactersWithSpaces>9786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Гордеев Сергей Викторович</cp:lastModifiedBy>
  <cp:revision>2</cp:revision>
  <cp:lastPrinted>2025-02-17T07:07:00Z</cp:lastPrinted>
  <dcterms:created xsi:type="dcterms:W3CDTF">2025-02-20T11:08:00Z</dcterms:created>
  <dcterms:modified xsi:type="dcterms:W3CDTF">2025-02-20T11:08:00Z</dcterms:modified>
</cp:coreProperties>
</file>