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FE" w:rsidRPr="00EA479A" w:rsidRDefault="00EA479A" w:rsidP="00EA4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79A">
        <w:rPr>
          <w:rFonts w:ascii="Times New Roman" w:hAnsi="Times New Roman" w:cs="Times New Roman"/>
          <w:b/>
          <w:sz w:val="28"/>
          <w:szCs w:val="28"/>
        </w:rPr>
        <w:t xml:space="preserve">Отчет о развитии вектора </w:t>
      </w:r>
      <w:r w:rsidR="00A95B20">
        <w:rPr>
          <w:rFonts w:ascii="Times New Roman" w:hAnsi="Times New Roman" w:cs="Times New Roman"/>
          <w:b/>
          <w:sz w:val="28"/>
          <w:szCs w:val="28"/>
        </w:rPr>
        <w:t>«</w:t>
      </w:r>
      <w:r w:rsidRPr="00EA479A">
        <w:rPr>
          <w:rFonts w:ascii="Times New Roman" w:hAnsi="Times New Roman" w:cs="Times New Roman"/>
          <w:b/>
          <w:sz w:val="28"/>
          <w:szCs w:val="28"/>
        </w:rPr>
        <w:t>Инновации</w:t>
      </w:r>
      <w:r w:rsidR="00A95B20">
        <w:rPr>
          <w:rFonts w:ascii="Times New Roman" w:hAnsi="Times New Roman" w:cs="Times New Roman"/>
          <w:b/>
          <w:sz w:val="28"/>
          <w:szCs w:val="28"/>
        </w:rPr>
        <w:t>»</w:t>
      </w:r>
      <w:r w:rsidRPr="00EA479A">
        <w:rPr>
          <w:rFonts w:ascii="Times New Roman" w:hAnsi="Times New Roman" w:cs="Times New Roman"/>
          <w:b/>
          <w:sz w:val="28"/>
          <w:szCs w:val="28"/>
        </w:rPr>
        <w:t xml:space="preserve"> за 2015 год</w:t>
      </w:r>
    </w:p>
    <w:p w:rsidR="00EA479A" w:rsidRDefault="00EA479A">
      <w:pPr>
        <w:rPr>
          <w:rFonts w:ascii="Times New Roman" w:hAnsi="Times New Roman" w:cs="Times New Roman"/>
          <w:sz w:val="28"/>
          <w:szCs w:val="28"/>
        </w:rPr>
      </w:pPr>
    </w:p>
    <w:p w:rsidR="00EA479A" w:rsidRPr="009202E6" w:rsidRDefault="00EA479A" w:rsidP="009202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 xml:space="preserve">Стратегическая цель вектора – обеспечение роста </w:t>
      </w:r>
      <w:r w:rsidRPr="009202E6">
        <w:rPr>
          <w:rFonts w:ascii="Times New Roman" w:hAnsi="Times New Roman" w:cs="Times New Roman"/>
          <w:sz w:val="28"/>
          <w:szCs w:val="28"/>
        </w:rPr>
        <w:br/>
        <w:t xml:space="preserve">научно-инновационного потенциала города, создание в Сургуте </w:t>
      </w:r>
      <w:r w:rsidRPr="009202E6">
        <w:rPr>
          <w:rFonts w:ascii="Times New Roman" w:hAnsi="Times New Roman" w:cs="Times New Roman"/>
          <w:sz w:val="28"/>
          <w:szCs w:val="28"/>
        </w:rPr>
        <w:br/>
        <w:t>научно-инновационной среды.</w:t>
      </w:r>
    </w:p>
    <w:p w:rsidR="00EA479A" w:rsidRPr="009202E6" w:rsidRDefault="00EA479A" w:rsidP="009202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Основные задачи:</w:t>
      </w:r>
      <w:bookmarkStart w:id="0" w:name="_GoBack"/>
      <w:bookmarkEnd w:id="0"/>
    </w:p>
    <w:p w:rsidR="00EA479A" w:rsidRPr="009202E6" w:rsidRDefault="00EA479A" w:rsidP="009202E6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1)</w:t>
      </w:r>
      <w:r w:rsidRPr="009202E6">
        <w:rPr>
          <w:rFonts w:ascii="Times New Roman" w:hAnsi="Times New Roman" w:cs="Times New Roman"/>
          <w:sz w:val="28"/>
          <w:szCs w:val="28"/>
        </w:rPr>
        <w:tab/>
        <w:t>обеспечить условия для инновационной активности;</w:t>
      </w:r>
    </w:p>
    <w:p w:rsidR="00EA479A" w:rsidRPr="009202E6" w:rsidRDefault="00EA479A" w:rsidP="009202E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2)</w:t>
      </w:r>
      <w:r w:rsidRPr="009202E6">
        <w:rPr>
          <w:rFonts w:ascii="Times New Roman" w:hAnsi="Times New Roman" w:cs="Times New Roman"/>
          <w:sz w:val="28"/>
          <w:szCs w:val="28"/>
        </w:rPr>
        <w:tab/>
        <w:t>сформировать систему выгодного комплексного финансирования инновационной деятельности;</w:t>
      </w:r>
    </w:p>
    <w:p w:rsidR="00EA479A" w:rsidRPr="009202E6" w:rsidRDefault="00EA479A" w:rsidP="009202E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3)</w:t>
      </w:r>
      <w:r w:rsidRPr="009202E6">
        <w:rPr>
          <w:rFonts w:ascii="Times New Roman" w:hAnsi="Times New Roman" w:cs="Times New Roman"/>
          <w:sz w:val="28"/>
          <w:szCs w:val="28"/>
        </w:rPr>
        <w:tab/>
        <w:t>обеспечить практическую ориентированность инновационной деятельности;</w:t>
      </w:r>
    </w:p>
    <w:p w:rsidR="00EA479A" w:rsidRPr="009202E6" w:rsidRDefault="00EA479A" w:rsidP="009202E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4)</w:t>
      </w:r>
      <w:r w:rsidRPr="009202E6">
        <w:rPr>
          <w:rFonts w:ascii="Times New Roman" w:hAnsi="Times New Roman" w:cs="Times New Roman"/>
          <w:sz w:val="28"/>
          <w:szCs w:val="28"/>
        </w:rPr>
        <w:tab/>
        <w:t>сформировать устойчивую систему долгосрочного партнёрства науки и бизнеса в инновационной сфере;</w:t>
      </w:r>
    </w:p>
    <w:p w:rsidR="00EA479A" w:rsidRPr="009202E6" w:rsidRDefault="00EA479A" w:rsidP="009202E6">
      <w:pPr>
        <w:widowControl w:val="0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5)</w:t>
      </w:r>
      <w:r w:rsidRPr="009202E6">
        <w:rPr>
          <w:rFonts w:ascii="Times New Roman" w:hAnsi="Times New Roman" w:cs="Times New Roman"/>
          <w:sz w:val="28"/>
          <w:szCs w:val="28"/>
        </w:rPr>
        <w:tab/>
        <w:t xml:space="preserve"> сформировать условия для роста научно-образовательного потенциала и сбалансированности профессиональной структуры населения.</w:t>
      </w:r>
    </w:p>
    <w:p w:rsidR="00EA479A" w:rsidRPr="009202E6" w:rsidRDefault="00EA479A" w:rsidP="009202E6">
      <w:pPr>
        <w:widowControl w:val="0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Стратегией ХМАО – Югры 2030 к приоритетам развития инновационной деятельности Сургута отнесены следующие:</w:t>
      </w:r>
    </w:p>
    <w:p w:rsidR="00EA479A" w:rsidRPr="009202E6" w:rsidRDefault="00EA479A" w:rsidP="009202E6">
      <w:pPr>
        <w:widowControl w:val="0"/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1)</w:t>
      </w:r>
      <w:r w:rsidRPr="009202E6">
        <w:rPr>
          <w:rFonts w:ascii="Times New Roman" w:hAnsi="Times New Roman" w:cs="Times New Roman"/>
          <w:sz w:val="28"/>
          <w:szCs w:val="28"/>
        </w:rPr>
        <w:tab/>
        <w:t xml:space="preserve"> развитие сферы совершенствования процессов нефтегазодобычи, включая все элементы технологической цепочки;</w:t>
      </w:r>
    </w:p>
    <w:p w:rsidR="00EA479A" w:rsidRPr="009202E6" w:rsidRDefault="00EA479A" w:rsidP="009202E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2)</w:t>
      </w:r>
      <w:r w:rsidRPr="009202E6">
        <w:rPr>
          <w:rFonts w:ascii="Times New Roman" w:hAnsi="Times New Roman" w:cs="Times New Roman"/>
          <w:sz w:val="28"/>
          <w:szCs w:val="28"/>
        </w:rPr>
        <w:tab/>
        <w:t xml:space="preserve"> создание «Инновационно-образовательного комплекса (кампуса)»;</w:t>
      </w:r>
    </w:p>
    <w:p w:rsidR="00EA479A" w:rsidRPr="009202E6" w:rsidRDefault="00EA479A" w:rsidP="009202E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3)</w:t>
      </w:r>
      <w:r w:rsidRPr="009202E6">
        <w:rPr>
          <w:rFonts w:ascii="Times New Roman" w:hAnsi="Times New Roman" w:cs="Times New Roman"/>
          <w:sz w:val="28"/>
          <w:szCs w:val="28"/>
        </w:rPr>
        <w:tab/>
        <w:t xml:space="preserve"> развитие филиала окружного Технопарка высоких технологий.</w:t>
      </w:r>
    </w:p>
    <w:p w:rsidR="00EA479A" w:rsidRPr="009202E6" w:rsidRDefault="00EA479A" w:rsidP="009202E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Решение указанных задач планируется обеспечить, главным образом, за счет реализации проект «Инновационно-образовательный комплекс (кампус)» как международный научно-инновационный и образовательный центр, объединяющий деятельность местных вузов и реального сектора экономики, направленный на практическую ориентацию и переход к качественно новому уровню производственных процессов предприятий города.</w:t>
      </w:r>
    </w:p>
    <w:p w:rsidR="00EA479A" w:rsidRPr="009202E6" w:rsidRDefault="00EA479A" w:rsidP="009202E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2E6">
        <w:rPr>
          <w:rFonts w:ascii="Times New Roman" w:hAnsi="Times New Roman" w:cs="Times New Roman"/>
          <w:sz w:val="28"/>
          <w:szCs w:val="28"/>
        </w:rPr>
        <w:t>Правительством Ханты-Мансийского автономного округа – Югры от 10.07.2015 №386-рп утверждена Концепция инновационно-образовательного комплекса (Кампус) в городе Сургуте и плане мероприятий («дорожной карте») создания инфраструктуры инновационно-образовательного комплекса (Кампус) в городе Сургуте, в соответствии с которой строительство объектов, входящих в состав Кампуса запланировано на 2017-2025 годы.</w:t>
      </w:r>
      <w:proofErr w:type="gramEnd"/>
      <w:r w:rsidRPr="009202E6">
        <w:rPr>
          <w:rFonts w:ascii="Times New Roman" w:hAnsi="Times New Roman" w:cs="Times New Roman"/>
          <w:sz w:val="28"/>
          <w:szCs w:val="28"/>
        </w:rPr>
        <w:t xml:space="preserve"> Предполагаемый объём финансирования составит 47,62 млрд.рублей.</w:t>
      </w:r>
    </w:p>
    <w:p w:rsidR="00EA479A" w:rsidRPr="009202E6" w:rsidRDefault="00EA479A" w:rsidP="009202E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 xml:space="preserve">Проектно-изыскательские работы согласно постановлению Правительства Ханты-Мансийского автономного округа - Югры от 09.10.2013 № 413-п «О государственной программе Ханты-Мансийского автономного округа - Югры «Развитие образования </w:t>
      </w:r>
      <w:proofErr w:type="gramStart"/>
      <w:r w:rsidRPr="009202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0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2E6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9202E6">
        <w:rPr>
          <w:rFonts w:ascii="Times New Roman" w:hAnsi="Times New Roman" w:cs="Times New Roman"/>
          <w:sz w:val="28"/>
          <w:szCs w:val="28"/>
        </w:rPr>
        <w:t xml:space="preserve"> автономном округе - Югре на 2016 - 2020 годы» (с изменениями от 22.01.2016) намечены на 2017 год и будут выполнены за счет средств бюджета автономного округа.</w:t>
      </w:r>
    </w:p>
    <w:p w:rsidR="00EA479A" w:rsidRPr="009202E6" w:rsidRDefault="00EA479A" w:rsidP="009202E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2015 года в составе Государственного бюджетного образовательного учреждения высшего профессионального образования (ГБОУ ВПО) «Сургутский государственный университет Ханты – Мансийского автономного округа – Югры» (далее – </w:t>
      </w:r>
      <w:proofErr w:type="spellStart"/>
      <w:r w:rsidRPr="009202E6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Pr="009202E6">
        <w:rPr>
          <w:rFonts w:ascii="Times New Roman" w:hAnsi="Times New Roman" w:cs="Times New Roman"/>
          <w:sz w:val="28"/>
          <w:szCs w:val="28"/>
        </w:rPr>
        <w:t>) уже функционируют две лаборатории, которые в перспективе войдут в состав Кампуса:</w:t>
      </w:r>
    </w:p>
    <w:p w:rsidR="00EA479A" w:rsidRPr="009202E6" w:rsidRDefault="00EA479A" w:rsidP="009202E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1. Лаборатория химии нефти;</w:t>
      </w:r>
    </w:p>
    <w:p w:rsidR="00EA479A" w:rsidRPr="009202E6" w:rsidRDefault="00EA479A" w:rsidP="009202E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2. Научный центр междисциплинарных исследований.</w:t>
      </w:r>
    </w:p>
    <w:p w:rsidR="00EA479A" w:rsidRPr="009202E6" w:rsidRDefault="00EA479A" w:rsidP="009202E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2E6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Pr="009202E6">
        <w:rPr>
          <w:rFonts w:ascii="Times New Roman" w:hAnsi="Times New Roman" w:cs="Times New Roman"/>
          <w:sz w:val="28"/>
          <w:szCs w:val="28"/>
        </w:rPr>
        <w:t xml:space="preserve"> ведется активная инновационная деятельность как практическая, так и научная в этой области. </w:t>
      </w:r>
    </w:p>
    <w:p w:rsidR="00EA479A" w:rsidRPr="009202E6" w:rsidRDefault="00EA479A" w:rsidP="009202E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 xml:space="preserve">В 2015 году </w:t>
      </w:r>
      <w:proofErr w:type="gramStart"/>
      <w:r w:rsidRPr="009202E6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9202E6">
        <w:rPr>
          <w:rFonts w:ascii="Times New Roman" w:hAnsi="Times New Roman" w:cs="Times New Roman"/>
          <w:sz w:val="28"/>
          <w:szCs w:val="28"/>
        </w:rPr>
        <w:t xml:space="preserve"> 9 инновационных форумов, конференций, выставок:</w:t>
      </w:r>
    </w:p>
    <w:p w:rsidR="00EA479A" w:rsidRPr="009202E6" w:rsidRDefault="00EA479A" w:rsidP="009202E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- 20.05.15 «</w:t>
      </w:r>
      <w:proofErr w:type="spellStart"/>
      <w:r w:rsidRPr="009202E6">
        <w:rPr>
          <w:rFonts w:ascii="Times New Roman" w:hAnsi="Times New Roman" w:cs="Times New Roman"/>
          <w:sz w:val="28"/>
          <w:szCs w:val="28"/>
        </w:rPr>
        <w:t>Чебышёвские</w:t>
      </w:r>
      <w:proofErr w:type="spellEnd"/>
      <w:r w:rsidRPr="009202E6">
        <w:rPr>
          <w:rFonts w:ascii="Times New Roman" w:hAnsi="Times New Roman" w:cs="Times New Roman"/>
          <w:sz w:val="28"/>
          <w:szCs w:val="28"/>
        </w:rPr>
        <w:t xml:space="preserve"> чтения»;</w:t>
      </w:r>
    </w:p>
    <w:p w:rsidR="00EA479A" w:rsidRPr="009202E6" w:rsidRDefault="00EA479A" w:rsidP="009202E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- 23.11.15 «</w:t>
      </w:r>
      <w:proofErr w:type="spellStart"/>
      <w:r w:rsidRPr="009202E6">
        <w:rPr>
          <w:rFonts w:ascii="Times New Roman" w:hAnsi="Times New Roman" w:cs="Times New Roman"/>
          <w:sz w:val="28"/>
          <w:szCs w:val="28"/>
        </w:rPr>
        <w:t>Канторовские</w:t>
      </w:r>
      <w:proofErr w:type="spellEnd"/>
      <w:r w:rsidRPr="009202E6">
        <w:rPr>
          <w:rFonts w:ascii="Times New Roman" w:hAnsi="Times New Roman" w:cs="Times New Roman"/>
          <w:sz w:val="28"/>
          <w:szCs w:val="28"/>
        </w:rPr>
        <w:t xml:space="preserve"> чтения»;</w:t>
      </w:r>
    </w:p>
    <w:p w:rsidR="00EA479A" w:rsidRPr="009202E6" w:rsidRDefault="00EA479A" w:rsidP="009202E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 xml:space="preserve">- 22.12.15 «День инженерных наук» в рамках Политехнического института </w:t>
      </w:r>
      <w:proofErr w:type="spellStart"/>
      <w:r w:rsidRPr="009202E6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Pr="009202E6">
        <w:rPr>
          <w:rFonts w:ascii="Times New Roman" w:hAnsi="Times New Roman" w:cs="Times New Roman"/>
          <w:sz w:val="28"/>
          <w:szCs w:val="28"/>
        </w:rPr>
        <w:t>;</w:t>
      </w:r>
    </w:p>
    <w:p w:rsidR="00EA479A" w:rsidRPr="009202E6" w:rsidRDefault="00EA479A" w:rsidP="009202E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- 5 научно-инновационных семинаров совместно с представителями Всемирного банка на тему «Стратегия развития инновационно-образовательного комплекса (Кампус)»;</w:t>
      </w:r>
    </w:p>
    <w:p w:rsidR="00EA479A" w:rsidRPr="009202E6" w:rsidRDefault="00EA479A" w:rsidP="009202E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- 22.05.2015 Всероссийская научно-практическая конференция «Север России: стратегии и перспективы развития».</w:t>
      </w:r>
    </w:p>
    <w:p w:rsidR="00EA479A" w:rsidRPr="009202E6" w:rsidRDefault="00EA479A" w:rsidP="009202E6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 xml:space="preserve">Кроме того, между Министерством образования и науки Российской Федерации и Правительством Ханты-Мансийского автономного округа – Югры заключено соглашение от 01.12.2015 № 704-рп о взаимодействии по развитию условий для организации предоставления среднего профессионального образования и высшего образования </w:t>
      </w:r>
      <w:proofErr w:type="gramStart"/>
      <w:r w:rsidRPr="009202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02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2E6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9202E6">
        <w:rPr>
          <w:rFonts w:ascii="Times New Roman" w:hAnsi="Times New Roman" w:cs="Times New Roman"/>
          <w:sz w:val="28"/>
          <w:szCs w:val="28"/>
        </w:rPr>
        <w:t xml:space="preserve"> автономном округе – Югре посредством создания инновационно-образовательного комплекса (Кампус) в городе Сургуте.</w:t>
      </w:r>
    </w:p>
    <w:p w:rsidR="00EA479A" w:rsidRDefault="00EA479A" w:rsidP="009202E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5581">
        <w:rPr>
          <w:rFonts w:ascii="Times New Roman" w:hAnsi="Times New Roman"/>
          <w:sz w:val="28"/>
          <w:szCs w:val="28"/>
        </w:rPr>
        <w:t>СурГУ</w:t>
      </w:r>
      <w:proofErr w:type="spellEnd"/>
      <w:r w:rsidRPr="00555581">
        <w:rPr>
          <w:rFonts w:ascii="Times New Roman" w:hAnsi="Times New Roman"/>
          <w:sz w:val="28"/>
          <w:szCs w:val="28"/>
        </w:rPr>
        <w:t xml:space="preserve"> активно реализуется проект «Инженеры </w:t>
      </w:r>
      <w:r w:rsidRPr="00555581">
        <w:rPr>
          <w:rFonts w:ascii="Times New Roman" w:hAnsi="Times New Roman"/>
          <w:sz w:val="28"/>
          <w:szCs w:val="28"/>
          <w:lang w:val="en-US"/>
        </w:rPr>
        <w:t>XXI</w:t>
      </w:r>
      <w:r w:rsidRPr="00555581">
        <w:rPr>
          <w:rFonts w:ascii="Times New Roman" w:hAnsi="Times New Roman"/>
          <w:sz w:val="28"/>
          <w:szCs w:val="28"/>
        </w:rPr>
        <w:t xml:space="preserve"> века», в рамках которого в отчетном году было задействовано более 500 учащихся городских школ. </w:t>
      </w:r>
    </w:p>
    <w:p w:rsidR="00EA479A" w:rsidRPr="001F7CF4" w:rsidRDefault="00EA479A" w:rsidP="009202E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581">
        <w:rPr>
          <w:rFonts w:ascii="Times New Roman" w:hAnsi="Times New Roman"/>
          <w:sz w:val="28"/>
          <w:szCs w:val="28"/>
        </w:rPr>
        <w:t xml:space="preserve">Высокие образовательные результаты в 2014-2015 учебном году и результаты олимпиад позволили </w:t>
      </w:r>
      <w:proofErr w:type="spellStart"/>
      <w:r w:rsidRPr="00555581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Pr="005555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5581">
        <w:rPr>
          <w:rFonts w:ascii="Times New Roman" w:hAnsi="Times New Roman"/>
          <w:sz w:val="28"/>
          <w:szCs w:val="28"/>
        </w:rPr>
        <w:t>естественно-научному</w:t>
      </w:r>
      <w:proofErr w:type="gramEnd"/>
      <w:r w:rsidRPr="00555581">
        <w:rPr>
          <w:rFonts w:ascii="Times New Roman" w:hAnsi="Times New Roman"/>
          <w:sz w:val="28"/>
          <w:szCs w:val="28"/>
        </w:rPr>
        <w:t xml:space="preserve"> лицею войти в Топ-500 лучших школ России 2015 года. Команда школьников Сургута заняла 2-е место по числу победителей и призеров регионального этапа Всероссийской олимпиады школьников.</w:t>
      </w:r>
      <w:r>
        <w:rPr>
          <w:rFonts w:ascii="Times New Roman" w:hAnsi="Times New Roman"/>
          <w:sz w:val="28"/>
          <w:szCs w:val="28"/>
        </w:rPr>
        <w:t xml:space="preserve"> В июле 2015 года в рамках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B56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Международного </w:t>
      </w:r>
      <w:r>
        <w:rPr>
          <w:rFonts w:ascii="Times New Roman" w:hAnsi="Times New Roman"/>
          <w:sz w:val="28"/>
          <w:szCs w:val="28"/>
          <w:lang w:val="en-US"/>
        </w:rPr>
        <w:t>IT</w:t>
      </w:r>
      <w:r>
        <w:rPr>
          <w:rFonts w:ascii="Times New Roman" w:hAnsi="Times New Roman"/>
          <w:sz w:val="28"/>
          <w:szCs w:val="28"/>
        </w:rPr>
        <w:t xml:space="preserve">-форума состоялось награждение победителей первого конкурса мобильных приложений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Ugra</w:t>
      </w:r>
      <w:proofErr w:type="spellEnd"/>
      <w:r w:rsidRPr="00B56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Mobile</w:t>
      </w:r>
      <w:r w:rsidRPr="00B56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Apps</w:t>
      </w:r>
      <w:r w:rsidRPr="00B56A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Contest</w:t>
      </w:r>
      <w:r>
        <w:rPr>
          <w:rFonts w:ascii="Times New Roman" w:hAnsi="Times New Roman"/>
          <w:sz w:val="28"/>
          <w:szCs w:val="28"/>
        </w:rPr>
        <w:t xml:space="preserve">. Среди них учащийся Сургутского </w:t>
      </w:r>
      <w:proofErr w:type="gramStart"/>
      <w:r>
        <w:rPr>
          <w:rFonts w:ascii="Times New Roman" w:hAnsi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лицея был самым молодым участником, представившим мобильное приложение «</w:t>
      </w:r>
      <w:proofErr w:type="spellStart"/>
      <w:r>
        <w:rPr>
          <w:rFonts w:ascii="Times New Roman" w:hAnsi="Times New Roman"/>
          <w:sz w:val="28"/>
          <w:szCs w:val="28"/>
        </w:rPr>
        <w:t>Контадор</w:t>
      </w:r>
      <w:proofErr w:type="spellEnd"/>
      <w:r>
        <w:rPr>
          <w:rFonts w:ascii="Times New Roman" w:hAnsi="Times New Roman"/>
          <w:sz w:val="28"/>
          <w:szCs w:val="28"/>
        </w:rPr>
        <w:t xml:space="preserve">», представляющее собой актуальную базу безопасных </w:t>
      </w:r>
      <w:proofErr w:type="spellStart"/>
      <w:r>
        <w:rPr>
          <w:rFonts w:ascii="Times New Roman" w:hAnsi="Times New Roman"/>
          <w:sz w:val="28"/>
          <w:szCs w:val="28"/>
        </w:rPr>
        <w:t>веломаршрутов</w:t>
      </w:r>
      <w:proofErr w:type="spellEnd"/>
      <w:r>
        <w:rPr>
          <w:rFonts w:ascii="Times New Roman" w:hAnsi="Times New Roman"/>
          <w:sz w:val="28"/>
          <w:szCs w:val="28"/>
        </w:rPr>
        <w:t xml:space="preserve"> с личной статистикой достижений.</w:t>
      </w:r>
    </w:p>
    <w:p w:rsidR="00EA479A" w:rsidRPr="009202E6" w:rsidRDefault="00EA479A" w:rsidP="009202E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 xml:space="preserve">На базе университета открылся первый в России детский сад, в котором дети имеют возможность получить дошкольное образование </w:t>
      </w:r>
      <w:r w:rsidRPr="009202E6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качественно нового уровня, по программам, разработанным учеными Сургутского госуниверситета. </w:t>
      </w:r>
    </w:p>
    <w:p w:rsidR="00EA479A" w:rsidRPr="009202E6" w:rsidRDefault="00EA479A" w:rsidP="009202E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Центр развития талантов ребенка рассчитан на обучение 340 детей.   Создана уникальная материально-техническая база: в детском саду есть компьютерные, музыкальные, спортивные залы, художественные мастерские, медицинский корпус. Родители смогут наблюдать за своими детьми онлайн, с помощью веб-камер.</w:t>
      </w:r>
    </w:p>
    <w:p w:rsidR="00EA479A" w:rsidRPr="009202E6" w:rsidRDefault="00EA479A" w:rsidP="009202E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Главная цель программы - выявление и развитие ранней одаренности, в том числе математических способностей, способностей к моделированию и проектированию; создание непрерывной образовательной цепочки - от детского сада до вуза.</w:t>
      </w:r>
    </w:p>
    <w:p w:rsidR="00EA479A" w:rsidRPr="009202E6" w:rsidRDefault="00EA479A" w:rsidP="009202E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 xml:space="preserve">Кроме того, регулярно сотрудниками </w:t>
      </w:r>
      <w:proofErr w:type="spellStart"/>
      <w:r w:rsidRPr="009202E6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Pr="009202E6">
        <w:rPr>
          <w:rFonts w:ascii="Times New Roman" w:hAnsi="Times New Roman" w:cs="Times New Roman"/>
          <w:sz w:val="28"/>
          <w:szCs w:val="28"/>
        </w:rPr>
        <w:t xml:space="preserve"> проводятся совещания и семинары с учителями физики по организационным проблемам работы с одаренными детьми и по вопросам решения задач повышенной сложности. Проводятся семинары о проблемах подготовки и содержания работ, представленных на конкурс «Шаг в будущее». Преподаватели Политехнического института </w:t>
      </w:r>
      <w:proofErr w:type="spellStart"/>
      <w:r w:rsidRPr="009202E6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Pr="009202E6">
        <w:rPr>
          <w:rFonts w:ascii="Times New Roman" w:hAnsi="Times New Roman" w:cs="Times New Roman"/>
          <w:sz w:val="28"/>
          <w:szCs w:val="28"/>
        </w:rPr>
        <w:t xml:space="preserve"> являются постоянными членами жюри и рецензентами работ конкурса «Шаг в будущее» городского и окружного этапов.</w:t>
      </w:r>
    </w:p>
    <w:p w:rsidR="00EA479A" w:rsidRPr="009202E6" w:rsidRDefault="00EA479A" w:rsidP="009202E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По инициативе департамента образования Администрации города на базе образовательных учреждений города ежегодно организуются летние школы, в которых с учащимися 9-11 классов проводятся занятия по физике и математике. В работе школы принимают участие до 30 человек.</w:t>
      </w:r>
    </w:p>
    <w:p w:rsidR="00EA479A" w:rsidRPr="009202E6" w:rsidRDefault="00EA479A" w:rsidP="009202E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С сентября 2015 года организуется работа по обучению старшеклассников школ № 7,19 города Сургута по предмету «Электротехника».</w:t>
      </w:r>
    </w:p>
    <w:p w:rsidR="00EA479A" w:rsidRPr="009202E6" w:rsidRDefault="00EA479A" w:rsidP="009202E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Реализация указанных мероприятий в преддверии строительства Кампуса оказывает положительное влияние на достижение поставленных задач.</w:t>
      </w:r>
    </w:p>
    <w:p w:rsidR="00EA479A" w:rsidRPr="009202E6" w:rsidRDefault="00EA479A" w:rsidP="009202E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Со своей стороны, Администрацией города для достижения цели вектора:</w:t>
      </w:r>
    </w:p>
    <w:p w:rsidR="00EA479A" w:rsidRPr="009202E6" w:rsidRDefault="00EA479A" w:rsidP="009202E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1.</w:t>
      </w:r>
      <w:r w:rsidRPr="009202E6">
        <w:rPr>
          <w:rFonts w:ascii="Times New Roman" w:hAnsi="Times New Roman" w:cs="Times New Roman"/>
          <w:sz w:val="28"/>
          <w:szCs w:val="28"/>
        </w:rPr>
        <w:tab/>
        <w:t xml:space="preserve">Разработано распоряжение Администрации города от 08.02.2016 №165 «О мерах по реализации распоряжения Правительства Ханты-Мансийского автономного округа – Югры от 10.07.2015 № 386-рп «О концепции инновационно-образовательного комплекса (Кампус) в городе Сургуте и плане мероприятий («дорожной карте») создания инфраструктуры инновационно-образовательного комплекса (Кампус) в городе Сургуте».  </w:t>
      </w:r>
    </w:p>
    <w:p w:rsidR="00EA479A" w:rsidRPr="009202E6" w:rsidRDefault="00EA479A" w:rsidP="009202E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2.</w:t>
      </w:r>
      <w:r w:rsidRPr="009202E6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9202E6">
        <w:rPr>
          <w:rFonts w:ascii="Times New Roman" w:hAnsi="Times New Roman" w:cs="Times New Roman"/>
          <w:sz w:val="28"/>
          <w:szCs w:val="28"/>
        </w:rPr>
        <w:t>Проведены 2 рабочих совещания с участием членов совета при Главе города по организации стратегического управления в городе Сургуте по вектору «Инновации» по вопросам обсуждения актуальной информации о планируемых к реализации проектах в сфере инновационной деятельности на территории города, в том числе о значимости для автономного округа реализации инновационного проекта «Инженеры XXI века».</w:t>
      </w:r>
      <w:proofErr w:type="gramEnd"/>
    </w:p>
    <w:p w:rsidR="00EA479A" w:rsidRPr="009202E6" w:rsidRDefault="00EA479A" w:rsidP="009202E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 xml:space="preserve">В этом контексте вполне ожидаемо, что 12 марта 2016 года в Сургуте на базе МБОУ лицей № 3 состоится региональный этап российских </w:t>
      </w:r>
      <w:r w:rsidRPr="009202E6">
        <w:rPr>
          <w:rFonts w:ascii="Times New Roman" w:hAnsi="Times New Roman" w:cs="Times New Roman"/>
          <w:sz w:val="28"/>
          <w:szCs w:val="28"/>
        </w:rPr>
        <w:lastRenderedPageBreak/>
        <w:t>соревнований по образовательной робототехнике. Региональный этап соревнований проводятся по правилам Всероссийских соревнований «Инженерные Кадры России» в рамках VIII Всероссийского молодежного робототехнического фестиваля «</w:t>
      </w:r>
      <w:proofErr w:type="spellStart"/>
      <w:r w:rsidRPr="009202E6">
        <w:rPr>
          <w:rFonts w:ascii="Times New Roman" w:hAnsi="Times New Roman" w:cs="Times New Roman"/>
          <w:sz w:val="28"/>
          <w:szCs w:val="28"/>
        </w:rPr>
        <w:t>РобоФест</w:t>
      </w:r>
      <w:proofErr w:type="spellEnd"/>
      <w:r w:rsidRPr="009202E6">
        <w:rPr>
          <w:rFonts w:ascii="Times New Roman" w:hAnsi="Times New Roman" w:cs="Times New Roman"/>
          <w:sz w:val="28"/>
          <w:szCs w:val="28"/>
        </w:rPr>
        <w:t xml:space="preserve"> –2016».</w:t>
      </w:r>
    </w:p>
    <w:p w:rsidR="00EA479A" w:rsidRPr="009202E6" w:rsidRDefault="00EA479A" w:rsidP="009202E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Так, индекс динамики развития инновационной среды города по итогам 2015 года превысил запланированный уровень в 4 раза.</w:t>
      </w:r>
    </w:p>
    <w:p w:rsidR="00EA479A" w:rsidRPr="009202E6" w:rsidRDefault="00EA479A" w:rsidP="009202E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9202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02E6">
        <w:rPr>
          <w:rFonts w:ascii="Times New Roman" w:hAnsi="Times New Roman" w:cs="Times New Roman"/>
          <w:sz w:val="28"/>
          <w:szCs w:val="28"/>
        </w:rPr>
        <w:t xml:space="preserve"> при этом индекс качества инновационной среды города оказался на 38 % ниже запланированного уровня 2015 года. Данное снижение связано с тем, что основные результаты по частным показателям достижения целей Стратегии 2030, определяющим указанный индекс, ожидаются в процессе функционирования Кампуса.</w:t>
      </w:r>
    </w:p>
    <w:p w:rsidR="00EA479A" w:rsidRPr="009202E6" w:rsidRDefault="00EA479A" w:rsidP="009202E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При этом следует отметить, что по итогам 2015 года получены 4 патента на изобретения и научно-исследовательские разработки.</w:t>
      </w:r>
    </w:p>
    <w:p w:rsidR="00EA479A" w:rsidRPr="009202E6" w:rsidRDefault="00EA479A" w:rsidP="009202E6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Таким образом, анализ достижения значений частных и интегральных индексов достижения целей Стратегии 2030 показал, что инновационная среда в городе динамично развивается. Общий индекс по вектору «Инновации» составил 239%, что в 1,5 раза превышает плановое значение 2015 года.</w:t>
      </w:r>
    </w:p>
    <w:p w:rsidR="00EA479A" w:rsidRDefault="00EA479A" w:rsidP="009202E6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202E6" w:rsidRPr="009202E6" w:rsidRDefault="009202E6" w:rsidP="009202E6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A479A" w:rsidRPr="009202E6" w:rsidRDefault="00EA479A" w:rsidP="009202E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EA479A" w:rsidRPr="009202E6" w:rsidRDefault="00EA479A" w:rsidP="009202E6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E6">
        <w:rPr>
          <w:rFonts w:ascii="Times New Roman" w:hAnsi="Times New Roman" w:cs="Times New Roman"/>
          <w:sz w:val="28"/>
          <w:szCs w:val="28"/>
        </w:rPr>
        <w:t>по экономической политике                                                           Ю.Г. Королёва</w:t>
      </w:r>
    </w:p>
    <w:p w:rsidR="00EA479A" w:rsidRPr="00EA479A" w:rsidRDefault="00EA479A">
      <w:pPr>
        <w:rPr>
          <w:rFonts w:ascii="Times New Roman" w:hAnsi="Times New Roman" w:cs="Times New Roman"/>
          <w:sz w:val="28"/>
          <w:szCs w:val="28"/>
        </w:rPr>
      </w:pPr>
    </w:p>
    <w:sectPr w:rsidR="00EA479A" w:rsidRPr="00EA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35"/>
    <w:rsid w:val="00901D35"/>
    <w:rsid w:val="009202E6"/>
    <w:rsid w:val="009418EE"/>
    <w:rsid w:val="00A95B20"/>
    <w:rsid w:val="00EA479A"/>
    <w:rsid w:val="00F6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.представление"/>
    <w:basedOn w:val="a"/>
    <w:rsid w:val="00EA479A"/>
    <w:pPr>
      <w:spacing w:after="200" w:line="252" w:lineRule="auto"/>
    </w:pPr>
    <w:rPr>
      <w:rFonts w:ascii="Cambria" w:hAnsi="Cambr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.представление"/>
    <w:basedOn w:val="a"/>
    <w:rsid w:val="00EA479A"/>
    <w:pPr>
      <w:spacing w:after="200" w:line="252" w:lineRule="auto"/>
    </w:pPr>
    <w:rPr>
      <w:rFonts w:ascii="Cambria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Yulai</dc:creator>
  <cp:keywords/>
  <dc:description/>
  <cp:lastModifiedBy>User</cp:lastModifiedBy>
  <cp:revision>6</cp:revision>
  <dcterms:created xsi:type="dcterms:W3CDTF">2016-03-01T09:09:00Z</dcterms:created>
  <dcterms:modified xsi:type="dcterms:W3CDTF">2016-03-03T05:26:00Z</dcterms:modified>
</cp:coreProperties>
</file>