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22" w:rsidRDefault="00201E22" w:rsidP="00201E22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Приглашаем принять участие в творческом </w:t>
      </w:r>
      <w:r w:rsidRPr="00D314CE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314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организации информационно-разъяснительной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br/>
        <w:t>«ВСЕ НА ВЫБОРЫ!»</w:t>
      </w:r>
    </w:p>
    <w:p w:rsidR="00201E22" w:rsidRDefault="00201E22" w:rsidP="00201E22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22" w:rsidRPr="00D314CE" w:rsidRDefault="00201E22" w:rsidP="00201E22">
      <w:pPr>
        <w:spacing w:line="276" w:lineRule="auto"/>
        <w:ind w:firstLine="709"/>
        <w:jc w:val="both"/>
        <w:rPr>
          <w:sz w:val="28"/>
          <w:szCs w:val="28"/>
        </w:rPr>
      </w:pPr>
      <w:r w:rsidRPr="009B0C93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 xml:space="preserve">связи с подготовкой к единому дню голосования в 2016 году, в </w:t>
      </w:r>
      <w:r w:rsidRPr="00D314CE">
        <w:rPr>
          <w:sz w:val="28"/>
          <w:szCs w:val="28"/>
        </w:rPr>
        <w:t xml:space="preserve">целях повышения правовой культуры избирателей, развития интереса к избирательному процессу, формирования активной гражданской позиции и подготовки материалов для проведения информационно-разъяснительной деятельности избирательных комиссий, Избирательная </w:t>
      </w:r>
      <w:proofErr w:type="gramStart"/>
      <w:r w:rsidRPr="00D314CE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D314C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314CE">
        <w:rPr>
          <w:sz w:val="28"/>
          <w:szCs w:val="28"/>
        </w:rPr>
        <w:t>Ханты</w:t>
      </w:r>
      <w:proofErr w:type="gramEnd"/>
      <w:r w:rsidRPr="00D314CE">
        <w:rPr>
          <w:sz w:val="28"/>
          <w:szCs w:val="28"/>
        </w:rPr>
        <w:t xml:space="preserve">-Мансийского автономного округа – Югры </w:t>
      </w:r>
      <w:r>
        <w:rPr>
          <w:sz w:val="28"/>
          <w:szCs w:val="28"/>
        </w:rPr>
        <w:t xml:space="preserve">объявила окружной творческий </w:t>
      </w:r>
      <w:r w:rsidRPr="00D314CE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по организации информационно-разъяснительной деятельности «ВСЕ НА ВЫБОРЫ!»</w:t>
      </w:r>
      <w:r w:rsidRPr="00D314CE">
        <w:rPr>
          <w:sz w:val="28"/>
          <w:szCs w:val="28"/>
        </w:rPr>
        <w:t>.</w:t>
      </w:r>
    </w:p>
    <w:p w:rsidR="00201E22" w:rsidRDefault="00201E22" w:rsidP="00201E22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314CE">
        <w:rPr>
          <w:color w:val="000000"/>
          <w:sz w:val="28"/>
          <w:szCs w:val="28"/>
        </w:rPr>
        <w:t>Для участия в Конкурсе автор</w:t>
      </w:r>
      <w:r>
        <w:rPr>
          <w:color w:val="000000"/>
          <w:sz w:val="28"/>
          <w:szCs w:val="28"/>
        </w:rPr>
        <w:t>у</w:t>
      </w:r>
      <w:r w:rsidRPr="00D314CE">
        <w:rPr>
          <w:color w:val="000000"/>
          <w:sz w:val="28"/>
          <w:szCs w:val="28"/>
        </w:rPr>
        <w:t xml:space="preserve"> необходимо подготовить </w:t>
      </w:r>
      <w:r>
        <w:rPr>
          <w:color w:val="000000"/>
          <w:sz w:val="28"/>
          <w:szCs w:val="28"/>
        </w:rPr>
        <w:t xml:space="preserve">предложения (далее – работа) </w:t>
      </w:r>
      <w:r>
        <w:rPr>
          <w:sz w:val="28"/>
          <w:szCs w:val="28"/>
        </w:rPr>
        <w:t>по организации информационно-разъяснительной деятельности</w:t>
      </w:r>
      <w:r>
        <w:rPr>
          <w:color w:val="000000"/>
          <w:sz w:val="28"/>
          <w:szCs w:val="28"/>
        </w:rPr>
        <w:t xml:space="preserve">, отражающие избирательную тематику, орнаментный колорит Югры, оригинальность идеи, </w:t>
      </w:r>
      <w:r w:rsidRPr="00D314CE">
        <w:rPr>
          <w:color w:val="000000"/>
          <w:sz w:val="28"/>
          <w:szCs w:val="28"/>
        </w:rPr>
        <w:t xml:space="preserve">и в срок до </w:t>
      </w:r>
      <w:r>
        <w:rPr>
          <w:color w:val="000000"/>
          <w:sz w:val="28"/>
          <w:szCs w:val="28"/>
        </w:rPr>
        <w:t>20 декабря 2015</w:t>
      </w:r>
      <w:r w:rsidRPr="00D314CE">
        <w:rPr>
          <w:color w:val="000000"/>
          <w:sz w:val="28"/>
          <w:szCs w:val="28"/>
        </w:rPr>
        <w:t xml:space="preserve"> года представить его в ТИК</w:t>
      </w:r>
      <w:r>
        <w:rPr>
          <w:color w:val="000000"/>
          <w:sz w:val="28"/>
          <w:szCs w:val="28"/>
        </w:rPr>
        <w:t xml:space="preserve"> города Сургута</w:t>
      </w:r>
      <w:r w:rsidRPr="00D314CE">
        <w:rPr>
          <w:color w:val="000000"/>
          <w:sz w:val="28"/>
          <w:szCs w:val="28"/>
        </w:rPr>
        <w:t>. Число, предлагаемых на Конкурс одним автором (коллектив</w:t>
      </w:r>
      <w:r>
        <w:rPr>
          <w:color w:val="000000"/>
          <w:sz w:val="28"/>
          <w:szCs w:val="28"/>
        </w:rPr>
        <w:t>ы</w:t>
      </w:r>
      <w:r w:rsidRPr="00D314CE">
        <w:rPr>
          <w:color w:val="000000"/>
          <w:sz w:val="28"/>
          <w:szCs w:val="28"/>
        </w:rPr>
        <w:t xml:space="preserve"> авторов</w:t>
      </w:r>
      <w:r>
        <w:rPr>
          <w:color w:val="000000"/>
          <w:sz w:val="28"/>
          <w:szCs w:val="28"/>
        </w:rPr>
        <w:t xml:space="preserve"> не участвуют</w:t>
      </w:r>
      <w:r w:rsidRPr="00D314CE">
        <w:rPr>
          <w:color w:val="000000"/>
          <w:sz w:val="28"/>
          <w:szCs w:val="28"/>
        </w:rPr>
        <w:t>) работ, не ограничено.</w:t>
      </w:r>
      <w:r>
        <w:rPr>
          <w:color w:val="000000"/>
          <w:sz w:val="28"/>
          <w:szCs w:val="28"/>
        </w:rPr>
        <w:t xml:space="preserve"> Приветствуется новизна и нестандартность.</w:t>
      </w:r>
    </w:p>
    <w:p w:rsidR="00201E22" w:rsidRDefault="00201E22" w:rsidP="00201E22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Примерная тематика предложений:</w:t>
      </w:r>
    </w:p>
    <w:p w:rsidR="00201E22" w:rsidRDefault="00201E22" w:rsidP="00201E2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Избирательная символика (Эмблема ТИК, талисман, знак для голосования и пр.);</w:t>
      </w:r>
    </w:p>
    <w:p w:rsidR="00201E22" w:rsidRDefault="00201E22" w:rsidP="00201E2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Информационный плакат, рисунок;</w:t>
      </w:r>
    </w:p>
    <w:p w:rsidR="00201E22" w:rsidRDefault="00201E22" w:rsidP="00201E2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Стихотворение, частушка, слоган, девиз, кроссворд, викторина;</w:t>
      </w:r>
    </w:p>
    <w:p w:rsidR="00201E22" w:rsidRDefault="00201E22" w:rsidP="00201E2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Сценарий проведения информационно-разъяснительного мероприятия;</w:t>
      </w:r>
    </w:p>
    <w:p w:rsidR="00201E22" w:rsidRDefault="00201E22" w:rsidP="00201E2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Молодёжный проект, направленный на развитие избирательной системы и электоральной активности;</w:t>
      </w:r>
    </w:p>
    <w:p w:rsidR="00201E22" w:rsidRDefault="00201E22" w:rsidP="00201E2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Учебно-методический материал (план и сценарий урока) по вопросам избирательного права и избирательного процесса;</w:t>
      </w:r>
    </w:p>
    <w:p w:rsidR="00201E22" w:rsidRDefault="00201E22" w:rsidP="00201E2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Памятка для избирателя;</w:t>
      </w:r>
    </w:p>
    <w:p w:rsidR="00201E22" w:rsidRPr="00D314CE" w:rsidRDefault="00201E22" w:rsidP="00201E2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Иное по инициативе автора или предложению ТИК.</w:t>
      </w:r>
    </w:p>
    <w:p w:rsidR="00201E22" w:rsidRDefault="00201E22" w:rsidP="00201E22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314CE">
        <w:rPr>
          <w:color w:val="000000"/>
          <w:sz w:val="28"/>
          <w:szCs w:val="28"/>
        </w:rPr>
        <w:t xml:space="preserve">Предлагаемая на Конкурс работа произвольного размера должна быть представлена в напечатанном (нарисованном) виде, по возможности, с приложением её электронной копии в виде файла </w:t>
      </w:r>
      <w:r w:rsidRPr="00D314CE">
        <w:rPr>
          <w:color w:val="000000"/>
          <w:sz w:val="28"/>
          <w:szCs w:val="28"/>
          <w:lang w:val="en-US"/>
        </w:rPr>
        <w:t>JPG</w:t>
      </w:r>
      <w:r w:rsidRPr="00D314CE">
        <w:rPr>
          <w:color w:val="000000"/>
          <w:sz w:val="28"/>
          <w:szCs w:val="28"/>
        </w:rPr>
        <w:t xml:space="preserve">, </w:t>
      </w:r>
      <w:r w:rsidRPr="00D314CE">
        <w:rPr>
          <w:color w:val="000000"/>
          <w:sz w:val="28"/>
          <w:szCs w:val="28"/>
          <w:lang w:val="en-US"/>
        </w:rPr>
        <w:t>JPEG</w:t>
      </w:r>
      <w:r w:rsidRPr="00D314CE">
        <w:rPr>
          <w:color w:val="000000"/>
          <w:sz w:val="28"/>
          <w:szCs w:val="28"/>
        </w:rPr>
        <w:t>, объемом не более 500 кб.</w:t>
      </w:r>
      <w:r>
        <w:rPr>
          <w:color w:val="000000"/>
          <w:sz w:val="28"/>
          <w:szCs w:val="28"/>
        </w:rPr>
        <w:t xml:space="preserve"> </w:t>
      </w:r>
    </w:p>
    <w:p w:rsidR="00201E22" w:rsidRPr="00D314CE" w:rsidRDefault="00201E22" w:rsidP="00201E22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оборотней стороне работы указывается фамилия, имя, отчество автора и наименование муниципального образования.</w:t>
      </w:r>
    </w:p>
    <w:p w:rsidR="00201E22" w:rsidRPr="00D314CE" w:rsidRDefault="00201E22" w:rsidP="00201E2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314CE">
        <w:rPr>
          <w:color w:val="000000"/>
          <w:sz w:val="28"/>
          <w:szCs w:val="28"/>
        </w:rPr>
        <w:t xml:space="preserve"> Конкурсная работа предоставляется с сопроводительным письмом, в котором указываются название работы, данные об авторе (фамилия, имя, отчество, возраст, телефон, должность и место работы, учёбы, домашний адрес)</w:t>
      </w:r>
      <w:r>
        <w:rPr>
          <w:color w:val="000000"/>
          <w:sz w:val="28"/>
          <w:szCs w:val="28"/>
        </w:rPr>
        <w:t xml:space="preserve"> и описание работы, поясняющей смысл изображения.</w:t>
      </w:r>
    </w:p>
    <w:p w:rsidR="00201E22" w:rsidRPr="00D314CE" w:rsidRDefault="00201E22" w:rsidP="00201E22">
      <w:pPr>
        <w:shd w:val="clear" w:color="auto" w:fill="FFFFFF"/>
        <w:ind w:firstLine="709"/>
        <w:jc w:val="both"/>
        <w:rPr>
          <w:sz w:val="28"/>
          <w:szCs w:val="28"/>
        </w:rPr>
      </w:pPr>
      <w:r w:rsidRPr="00D314CE">
        <w:rPr>
          <w:color w:val="000000"/>
          <w:sz w:val="28"/>
          <w:szCs w:val="28"/>
        </w:rPr>
        <w:lastRenderedPageBreak/>
        <w:t>Представленные с нарушением настоящего Положения работы конкурсная комиссия вправе оставить без рассмотрения.</w:t>
      </w:r>
    </w:p>
    <w:p w:rsidR="00201E22" w:rsidRPr="00D314CE" w:rsidRDefault="00201E22" w:rsidP="00201E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14CE">
        <w:rPr>
          <w:color w:val="000000"/>
          <w:sz w:val="28"/>
          <w:szCs w:val="28"/>
        </w:rPr>
        <w:t>Присланные на Конкурс работы не возвращаются, рецензии авторам не выдаются. Направление участником Конкурса своей работы в территориальную избирательную комиссию означает, что автор согласен на использование представленных им работ избирательной комиссией по собственному усмотрению, включая тиражирование и иное распространение.</w:t>
      </w:r>
    </w:p>
    <w:p w:rsidR="00201E22" w:rsidRPr="00D314CE" w:rsidRDefault="00201E22" w:rsidP="00201E22">
      <w:pPr>
        <w:shd w:val="clear" w:color="auto" w:fill="FFFFFF"/>
        <w:ind w:firstLine="709"/>
        <w:jc w:val="both"/>
        <w:rPr>
          <w:sz w:val="28"/>
          <w:szCs w:val="28"/>
        </w:rPr>
      </w:pPr>
      <w:r w:rsidRPr="00D314CE">
        <w:rPr>
          <w:color w:val="000000"/>
          <w:sz w:val="28"/>
          <w:szCs w:val="28"/>
        </w:rPr>
        <w:t>Итоги Конкурса подводятся Избирательной комисси</w:t>
      </w:r>
      <w:r>
        <w:rPr>
          <w:color w:val="000000"/>
          <w:sz w:val="28"/>
          <w:szCs w:val="28"/>
        </w:rPr>
        <w:t>ей</w:t>
      </w:r>
      <w:r w:rsidRPr="00D314CE">
        <w:rPr>
          <w:color w:val="000000"/>
          <w:sz w:val="28"/>
          <w:szCs w:val="28"/>
        </w:rPr>
        <w:t xml:space="preserve"> автономного округа и утверждаются на заседании Избирательной комиссии автономного округа</w:t>
      </w:r>
      <w:r>
        <w:rPr>
          <w:color w:val="000000"/>
          <w:sz w:val="28"/>
          <w:szCs w:val="28"/>
        </w:rPr>
        <w:t xml:space="preserve"> в срок до 25 декабря 2015 года</w:t>
      </w:r>
      <w:r w:rsidRPr="00D314CE">
        <w:rPr>
          <w:color w:val="000000"/>
          <w:sz w:val="28"/>
          <w:szCs w:val="28"/>
        </w:rPr>
        <w:t>.</w:t>
      </w:r>
    </w:p>
    <w:p w:rsidR="00201E22" w:rsidRPr="004E024C" w:rsidRDefault="00201E22" w:rsidP="00201E22">
      <w:pPr>
        <w:shd w:val="clear" w:color="auto" w:fill="FFFFFF"/>
        <w:ind w:firstLine="709"/>
        <w:jc w:val="both"/>
        <w:rPr>
          <w:sz w:val="28"/>
          <w:szCs w:val="28"/>
        </w:rPr>
      </w:pPr>
      <w:r w:rsidRPr="00D314CE">
        <w:rPr>
          <w:color w:val="000000"/>
          <w:sz w:val="28"/>
          <w:szCs w:val="28"/>
        </w:rPr>
        <w:t xml:space="preserve">По итогам Конкурса, на основании решения </w:t>
      </w:r>
      <w:r>
        <w:rPr>
          <w:color w:val="000000"/>
          <w:sz w:val="28"/>
          <w:szCs w:val="28"/>
        </w:rPr>
        <w:t xml:space="preserve">ИК ХМАО – Югры победителям </w:t>
      </w:r>
      <w:r w:rsidRPr="00D314CE">
        <w:rPr>
          <w:color w:val="000000"/>
          <w:sz w:val="28"/>
          <w:szCs w:val="28"/>
        </w:rPr>
        <w:t>вручаются благодарственные письма</w:t>
      </w:r>
      <w:r>
        <w:rPr>
          <w:color w:val="000000"/>
          <w:sz w:val="28"/>
          <w:szCs w:val="28"/>
        </w:rPr>
        <w:t xml:space="preserve"> и ценный подарок в размере до 1 тысячи рублей</w:t>
      </w:r>
      <w:r w:rsidRPr="00D314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314CE">
        <w:rPr>
          <w:color w:val="000000"/>
          <w:sz w:val="28"/>
          <w:szCs w:val="28"/>
        </w:rPr>
        <w:t xml:space="preserve">Избирательная комиссия автономного округа </w:t>
      </w:r>
      <w:r w:rsidRPr="004E024C">
        <w:rPr>
          <w:sz w:val="28"/>
          <w:szCs w:val="28"/>
        </w:rPr>
        <w:t>может дополнительно вручить поощрительные ценные подарки по предложению ТИК.</w:t>
      </w:r>
    </w:p>
    <w:p w:rsidR="00201E22" w:rsidRPr="004E024C" w:rsidRDefault="00201E22" w:rsidP="00201E2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E024C">
        <w:rPr>
          <w:sz w:val="28"/>
          <w:szCs w:val="28"/>
          <w:shd w:val="clear" w:color="auto" w:fill="FFFFFF"/>
        </w:rPr>
        <w:t>Подробнее с условиями Конкурса можно ознакомиться на сайте ИК ХМАО</w:t>
      </w:r>
      <w:r>
        <w:rPr>
          <w:sz w:val="28"/>
          <w:szCs w:val="28"/>
          <w:shd w:val="clear" w:color="auto" w:fill="FFFFFF"/>
        </w:rPr>
        <w:t xml:space="preserve"> </w:t>
      </w:r>
      <w:r w:rsidRPr="004E024C">
        <w:rPr>
          <w:sz w:val="28"/>
          <w:szCs w:val="28"/>
          <w:shd w:val="clear" w:color="auto" w:fill="FFFFFF"/>
        </w:rPr>
        <w:t>- Югры</w:t>
      </w:r>
      <w:r w:rsidRPr="004E024C">
        <w:t xml:space="preserve"> </w:t>
      </w:r>
      <w:hyperlink r:id="rId5" w:history="1">
        <w:r w:rsidRPr="00C84B50">
          <w:rPr>
            <w:rStyle w:val="a3"/>
            <w:rFonts w:eastAsia="Arial Unicode MS"/>
            <w:sz w:val="28"/>
            <w:szCs w:val="28"/>
            <w:shd w:val="clear" w:color="auto" w:fill="FFFFFF"/>
          </w:rPr>
          <w:t>http://www.ikhmao.ru/dokumenty-izbiratelnoy-komissii/postanovleniya-komissii/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4E024C">
        <w:rPr>
          <w:sz w:val="28"/>
          <w:szCs w:val="28"/>
          <w:shd w:val="clear" w:color="auto" w:fill="FFFFFF"/>
        </w:rPr>
        <w:t>или на сайте территориальной избирательной комиссии города Сургута в разделе «Конкурсы»</w:t>
      </w:r>
      <w:r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Pr="00C84B50">
          <w:rPr>
            <w:rStyle w:val="a3"/>
            <w:rFonts w:eastAsia="Arial Unicode MS"/>
            <w:sz w:val="28"/>
            <w:szCs w:val="28"/>
            <w:shd w:val="clear" w:color="auto" w:fill="FFFFFF"/>
          </w:rPr>
          <w:t>http://tik.admsurgut.ru/?page_id=11036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4E024C">
        <w:rPr>
          <w:sz w:val="28"/>
          <w:szCs w:val="28"/>
          <w:shd w:val="clear" w:color="auto" w:fill="FFFFFF"/>
        </w:rPr>
        <w:t>.</w:t>
      </w:r>
    </w:p>
    <w:p w:rsidR="00201E22" w:rsidRPr="004E024C" w:rsidRDefault="00201E22" w:rsidP="00201E22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22" w:rsidRPr="004E024C" w:rsidRDefault="00201E22" w:rsidP="00201E22">
      <w:pPr>
        <w:spacing w:line="276" w:lineRule="auto"/>
      </w:pPr>
    </w:p>
    <w:p w:rsidR="00C4637B" w:rsidRDefault="00C4637B" w:rsidP="002D7BDF">
      <w:pPr>
        <w:widowControl w:val="0"/>
        <w:suppressAutoHyphens/>
        <w:spacing w:line="276" w:lineRule="auto"/>
        <w:jc w:val="both"/>
        <w:rPr>
          <w:sz w:val="20"/>
          <w:szCs w:val="20"/>
        </w:rPr>
        <w:sectPr w:rsidR="00C4637B" w:rsidSect="00926088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p w:rsidR="00B872AE" w:rsidRPr="001C4800" w:rsidRDefault="00B872AE" w:rsidP="007C0659">
      <w:pPr>
        <w:ind w:left="9639"/>
        <w:rPr>
          <w:sz w:val="20"/>
          <w:szCs w:val="20"/>
        </w:rPr>
      </w:pPr>
    </w:p>
    <w:sectPr w:rsidR="00B872AE" w:rsidRPr="001C4800" w:rsidSect="007C0659">
      <w:pgSz w:w="16840" w:h="11907" w:orient="landscape" w:code="9"/>
      <w:pgMar w:top="284" w:right="9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137"/>
    <w:multiLevelType w:val="hybridMultilevel"/>
    <w:tmpl w:val="7DD83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784535"/>
    <w:multiLevelType w:val="hybridMultilevel"/>
    <w:tmpl w:val="8B3AD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F4CF7"/>
    <w:multiLevelType w:val="hybridMultilevel"/>
    <w:tmpl w:val="4EFEFD3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FE6308"/>
    <w:multiLevelType w:val="hybridMultilevel"/>
    <w:tmpl w:val="66B6EF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8969EC"/>
    <w:multiLevelType w:val="hybridMultilevel"/>
    <w:tmpl w:val="C638EA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EE2A53"/>
    <w:multiLevelType w:val="hybridMultilevel"/>
    <w:tmpl w:val="F24ABF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9E69BC"/>
    <w:multiLevelType w:val="hybridMultilevel"/>
    <w:tmpl w:val="3F8065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66433D"/>
    <w:multiLevelType w:val="hybridMultilevel"/>
    <w:tmpl w:val="5CD2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9A6"/>
    <w:multiLevelType w:val="hybridMultilevel"/>
    <w:tmpl w:val="71DA5202"/>
    <w:lvl w:ilvl="0" w:tplc="34C26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63F22"/>
    <w:multiLevelType w:val="hybridMultilevel"/>
    <w:tmpl w:val="51B286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96C69"/>
    <w:multiLevelType w:val="hybridMultilevel"/>
    <w:tmpl w:val="97980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F3595D"/>
    <w:multiLevelType w:val="hybridMultilevel"/>
    <w:tmpl w:val="02967A9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>
    <w:nsid w:val="43473910"/>
    <w:multiLevelType w:val="hybridMultilevel"/>
    <w:tmpl w:val="C43E0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BF378AE"/>
    <w:multiLevelType w:val="hybridMultilevel"/>
    <w:tmpl w:val="08340388"/>
    <w:lvl w:ilvl="0" w:tplc="72021C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356962"/>
    <w:multiLevelType w:val="hybridMultilevel"/>
    <w:tmpl w:val="53F40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9156FD"/>
    <w:multiLevelType w:val="hybridMultilevel"/>
    <w:tmpl w:val="FE328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E56575D"/>
    <w:multiLevelType w:val="hybridMultilevel"/>
    <w:tmpl w:val="0F326B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2790C97"/>
    <w:multiLevelType w:val="hybridMultilevel"/>
    <w:tmpl w:val="1AC0B3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29E17E4"/>
    <w:multiLevelType w:val="hybridMultilevel"/>
    <w:tmpl w:val="CE1A5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9C3236E"/>
    <w:multiLevelType w:val="multilevel"/>
    <w:tmpl w:val="59AEC3CC"/>
    <w:lvl w:ilvl="0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0">
    <w:nsid w:val="6D7A25D9"/>
    <w:multiLevelType w:val="hybridMultilevel"/>
    <w:tmpl w:val="345E5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4946F5"/>
    <w:multiLevelType w:val="hybridMultilevel"/>
    <w:tmpl w:val="AFD066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89A0C7A"/>
    <w:multiLevelType w:val="hybridMultilevel"/>
    <w:tmpl w:val="5AF6EB8A"/>
    <w:lvl w:ilvl="0" w:tplc="BFB61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20"/>
  </w:num>
  <w:num w:numId="5">
    <w:abstractNumId w:val="19"/>
  </w:num>
  <w:num w:numId="6">
    <w:abstractNumId w:val="7"/>
  </w:num>
  <w:num w:numId="7">
    <w:abstractNumId w:val="1"/>
  </w:num>
  <w:num w:numId="8">
    <w:abstractNumId w:val="8"/>
  </w:num>
  <w:num w:numId="9">
    <w:abstractNumId w:val="18"/>
  </w:num>
  <w:num w:numId="10">
    <w:abstractNumId w:val="10"/>
  </w:num>
  <w:num w:numId="11">
    <w:abstractNumId w:val="18"/>
  </w:num>
  <w:num w:numId="12">
    <w:abstractNumId w:val="3"/>
  </w:num>
  <w:num w:numId="13">
    <w:abstractNumId w:val="0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4"/>
  </w:num>
  <w:num w:numId="19">
    <w:abstractNumId w:val="1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21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AA"/>
    <w:rsid w:val="000272B1"/>
    <w:rsid w:val="000E10A0"/>
    <w:rsid w:val="000E1C01"/>
    <w:rsid w:val="000E49CB"/>
    <w:rsid w:val="00191639"/>
    <w:rsid w:val="001A367F"/>
    <w:rsid w:val="001C4800"/>
    <w:rsid w:val="00201E22"/>
    <w:rsid w:val="0020452B"/>
    <w:rsid w:val="00213EDE"/>
    <w:rsid w:val="00216903"/>
    <w:rsid w:val="00221A66"/>
    <w:rsid w:val="002D7BDF"/>
    <w:rsid w:val="00361384"/>
    <w:rsid w:val="003B7A62"/>
    <w:rsid w:val="003C2D95"/>
    <w:rsid w:val="003F465C"/>
    <w:rsid w:val="0040592B"/>
    <w:rsid w:val="00420D4D"/>
    <w:rsid w:val="004A6583"/>
    <w:rsid w:val="004C06EE"/>
    <w:rsid w:val="004C1A83"/>
    <w:rsid w:val="005034F5"/>
    <w:rsid w:val="005A77CE"/>
    <w:rsid w:val="005A7DA4"/>
    <w:rsid w:val="006418F2"/>
    <w:rsid w:val="00674D76"/>
    <w:rsid w:val="006862C5"/>
    <w:rsid w:val="006C390E"/>
    <w:rsid w:val="006F1D0B"/>
    <w:rsid w:val="00746CAA"/>
    <w:rsid w:val="007A4B0C"/>
    <w:rsid w:val="007C0659"/>
    <w:rsid w:val="00813A3B"/>
    <w:rsid w:val="00886BE4"/>
    <w:rsid w:val="008F1C70"/>
    <w:rsid w:val="008F4A17"/>
    <w:rsid w:val="009000DF"/>
    <w:rsid w:val="0091549B"/>
    <w:rsid w:val="00926088"/>
    <w:rsid w:val="009C5A7E"/>
    <w:rsid w:val="009D4D79"/>
    <w:rsid w:val="009F6B8A"/>
    <w:rsid w:val="00A00339"/>
    <w:rsid w:val="00A02555"/>
    <w:rsid w:val="00A45B61"/>
    <w:rsid w:val="00A72EDB"/>
    <w:rsid w:val="00AA4003"/>
    <w:rsid w:val="00AF3D15"/>
    <w:rsid w:val="00B7568E"/>
    <w:rsid w:val="00B872AE"/>
    <w:rsid w:val="00B915B3"/>
    <w:rsid w:val="00BC040A"/>
    <w:rsid w:val="00C4637B"/>
    <w:rsid w:val="00C7488A"/>
    <w:rsid w:val="00C8042B"/>
    <w:rsid w:val="00C93A9F"/>
    <w:rsid w:val="00CE5027"/>
    <w:rsid w:val="00D37ED3"/>
    <w:rsid w:val="00D51EE8"/>
    <w:rsid w:val="00D66FAD"/>
    <w:rsid w:val="00D770F0"/>
    <w:rsid w:val="00D936FA"/>
    <w:rsid w:val="00DB49B4"/>
    <w:rsid w:val="00E352CD"/>
    <w:rsid w:val="00E53C5E"/>
    <w:rsid w:val="00E60B8D"/>
    <w:rsid w:val="00E81D6F"/>
    <w:rsid w:val="00F6477E"/>
    <w:rsid w:val="00F67549"/>
    <w:rsid w:val="00FB76CB"/>
    <w:rsid w:val="00FC348A"/>
    <w:rsid w:val="00FE3D59"/>
    <w:rsid w:val="00FF2F89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1A581-79DD-4A9A-8B69-759506B3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6CAA"/>
    <w:pPr>
      <w:keepNext/>
      <w:jc w:val="both"/>
      <w:outlineLvl w:val="1"/>
    </w:pPr>
    <w:rPr>
      <w:rFonts w:eastAsia="Arial Unicode MS"/>
      <w:b/>
      <w:bCs/>
      <w:sz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46CAA"/>
    <w:pPr>
      <w:keepNext/>
      <w:jc w:val="both"/>
      <w:outlineLvl w:val="2"/>
    </w:pPr>
    <w:rPr>
      <w:rFonts w:eastAsia="Arial Unicode MS"/>
      <w:b/>
      <w:bCs/>
      <w:lang w:val="x-none" w:eastAsia="x-none"/>
    </w:rPr>
  </w:style>
  <w:style w:type="paragraph" w:styleId="4">
    <w:name w:val="heading 4"/>
    <w:basedOn w:val="a"/>
    <w:next w:val="a"/>
    <w:link w:val="40"/>
    <w:qFormat/>
    <w:rsid w:val="00746CAA"/>
    <w:pPr>
      <w:keepNext/>
      <w:jc w:val="both"/>
      <w:outlineLvl w:val="3"/>
    </w:pPr>
    <w:rPr>
      <w:rFonts w:eastAsia="Arial Unicode MS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CAA"/>
    <w:rPr>
      <w:rFonts w:ascii="Times New Roman" w:eastAsia="Arial Unicode MS" w:hAnsi="Times New Roman" w:cs="Times New Roman"/>
      <w:b/>
      <w:bCs/>
      <w:sz w:val="20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746CAA"/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746CAA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character" w:styleId="a3">
    <w:name w:val="Hyperlink"/>
    <w:uiPriority w:val="99"/>
    <w:rsid w:val="00746CAA"/>
    <w:rPr>
      <w:color w:val="0000FF"/>
      <w:u w:val="single"/>
    </w:rPr>
  </w:style>
  <w:style w:type="paragraph" w:styleId="a4">
    <w:name w:val="No Spacing"/>
    <w:uiPriority w:val="1"/>
    <w:qFormat/>
    <w:rsid w:val="00746C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46CAA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746C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Subtitle"/>
    <w:basedOn w:val="a"/>
    <w:link w:val="a8"/>
    <w:qFormat/>
    <w:rsid w:val="00746CAA"/>
    <w:pPr>
      <w:jc w:val="center"/>
    </w:pPr>
    <w:rPr>
      <w:b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746CA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7">
    <w:name w:val="Font Style17"/>
    <w:basedOn w:val="a0"/>
    <w:rsid w:val="000272B1"/>
    <w:rPr>
      <w:rFonts w:ascii="Times New Roman" w:hAnsi="Times New Roman" w:cs="Times New Roman" w:hint="default"/>
      <w:sz w:val="18"/>
      <w:szCs w:val="18"/>
    </w:rPr>
  </w:style>
  <w:style w:type="paragraph" w:customStyle="1" w:styleId="a9">
    <w:name w:val="Знак Знак Знак"/>
    <w:basedOn w:val="a"/>
    <w:uiPriority w:val="99"/>
    <w:rsid w:val="00AA40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86BE4"/>
    <w:pPr>
      <w:ind w:left="720"/>
      <w:contextualSpacing/>
    </w:pPr>
  </w:style>
  <w:style w:type="paragraph" w:styleId="ab">
    <w:name w:val="Normal (Web)"/>
    <w:basedOn w:val="a"/>
    <w:unhideWhenUsed/>
    <w:rsid w:val="00E81D6F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F6477E"/>
    <w:rPr>
      <w:i/>
      <w:iCs/>
    </w:rPr>
  </w:style>
  <w:style w:type="character" w:styleId="ad">
    <w:name w:val="Strong"/>
    <w:basedOn w:val="a0"/>
    <w:uiPriority w:val="22"/>
    <w:qFormat/>
    <w:rsid w:val="00A025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1C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0E49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F4A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4A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rsid w:val="00D37E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.admsurgut.ru/?page_id=11036" TargetMode="External"/><Relationship Id="rId5" Type="http://schemas.openxmlformats.org/officeDocument/2006/relationships/hyperlink" Target="http://www.ikhmao.ru/dokumenty-izbiratelnoy-komissii/postanovleniya-komi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Сургута</dc:creator>
  <cp:lastModifiedBy>Волкова Виктория Сергеевна</cp:lastModifiedBy>
  <cp:revision>6</cp:revision>
  <cp:lastPrinted>2015-12-02T11:27:00Z</cp:lastPrinted>
  <dcterms:created xsi:type="dcterms:W3CDTF">2015-12-02T11:15:00Z</dcterms:created>
  <dcterms:modified xsi:type="dcterms:W3CDTF">2015-12-04T07:14:00Z</dcterms:modified>
</cp:coreProperties>
</file>