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10" w:rsidRDefault="00456F10" w:rsidP="00456F10">
      <w:pPr>
        <w:jc w:val="center"/>
        <w:rPr>
          <w:sz w:val="28"/>
          <w:szCs w:val="28"/>
          <w:u w:val="none"/>
        </w:rPr>
      </w:pPr>
      <w:r w:rsidRPr="006C6236">
        <w:rPr>
          <w:sz w:val="28"/>
          <w:szCs w:val="28"/>
          <w:u w:val="none"/>
        </w:rPr>
        <w:t>ПОЯСНИТЕЛЬНАЯ ЗАПИСКА</w:t>
      </w:r>
    </w:p>
    <w:p w:rsidR="00456F10" w:rsidRPr="00947EAE" w:rsidRDefault="00456F10" w:rsidP="00456F10">
      <w:pPr>
        <w:jc w:val="center"/>
        <w:rPr>
          <w:sz w:val="28"/>
          <w:szCs w:val="28"/>
          <w:u w:val="none"/>
        </w:rPr>
      </w:pPr>
      <w:r w:rsidRPr="006C6236">
        <w:rPr>
          <w:sz w:val="28"/>
          <w:szCs w:val="28"/>
          <w:u w:val="none"/>
        </w:rPr>
        <w:t xml:space="preserve">к проекту решения Думы города </w:t>
      </w:r>
      <w:r>
        <w:rPr>
          <w:sz w:val="28"/>
          <w:szCs w:val="28"/>
          <w:u w:val="none"/>
        </w:rPr>
        <w:t>«</w:t>
      </w:r>
      <w:r>
        <w:rPr>
          <w:sz w:val="28"/>
          <w:u w:val="none"/>
        </w:rPr>
        <w:t xml:space="preserve">О порядке определения размера платы по соглашению об установлении сервитута в отношении земельных участков, </w:t>
      </w:r>
      <w:r w:rsidRPr="00BD1ADA">
        <w:rPr>
          <w:sz w:val="28"/>
          <w:u w:val="none"/>
        </w:rPr>
        <w:t>находящихся в собственности муниципального</w:t>
      </w:r>
      <w:r>
        <w:rPr>
          <w:sz w:val="28"/>
          <w:u w:val="none"/>
        </w:rPr>
        <w:t xml:space="preserve"> </w:t>
      </w:r>
      <w:r w:rsidRPr="00BD1ADA">
        <w:rPr>
          <w:sz w:val="28"/>
          <w:u w:val="none"/>
        </w:rPr>
        <w:t>образования городской округ город Сургут</w:t>
      </w:r>
      <w:r>
        <w:rPr>
          <w:sz w:val="28"/>
          <w:u w:val="none"/>
        </w:rPr>
        <w:t>»</w:t>
      </w:r>
    </w:p>
    <w:p w:rsidR="00456F10" w:rsidRPr="006C6236" w:rsidRDefault="00456F10" w:rsidP="00456F10">
      <w:pPr>
        <w:jc w:val="center"/>
        <w:rPr>
          <w:sz w:val="28"/>
          <w:szCs w:val="28"/>
          <w:u w:val="none"/>
        </w:rPr>
      </w:pPr>
    </w:p>
    <w:p w:rsidR="00456F10" w:rsidRDefault="00456F10" w:rsidP="00456F10">
      <w:pPr>
        <w:ind w:firstLine="708"/>
        <w:jc w:val="both"/>
        <w:rPr>
          <w:spacing w:val="-6"/>
          <w:sz w:val="28"/>
          <w:szCs w:val="28"/>
          <w:u w:val="none"/>
        </w:rPr>
      </w:pPr>
      <w:r>
        <w:rPr>
          <w:sz w:val="28"/>
          <w:szCs w:val="28"/>
          <w:u w:val="none"/>
        </w:rPr>
        <w:t>В силу подпу</w:t>
      </w:r>
      <w:r w:rsidRPr="00947EAE">
        <w:rPr>
          <w:sz w:val="28"/>
          <w:szCs w:val="28"/>
          <w:u w:val="none"/>
        </w:rPr>
        <w:t>нкт</w:t>
      </w:r>
      <w:r>
        <w:rPr>
          <w:sz w:val="28"/>
          <w:szCs w:val="28"/>
          <w:u w:val="none"/>
        </w:rPr>
        <w:t>а</w:t>
      </w:r>
      <w:r w:rsidRPr="00947EAE">
        <w:rPr>
          <w:sz w:val="28"/>
          <w:szCs w:val="28"/>
          <w:u w:val="none"/>
        </w:rPr>
        <w:t xml:space="preserve"> 3 </w:t>
      </w:r>
      <w:r>
        <w:rPr>
          <w:sz w:val="28"/>
          <w:szCs w:val="28"/>
          <w:u w:val="none"/>
        </w:rPr>
        <w:t>пункта</w:t>
      </w:r>
      <w:r w:rsidRPr="00947EAE">
        <w:rPr>
          <w:sz w:val="28"/>
          <w:szCs w:val="28"/>
          <w:u w:val="none"/>
        </w:rPr>
        <w:t xml:space="preserve"> 2 статьи 39.25 Земельного кодекса Российской Федерации </w:t>
      </w:r>
      <w:r w:rsidRPr="00947EAE">
        <w:rPr>
          <w:spacing w:val="-6"/>
          <w:sz w:val="28"/>
          <w:szCs w:val="28"/>
          <w:u w:val="none"/>
        </w:rPr>
        <w:t xml:space="preserve">органы местного самоуправления </w:t>
      </w:r>
      <w:r>
        <w:rPr>
          <w:spacing w:val="-6"/>
          <w:sz w:val="28"/>
          <w:szCs w:val="28"/>
          <w:u w:val="none"/>
        </w:rPr>
        <w:t>обязаны</w:t>
      </w:r>
      <w:r w:rsidRPr="00947EAE">
        <w:rPr>
          <w:spacing w:val="-6"/>
          <w:sz w:val="28"/>
          <w:szCs w:val="28"/>
          <w:u w:val="none"/>
        </w:rPr>
        <w:t xml:space="preserve"> принять поряд</w:t>
      </w:r>
      <w:r>
        <w:rPr>
          <w:spacing w:val="-6"/>
          <w:sz w:val="28"/>
          <w:szCs w:val="28"/>
          <w:u w:val="none"/>
        </w:rPr>
        <w:t>о</w:t>
      </w:r>
      <w:r w:rsidRPr="00947EAE">
        <w:rPr>
          <w:spacing w:val="-6"/>
          <w:sz w:val="28"/>
          <w:szCs w:val="28"/>
          <w:u w:val="none"/>
        </w:rPr>
        <w:t>к определения платы по согла</w:t>
      </w:r>
      <w:r>
        <w:rPr>
          <w:spacing w:val="-6"/>
          <w:sz w:val="28"/>
          <w:szCs w:val="28"/>
          <w:u w:val="none"/>
        </w:rPr>
        <w:t xml:space="preserve">шению об установлении сервитута в отношении земельных участков, находящихся в муниципальной собственности. </w:t>
      </w:r>
    </w:p>
    <w:p w:rsidR="00456F10" w:rsidRDefault="00456F10" w:rsidP="00456F10">
      <w:pPr>
        <w:ind w:firstLine="708"/>
        <w:jc w:val="both"/>
        <w:rPr>
          <w:sz w:val="28"/>
          <w:szCs w:val="28"/>
          <w:u w:val="none"/>
        </w:rPr>
      </w:pPr>
      <w:r w:rsidRPr="00033412">
        <w:rPr>
          <w:sz w:val="28"/>
          <w:szCs w:val="28"/>
          <w:u w:val="none"/>
        </w:rPr>
        <w:t>Правила определения размера платы по соглашению об установлении сервитута, устанавливаемые уполномоченным органом местного самоуправления в соответствии с пунктом 2 статьи 39.25 Земельного кодекса Российской Федерации, применяются исключительно в отношении земельных участков, находящихся в муниципальной собственности. Исключений из данного правила Земельным кодексом Российской Федерации не предусмотрено. Таким образом, при установлении сервитута в отношении земельного участка, находящегося в муниципальной собственности, размер платы по соглашению об установлении сервитута определяется в соответствии с нормативным правовым актом уполномоченного органа. Землепользователь, землевладелец, арендатор земельного участка, находящегося в муниципальной собственности, вправе требовать от лица, в пользу которого установлен сервитут, плату по соглашению об установлении сервитута, определенную в порядке, установленном уполномоченным органом.</w:t>
      </w:r>
    </w:p>
    <w:p w:rsidR="00456F10" w:rsidRDefault="00456F10" w:rsidP="00456F10">
      <w:pPr>
        <w:ind w:firstLine="708"/>
        <w:jc w:val="both"/>
        <w:rPr>
          <w:sz w:val="28"/>
          <w:szCs w:val="28"/>
          <w:u w:val="none"/>
        </w:rPr>
      </w:pPr>
      <w:r w:rsidRPr="00C17294">
        <w:rPr>
          <w:sz w:val="28"/>
          <w:szCs w:val="28"/>
          <w:u w:val="none"/>
        </w:rPr>
        <w:t xml:space="preserve">Решением Думы города 27.12.2012 № 327-IV ДГ «О порядке распоряжения земельными участками, находящимися в собственности муниципального образования городской округ город Сургут» (в редакции от </w:t>
      </w:r>
      <w:r>
        <w:rPr>
          <w:sz w:val="28"/>
          <w:u w:val="none"/>
        </w:rPr>
        <w:t>23.09.2015 № 758-</w:t>
      </w:r>
      <w:r w:rsidRPr="00033412">
        <w:rPr>
          <w:sz w:val="28"/>
          <w:u w:val="none"/>
        </w:rPr>
        <w:t xml:space="preserve"> </w:t>
      </w:r>
      <w:r>
        <w:rPr>
          <w:sz w:val="28"/>
          <w:u w:val="none"/>
          <w:lang w:val="en-US"/>
        </w:rPr>
        <w:t>V</w:t>
      </w:r>
      <w:r>
        <w:rPr>
          <w:sz w:val="28"/>
          <w:u w:val="none"/>
        </w:rPr>
        <w:t xml:space="preserve"> ДГ</w:t>
      </w:r>
      <w:r w:rsidRPr="00C17294">
        <w:rPr>
          <w:sz w:val="28"/>
          <w:szCs w:val="28"/>
          <w:u w:val="none"/>
        </w:rPr>
        <w:t>) Дум</w:t>
      </w:r>
      <w:r>
        <w:rPr>
          <w:sz w:val="28"/>
          <w:szCs w:val="28"/>
          <w:u w:val="none"/>
        </w:rPr>
        <w:t>а</w:t>
      </w:r>
      <w:r w:rsidRPr="00C17294">
        <w:rPr>
          <w:sz w:val="28"/>
          <w:szCs w:val="28"/>
          <w:u w:val="none"/>
        </w:rPr>
        <w:t xml:space="preserve"> города </w:t>
      </w:r>
      <w:r>
        <w:rPr>
          <w:sz w:val="28"/>
          <w:szCs w:val="28"/>
          <w:u w:val="none"/>
        </w:rPr>
        <w:t xml:space="preserve">наделена </w:t>
      </w:r>
      <w:r w:rsidRPr="00C17294">
        <w:rPr>
          <w:sz w:val="28"/>
          <w:szCs w:val="28"/>
          <w:u w:val="none"/>
        </w:rPr>
        <w:t xml:space="preserve">полномочия по принятию порядка определения </w:t>
      </w:r>
      <w:r>
        <w:rPr>
          <w:sz w:val="28"/>
          <w:szCs w:val="28"/>
          <w:u w:val="none"/>
        </w:rPr>
        <w:t xml:space="preserve">размера </w:t>
      </w:r>
      <w:r w:rsidRPr="002D0A5E">
        <w:rPr>
          <w:sz w:val="28"/>
          <w:szCs w:val="28"/>
          <w:u w:val="none"/>
        </w:rPr>
        <w:t>платы по соглашению об установлении сервитута в отношении земельных участков, находящихся в муниципально</w:t>
      </w:r>
      <w:r>
        <w:rPr>
          <w:sz w:val="28"/>
          <w:szCs w:val="28"/>
          <w:u w:val="none"/>
        </w:rPr>
        <w:t xml:space="preserve">й </w:t>
      </w:r>
      <w:r w:rsidRPr="002D0A5E">
        <w:rPr>
          <w:sz w:val="28"/>
          <w:szCs w:val="28"/>
          <w:u w:val="none"/>
        </w:rPr>
        <w:t>собственности</w:t>
      </w:r>
      <w:r w:rsidRPr="00C17294">
        <w:rPr>
          <w:sz w:val="28"/>
          <w:szCs w:val="28"/>
          <w:u w:val="none"/>
        </w:rPr>
        <w:t>.</w:t>
      </w:r>
    </w:p>
    <w:p w:rsidR="00456F10" w:rsidRDefault="00456F10" w:rsidP="00456F10">
      <w:pPr>
        <w:ind w:firstLine="708"/>
        <w:jc w:val="both"/>
        <w:rPr>
          <w:sz w:val="28"/>
          <w:szCs w:val="28"/>
          <w:u w:val="none"/>
        </w:rPr>
      </w:pPr>
      <w:r w:rsidRPr="00C17294">
        <w:rPr>
          <w:sz w:val="28"/>
          <w:szCs w:val="28"/>
          <w:u w:val="none"/>
        </w:rPr>
        <w:t>Таким образом, проект подготовлен с учетом требований вышеуказанных нормативных правовых актов, и его принятие находится в пределах полномочий Думы города.</w:t>
      </w:r>
    </w:p>
    <w:p w:rsidR="00456F10" w:rsidRDefault="00456F10" w:rsidP="00456F10">
      <w:pPr>
        <w:ind w:firstLine="708"/>
        <w:jc w:val="both"/>
        <w:rPr>
          <w:sz w:val="28"/>
          <w:szCs w:val="28"/>
          <w:u w:val="none"/>
        </w:rPr>
      </w:pPr>
      <w:r w:rsidRPr="006C6236">
        <w:rPr>
          <w:sz w:val="28"/>
          <w:szCs w:val="28"/>
          <w:u w:val="none"/>
        </w:rPr>
        <w:t xml:space="preserve">Постановлением Правительства </w:t>
      </w:r>
      <w:r>
        <w:rPr>
          <w:sz w:val="28"/>
          <w:szCs w:val="28"/>
          <w:u w:val="none"/>
        </w:rPr>
        <w:t>Ханты-Мансийского автономного округа-Ю</w:t>
      </w:r>
      <w:r w:rsidRPr="006C6236">
        <w:rPr>
          <w:sz w:val="28"/>
          <w:szCs w:val="28"/>
          <w:u w:val="none"/>
        </w:rPr>
        <w:t>гры от 1</w:t>
      </w:r>
      <w:r>
        <w:rPr>
          <w:sz w:val="28"/>
          <w:szCs w:val="28"/>
          <w:u w:val="none"/>
        </w:rPr>
        <w:t>1</w:t>
      </w:r>
      <w:r w:rsidRPr="006C6236">
        <w:rPr>
          <w:sz w:val="28"/>
          <w:szCs w:val="28"/>
          <w:u w:val="none"/>
        </w:rPr>
        <w:t>.0</w:t>
      </w:r>
      <w:r>
        <w:rPr>
          <w:sz w:val="28"/>
          <w:szCs w:val="28"/>
          <w:u w:val="none"/>
        </w:rPr>
        <w:t>6</w:t>
      </w:r>
      <w:r w:rsidRPr="006C6236">
        <w:rPr>
          <w:sz w:val="28"/>
          <w:szCs w:val="28"/>
          <w:u w:val="none"/>
        </w:rPr>
        <w:t xml:space="preserve">.2015 № </w:t>
      </w:r>
      <w:r>
        <w:rPr>
          <w:sz w:val="28"/>
          <w:szCs w:val="28"/>
          <w:u w:val="none"/>
        </w:rPr>
        <w:t>164</w:t>
      </w:r>
      <w:r w:rsidRPr="006C6236">
        <w:rPr>
          <w:sz w:val="28"/>
          <w:szCs w:val="28"/>
          <w:u w:val="none"/>
        </w:rPr>
        <w:t xml:space="preserve">-п </w:t>
      </w:r>
      <w:r>
        <w:rPr>
          <w:sz w:val="28"/>
          <w:szCs w:val="28"/>
          <w:u w:val="none"/>
        </w:rPr>
        <w:t xml:space="preserve">(далее – Постановление № 164-п) утверждён </w:t>
      </w:r>
      <w:r w:rsidRPr="00947EAE">
        <w:rPr>
          <w:sz w:val="28"/>
          <w:szCs w:val="28"/>
          <w:u w:val="none"/>
        </w:rPr>
        <w:t>Порядок</w:t>
      </w:r>
      <w:r>
        <w:rPr>
          <w:sz w:val="28"/>
          <w:szCs w:val="28"/>
          <w:u w:val="none"/>
        </w:rPr>
        <w:t xml:space="preserve"> </w:t>
      </w:r>
      <w:r w:rsidRPr="00947EAE">
        <w:rPr>
          <w:sz w:val="28"/>
          <w:szCs w:val="28"/>
          <w:u w:val="none"/>
        </w:rPr>
        <w:t xml:space="preserve">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</w:t>
      </w:r>
      <w:r>
        <w:rPr>
          <w:sz w:val="28"/>
          <w:szCs w:val="28"/>
          <w:u w:val="none"/>
        </w:rPr>
        <w:t>–</w:t>
      </w:r>
      <w:r w:rsidRPr="00947EAE">
        <w:rPr>
          <w:sz w:val="28"/>
          <w:szCs w:val="28"/>
          <w:u w:val="none"/>
        </w:rPr>
        <w:t xml:space="preserve"> Югры, и земельных участков, государственная собственность на которые не разграничена, на территории Ханты-Мансийского автономного округа </w:t>
      </w:r>
      <w:r>
        <w:rPr>
          <w:sz w:val="28"/>
          <w:szCs w:val="28"/>
          <w:u w:val="none"/>
        </w:rPr>
        <w:t>–</w:t>
      </w:r>
      <w:r w:rsidRPr="00947EAE">
        <w:rPr>
          <w:sz w:val="28"/>
          <w:szCs w:val="28"/>
          <w:u w:val="none"/>
        </w:rPr>
        <w:t xml:space="preserve"> Югры</w:t>
      </w:r>
      <w:r>
        <w:rPr>
          <w:sz w:val="28"/>
          <w:szCs w:val="28"/>
          <w:u w:val="none"/>
        </w:rPr>
        <w:t>.</w:t>
      </w:r>
    </w:p>
    <w:p w:rsidR="00456F10" w:rsidRDefault="00456F10" w:rsidP="00456F10">
      <w:pPr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Частью 2 Постановления </w:t>
      </w:r>
      <w:r w:rsidRPr="00E03714">
        <w:rPr>
          <w:sz w:val="28"/>
          <w:szCs w:val="28"/>
          <w:u w:val="none"/>
        </w:rPr>
        <w:t xml:space="preserve">№ 164-п </w:t>
      </w:r>
      <w:r w:rsidRPr="00947EAE">
        <w:rPr>
          <w:sz w:val="28"/>
          <w:szCs w:val="28"/>
          <w:u w:val="none"/>
        </w:rPr>
        <w:t>муниципальным образованиям Ханты-Мансийского автономного округа</w:t>
      </w:r>
      <w:r>
        <w:rPr>
          <w:sz w:val="28"/>
          <w:szCs w:val="28"/>
          <w:u w:val="none"/>
        </w:rPr>
        <w:t>-</w:t>
      </w:r>
      <w:r w:rsidRPr="00947EAE">
        <w:rPr>
          <w:sz w:val="28"/>
          <w:szCs w:val="28"/>
          <w:u w:val="none"/>
        </w:rPr>
        <w:t xml:space="preserve">Югры </w:t>
      </w:r>
      <w:r>
        <w:rPr>
          <w:sz w:val="28"/>
          <w:szCs w:val="28"/>
          <w:u w:val="none"/>
        </w:rPr>
        <w:t>р</w:t>
      </w:r>
      <w:r w:rsidRPr="00947EAE">
        <w:rPr>
          <w:sz w:val="28"/>
          <w:szCs w:val="28"/>
          <w:u w:val="none"/>
        </w:rPr>
        <w:t>екомендова</w:t>
      </w:r>
      <w:r>
        <w:rPr>
          <w:sz w:val="28"/>
          <w:szCs w:val="28"/>
          <w:u w:val="none"/>
        </w:rPr>
        <w:t>но</w:t>
      </w:r>
      <w:r w:rsidRPr="00947EAE">
        <w:rPr>
          <w:sz w:val="28"/>
          <w:szCs w:val="28"/>
          <w:u w:val="none"/>
        </w:rPr>
        <w:t xml:space="preserve"> принять </w:t>
      </w:r>
      <w:r w:rsidRPr="00947EAE">
        <w:rPr>
          <w:sz w:val="28"/>
          <w:szCs w:val="28"/>
          <w:u w:val="none"/>
        </w:rPr>
        <w:lastRenderedPageBreak/>
        <w:t>аналогичные порядки определения размера платы по соглашению об установлении сервитута в отношении земельных участков, находящихся в муниципальной собственности.</w:t>
      </w:r>
    </w:p>
    <w:p w:rsidR="00456F10" w:rsidRDefault="00456F10" w:rsidP="00456F10">
      <w:pPr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Pr="00E03714">
        <w:rPr>
          <w:sz w:val="28"/>
          <w:szCs w:val="28"/>
          <w:u w:val="none"/>
        </w:rPr>
        <w:t>остановлением Правительства</w:t>
      </w:r>
      <w:r>
        <w:rPr>
          <w:sz w:val="28"/>
          <w:szCs w:val="28"/>
          <w:u w:val="none"/>
        </w:rPr>
        <w:t xml:space="preserve"> </w:t>
      </w:r>
      <w:r w:rsidRPr="00E03714">
        <w:rPr>
          <w:sz w:val="28"/>
          <w:szCs w:val="28"/>
          <w:u w:val="none"/>
        </w:rPr>
        <w:t>Российской Федерации</w:t>
      </w:r>
      <w:r>
        <w:rPr>
          <w:sz w:val="28"/>
          <w:szCs w:val="28"/>
          <w:u w:val="none"/>
        </w:rPr>
        <w:t xml:space="preserve"> </w:t>
      </w:r>
      <w:r w:rsidRPr="00E03714">
        <w:rPr>
          <w:sz w:val="28"/>
          <w:szCs w:val="28"/>
          <w:u w:val="none"/>
        </w:rPr>
        <w:t>от 23 декабря 2014 г. N 1461</w:t>
      </w:r>
      <w:r>
        <w:rPr>
          <w:sz w:val="28"/>
          <w:szCs w:val="28"/>
          <w:u w:val="none"/>
        </w:rPr>
        <w:t xml:space="preserve"> утверждены п</w:t>
      </w:r>
      <w:r w:rsidRPr="00E03714">
        <w:rPr>
          <w:sz w:val="28"/>
          <w:szCs w:val="28"/>
          <w:u w:val="none"/>
        </w:rPr>
        <w:t>равила определения размера платы по соглашению об установлении сервитута в отношении земельных участков, находящихся в федеральной собственност</w:t>
      </w:r>
      <w:r>
        <w:rPr>
          <w:sz w:val="28"/>
          <w:szCs w:val="28"/>
          <w:u w:val="none"/>
        </w:rPr>
        <w:t>и (далее - Постановление № 1461).</w:t>
      </w:r>
    </w:p>
    <w:p w:rsidR="00456F10" w:rsidRPr="00E03714" w:rsidRDefault="00456F10" w:rsidP="00456F10">
      <w:pPr>
        <w:ind w:firstLine="708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Размер платы по соглашению об установлении сервитута, установленный указанными постановления, одинаков и рассчитывается как 0.01 процента кадастровой стоимости земельного участка за каждый год срока действия сервитута.</w:t>
      </w:r>
    </w:p>
    <w:p w:rsidR="00456F10" w:rsidRDefault="00456F10" w:rsidP="00456F10">
      <w:pPr>
        <w:ind w:firstLine="72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Установление иного показателя размера платы по соглашению является нецелесообразным, поскольку следует исходить из ограниченности целей использования земельных участков на условиях сервитута, которые установлены в статье 274 Гражданского кодекса Российской Федерации и статье 39.23 Земельного кодекса Российской Федерации.</w:t>
      </w:r>
    </w:p>
    <w:p w:rsidR="00456F10" w:rsidRDefault="00456F10" w:rsidP="00456F10">
      <w:pPr>
        <w:ind w:firstLine="72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Учитывая изложенное</w:t>
      </w:r>
      <w:r w:rsidRPr="006C6236">
        <w:rPr>
          <w:sz w:val="28"/>
          <w:szCs w:val="28"/>
          <w:u w:val="none"/>
        </w:rPr>
        <w:t xml:space="preserve">, предлагаем </w:t>
      </w:r>
      <w:r>
        <w:rPr>
          <w:sz w:val="28"/>
          <w:szCs w:val="28"/>
          <w:u w:val="none"/>
        </w:rPr>
        <w:t>принять порядок</w:t>
      </w:r>
      <w:r w:rsidRPr="002A2B15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определения размера платы по соглашению об установлении сервитута в отношении земельных участков, </w:t>
      </w:r>
      <w:r w:rsidRPr="00BD1ADA">
        <w:rPr>
          <w:sz w:val="28"/>
          <w:u w:val="none"/>
        </w:rPr>
        <w:t>находящихся в муниципально</w:t>
      </w:r>
      <w:r>
        <w:rPr>
          <w:sz w:val="28"/>
          <w:u w:val="none"/>
        </w:rPr>
        <w:t xml:space="preserve">й </w:t>
      </w:r>
      <w:r w:rsidRPr="00BD1ADA">
        <w:rPr>
          <w:sz w:val="28"/>
          <w:u w:val="none"/>
        </w:rPr>
        <w:t>собственности</w:t>
      </w:r>
      <w:r>
        <w:rPr>
          <w:sz w:val="28"/>
          <w:u w:val="none"/>
        </w:rPr>
        <w:t>,</w:t>
      </w:r>
      <w:r w:rsidRPr="00BD1ADA">
        <w:rPr>
          <w:sz w:val="28"/>
          <w:u w:val="none"/>
        </w:rPr>
        <w:t xml:space="preserve"> </w:t>
      </w:r>
      <w:r w:rsidRPr="006C6236">
        <w:rPr>
          <w:sz w:val="28"/>
          <w:szCs w:val="28"/>
          <w:u w:val="none"/>
        </w:rPr>
        <w:t xml:space="preserve">аналогичный порядку, установленному </w:t>
      </w:r>
      <w:r>
        <w:rPr>
          <w:sz w:val="28"/>
          <w:szCs w:val="28"/>
          <w:u w:val="none"/>
        </w:rPr>
        <w:t>Постановлением № 164-п, обеспечив выполнение части 2 данного постановления</w:t>
      </w:r>
      <w:r w:rsidRPr="006C6236">
        <w:rPr>
          <w:sz w:val="28"/>
          <w:szCs w:val="28"/>
          <w:u w:val="none"/>
        </w:rPr>
        <w:t>.</w:t>
      </w:r>
    </w:p>
    <w:p w:rsidR="00456F10" w:rsidRDefault="00456F10" w:rsidP="00456F10">
      <w:pPr>
        <w:ind w:firstLine="72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В отношении проекта проводилась углубленная оценка регулирующего воздействия. Отчет об оценке </w:t>
      </w:r>
      <w:r w:rsidRPr="00033412">
        <w:rPr>
          <w:sz w:val="28"/>
          <w:szCs w:val="28"/>
          <w:u w:val="none"/>
        </w:rPr>
        <w:t>регулирующего воздействия</w:t>
      </w:r>
      <w:r>
        <w:rPr>
          <w:sz w:val="28"/>
          <w:szCs w:val="28"/>
          <w:u w:val="none"/>
        </w:rPr>
        <w:t xml:space="preserve"> проекта муниципального нормативного правового акта прилагается.</w:t>
      </w:r>
    </w:p>
    <w:p w:rsidR="00456F10" w:rsidRDefault="00456F10" w:rsidP="00456F10">
      <w:pPr>
        <w:ind w:firstLine="720"/>
        <w:jc w:val="both"/>
        <w:rPr>
          <w:sz w:val="28"/>
          <w:szCs w:val="28"/>
          <w:u w:val="none"/>
        </w:rPr>
      </w:pPr>
      <w:r w:rsidRPr="00D03F2E">
        <w:rPr>
          <w:sz w:val="28"/>
          <w:szCs w:val="28"/>
          <w:u w:val="none"/>
        </w:rPr>
        <w:t>Проект обсужден 15.12.2015 на заседании рабочей группы  по рассмотрению предложений предпринимательского сообщества по вопросам имущественных и земельных отношений, созданной по распоряжению Администрации города от 27.11.2014 № 3967.</w:t>
      </w:r>
    </w:p>
    <w:p w:rsidR="00456F10" w:rsidRPr="00065B44" w:rsidRDefault="00456F10" w:rsidP="00456F10">
      <w:pPr>
        <w:ind w:firstLine="720"/>
        <w:jc w:val="both"/>
        <w:rPr>
          <w:sz w:val="28"/>
          <w:szCs w:val="28"/>
          <w:u w:val="none"/>
        </w:rPr>
      </w:pPr>
      <w:r w:rsidRPr="00065B44">
        <w:rPr>
          <w:sz w:val="28"/>
          <w:szCs w:val="28"/>
          <w:u w:val="none"/>
        </w:rPr>
        <w:t>Принятие проекта не потребует финансовых затрат из средств местного бюджета.</w:t>
      </w:r>
    </w:p>
    <w:p w:rsidR="00456F10" w:rsidRDefault="00456F10" w:rsidP="00456F10">
      <w:pPr>
        <w:ind w:firstLine="72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Принятие решения </w:t>
      </w:r>
      <w:r w:rsidRPr="00B84DB6">
        <w:rPr>
          <w:sz w:val="28"/>
          <w:szCs w:val="28"/>
          <w:u w:val="none"/>
        </w:rPr>
        <w:t>мо</w:t>
      </w:r>
      <w:r>
        <w:rPr>
          <w:sz w:val="28"/>
          <w:szCs w:val="28"/>
          <w:u w:val="none"/>
        </w:rPr>
        <w:t>жет</w:t>
      </w:r>
      <w:r w:rsidRPr="00B84DB6">
        <w:rPr>
          <w:sz w:val="28"/>
          <w:szCs w:val="28"/>
          <w:u w:val="none"/>
        </w:rPr>
        <w:t xml:space="preserve"> повлиять на размер доходов бюджета города, запланированных на 201</w:t>
      </w:r>
      <w:r>
        <w:rPr>
          <w:sz w:val="28"/>
          <w:szCs w:val="28"/>
          <w:u w:val="none"/>
        </w:rPr>
        <w:t>6</w:t>
      </w:r>
      <w:r w:rsidRPr="00B84DB6">
        <w:rPr>
          <w:sz w:val="28"/>
          <w:szCs w:val="28"/>
          <w:u w:val="none"/>
        </w:rPr>
        <w:t xml:space="preserve"> год</w:t>
      </w:r>
      <w:bookmarkStart w:id="0" w:name="_GoBack"/>
      <w:bookmarkEnd w:id="0"/>
      <w:r w:rsidRPr="00B84DB6">
        <w:rPr>
          <w:sz w:val="28"/>
          <w:szCs w:val="28"/>
          <w:u w:val="none"/>
        </w:rPr>
        <w:t xml:space="preserve">, однако произвести расчёт таких изменений не представляется возможным, поскольку </w:t>
      </w:r>
      <w:r>
        <w:rPr>
          <w:sz w:val="28"/>
          <w:szCs w:val="28"/>
          <w:u w:val="none"/>
        </w:rPr>
        <w:t xml:space="preserve">соглашения об установлении сервитута заключаются по инициативе физических и юридических лиц, то есть </w:t>
      </w:r>
      <w:r w:rsidRPr="00B84DB6">
        <w:rPr>
          <w:sz w:val="28"/>
          <w:szCs w:val="28"/>
          <w:u w:val="none"/>
        </w:rPr>
        <w:t>носит заявительный характер.</w:t>
      </w:r>
    </w:p>
    <w:p w:rsidR="00456F10" w:rsidRDefault="00456F10" w:rsidP="00456F10">
      <w:pPr>
        <w:ind w:firstLine="720"/>
        <w:jc w:val="both"/>
        <w:rPr>
          <w:bCs/>
          <w:color w:val="000000"/>
          <w:spacing w:val="-1"/>
          <w:sz w:val="28"/>
          <w:szCs w:val="28"/>
          <w:u w:val="none"/>
        </w:rPr>
      </w:pPr>
      <w:r w:rsidRPr="00065B44">
        <w:rPr>
          <w:sz w:val="28"/>
          <w:szCs w:val="28"/>
          <w:u w:val="none"/>
        </w:rPr>
        <w:t>Методика прогнозирования налоговых и неналоговых доходов бюджета городского округа города Сургут, утвержденная постановлением Администрации города от 17.09.2012 № 7179 (в редакции от 26.08.2015 № 5915), не предусматривает порядок расчета данных прогнозируемых доходов</w:t>
      </w:r>
      <w:r>
        <w:rPr>
          <w:sz w:val="28"/>
          <w:szCs w:val="28"/>
          <w:u w:val="none"/>
        </w:rPr>
        <w:t>.</w:t>
      </w:r>
    </w:p>
    <w:p w:rsidR="00456F10" w:rsidRDefault="00456F10" w:rsidP="00456F10">
      <w:pPr>
        <w:ind w:firstLine="540"/>
        <w:jc w:val="both"/>
        <w:rPr>
          <w:bCs/>
          <w:color w:val="000000"/>
          <w:spacing w:val="-1"/>
          <w:sz w:val="28"/>
          <w:szCs w:val="28"/>
          <w:u w:val="none"/>
        </w:rPr>
      </w:pPr>
    </w:p>
    <w:p w:rsidR="00456F10" w:rsidRPr="006C6236" w:rsidRDefault="00456F10" w:rsidP="00456F10">
      <w:pPr>
        <w:ind w:firstLine="540"/>
        <w:jc w:val="both"/>
        <w:rPr>
          <w:bCs/>
          <w:color w:val="000000"/>
          <w:spacing w:val="-1"/>
          <w:sz w:val="28"/>
          <w:szCs w:val="28"/>
          <w:u w:val="none"/>
        </w:rPr>
      </w:pPr>
    </w:p>
    <w:p w:rsidR="00456F10" w:rsidRPr="006C6236" w:rsidRDefault="00456F10" w:rsidP="00456F10">
      <w:pPr>
        <w:jc w:val="both"/>
        <w:rPr>
          <w:bCs/>
          <w:color w:val="000000"/>
          <w:spacing w:val="-1"/>
          <w:sz w:val="28"/>
          <w:szCs w:val="28"/>
          <w:u w:val="none"/>
        </w:rPr>
      </w:pPr>
      <w:r>
        <w:rPr>
          <w:bCs/>
          <w:color w:val="000000"/>
          <w:spacing w:val="-1"/>
          <w:sz w:val="28"/>
          <w:szCs w:val="28"/>
          <w:u w:val="none"/>
        </w:rPr>
        <w:t>Председатель комитета                                                                       И.В. Шевченко</w:t>
      </w:r>
    </w:p>
    <w:p w:rsidR="00456F10" w:rsidRPr="006C6236" w:rsidRDefault="00456F10" w:rsidP="00456F10">
      <w:pPr>
        <w:rPr>
          <w:bCs/>
          <w:color w:val="000000"/>
          <w:spacing w:val="-1"/>
          <w:sz w:val="28"/>
          <w:szCs w:val="28"/>
          <w:u w:val="none"/>
        </w:rPr>
      </w:pPr>
      <w:r w:rsidRPr="006C6236">
        <w:rPr>
          <w:bCs/>
          <w:color w:val="000000"/>
          <w:spacing w:val="-1"/>
          <w:sz w:val="28"/>
          <w:szCs w:val="28"/>
          <w:u w:val="none"/>
        </w:rPr>
        <w:t>«___»___________2015 г.</w:t>
      </w:r>
    </w:p>
    <w:p w:rsidR="00E60400" w:rsidRDefault="00E60400"/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10"/>
    <w:rsid w:val="00456F10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10"/>
    <w:pPr>
      <w:spacing w:after="0" w:line="240" w:lineRule="auto"/>
    </w:pPr>
    <w:rPr>
      <w:rFonts w:ascii="Times New Roman" w:eastAsia="Times New Roman" w:hAnsi="Times New Roman" w:cs="Times New Roman"/>
      <w:sz w:val="21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10"/>
    <w:pPr>
      <w:spacing w:after="0" w:line="240" w:lineRule="auto"/>
    </w:pPr>
    <w:rPr>
      <w:rFonts w:ascii="Times New Roman" w:eastAsia="Times New Roman" w:hAnsi="Times New Roman" w:cs="Times New Roman"/>
      <w:sz w:val="21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2015-12-29T10:09:00Z</dcterms:created>
  <dcterms:modified xsi:type="dcterms:W3CDTF">2015-12-29T10:10:00Z</dcterms:modified>
</cp:coreProperties>
</file>