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82" w:rsidRDefault="00053482" w:rsidP="000534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публичных слушаний</w:t>
      </w:r>
    </w:p>
    <w:p w:rsidR="00053482" w:rsidRDefault="00053482" w:rsidP="000534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проекту </w:t>
      </w:r>
      <w:r w:rsidR="00B1223B">
        <w:rPr>
          <w:rFonts w:ascii="Times New Roman" w:hAnsi="Times New Roman" w:cs="Times New Roman"/>
          <w:sz w:val="28"/>
          <w:szCs w:val="28"/>
        </w:rPr>
        <w:t xml:space="preserve">постановления Администрации города «О внесении изменений в постановление Администрации города </w:t>
      </w:r>
      <w:r w:rsidR="0013314A">
        <w:rPr>
          <w:rFonts w:ascii="Times New Roman" w:hAnsi="Times New Roman" w:cs="Times New Roman"/>
          <w:sz w:val="28"/>
          <w:szCs w:val="28"/>
        </w:rPr>
        <w:br/>
      </w:r>
      <w:r w:rsidR="00B1223B">
        <w:rPr>
          <w:rFonts w:ascii="Times New Roman" w:hAnsi="Times New Roman" w:cs="Times New Roman"/>
          <w:sz w:val="28"/>
          <w:szCs w:val="28"/>
        </w:rPr>
        <w:t>от 02.11.2015 № 7674 «Об утверждении плана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r w:rsidR="00F92206">
        <w:rPr>
          <w:rFonts w:ascii="Times New Roman" w:hAnsi="Times New Roman" w:cs="Times New Roman"/>
          <w:sz w:val="28"/>
          <w:szCs w:val="28"/>
        </w:rPr>
        <w:t xml:space="preserve">, </w:t>
      </w:r>
    </w:p>
    <w:p w:rsidR="00F92206" w:rsidRDefault="00F92206" w:rsidP="000534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состоявшихся в период с 25.03.2016 по 29.03.2016</w:t>
      </w:r>
    </w:p>
    <w:p w:rsidR="00F92206" w:rsidRDefault="00F92206" w:rsidP="00053482">
      <w:pPr>
        <w:spacing w:after="0" w:line="240" w:lineRule="auto"/>
        <w:jc w:val="center"/>
        <w:rPr>
          <w:rFonts w:ascii="Times New Roman" w:hAnsi="Times New Roman" w:cs="Times New Roman"/>
          <w:sz w:val="28"/>
          <w:szCs w:val="28"/>
        </w:rPr>
      </w:pPr>
    </w:p>
    <w:tbl>
      <w:tblPr>
        <w:tblStyle w:val="a4"/>
        <w:tblW w:w="15162" w:type="dxa"/>
        <w:tblLayout w:type="fixed"/>
        <w:tblLook w:val="04A0" w:firstRow="1" w:lastRow="0" w:firstColumn="1" w:lastColumn="0" w:noHBand="0" w:noVBand="1"/>
      </w:tblPr>
      <w:tblGrid>
        <w:gridCol w:w="545"/>
        <w:gridCol w:w="5517"/>
        <w:gridCol w:w="1984"/>
        <w:gridCol w:w="1730"/>
        <w:gridCol w:w="1701"/>
        <w:gridCol w:w="3685"/>
      </w:tblGrid>
      <w:tr w:rsidR="006C7403" w:rsidRPr="006C7403" w:rsidTr="006200B9">
        <w:tc>
          <w:tcPr>
            <w:tcW w:w="545"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п/п</w:t>
            </w:r>
          </w:p>
        </w:tc>
        <w:tc>
          <w:tcPr>
            <w:tcW w:w="5517"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Предложение</w:t>
            </w:r>
          </w:p>
        </w:tc>
        <w:tc>
          <w:tcPr>
            <w:tcW w:w="1984"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Ф.И.О. автора предложения</w:t>
            </w:r>
          </w:p>
        </w:tc>
        <w:tc>
          <w:tcPr>
            <w:tcW w:w="1730"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Дата и способ поступления предложения</w:t>
            </w:r>
          </w:p>
        </w:tc>
        <w:tc>
          <w:tcPr>
            <w:tcW w:w="1701"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Решение комиссии</w:t>
            </w:r>
          </w:p>
        </w:tc>
        <w:tc>
          <w:tcPr>
            <w:tcW w:w="3685" w:type="dxa"/>
          </w:tcPr>
          <w:p w:rsidR="00F92206" w:rsidRPr="006C7403" w:rsidRDefault="00F92206" w:rsidP="00F92206">
            <w:pPr>
              <w:jc w:val="cente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Мотивация</w:t>
            </w:r>
          </w:p>
        </w:tc>
      </w:tr>
      <w:tr w:rsidR="006C7403" w:rsidRPr="006C7403" w:rsidTr="006200B9">
        <w:tc>
          <w:tcPr>
            <w:tcW w:w="545" w:type="dxa"/>
          </w:tcPr>
          <w:p w:rsidR="00725C34" w:rsidRPr="006C7403" w:rsidRDefault="00725C34" w:rsidP="00725C34">
            <w:pP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1. </w:t>
            </w:r>
          </w:p>
        </w:tc>
        <w:tc>
          <w:tcPr>
            <w:tcW w:w="5517" w:type="dxa"/>
          </w:tcPr>
          <w:p w:rsidR="00725C34" w:rsidRPr="006C7403" w:rsidRDefault="00725C34" w:rsidP="00725C34">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В п. 2.1.21 плана мероприятий источник финансирования строительства средней общеобразовательной школы в микрорайоне 35 указан «Внебюджетные средства». Необходимо уточнить верно ли указаны данные.</w:t>
            </w:r>
          </w:p>
        </w:tc>
        <w:tc>
          <w:tcPr>
            <w:tcW w:w="1984" w:type="dxa"/>
            <w:vMerge w:val="restart"/>
          </w:tcPr>
          <w:p w:rsidR="00AB45CF" w:rsidRPr="006C7403" w:rsidRDefault="00725C34" w:rsidP="00725C3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Кириленко </w:t>
            </w:r>
          </w:p>
          <w:p w:rsidR="00725C34" w:rsidRPr="006C7403" w:rsidRDefault="00725C34" w:rsidP="00725C3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Артём Михайлович</w:t>
            </w:r>
          </w:p>
        </w:tc>
        <w:tc>
          <w:tcPr>
            <w:tcW w:w="1730" w:type="dxa"/>
            <w:vMerge w:val="restart"/>
          </w:tcPr>
          <w:p w:rsidR="00AB45CF" w:rsidRPr="006C7403" w:rsidRDefault="00725C34" w:rsidP="00725C3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29.03.2016, </w:t>
            </w:r>
          </w:p>
          <w:p w:rsidR="00725C34" w:rsidRPr="006C7403" w:rsidRDefault="00725C34" w:rsidP="00725C3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по электронной почте</w:t>
            </w:r>
          </w:p>
        </w:tc>
        <w:tc>
          <w:tcPr>
            <w:tcW w:w="1701" w:type="dxa"/>
          </w:tcPr>
          <w:p w:rsidR="00725C34" w:rsidRPr="006C7403" w:rsidRDefault="000F6A2C" w:rsidP="00725C3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w:t>
            </w:r>
            <w:r w:rsidR="00471250" w:rsidRPr="006C7403">
              <w:rPr>
                <w:rFonts w:ascii="Times New Roman" w:hAnsi="Times New Roman" w:cs="Times New Roman"/>
                <w:color w:val="000000" w:themeColor="text1"/>
                <w:sz w:val="24"/>
                <w:szCs w:val="24"/>
              </w:rPr>
              <w:t xml:space="preserve"> частично</w:t>
            </w:r>
          </w:p>
        </w:tc>
        <w:tc>
          <w:tcPr>
            <w:tcW w:w="3685" w:type="dxa"/>
          </w:tcPr>
          <w:p w:rsidR="00725C34" w:rsidRPr="006C7403" w:rsidRDefault="000F6A2C" w:rsidP="00AB45CF">
            <w:pPr>
              <w:pStyle w:val="1"/>
              <w:spacing w:before="0" w:after="0"/>
              <w:jc w:val="both"/>
              <w:outlineLvl w:val="0"/>
              <w:rPr>
                <w:rFonts w:ascii="Times New Roman" w:hAnsi="Times New Roman" w:cs="Times New Roman"/>
                <w:b w:val="0"/>
                <w:color w:val="000000" w:themeColor="text1"/>
              </w:rPr>
            </w:pPr>
            <w:r w:rsidRPr="006C7403">
              <w:rPr>
                <w:rFonts w:ascii="Times New Roman" w:hAnsi="Times New Roman" w:cs="Times New Roman"/>
                <w:b w:val="0"/>
                <w:color w:val="000000" w:themeColor="text1"/>
              </w:rPr>
              <w:t xml:space="preserve">Данные указаны верно, в соответствии с государственной программой «Развитие образования в Ханты-Мансийском автономном округе-Югре на 2016-2020 годы», утвержденной </w:t>
            </w:r>
            <w:r w:rsidR="006E29D9" w:rsidRPr="006C7403">
              <w:rPr>
                <w:rFonts w:ascii="Times New Roman" w:hAnsi="Times New Roman" w:cs="Times New Roman"/>
                <w:b w:val="0"/>
                <w:color w:val="000000" w:themeColor="text1"/>
              </w:rPr>
              <w:t>п</w:t>
            </w:r>
            <w:r w:rsidRPr="006C7403">
              <w:rPr>
                <w:rFonts w:ascii="Times New Roman" w:hAnsi="Times New Roman" w:cs="Times New Roman"/>
                <w:b w:val="0"/>
                <w:color w:val="000000" w:themeColor="text1"/>
              </w:rPr>
              <w:t xml:space="preserve">остановлением Правительства Ханты-Мансийского автономного округа - Югры от </w:t>
            </w:r>
            <w:r w:rsidR="006E29D9" w:rsidRPr="006C7403">
              <w:rPr>
                <w:rFonts w:ascii="Times New Roman" w:hAnsi="Times New Roman" w:cs="Times New Roman"/>
                <w:b w:val="0"/>
                <w:color w:val="000000" w:themeColor="text1"/>
              </w:rPr>
              <w:t>0</w:t>
            </w:r>
            <w:r w:rsidRPr="006C7403">
              <w:rPr>
                <w:rFonts w:ascii="Times New Roman" w:hAnsi="Times New Roman" w:cs="Times New Roman"/>
                <w:b w:val="0"/>
                <w:color w:val="000000" w:themeColor="text1"/>
              </w:rPr>
              <w:t xml:space="preserve">9.10.2013  </w:t>
            </w:r>
            <w:r w:rsidR="00AB45CF" w:rsidRPr="006C7403">
              <w:rPr>
                <w:rFonts w:ascii="Times New Roman" w:hAnsi="Times New Roman" w:cs="Times New Roman"/>
                <w:b w:val="0"/>
                <w:color w:val="000000" w:themeColor="text1"/>
              </w:rPr>
              <w:br/>
            </w:r>
            <w:r w:rsidR="00471250" w:rsidRPr="006C7403">
              <w:rPr>
                <w:rFonts w:ascii="Times New Roman" w:hAnsi="Times New Roman" w:cs="Times New Roman"/>
                <w:b w:val="0"/>
                <w:color w:val="000000" w:themeColor="text1"/>
              </w:rPr>
              <w:t xml:space="preserve">№ </w:t>
            </w:r>
            <w:r w:rsidRPr="006C7403">
              <w:rPr>
                <w:rFonts w:ascii="Times New Roman" w:hAnsi="Times New Roman" w:cs="Times New Roman"/>
                <w:b w:val="0"/>
                <w:color w:val="000000" w:themeColor="text1"/>
              </w:rPr>
              <w:t>413-п</w:t>
            </w:r>
            <w:r w:rsidR="00AB45CF" w:rsidRPr="006C7403">
              <w:rPr>
                <w:rFonts w:ascii="Times New Roman" w:hAnsi="Times New Roman" w:cs="Times New Roman"/>
                <w:b w:val="0"/>
                <w:color w:val="000000" w:themeColor="text1"/>
              </w:rPr>
              <w:t xml:space="preserve"> </w:t>
            </w:r>
            <w:r w:rsidRPr="006C7403">
              <w:rPr>
                <w:rFonts w:ascii="Times New Roman" w:hAnsi="Times New Roman" w:cs="Times New Roman"/>
                <w:b w:val="0"/>
                <w:color w:val="000000" w:themeColor="text1"/>
              </w:rPr>
              <w:t>(с изменениями от 18.03.2016 № 75-п).</w:t>
            </w:r>
          </w:p>
        </w:tc>
      </w:tr>
      <w:tr w:rsidR="006C7403" w:rsidRPr="006C7403" w:rsidTr="006200B9">
        <w:tc>
          <w:tcPr>
            <w:tcW w:w="545" w:type="dxa"/>
          </w:tcPr>
          <w:p w:rsidR="00725C34" w:rsidRPr="006C7403" w:rsidRDefault="00725C34"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2.</w:t>
            </w:r>
          </w:p>
        </w:tc>
        <w:tc>
          <w:tcPr>
            <w:tcW w:w="5517" w:type="dxa"/>
          </w:tcPr>
          <w:p w:rsidR="00725C34" w:rsidRPr="006C7403" w:rsidRDefault="00725C34" w:rsidP="009C73B9">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У многих объектов в качестве источника указаны источники финансирования «Бюджет, внебюджетные средства» (например, </w:t>
            </w:r>
            <w:proofErr w:type="spellStart"/>
            <w:r w:rsidRPr="006C7403">
              <w:rPr>
                <w:rFonts w:ascii="Times New Roman" w:hAnsi="Times New Roman" w:cs="Times New Roman"/>
                <w:color w:val="000000" w:themeColor="text1"/>
                <w:sz w:val="24"/>
                <w:szCs w:val="24"/>
              </w:rPr>
              <w:t>пп</w:t>
            </w:r>
            <w:proofErr w:type="spellEnd"/>
            <w:r w:rsidRPr="006C7403">
              <w:rPr>
                <w:rFonts w:ascii="Times New Roman" w:hAnsi="Times New Roman" w:cs="Times New Roman"/>
                <w:color w:val="000000" w:themeColor="text1"/>
                <w:sz w:val="24"/>
                <w:szCs w:val="24"/>
              </w:rPr>
              <w:t xml:space="preserve">. 1.3.1.1 – п. 1.3.1.9., </w:t>
            </w:r>
            <w:proofErr w:type="spellStart"/>
            <w:r w:rsidRPr="006C7403">
              <w:rPr>
                <w:rFonts w:ascii="Times New Roman" w:hAnsi="Times New Roman" w:cs="Times New Roman"/>
                <w:color w:val="000000" w:themeColor="text1"/>
                <w:sz w:val="24"/>
                <w:szCs w:val="24"/>
              </w:rPr>
              <w:t>пп</w:t>
            </w:r>
            <w:proofErr w:type="spellEnd"/>
            <w:r w:rsidRPr="006C7403">
              <w:rPr>
                <w:rFonts w:ascii="Times New Roman" w:hAnsi="Times New Roman" w:cs="Times New Roman"/>
                <w:color w:val="000000" w:themeColor="text1"/>
                <w:sz w:val="24"/>
                <w:szCs w:val="24"/>
              </w:rPr>
              <w:t>. 2.1.3 – 2.1.20 и т.д.). Необходимо уточнить источники финансирования, в том числе, если у социальных объектов указаны внебюджетные средства, указать способ привлечения частных инвестиций – ГЧП, МЧП, коммерческие объекты и т.д.</w:t>
            </w:r>
          </w:p>
          <w:p w:rsidR="00725C34" w:rsidRPr="006C7403" w:rsidRDefault="00725C34" w:rsidP="009C73B9">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Источник финансирования «Бюджет» разделить на уровни федеральный, региональный, местный, программа «Сотрудничество».</w:t>
            </w:r>
          </w:p>
        </w:tc>
        <w:tc>
          <w:tcPr>
            <w:tcW w:w="1984" w:type="dxa"/>
            <w:vMerge/>
          </w:tcPr>
          <w:p w:rsidR="00725C34" w:rsidRPr="006C7403" w:rsidRDefault="00725C34" w:rsidP="00100613">
            <w:pPr>
              <w:rPr>
                <w:rFonts w:ascii="Times New Roman" w:hAnsi="Times New Roman" w:cs="Times New Roman"/>
                <w:color w:val="000000" w:themeColor="text1"/>
                <w:sz w:val="24"/>
                <w:szCs w:val="24"/>
              </w:rPr>
            </w:pPr>
          </w:p>
        </w:tc>
        <w:tc>
          <w:tcPr>
            <w:tcW w:w="1730" w:type="dxa"/>
            <w:vMerge/>
          </w:tcPr>
          <w:p w:rsidR="00725C34" w:rsidRPr="006C7403" w:rsidRDefault="00725C34" w:rsidP="000B5E5E">
            <w:pPr>
              <w:jc w:val="both"/>
              <w:rPr>
                <w:rFonts w:ascii="Times New Roman" w:hAnsi="Times New Roman" w:cs="Times New Roman"/>
                <w:color w:val="000000" w:themeColor="text1"/>
                <w:sz w:val="24"/>
                <w:szCs w:val="24"/>
              </w:rPr>
            </w:pPr>
          </w:p>
        </w:tc>
        <w:tc>
          <w:tcPr>
            <w:tcW w:w="1701" w:type="dxa"/>
          </w:tcPr>
          <w:p w:rsidR="00725C34" w:rsidRPr="006C7403" w:rsidRDefault="002434CC"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Не принимается</w:t>
            </w:r>
          </w:p>
        </w:tc>
        <w:tc>
          <w:tcPr>
            <w:tcW w:w="3685" w:type="dxa"/>
          </w:tcPr>
          <w:p w:rsidR="00725C34" w:rsidRPr="006C7403" w:rsidRDefault="00725C34" w:rsidP="007C5B8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Пунктом 3 части 2 статьи 5 Положения об определении последовательности и порядка разработки документов стратегического планирования и их содержания, утвержденного решением Думы города от 25.02.2015 № 652-</w:t>
            </w:r>
            <w:r w:rsidRPr="006C7403">
              <w:rPr>
                <w:rFonts w:ascii="Times New Roman" w:hAnsi="Times New Roman" w:cs="Times New Roman"/>
                <w:color w:val="000000" w:themeColor="text1"/>
                <w:sz w:val="24"/>
                <w:szCs w:val="24"/>
                <w:lang w:val="en-US"/>
              </w:rPr>
              <w:t>V</w:t>
            </w:r>
            <w:r w:rsidRPr="006C7403">
              <w:rPr>
                <w:rFonts w:ascii="Times New Roman" w:hAnsi="Times New Roman" w:cs="Times New Roman"/>
                <w:color w:val="000000" w:themeColor="text1"/>
                <w:sz w:val="24"/>
                <w:szCs w:val="24"/>
              </w:rPr>
              <w:t xml:space="preserve"> ДГ определен</w:t>
            </w:r>
            <w:r w:rsidR="006E29D9" w:rsidRPr="006C7403">
              <w:rPr>
                <w:rFonts w:ascii="Times New Roman" w:hAnsi="Times New Roman" w:cs="Times New Roman"/>
                <w:color w:val="000000" w:themeColor="text1"/>
                <w:sz w:val="24"/>
                <w:szCs w:val="24"/>
              </w:rPr>
              <w:t xml:space="preserve"> закрытый перечень</w:t>
            </w:r>
            <w:r w:rsidRPr="006C7403">
              <w:rPr>
                <w:rFonts w:ascii="Times New Roman" w:hAnsi="Times New Roman" w:cs="Times New Roman"/>
                <w:color w:val="000000" w:themeColor="text1"/>
                <w:sz w:val="24"/>
                <w:szCs w:val="24"/>
              </w:rPr>
              <w:t xml:space="preserve"> информаци</w:t>
            </w:r>
            <w:r w:rsidR="006E29D9" w:rsidRPr="006C7403">
              <w:rPr>
                <w:rFonts w:ascii="Times New Roman" w:hAnsi="Times New Roman" w:cs="Times New Roman"/>
                <w:color w:val="000000" w:themeColor="text1"/>
                <w:sz w:val="24"/>
                <w:szCs w:val="24"/>
              </w:rPr>
              <w:t>и</w:t>
            </w:r>
            <w:r w:rsidRPr="006C7403">
              <w:rPr>
                <w:rFonts w:ascii="Times New Roman" w:hAnsi="Times New Roman" w:cs="Times New Roman"/>
                <w:color w:val="000000" w:themeColor="text1"/>
                <w:sz w:val="24"/>
                <w:szCs w:val="24"/>
              </w:rPr>
              <w:t>, которая отражается в п</w:t>
            </w:r>
            <w:r w:rsidR="003A2F47" w:rsidRPr="006C7403">
              <w:rPr>
                <w:rFonts w:ascii="Times New Roman" w:hAnsi="Times New Roman" w:cs="Times New Roman"/>
                <w:color w:val="000000" w:themeColor="text1"/>
                <w:sz w:val="24"/>
                <w:szCs w:val="24"/>
              </w:rPr>
              <w:t>лане мероприятий по реализации С</w:t>
            </w:r>
            <w:r w:rsidRPr="006C7403">
              <w:rPr>
                <w:rFonts w:ascii="Times New Roman" w:hAnsi="Times New Roman" w:cs="Times New Roman"/>
                <w:color w:val="000000" w:themeColor="text1"/>
                <w:sz w:val="24"/>
                <w:szCs w:val="24"/>
              </w:rPr>
              <w:t xml:space="preserve">тратегии социально-экономического развития муниципального образования городской округ город Сургут на период до 2030 </w:t>
            </w:r>
            <w:r w:rsidRPr="006C7403">
              <w:rPr>
                <w:rFonts w:ascii="Times New Roman" w:hAnsi="Times New Roman" w:cs="Times New Roman"/>
                <w:color w:val="000000" w:themeColor="text1"/>
                <w:sz w:val="24"/>
                <w:szCs w:val="24"/>
              </w:rPr>
              <w:lastRenderedPageBreak/>
              <w:t xml:space="preserve">года в части финансирования. Данное положение не содержит требований </w:t>
            </w:r>
            <w:r w:rsidR="00A978F5" w:rsidRPr="006C7403">
              <w:rPr>
                <w:rFonts w:ascii="Times New Roman" w:hAnsi="Times New Roman" w:cs="Times New Roman"/>
                <w:color w:val="000000" w:themeColor="text1"/>
                <w:sz w:val="24"/>
                <w:szCs w:val="24"/>
              </w:rPr>
              <w:t xml:space="preserve">детализации источников финансирования и способов их привлечения. </w:t>
            </w:r>
          </w:p>
        </w:tc>
      </w:tr>
      <w:tr w:rsidR="006C7403" w:rsidRPr="006C7403" w:rsidTr="006200B9">
        <w:tc>
          <w:tcPr>
            <w:tcW w:w="545" w:type="dxa"/>
          </w:tcPr>
          <w:p w:rsidR="00725C34" w:rsidRPr="006C7403" w:rsidRDefault="00F757FC"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3</w:t>
            </w:r>
            <w:r w:rsidR="00725C34" w:rsidRPr="006C7403">
              <w:rPr>
                <w:rFonts w:ascii="Times New Roman" w:hAnsi="Times New Roman" w:cs="Times New Roman"/>
                <w:color w:val="000000" w:themeColor="text1"/>
                <w:sz w:val="24"/>
                <w:szCs w:val="24"/>
              </w:rPr>
              <w:t>.</w:t>
            </w:r>
          </w:p>
        </w:tc>
        <w:tc>
          <w:tcPr>
            <w:tcW w:w="5517" w:type="dxa"/>
          </w:tcPr>
          <w:p w:rsidR="00725C34" w:rsidRPr="006C7403" w:rsidRDefault="00725C34" w:rsidP="00981A84">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Необходимо связать строительство зданий, сооружений, комплексов и т.д., предусмотренных планом мероприятий, с генеральным планом застройки города. Сейчас связь не очевидна. Например, на месте планируемого строительства развязки в разных уровнях на пересечении улицы </w:t>
            </w:r>
            <w:proofErr w:type="spellStart"/>
            <w:r w:rsidRPr="006C7403">
              <w:rPr>
                <w:rFonts w:ascii="Times New Roman" w:hAnsi="Times New Roman" w:cs="Times New Roman"/>
                <w:color w:val="000000" w:themeColor="text1"/>
                <w:sz w:val="24"/>
                <w:szCs w:val="24"/>
              </w:rPr>
              <w:t>Аэрофлотской</w:t>
            </w:r>
            <w:proofErr w:type="spellEnd"/>
            <w:r w:rsidRPr="006C7403">
              <w:rPr>
                <w:rFonts w:ascii="Times New Roman" w:hAnsi="Times New Roman" w:cs="Times New Roman"/>
                <w:color w:val="000000" w:themeColor="text1"/>
                <w:sz w:val="24"/>
                <w:szCs w:val="24"/>
              </w:rPr>
              <w:t>, Крылова и Индустриальной необходимо будет снести несколько частных зданий.</w:t>
            </w: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E29D9" w:rsidRPr="006C7403" w:rsidRDefault="006E29D9" w:rsidP="00981A84">
            <w:pPr>
              <w:ind w:firstLine="319"/>
              <w:jc w:val="both"/>
              <w:rPr>
                <w:rFonts w:ascii="Times New Roman" w:hAnsi="Times New Roman" w:cs="Times New Roman"/>
                <w:color w:val="000000" w:themeColor="text1"/>
                <w:sz w:val="24"/>
                <w:szCs w:val="24"/>
              </w:rPr>
            </w:pPr>
          </w:p>
          <w:p w:rsidR="0065533E" w:rsidRDefault="0065533E" w:rsidP="00981A84">
            <w:pPr>
              <w:ind w:firstLine="319"/>
              <w:jc w:val="both"/>
              <w:rPr>
                <w:rFonts w:ascii="Times New Roman" w:hAnsi="Times New Roman" w:cs="Times New Roman"/>
                <w:color w:val="000000" w:themeColor="text1"/>
                <w:sz w:val="24"/>
                <w:szCs w:val="24"/>
              </w:rPr>
            </w:pPr>
          </w:p>
          <w:p w:rsidR="0065533E" w:rsidRDefault="0065533E" w:rsidP="00981A84">
            <w:pPr>
              <w:ind w:firstLine="319"/>
              <w:jc w:val="both"/>
              <w:rPr>
                <w:rFonts w:ascii="Times New Roman" w:hAnsi="Times New Roman" w:cs="Times New Roman"/>
                <w:color w:val="000000" w:themeColor="text1"/>
                <w:sz w:val="24"/>
                <w:szCs w:val="24"/>
              </w:rPr>
            </w:pPr>
          </w:p>
          <w:p w:rsidR="0065533E" w:rsidRDefault="0065533E" w:rsidP="00981A84">
            <w:pPr>
              <w:ind w:firstLine="319"/>
              <w:jc w:val="both"/>
              <w:rPr>
                <w:rFonts w:ascii="Times New Roman" w:hAnsi="Times New Roman" w:cs="Times New Roman"/>
                <w:color w:val="000000" w:themeColor="text1"/>
                <w:sz w:val="24"/>
                <w:szCs w:val="24"/>
              </w:rPr>
            </w:pPr>
          </w:p>
          <w:p w:rsidR="00725C34" w:rsidRPr="006C7403" w:rsidRDefault="00725C34" w:rsidP="00981A84">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Для наглядного представления будущего развития </w:t>
            </w:r>
            <w:r w:rsidRPr="00A86D66">
              <w:rPr>
                <w:rFonts w:ascii="Times New Roman" w:hAnsi="Times New Roman" w:cs="Times New Roman"/>
                <w:color w:val="000000" w:themeColor="text1"/>
                <w:sz w:val="24"/>
                <w:szCs w:val="24"/>
              </w:rPr>
              <w:t>города Сургута сделать на геоинформационном портале (</w:t>
            </w:r>
            <w:hyperlink r:id="rId8" w:history="1">
              <w:r w:rsidRPr="00A86D66">
                <w:rPr>
                  <w:rStyle w:val="a5"/>
                  <w:rFonts w:ascii="Times New Roman" w:hAnsi="Times New Roman" w:cs="Times New Roman"/>
                  <w:color w:val="000000" w:themeColor="text1"/>
                  <w:sz w:val="24"/>
                  <w:szCs w:val="24"/>
                  <w:u w:val="none"/>
                  <w:lang w:val="en-US"/>
                </w:rPr>
                <w:t>http</w:t>
              </w:r>
              <w:r w:rsidRPr="00A86D66">
                <w:rPr>
                  <w:rStyle w:val="a5"/>
                  <w:rFonts w:ascii="Times New Roman" w:hAnsi="Times New Roman" w:cs="Times New Roman"/>
                  <w:color w:val="000000" w:themeColor="text1"/>
                  <w:sz w:val="24"/>
                  <w:szCs w:val="24"/>
                  <w:u w:val="none"/>
                </w:rPr>
                <w:t>://</w:t>
              </w:r>
              <w:proofErr w:type="spellStart"/>
              <w:r w:rsidRPr="00A86D66">
                <w:rPr>
                  <w:rStyle w:val="a5"/>
                  <w:rFonts w:ascii="Times New Roman" w:hAnsi="Times New Roman" w:cs="Times New Roman"/>
                  <w:color w:val="000000" w:themeColor="text1"/>
                  <w:sz w:val="24"/>
                  <w:szCs w:val="24"/>
                  <w:u w:val="none"/>
                  <w:lang w:val="en-US"/>
                </w:rPr>
                <w:t>isogd</w:t>
              </w:r>
              <w:proofErr w:type="spellEnd"/>
              <w:r w:rsidRPr="00A86D66">
                <w:rPr>
                  <w:rStyle w:val="a5"/>
                  <w:rFonts w:ascii="Times New Roman" w:hAnsi="Times New Roman" w:cs="Times New Roman"/>
                  <w:color w:val="000000" w:themeColor="text1"/>
                  <w:sz w:val="24"/>
                  <w:szCs w:val="24"/>
                  <w:u w:val="none"/>
                </w:rPr>
                <w:t>.</w:t>
              </w:r>
              <w:proofErr w:type="spellStart"/>
              <w:r w:rsidRPr="00A86D66">
                <w:rPr>
                  <w:rStyle w:val="a5"/>
                  <w:rFonts w:ascii="Times New Roman" w:hAnsi="Times New Roman" w:cs="Times New Roman"/>
                  <w:color w:val="000000" w:themeColor="text1"/>
                  <w:sz w:val="24"/>
                  <w:szCs w:val="24"/>
                  <w:u w:val="none"/>
                  <w:lang w:val="en-US"/>
                </w:rPr>
                <w:t>admsurgut</w:t>
              </w:r>
              <w:proofErr w:type="spellEnd"/>
              <w:r w:rsidRPr="00A86D66">
                <w:rPr>
                  <w:rStyle w:val="a5"/>
                  <w:rFonts w:ascii="Times New Roman" w:hAnsi="Times New Roman" w:cs="Times New Roman"/>
                  <w:color w:val="000000" w:themeColor="text1"/>
                  <w:sz w:val="24"/>
                  <w:szCs w:val="24"/>
                  <w:u w:val="none"/>
                </w:rPr>
                <w:t>.</w:t>
              </w:r>
              <w:proofErr w:type="spellStart"/>
              <w:r w:rsidRPr="00A86D66">
                <w:rPr>
                  <w:rStyle w:val="a5"/>
                  <w:rFonts w:ascii="Times New Roman" w:hAnsi="Times New Roman" w:cs="Times New Roman"/>
                  <w:color w:val="000000" w:themeColor="text1"/>
                  <w:sz w:val="24"/>
                  <w:szCs w:val="24"/>
                  <w:u w:val="none"/>
                  <w:lang w:val="en-US"/>
                </w:rPr>
                <w:t>ru</w:t>
              </w:r>
              <w:proofErr w:type="spellEnd"/>
              <w:r w:rsidRPr="00A86D66">
                <w:rPr>
                  <w:rStyle w:val="a5"/>
                  <w:rFonts w:ascii="Times New Roman" w:hAnsi="Times New Roman" w:cs="Times New Roman"/>
                  <w:color w:val="000000" w:themeColor="text1"/>
                  <w:sz w:val="24"/>
                  <w:szCs w:val="24"/>
                  <w:u w:val="none"/>
                </w:rPr>
                <w:t>/</w:t>
              </w:r>
            </w:hyperlink>
            <w:r w:rsidRPr="00A86D66">
              <w:rPr>
                <w:rFonts w:ascii="Times New Roman" w:hAnsi="Times New Roman" w:cs="Times New Roman"/>
                <w:color w:val="000000" w:themeColor="text1"/>
                <w:sz w:val="24"/>
                <w:szCs w:val="24"/>
              </w:rPr>
              <w:t>) дополнительный слой и размещать на нем объекты, предусмотренные планом мероприятий, получившие предполагаемые места размещения.</w:t>
            </w:r>
            <w:r w:rsidRPr="006C7403">
              <w:rPr>
                <w:rFonts w:ascii="Times New Roman" w:hAnsi="Times New Roman" w:cs="Times New Roman"/>
                <w:color w:val="000000" w:themeColor="text1"/>
                <w:sz w:val="24"/>
                <w:szCs w:val="24"/>
              </w:rPr>
              <w:t xml:space="preserve"> </w:t>
            </w:r>
          </w:p>
        </w:tc>
        <w:tc>
          <w:tcPr>
            <w:tcW w:w="1984" w:type="dxa"/>
            <w:vMerge/>
          </w:tcPr>
          <w:p w:rsidR="00725C34" w:rsidRPr="006C7403" w:rsidRDefault="00725C34" w:rsidP="000B5E5E">
            <w:pPr>
              <w:jc w:val="both"/>
              <w:rPr>
                <w:rFonts w:ascii="Times New Roman" w:hAnsi="Times New Roman" w:cs="Times New Roman"/>
                <w:color w:val="000000" w:themeColor="text1"/>
                <w:sz w:val="24"/>
                <w:szCs w:val="24"/>
              </w:rPr>
            </w:pPr>
          </w:p>
        </w:tc>
        <w:tc>
          <w:tcPr>
            <w:tcW w:w="1730" w:type="dxa"/>
            <w:vMerge/>
          </w:tcPr>
          <w:p w:rsidR="00725C34" w:rsidRPr="006C7403" w:rsidRDefault="00725C34" w:rsidP="000B5E5E">
            <w:pPr>
              <w:jc w:val="both"/>
              <w:rPr>
                <w:rFonts w:ascii="Times New Roman" w:hAnsi="Times New Roman" w:cs="Times New Roman"/>
                <w:color w:val="000000" w:themeColor="text1"/>
                <w:sz w:val="24"/>
                <w:szCs w:val="24"/>
              </w:rPr>
            </w:pPr>
          </w:p>
        </w:tc>
        <w:tc>
          <w:tcPr>
            <w:tcW w:w="1701" w:type="dxa"/>
          </w:tcPr>
          <w:p w:rsidR="00725C34" w:rsidRPr="006C7403" w:rsidRDefault="007C5B8E"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 частично</w:t>
            </w:r>
          </w:p>
        </w:tc>
        <w:tc>
          <w:tcPr>
            <w:tcW w:w="3685" w:type="dxa"/>
          </w:tcPr>
          <w:p w:rsidR="00B1490A" w:rsidRPr="00AD2F5B" w:rsidRDefault="003A2F47" w:rsidP="00AD2F5B">
            <w:pPr>
              <w:jc w:val="both"/>
              <w:rPr>
                <w:rFonts w:ascii="Times New Roman" w:hAnsi="Times New Roman" w:cs="Times New Roman"/>
                <w:color w:val="000000" w:themeColor="text1"/>
                <w:sz w:val="24"/>
                <w:szCs w:val="24"/>
              </w:rPr>
            </w:pPr>
            <w:r w:rsidRPr="00AD2F5B">
              <w:rPr>
                <w:rFonts w:ascii="Times New Roman" w:hAnsi="Times New Roman" w:cs="Times New Roman"/>
                <w:color w:val="000000" w:themeColor="text1"/>
                <w:sz w:val="24"/>
                <w:szCs w:val="24"/>
              </w:rPr>
              <w:t>При разработке проекта Стратегии социально-экономического развития муниципального образования городской округ город Сургут на период до 2030 года был привлечен</w:t>
            </w:r>
            <w:r w:rsidR="00B1490A" w:rsidRPr="00AD2F5B">
              <w:rPr>
                <w:rFonts w:ascii="Times New Roman" w:hAnsi="Times New Roman" w:cs="Times New Roman"/>
                <w:color w:val="000000" w:themeColor="text1"/>
                <w:sz w:val="24"/>
                <w:szCs w:val="24"/>
              </w:rPr>
              <w:t xml:space="preserve"> Институт Территориального Планирования «Град», являющийся разработчиком проекта внесения изменений в Генеральный план города. Два этих проекта изначально </w:t>
            </w:r>
            <w:r w:rsidR="00771744" w:rsidRPr="00AD2F5B">
              <w:rPr>
                <w:rFonts w:ascii="Times New Roman" w:hAnsi="Times New Roman" w:cs="Times New Roman"/>
                <w:color w:val="000000" w:themeColor="text1"/>
                <w:sz w:val="24"/>
                <w:szCs w:val="24"/>
              </w:rPr>
              <w:t>разрабатывались</w:t>
            </w:r>
            <w:r w:rsidR="00B1490A" w:rsidRPr="00AD2F5B">
              <w:rPr>
                <w:rFonts w:ascii="Times New Roman" w:hAnsi="Times New Roman" w:cs="Times New Roman"/>
                <w:color w:val="000000" w:themeColor="text1"/>
                <w:sz w:val="24"/>
                <w:szCs w:val="24"/>
              </w:rPr>
              <w:t xml:space="preserve"> параллельн</w:t>
            </w:r>
            <w:r w:rsidR="00771744" w:rsidRPr="00AD2F5B">
              <w:rPr>
                <w:rFonts w:ascii="Times New Roman" w:hAnsi="Times New Roman" w:cs="Times New Roman"/>
                <w:color w:val="000000" w:themeColor="text1"/>
                <w:sz w:val="24"/>
                <w:szCs w:val="24"/>
              </w:rPr>
              <w:t>о</w:t>
            </w:r>
            <w:r w:rsidR="00B1490A" w:rsidRPr="00AD2F5B">
              <w:rPr>
                <w:rFonts w:ascii="Times New Roman" w:hAnsi="Times New Roman" w:cs="Times New Roman"/>
                <w:color w:val="000000" w:themeColor="text1"/>
                <w:sz w:val="24"/>
                <w:szCs w:val="24"/>
              </w:rPr>
              <w:t>.</w:t>
            </w:r>
          </w:p>
          <w:p w:rsidR="006E29D9" w:rsidRPr="00AD2F5B" w:rsidRDefault="00B1490A" w:rsidP="00AD2F5B">
            <w:pPr>
              <w:jc w:val="both"/>
              <w:rPr>
                <w:rFonts w:ascii="Times New Roman" w:hAnsi="Times New Roman" w:cs="Times New Roman"/>
                <w:color w:val="000000" w:themeColor="text1"/>
                <w:sz w:val="24"/>
                <w:szCs w:val="24"/>
              </w:rPr>
            </w:pPr>
            <w:r w:rsidRPr="00AD2F5B">
              <w:rPr>
                <w:rFonts w:ascii="Times New Roman" w:hAnsi="Times New Roman" w:cs="Times New Roman"/>
                <w:color w:val="000000" w:themeColor="text1"/>
                <w:sz w:val="24"/>
                <w:szCs w:val="24"/>
              </w:rPr>
              <w:t>Также</w:t>
            </w:r>
            <w:r w:rsidR="00771744" w:rsidRPr="00AD2F5B">
              <w:rPr>
                <w:rFonts w:ascii="Times New Roman" w:hAnsi="Times New Roman" w:cs="Times New Roman"/>
                <w:color w:val="000000" w:themeColor="text1"/>
                <w:sz w:val="24"/>
                <w:szCs w:val="24"/>
              </w:rPr>
              <w:t>,</w:t>
            </w:r>
            <w:r w:rsidRPr="00AD2F5B">
              <w:rPr>
                <w:rFonts w:ascii="Times New Roman" w:hAnsi="Times New Roman" w:cs="Times New Roman"/>
                <w:color w:val="000000" w:themeColor="text1"/>
                <w:sz w:val="24"/>
                <w:szCs w:val="24"/>
              </w:rPr>
              <w:t xml:space="preserve"> в</w:t>
            </w:r>
            <w:r w:rsidR="009E3182" w:rsidRPr="00AD2F5B">
              <w:rPr>
                <w:rFonts w:ascii="Times New Roman" w:hAnsi="Times New Roman" w:cs="Times New Roman"/>
                <w:color w:val="000000" w:themeColor="text1"/>
                <w:sz w:val="24"/>
                <w:szCs w:val="24"/>
              </w:rPr>
              <w:t>о исполнение протокольного поручения Думы города от 21.10.2015 № 40, Администрацией города проведена взаимная увязка проектов (мероприятий) и объектов, предусмотренных дорожной картой по реализации генерального плана муниципального образования городской округ город Сургут и планом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p>
          <w:p w:rsidR="0065533E" w:rsidRPr="00AD2F5B" w:rsidRDefault="00AD2F5B" w:rsidP="00D44D77">
            <w:pPr>
              <w:ind w:firstLine="567"/>
              <w:contextualSpacing/>
              <w:jc w:val="both"/>
              <w:rPr>
                <w:rFonts w:ascii="Times New Roman" w:eastAsia="Calibri" w:hAnsi="Times New Roman" w:cs="Times New Roman"/>
                <w:sz w:val="24"/>
                <w:szCs w:val="24"/>
              </w:rPr>
            </w:pPr>
            <w:r w:rsidRPr="00D44D77">
              <w:rPr>
                <w:rFonts w:ascii="Times New Roman" w:hAnsi="Times New Roman" w:cs="Times New Roman"/>
                <w:sz w:val="24"/>
                <w:szCs w:val="24"/>
              </w:rPr>
              <w:lastRenderedPageBreak/>
              <w:t xml:space="preserve">В настоящий момент на геоинформационном портале (http://isogd.admsurgut.ru/) размещены инвестиционные площадки, предусмотренные постановлением Администрации города Сургут от 15.01.2116 № 172 </w:t>
            </w:r>
            <w:r w:rsidR="00D44D77" w:rsidRPr="00D44D77">
              <w:rPr>
                <w:rFonts w:ascii="Times New Roman" w:hAnsi="Times New Roman" w:cs="Times New Roman"/>
                <w:sz w:val="24"/>
                <w:szCs w:val="24"/>
              </w:rPr>
              <w:t>«</w:t>
            </w:r>
            <w:r w:rsidRPr="00D44D77">
              <w:rPr>
                <w:rFonts w:ascii="Times New Roman" w:hAnsi="Times New Roman" w:cs="Times New Roman"/>
                <w:sz w:val="24"/>
                <w:szCs w:val="24"/>
              </w:rPr>
              <w:t>О внесении изменения в постановление Администрации города от 11.09.2015 № 6361 «Об утверждении реестра земельных участков». Возможность размещения всех объектов предусмотренных планом мероприятий на геоинформационном портале будет рассмотрена после утверждения «дорожной карты» по реализации генерального плана муниципального образования городской округ город Сургут</w:t>
            </w:r>
            <w:r w:rsidR="00126CEF" w:rsidRPr="00D44D77">
              <w:rPr>
                <w:rFonts w:ascii="Times New Roman" w:hAnsi="Times New Roman" w:cs="Times New Roman"/>
                <w:sz w:val="24"/>
                <w:szCs w:val="24"/>
              </w:rPr>
              <w:t xml:space="preserve">, </w:t>
            </w:r>
            <w:r w:rsidR="00D44D77" w:rsidRPr="00D44D77">
              <w:rPr>
                <w:rFonts w:ascii="Times New Roman" w:hAnsi="Times New Roman" w:cs="Times New Roman"/>
                <w:sz w:val="24"/>
                <w:szCs w:val="24"/>
              </w:rPr>
              <w:t>содержащая все объекты</w:t>
            </w:r>
            <w:r w:rsidR="00126CEF" w:rsidRPr="00D44D77">
              <w:rPr>
                <w:rFonts w:ascii="Times New Roman" w:hAnsi="Times New Roman" w:cs="Times New Roman"/>
                <w:sz w:val="24"/>
                <w:szCs w:val="24"/>
              </w:rPr>
              <w:t xml:space="preserve"> плана мероприятий по реализации стратегии с конкретизацией расположения.</w:t>
            </w:r>
          </w:p>
        </w:tc>
      </w:tr>
      <w:tr w:rsidR="006C7403" w:rsidRPr="006C7403" w:rsidTr="006200B9">
        <w:tc>
          <w:tcPr>
            <w:tcW w:w="545" w:type="dxa"/>
          </w:tcPr>
          <w:p w:rsidR="00725C34" w:rsidRPr="006C7403" w:rsidRDefault="00F757FC"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4</w:t>
            </w:r>
            <w:r w:rsidR="00725C34" w:rsidRPr="006C7403">
              <w:rPr>
                <w:rFonts w:ascii="Times New Roman" w:hAnsi="Times New Roman" w:cs="Times New Roman"/>
                <w:color w:val="000000" w:themeColor="text1"/>
                <w:sz w:val="24"/>
                <w:szCs w:val="24"/>
              </w:rPr>
              <w:t>.</w:t>
            </w:r>
          </w:p>
        </w:tc>
        <w:tc>
          <w:tcPr>
            <w:tcW w:w="5517" w:type="dxa"/>
          </w:tcPr>
          <w:p w:rsidR="00725C34" w:rsidRPr="006C7403" w:rsidRDefault="00725C34" w:rsidP="00C97CAB">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В векторе «Безопасность» до</w:t>
            </w:r>
            <w:r w:rsidR="00CE7DEC" w:rsidRPr="006C7403">
              <w:rPr>
                <w:rFonts w:ascii="Times New Roman" w:hAnsi="Times New Roman" w:cs="Times New Roman"/>
                <w:color w:val="000000" w:themeColor="text1"/>
                <w:sz w:val="24"/>
                <w:szCs w:val="24"/>
              </w:rPr>
              <w:t>бавить проект «Безопасный двор»</w:t>
            </w:r>
            <w:r w:rsidRPr="006C7403">
              <w:rPr>
                <w:rFonts w:ascii="Times New Roman" w:hAnsi="Times New Roman" w:cs="Times New Roman"/>
                <w:color w:val="000000" w:themeColor="text1"/>
                <w:sz w:val="24"/>
                <w:szCs w:val="24"/>
              </w:rPr>
              <w:t xml:space="preserve"> компании Теле Плюс.</w:t>
            </w:r>
          </w:p>
        </w:tc>
        <w:tc>
          <w:tcPr>
            <w:tcW w:w="1984" w:type="dxa"/>
            <w:vMerge/>
          </w:tcPr>
          <w:p w:rsidR="00725C34" w:rsidRPr="006C7403" w:rsidRDefault="00725C34" w:rsidP="000B5E5E">
            <w:pPr>
              <w:jc w:val="both"/>
              <w:rPr>
                <w:rFonts w:ascii="Times New Roman" w:hAnsi="Times New Roman" w:cs="Times New Roman"/>
                <w:color w:val="000000" w:themeColor="text1"/>
                <w:sz w:val="24"/>
                <w:szCs w:val="24"/>
              </w:rPr>
            </w:pPr>
          </w:p>
        </w:tc>
        <w:tc>
          <w:tcPr>
            <w:tcW w:w="1730" w:type="dxa"/>
            <w:vMerge/>
          </w:tcPr>
          <w:p w:rsidR="00725C34" w:rsidRPr="006C7403" w:rsidRDefault="00725C34" w:rsidP="000B5E5E">
            <w:pPr>
              <w:jc w:val="both"/>
              <w:rPr>
                <w:rFonts w:ascii="Times New Roman" w:hAnsi="Times New Roman" w:cs="Times New Roman"/>
                <w:color w:val="000000" w:themeColor="text1"/>
                <w:sz w:val="24"/>
                <w:szCs w:val="24"/>
              </w:rPr>
            </w:pPr>
          </w:p>
        </w:tc>
        <w:tc>
          <w:tcPr>
            <w:tcW w:w="1701" w:type="dxa"/>
          </w:tcPr>
          <w:p w:rsidR="00725C34" w:rsidRPr="006C7403" w:rsidRDefault="007C5B8E" w:rsidP="000B5E5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 частично</w:t>
            </w:r>
            <w:r w:rsidR="00700A70" w:rsidRPr="006C7403">
              <w:rPr>
                <w:rFonts w:ascii="Times New Roman" w:hAnsi="Times New Roman" w:cs="Times New Roman"/>
                <w:color w:val="000000" w:themeColor="text1"/>
                <w:sz w:val="24"/>
                <w:szCs w:val="24"/>
              </w:rPr>
              <w:t xml:space="preserve"> </w:t>
            </w:r>
          </w:p>
        </w:tc>
        <w:tc>
          <w:tcPr>
            <w:tcW w:w="3685" w:type="dxa"/>
          </w:tcPr>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Согласно организационно-управленческим механизмам реализации Стратегии 2030, включение проекта в план мероприятий по реализации Стратегии 2030 должно пройти следующие этапы:</w:t>
            </w:r>
          </w:p>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-предложение</w:t>
            </w:r>
            <w:r w:rsidR="004F23DF" w:rsidRPr="006C7403">
              <w:rPr>
                <w:rFonts w:ascii="Times New Roman" w:hAnsi="Times New Roman" w:cs="Times New Roman"/>
                <w:color w:val="000000" w:themeColor="text1"/>
                <w:sz w:val="24"/>
                <w:szCs w:val="24"/>
              </w:rPr>
              <w:t xml:space="preserve"> подлежит общественному обсуждению и</w:t>
            </w:r>
            <w:r w:rsidRPr="006C7403">
              <w:rPr>
                <w:rFonts w:ascii="Times New Roman" w:hAnsi="Times New Roman" w:cs="Times New Roman"/>
                <w:color w:val="000000" w:themeColor="text1"/>
                <w:sz w:val="24"/>
                <w:szCs w:val="24"/>
              </w:rPr>
              <w:t xml:space="preserve"> рассматривается рабочей группой по вектору </w:t>
            </w:r>
            <w:r w:rsidRPr="006C7403">
              <w:rPr>
                <w:rFonts w:ascii="Times New Roman" w:hAnsi="Times New Roman" w:cs="Times New Roman"/>
                <w:color w:val="000000" w:themeColor="text1"/>
                <w:sz w:val="24"/>
                <w:szCs w:val="24"/>
              </w:rPr>
              <w:lastRenderedPageBreak/>
              <w:t>«Безопасность» направления «Гражданское общество»;</w:t>
            </w:r>
          </w:p>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одобрении рабочей группой, предложение направляется на согласовании ответственному лицу по работе над направлением «Гражданское общество»;</w:t>
            </w:r>
          </w:p>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положительном согласовании ответственного лица по работе над направлением «Гражданское общество» предложение направляются на рассмотрение в координационный штаб;</w:t>
            </w:r>
          </w:p>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-координационный штаб принимает решение, и направляет его Главе города;</w:t>
            </w:r>
          </w:p>
          <w:p w:rsidR="00B76C0D"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-Глава города на основе решения координационного штаба выносит резолюцию;</w:t>
            </w:r>
          </w:p>
          <w:p w:rsidR="006E29D9" w:rsidRPr="006C7403" w:rsidRDefault="00B76C0D" w:rsidP="00B76C0D">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-при положительной резолюции Главы города, предложение будет учтено при очередном внесении изменений в план мероприятий по реализации Стратегии 2030. </w:t>
            </w:r>
          </w:p>
          <w:p w:rsidR="00725C34" w:rsidRPr="006C7403" w:rsidRDefault="007C5B8E" w:rsidP="004F23D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 учетом указанного</w:t>
            </w:r>
            <w:r w:rsidR="00B76C0D" w:rsidRPr="006C7403">
              <w:rPr>
                <w:rFonts w:ascii="Times New Roman" w:hAnsi="Times New Roman" w:cs="Times New Roman"/>
                <w:color w:val="000000" w:themeColor="text1"/>
                <w:sz w:val="24"/>
                <w:szCs w:val="24"/>
              </w:rPr>
              <w:t xml:space="preserve">, </w:t>
            </w:r>
            <w:r w:rsidR="00CE7DEC" w:rsidRPr="006C7403">
              <w:rPr>
                <w:rFonts w:ascii="Times New Roman" w:hAnsi="Times New Roman" w:cs="Times New Roman"/>
                <w:color w:val="000000" w:themeColor="text1"/>
                <w:sz w:val="24"/>
                <w:szCs w:val="24"/>
              </w:rPr>
              <w:t xml:space="preserve">предложение по </w:t>
            </w:r>
            <w:r w:rsidR="00B76C0D" w:rsidRPr="006C7403">
              <w:rPr>
                <w:rFonts w:ascii="Times New Roman" w:hAnsi="Times New Roman" w:cs="Times New Roman"/>
                <w:color w:val="000000" w:themeColor="text1"/>
                <w:sz w:val="24"/>
                <w:szCs w:val="24"/>
              </w:rPr>
              <w:t>проект</w:t>
            </w:r>
            <w:r w:rsidR="00CE7DEC" w:rsidRPr="006C7403">
              <w:rPr>
                <w:rFonts w:ascii="Times New Roman" w:hAnsi="Times New Roman" w:cs="Times New Roman"/>
                <w:color w:val="000000" w:themeColor="text1"/>
                <w:sz w:val="24"/>
                <w:szCs w:val="24"/>
              </w:rPr>
              <w:t>у</w:t>
            </w:r>
            <w:r w:rsidR="00B76C0D" w:rsidRPr="006C7403">
              <w:rPr>
                <w:rFonts w:ascii="Times New Roman" w:hAnsi="Times New Roman" w:cs="Times New Roman"/>
                <w:color w:val="000000" w:themeColor="text1"/>
                <w:sz w:val="24"/>
                <w:szCs w:val="24"/>
              </w:rPr>
              <w:t xml:space="preserve"> «Безопасный двор» компании «Теле плюс» направ</w:t>
            </w:r>
            <w:r w:rsidR="004F23DF" w:rsidRPr="006C7403">
              <w:rPr>
                <w:rFonts w:ascii="Times New Roman" w:hAnsi="Times New Roman" w:cs="Times New Roman"/>
                <w:color w:val="000000" w:themeColor="text1"/>
                <w:sz w:val="24"/>
                <w:szCs w:val="24"/>
              </w:rPr>
              <w:t>лен</w:t>
            </w:r>
            <w:r w:rsidR="00072A65" w:rsidRPr="006C7403">
              <w:rPr>
                <w:rFonts w:ascii="Times New Roman" w:hAnsi="Times New Roman" w:cs="Times New Roman"/>
                <w:color w:val="000000" w:themeColor="text1"/>
                <w:sz w:val="24"/>
                <w:szCs w:val="24"/>
              </w:rPr>
              <w:t>о</w:t>
            </w:r>
            <w:r w:rsidR="00B76C0D" w:rsidRPr="006C7403">
              <w:rPr>
                <w:rFonts w:ascii="Times New Roman" w:hAnsi="Times New Roman" w:cs="Times New Roman"/>
                <w:color w:val="000000" w:themeColor="text1"/>
                <w:sz w:val="24"/>
                <w:szCs w:val="24"/>
              </w:rPr>
              <w:t xml:space="preserve"> ответственному лицу за реализацию вектора «Безопасность» - </w:t>
            </w:r>
            <w:r w:rsidR="00AB45CF" w:rsidRPr="006C7403">
              <w:rPr>
                <w:rFonts w:ascii="Times New Roman" w:hAnsi="Times New Roman" w:cs="Times New Roman"/>
                <w:color w:val="000000" w:themeColor="text1"/>
                <w:sz w:val="24"/>
                <w:szCs w:val="24"/>
              </w:rPr>
              <w:br/>
            </w:r>
            <w:r w:rsidR="00B76C0D" w:rsidRPr="006C7403">
              <w:rPr>
                <w:rFonts w:ascii="Times New Roman" w:hAnsi="Times New Roman" w:cs="Times New Roman"/>
                <w:color w:val="000000" w:themeColor="text1"/>
                <w:sz w:val="24"/>
                <w:szCs w:val="24"/>
              </w:rPr>
              <w:t xml:space="preserve">С.А. </w:t>
            </w:r>
            <w:proofErr w:type="spellStart"/>
            <w:r w:rsidR="00B76C0D" w:rsidRPr="006C7403">
              <w:rPr>
                <w:rFonts w:ascii="Times New Roman" w:hAnsi="Times New Roman" w:cs="Times New Roman"/>
                <w:color w:val="000000" w:themeColor="text1"/>
                <w:sz w:val="24"/>
                <w:szCs w:val="24"/>
              </w:rPr>
              <w:t>Перуновой</w:t>
            </w:r>
            <w:proofErr w:type="spellEnd"/>
            <w:r w:rsidR="00B76C0D" w:rsidRPr="006C7403">
              <w:rPr>
                <w:rFonts w:ascii="Times New Roman" w:hAnsi="Times New Roman" w:cs="Times New Roman"/>
                <w:color w:val="000000" w:themeColor="text1"/>
                <w:sz w:val="24"/>
                <w:szCs w:val="24"/>
              </w:rPr>
              <w:t>.</w:t>
            </w:r>
          </w:p>
        </w:tc>
      </w:tr>
      <w:tr w:rsidR="006C7403" w:rsidRPr="006C7403" w:rsidTr="006200B9">
        <w:tc>
          <w:tcPr>
            <w:tcW w:w="545"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5.</w:t>
            </w:r>
          </w:p>
        </w:tc>
        <w:tc>
          <w:tcPr>
            <w:tcW w:w="5517" w:type="dxa"/>
          </w:tcPr>
          <w:p w:rsidR="002F136E" w:rsidRPr="006C7403" w:rsidRDefault="002F136E" w:rsidP="002F136E">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В вектор экология добавить мероприятия по строительству </w:t>
            </w:r>
            <w:proofErr w:type="spellStart"/>
            <w:r w:rsidRPr="006C7403">
              <w:rPr>
                <w:rFonts w:ascii="Times New Roman" w:hAnsi="Times New Roman" w:cs="Times New Roman"/>
                <w:color w:val="000000" w:themeColor="text1"/>
                <w:sz w:val="24"/>
                <w:szCs w:val="24"/>
              </w:rPr>
              <w:t>снегоплавильных</w:t>
            </w:r>
            <w:proofErr w:type="spellEnd"/>
            <w:r w:rsidRPr="006C7403">
              <w:rPr>
                <w:rFonts w:ascii="Times New Roman" w:hAnsi="Times New Roman" w:cs="Times New Roman"/>
                <w:color w:val="000000" w:themeColor="text1"/>
                <w:sz w:val="24"/>
                <w:szCs w:val="24"/>
              </w:rPr>
              <w:t xml:space="preserve"> установок.</w:t>
            </w:r>
          </w:p>
        </w:tc>
        <w:tc>
          <w:tcPr>
            <w:tcW w:w="1984" w:type="dxa"/>
            <w:vMerge/>
          </w:tcPr>
          <w:p w:rsidR="002F136E" w:rsidRPr="006C7403" w:rsidRDefault="002F136E" w:rsidP="002F136E">
            <w:pPr>
              <w:jc w:val="both"/>
              <w:rPr>
                <w:rFonts w:ascii="Times New Roman" w:hAnsi="Times New Roman" w:cs="Times New Roman"/>
                <w:color w:val="000000" w:themeColor="text1"/>
                <w:sz w:val="24"/>
                <w:szCs w:val="24"/>
              </w:rPr>
            </w:pPr>
          </w:p>
        </w:tc>
        <w:tc>
          <w:tcPr>
            <w:tcW w:w="1730" w:type="dxa"/>
            <w:vMerge/>
          </w:tcPr>
          <w:p w:rsidR="002F136E" w:rsidRPr="006C7403" w:rsidRDefault="002F136E" w:rsidP="002F136E">
            <w:pPr>
              <w:jc w:val="both"/>
              <w:rPr>
                <w:rFonts w:ascii="Times New Roman" w:hAnsi="Times New Roman" w:cs="Times New Roman"/>
                <w:color w:val="000000" w:themeColor="text1"/>
                <w:sz w:val="24"/>
                <w:szCs w:val="24"/>
              </w:rPr>
            </w:pPr>
          </w:p>
        </w:tc>
        <w:tc>
          <w:tcPr>
            <w:tcW w:w="1701" w:type="dxa"/>
          </w:tcPr>
          <w:p w:rsidR="002F136E" w:rsidRPr="006C7403" w:rsidRDefault="007C5B8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 частично</w:t>
            </w:r>
          </w:p>
        </w:tc>
        <w:tc>
          <w:tcPr>
            <w:tcW w:w="3685"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Согласно организационно-управленческим механизмам </w:t>
            </w:r>
            <w:r w:rsidRPr="006C7403">
              <w:rPr>
                <w:rFonts w:ascii="Times New Roman" w:hAnsi="Times New Roman" w:cs="Times New Roman"/>
                <w:color w:val="000000" w:themeColor="text1"/>
                <w:sz w:val="24"/>
                <w:szCs w:val="24"/>
              </w:rPr>
              <w:lastRenderedPageBreak/>
              <w:t>реализации Стратегии 2030, включение проекта в план мероприятий по реализации Стратегии 2030 должно пройти следующие этапы:</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-предложение </w:t>
            </w:r>
            <w:r w:rsidR="0090696D" w:rsidRPr="006C7403">
              <w:rPr>
                <w:rFonts w:ascii="Times New Roman" w:hAnsi="Times New Roman" w:cs="Times New Roman"/>
                <w:color w:val="000000" w:themeColor="text1"/>
                <w:sz w:val="24"/>
                <w:szCs w:val="24"/>
              </w:rPr>
              <w:t xml:space="preserve">подлежит общественному обсуждению и рассматривается рабочей </w:t>
            </w:r>
            <w:r w:rsidRPr="006C7403">
              <w:rPr>
                <w:rFonts w:ascii="Times New Roman" w:hAnsi="Times New Roman" w:cs="Times New Roman"/>
                <w:color w:val="000000" w:themeColor="text1"/>
                <w:sz w:val="24"/>
                <w:szCs w:val="24"/>
              </w:rPr>
              <w:t>группой по вектору «Экология» направления «Жизнеобеспечение»;</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одобрении рабочей группой, предложение направляется на согласовании ответственному лицу по работе над направлением «Жизнеобеспечение»;</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положительном согласовании ответственного лица по работе над направлением «Жизнеобеспечение» предложение направляются на рассмотрение в координационный штаб;</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-координационный штаб принимает решение, и направляет его Главе города;</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-Глава города на основе решения координационного штаба выносит резолюцию;</w:t>
            </w:r>
          </w:p>
          <w:p w:rsidR="006E29D9"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-при положительной резолюции Главы города, предложение будет учтено при очередном внесении изменений в план мероприятий по реализации Стратегии 2030. </w:t>
            </w:r>
          </w:p>
          <w:p w:rsidR="002F136E" w:rsidRPr="006C7403" w:rsidRDefault="007C5B8E" w:rsidP="00072A6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 учетом указанного</w:t>
            </w:r>
            <w:r w:rsidR="002F136E" w:rsidRPr="006C7403">
              <w:rPr>
                <w:rFonts w:ascii="Times New Roman" w:hAnsi="Times New Roman" w:cs="Times New Roman"/>
                <w:color w:val="000000" w:themeColor="text1"/>
                <w:sz w:val="24"/>
                <w:szCs w:val="24"/>
              </w:rPr>
              <w:t xml:space="preserve">, </w:t>
            </w:r>
            <w:r w:rsidR="00072A65" w:rsidRPr="006C7403">
              <w:rPr>
                <w:rFonts w:ascii="Times New Roman" w:hAnsi="Times New Roman" w:cs="Times New Roman"/>
                <w:color w:val="000000" w:themeColor="text1"/>
                <w:sz w:val="24"/>
                <w:szCs w:val="24"/>
              </w:rPr>
              <w:lastRenderedPageBreak/>
              <w:t>предложение</w:t>
            </w:r>
            <w:r w:rsidR="002F136E" w:rsidRPr="006C7403">
              <w:rPr>
                <w:rFonts w:ascii="Times New Roman" w:hAnsi="Times New Roman" w:cs="Times New Roman"/>
                <w:color w:val="000000" w:themeColor="text1"/>
                <w:sz w:val="24"/>
                <w:szCs w:val="24"/>
              </w:rPr>
              <w:t xml:space="preserve"> о мероприятиях по строительству </w:t>
            </w:r>
            <w:proofErr w:type="spellStart"/>
            <w:r w:rsidR="002F136E" w:rsidRPr="006C7403">
              <w:rPr>
                <w:rFonts w:ascii="Times New Roman" w:hAnsi="Times New Roman" w:cs="Times New Roman"/>
                <w:color w:val="000000" w:themeColor="text1"/>
                <w:sz w:val="24"/>
                <w:szCs w:val="24"/>
              </w:rPr>
              <w:t>снегоплавильных</w:t>
            </w:r>
            <w:proofErr w:type="spellEnd"/>
            <w:r w:rsidR="002F136E" w:rsidRPr="006C7403">
              <w:rPr>
                <w:rFonts w:ascii="Times New Roman" w:hAnsi="Times New Roman" w:cs="Times New Roman"/>
                <w:color w:val="000000" w:themeColor="text1"/>
                <w:sz w:val="24"/>
                <w:szCs w:val="24"/>
              </w:rPr>
              <w:t xml:space="preserve"> установок  направ</w:t>
            </w:r>
            <w:r w:rsidR="0090696D" w:rsidRPr="006C7403">
              <w:rPr>
                <w:rFonts w:ascii="Times New Roman" w:hAnsi="Times New Roman" w:cs="Times New Roman"/>
                <w:color w:val="000000" w:themeColor="text1"/>
                <w:sz w:val="24"/>
                <w:szCs w:val="24"/>
              </w:rPr>
              <w:t>лен</w:t>
            </w:r>
            <w:r w:rsidR="00072A65" w:rsidRPr="006C7403">
              <w:rPr>
                <w:rFonts w:ascii="Times New Roman" w:hAnsi="Times New Roman" w:cs="Times New Roman"/>
                <w:color w:val="000000" w:themeColor="text1"/>
                <w:sz w:val="24"/>
                <w:szCs w:val="24"/>
              </w:rPr>
              <w:t>о</w:t>
            </w:r>
            <w:r w:rsidR="002F136E" w:rsidRPr="006C7403">
              <w:rPr>
                <w:rFonts w:ascii="Times New Roman" w:hAnsi="Times New Roman" w:cs="Times New Roman"/>
                <w:color w:val="000000" w:themeColor="text1"/>
                <w:sz w:val="24"/>
                <w:szCs w:val="24"/>
              </w:rPr>
              <w:t xml:space="preserve"> ответственному лицу за реализацию вектора «Экология» - А.С. Анохину.</w:t>
            </w:r>
          </w:p>
        </w:tc>
      </w:tr>
      <w:tr w:rsidR="006C7403" w:rsidRPr="006C7403" w:rsidTr="006200B9">
        <w:tc>
          <w:tcPr>
            <w:tcW w:w="545"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6.</w:t>
            </w:r>
          </w:p>
        </w:tc>
        <w:tc>
          <w:tcPr>
            <w:tcW w:w="5517" w:type="dxa"/>
          </w:tcPr>
          <w:p w:rsidR="002F136E" w:rsidRPr="006C7403" w:rsidRDefault="002F136E" w:rsidP="002F136E">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В п. 2.3.3.1.1 и п. 2.3.3.1.2. указан один и тот же объект – Крытый стадион (Юго-западный район, </w:t>
            </w:r>
            <w:r w:rsidR="00771744" w:rsidRPr="006C7403">
              <w:rPr>
                <w:rFonts w:ascii="Times New Roman" w:hAnsi="Times New Roman" w:cs="Times New Roman"/>
                <w:color w:val="000000" w:themeColor="text1"/>
                <w:sz w:val="24"/>
                <w:szCs w:val="24"/>
              </w:rPr>
              <w:br/>
            </w:r>
            <w:r w:rsidRPr="006C7403">
              <w:rPr>
                <w:rFonts w:ascii="Times New Roman" w:hAnsi="Times New Roman" w:cs="Times New Roman"/>
                <w:color w:val="000000" w:themeColor="text1"/>
                <w:sz w:val="24"/>
                <w:szCs w:val="24"/>
              </w:rPr>
              <w:t>Пойма 2).</w:t>
            </w:r>
          </w:p>
        </w:tc>
        <w:tc>
          <w:tcPr>
            <w:tcW w:w="1984" w:type="dxa"/>
            <w:vMerge/>
          </w:tcPr>
          <w:p w:rsidR="002F136E" w:rsidRPr="006C7403" w:rsidRDefault="002F136E" w:rsidP="002F136E">
            <w:pPr>
              <w:jc w:val="both"/>
              <w:rPr>
                <w:rFonts w:ascii="Times New Roman" w:hAnsi="Times New Roman" w:cs="Times New Roman"/>
                <w:color w:val="000000" w:themeColor="text1"/>
                <w:sz w:val="24"/>
                <w:szCs w:val="24"/>
              </w:rPr>
            </w:pPr>
          </w:p>
        </w:tc>
        <w:tc>
          <w:tcPr>
            <w:tcW w:w="1730" w:type="dxa"/>
            <w:vMerge/>
          </w:tcPr>
          <w:p w:rsidR="002F136E" w:rsidRPr="006C7403" w:rsidRDefault="002F136E" w:rsidP="002F136E">
            <w:pPr>
              <w:jc w:val="both"/>
              <w:rPr>
                <w:rFonts w:ascii="Times New Roman" w:hAnsi="Times New Roman" w:cs="Times New Roman"/>
                <w:color w:val="000000" w:themeColor="text1"/>
                <w:sz w:val="24"/>
                <w:szCs w:val="24"/>
              </w:rPr>
            </w:pPr>
          </w:p>
        </w:tc>
        <w:tc>
          <w:tcPr>
            <w:tcW w:w="1701"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Не принимается</w:t>
            </w:r>
          </w:p>
        </w:tc>
        <w:tc>
          <w:tcPr>
            <w:tcW w:w="3685"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В </w:t>
            </w:r>
            <w:r w:rsidR="00D24C91" w:rsidRPr="006C7403">
              <w:rPr>
                <w:rFonts w:ascii="Times New Roman" w:hAnsi="Times New Roman" w:cs="Times New Roman"/>
                <w:color w:val="000000" w:themeColor="text1"/>
                <w:sz w:val="24"/>
                <w:szCs w:val="24"/>
              </w:rPr>
              <w:t xml:space="preserve">проекте «дорожной карты» по реализации Генерального плана города в </w:t>
            </w:r>
            <w:r w:rsidR="00D44D77">
              <w:rPr>
                <w:rFonts w:ascii="Times New Roman" w:hAnsi="Times New Roman" w:cs="Times New Roman"/>
                <w:color w:val="000000" w:themeColor="text1"/>
                <w:sz w:val="24"/>
                <w:szCs w:val="24"/>
              </w:rPr>
              <w:t>Пойме 2 Юго-З</w:t>
            </w:r>
            <w:r w:rsidRPr="006C7403">
              <w:rPr>
                <w:rFonts w:ascii="Times New Roman" w:hAnsi="Times New Roman" w:cs="Times New Roman"/>
                <w:color w:val="000000" w:themeColor="text1"/>
                <w:sz w:val="24"/>
                <w:szCs w:val="24"/>
              </w:rPr>
              <w:t>ападного района предусмотрено строительство двух крытых стадионов со сроками реализации 2023-2030 годы.</w:t>
            </w:r>
          </w:p>
        </w:tc>
      </w:tr>
      <w:tr w:rsidR="006C7403" w:rsidRPr="006C7403" w:rsidTr="006200B9">
        <w:tc>
          <w:tcPr>
            <w:tcW w:w="545" w:type="dxa"/>
          </w:tcPr>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7.</w:t>
            </w:r>
          </w:p>
        </w:tc>
        <w:tc>
          <w:tcPr>
            <w:tcW w:w="5517" w:type="dxa"/>
          </w:tcPr>
          <w:p w:rsidR="002F136E" w:rsidRPr="006C7403" w:rsidRDefault="002F136E" w:rsidP="002F136E">
            <w:pPr>
              <w:pStyle w:val="a6"/>
              <w:spacing w:before="0" w:beforeAutospacing="0" w:after="0" w:afterAutospacing="0"/>
              <w:ind w:firstLine="318"/>
              <w:jc w:val="both"/>
              <w:rPr>
                <w:color w:val="000000" w:themeColor="text1"/>
              </w:rPr>
            </w:pPr>
            <w:r w:rsidRPr="006C7403">
              <w:rPr>
                <w:color w:val="000000" w:themeColor="text1"/>
              </w:rPr>
              <w:t>Исключить из плана реализации мероприятия, исполненные в 2015 году.</w:t>
            </w:r>
          </w:p>
        </w:tc>
        <w:tc>
          <w:tcPr>
            <w:tcW w:w="1984" w:type="dxa"/>
            <w:vMerge w:val="restart"/>
          </w:tcPr>
          <w:p w:rsidR="00AB45CF" w:rsidRPr="006C7403" w:rsidRDefault="002F136E" w:rsidP="002F136E">
            <w:pPr>
              <w:rPr>
                <w:rFonts w:ascii="Times New Roman" w:hAnsi="Times New Roman" w:cs="Times New Roman"/>
                <w:color w:val="000000" w:themeColor="text1"/>
                <w:sz w:val="24"/>
                <w:szCs w:val="24"/>
              </w:rPr>
            </w:pPr>
            <w:proofErr w:type="spellStart"/>
            <w:r w:rsidRPr="006C7403">
              <w:rPr>
                <w:rFonts w:ascii="Times New Roman" w:hAnsi="Times New Roman" w:cs="Times New Roman"/>
                <w:color w:val="000000" w:themeColor="text1"/>
                <w:sz w:val="24"/>
                <w:szCs w:val="24"/>
              </w:rPr>
              <w:t>Сафиоллин</w:t>
            </w:r>
            <w:proofErr w:type="spellEnd"/>
            <w:r w:rsidRPr="006C7403">
              <w:rPr>
                <w:rFonts w:ascii="Times New Roman" w:hAnsi="Times New Roman" w:cs="Times New Roman"/>
                <w:color w:val="000000" w:themeColor="text1"/>
                <w:sz w:val="24"/>
                <w:szCs w:val="24"/>
              </w:rPr>
              <w:t xml:space="preserve"> Алексей </w:t>
            </w:r>
            <w:proofErr w:type="spellStart"/>
            <w:r w:rsidRPr="006C7403">
              <w:rPr>
                <w:rFonts w:ascii="Times New Roman" w:hAnsi="Times New Roman" w:cs="Times New Roman"/>
                <w:color w:val="000000" w:themeColor="text1"/>
                <w:sz w:val="24"/>
                <w:szCs w:val="24"/>
              </w:rPr>
              <w:t>Маулитжанович</w:t>
            </w:r>
            <w:proofErr w:type="spellEnd"/>
            <w:r w:rsidRPr="006C7403">
              <w:rPr>
                <w:rFonts w:ascii="Times New Roman" w:hAnsi="Times New Roman" w:cs="Times New Roman"/>
                <w:color w:val="000000" w:themeColor="text1"/>
                <w:sz w:val="24"/>
                <w:szCs w:val="24"/>
              </w:rPr>
              <w:t>, директор</w:t>
            </w:r>
          </w:p>
          <w:p w:rsidR="002F136E" w:rsidRPr="006C7403" w:rsidRDefault="002F136E" w:rsidP="002F136E">
            <w:pPr>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ООО «ЮСИ»</w:t>
            </w: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p w:rsidR="00AB45CF" w:rsidRPr="006C7403" w:rsidRDefault="00AB45CF" w:rsidP="002F136E">
            <w:pPr>
              <w:rPr>
                <w:rFonts w:ascii="Times New Roman" w:hAnsi="Times New Roman" w:cs="Times New Roman"/>
                <w:color w:val="000000" w:themeColor="text1"/>
                <w:sz w:val="24"/>
                <w:szCs w:val="24"/>
              </w:rPr>
            </w:pPr>
          </w:p>
        </w:tc>
        <w:tc>
          <w:tcPr>
            <w:tcW w:w="1730" w:type="dxa"/>
            <w:vMerge w:val="restart"/>
          </w:tcPr>
          <w:p w:rsidR="00AB45CF"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 xml:space="preserve">28.03.2016,  </w:t>
            </w:r>
          </w:p>
          <w:p w:rsidR="002F136E" w:rsidRPr="006C7403" w:rsidRDefault="002F136E"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по электронной почте</w:t>
            </w: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p w:rsidR="00AB45CF" w:rsidRPr="006C7403" w:rsidRDefault="00AB45CF" w:rsidP="002F136E">
            <w:pPr>
              <w:jc w:val="both"/>
              <w:rPr>
                <w:rFonts w:ascii="Times New Roman" w:hAnsi="Times New Roman" w:cs="Times New Roman"/>
                <w:color w:val="000000" w:themeColor="text1"/>
                <w:sz w:val="24"/>
                <w:szCs w:val="24"/>
              </w:rPr>
            </w:pPr>
          </w:p>
        </w:tc>
        <w:tc>
          <w:tcPr>
            <w:tcW w:w="1701" w:type="dxa"/>
          </w:tcPr>
          <w:p w:rsidR="002F136E" w:rsidRPr="006C7403" w:rsidRDefault="00C6495D" w:rsidP="002F136E">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Не принимается</w:t>
            </w:r>
          </w:p>
        </w:tc>
        <w:tc>
          <w:tcPr>
            <w:tcW w:w="3685" w:type="dxa"/>
          </w:tcPr>
          <w:p w:rsidR="002F136E" w:rsidRPr="006C7403" w:rsidRDefault="00C6495D" w:rsidP="00771744">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Пунктом 1 части 2 статьи 4 Положения об определении последовательности и порядка разработки документов стратегического планирования и их содержания, утвержденного решением Думы города от 25.02.2015 № 652-</w:t>
            </w:r>
            <w:r w:rsidRPr="006C7403">
              <w:rPr>
                <w:rFonts w:ascii="Times New Roman" w:hAnsi="Times New Roman" w:cs="Times New Roman"/>
                <w:color w:val="000000" w:themeColor="text1"/>
                <w:sz w:val="24"/>
                <w:szCs w:val="24"/>
                <w:lang w:val="en-US"/>
              </w:rPr>
              <w:t>V</w:t>
            </w:r>
            <w:r w:rsidRPr="006C7403">
              <w:rPr>
                <w:rFonts w:ascii="Times New Roman" w:hAnsi="Times New Roman" w:cs="Times New Roman"/>
                <w:color w:val="000000" w:themeColor="text1"/>
                <w:sz w:val="24"/>
                <w:szCs w:val="24"/>
              </w:rPr>
              <w:t xml:space="preserve"> ДГ определено, что план мероприятий по реализации стратегии города разрабатывается на основе стратегии города на период реализации стратегии города. Стратегия социально-экономического развития муниципального образования городской округ город Сургут на период до 2030 года утверждена решением Думы города от 08.06.2015, соответственно, 2015 год является годом реализации стратегии города и мероприятия, </w:t>
            </w:r>
            <w:r w:rsidRPr="006C7403">
              <w:rPr>
                <w:rFonts w:ascii="Times New Roman" w:hAnsi="Times New Roman" w:cs="Times New Roman"/>
                <w:color w:val="000000" w:themeColor="text1"/>
                <w:sz w:val="24"/>
                <w:szCs w:val="24"/>
              </w:rPr>
              <w:lastRenderedPageBreak/>
              <w:t>исполненные в 2015 году, являются мер</w:t>
            </w:r>
            <w:r w:rsidR="00D24C91" w:rsidRPr="006C7403">
              <w:rPr>
                <w:rFonts w:ascii="Times New Roman" w:hAnsi="Times New Roman" w:cs="Times New Roman"/>
                <w:color w:val="000000" w:themeColor="text1"/>
                <w:sz w:val="24"/>
                <w:szCs w:val="24"/>
              </w:rPr>
              <w:t>оприятиями плана по реализации С</w:t>
            </w:r>
            <w:r w:rsidRPr="006C7403">
              <w:rPr>
                <w:rFonts w:ascii="Times New Roman" w:hAnsi="Times New Roman" w:cs="Times New Roman"/>
                <w:color w:val="000000" w:themeColor="text1"/>
                <w:sz w:val="24"/>
                <w:szCs w:val="24"/>
              </w:rPr>
              <w:t>тратегии города.</w:t>
            </w:r>
          </w:p>
        </w:tc>
      </w:tr>
      <w:tr w:rsidR="006C7403" w:rsidRPr="006C7403" w:rsidTr="006200B9">
        <w:tc>
          <w:tcPr>
            <w:tcW w:w="545" w:type="dxa"/>
          </w:tcPr>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8.</w:t>
            </w:r>
          </w:p>
        </w:tc>
        <w:tc>
          <w:tcPr>
            <w:tcW w:w="5517" w:type="dxa"/>
          </w:tcPr>
          <w:p w:rsidR="00991ACF" w:rsidRPr="006C7403" w:rsidRDefault="00991ACF" w:rsidP="00991ACF">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Включить в план мероприятий заявленные публично проекты руководителей Администрации и депутатов города Сургута.</w:t>
            </w:r>
          </w:p>
        </w:tc>
        <w:tc>
          <w:tcPr>
            <w:tcW w:w="1984"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30"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01" w:type="dxa"/>
          </w:tcPr>
          <w:p w:rsidR="00991ACF" w:rsidRPr="006C7403" w:rsidRDefault="00771744" w:rsidP="00D24C91">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Не принимается</w:t>
            </w:r>
          </w:p>
        </w:tc>
        <w:tc>
          <w:tcPr>
            <w:tcW w:w="3685" w:type="dxa"/>
          </w:tcPr>
          <w:p w:rsidR="00771744" w:rsidRPr="006C7403" w:rsidRDefault="00771744"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Не </w:t>
            </w:r>
            <w:r w:rsidR="007C5B8E" w:rsidRPr="006C7403">
              <w:rPr>
                <w:rFonts w:ascii="Times New Roman" w:hAnsi="Times New Roman" w:cs="Times New Roman"/>
                <w:color w:val="000000" w:themeColor="text1"/>
                <w:sz w:val="24"/>
                <w:szCs w:val="24"/>
              </w:rPr>
              <w:t>конкретизировано содержание проектов.</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Согласно организационно-управленческим механизмам реализации Стратегии 2030, включение проектов в план мероприятий по реализации Стратегии 2030 должно пройти следующие этапы:</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-предложение </w:t>
            </w:r>
            <w:r w:rsidR="00D24C91" w:rsidRPr="006C7403">
              <w:rPr>
                <w:rFonts w:ascii="Times New Roman" w:hAnsi="Times New Roman" w:cs="Times New Roman"/>
                <w:color w:val="000000" w:themeColor="text1"/>
                <w:sz w:val="24"/>
                <w:szCs w:val="24"/>
              </w:rPr>
              <w:t xml:space="preserve">подлежит общественному обсуждению и рассматривается рабочей </w:t>
            </w:r>
            <w:r w:rsidRPr="006C7403">
              <w:rPr>
                <w:rFonts w:ascii="Times New Roman" w:hAnsi="Times New Roman" w:cs="Times New Roman"/>
                <w:color w:val="000000" w:themeColor="text1"/>
                <w:sz w:val="24"/>
                <w:szCs w:val="24"/>
              </w:rPr>
              <w:t>группой по соответствующему вектору;</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одобрении рабочей группой, предложение направляется на согласовании ответственному лицу по работе над направлением стратегии города;</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-при положительном согласовании ответственного лица по работе над направлением предложение направляется на рассмотрение </w:t>
            </w:r>
            <w:r w:rsidRPr="006C7403">
              <w:rPr>
                <w:rFonts w:ascii="Times New Roman" w:hAnsi="Times New Roman" w:cs="Times New Roman"/>
                <w:color w:val="000000" w:themeColor="text1"/>
                <w:sz w:val="24"/>
                <w:szCs w:val="24"/>
              </w:rPr>
              <w:br/>
              <w:t>в координационный штаб;</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-координационный штаб принимает решение и направляет его Главе города;</w:t>
            </w:r>
          </w:p>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-Глава города на основе решения координационного штаба выносит резолюцию;</w:t>
            </w:r>
          </w:p>
          <w:p w:rsidR="00090E68"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-при положительной резолюции Главы города, предложение </w:t>
            </w:r>
            <w:r w:rsidRPr="006C7403">
              <w:rPr>
                <w:rFonts w:ascii="Times New Roman" w:hAnsi="Times New Roman" w:cs="Times New Roman"/>
                <w:color w:val="000000" w:themeColor="text1"/>
                <w:sz w:val="24"/>
                <w:szCs w:val="24"/>
              </w:rPr>
              <w:lastRenderedPageBreak/>
              <w:t xml:space="preserve">учитывается при очередном внесении изменений в план мероприятий по реализации Стратегии 2030. </w:t>
            </w:r>
          </w:p>
        </w:tc>
      </w:tr>
      <w:tr w:rsidR="006C7403" w:rsidRPr="006C7403" w:rsidTr="006200B9">
        <w:tc>
          <w:tcPr>
            <w:tcW w:w="545" w:type="dxa"/>
          </w:tcPr>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9.</w:t>
            </w:r>
          </w:p>
        </w:tc>
        <w:tc>
          <w:tcPr>
            <w:tcW w:w="5517" w:type="dxa"/>
          </w:tcPr>
          <w:p w:rsidR="00991ACF" w:rsidRPr="006C7403" w:rsidRDefault="00991ACF" w:rsidP="00991ACF">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Определить стоимость каждого мероприятия и срок его исполнения.</w:t>
            </w:r>
          </w:p>
        </w:tc>
        <w:tc>
          <w:tcPr>
            <w:tcW w:w="1984"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30"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01" w:type="dxa"/>
          </w:tcPr>
          <w:p w:rsidR="00991ACF" w:rsidRPr="006C7403" w:rsidRDefault="00770845"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 частично</w:t>
            </w:r>
          </w:p>
        </w:tc>
        <w:tc>
          <w:tcPr>
            <w:tcW w:w="3685" w:type="dxa"/>
          </w:tcPr>
          <w:p w:rsidR="00991ACF" w:rsidRPr="006C7403" w:rsidRDefault="00770845"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Пунктом 3 части 2 статьи 5 Положения об определении последовательности и порядка разработки документов стратегического планирования и их содержания, утвержденного решением Думы города от 25.02.2015 № 652-</w:t>
            </w:r>
            <w:r w:rsidRPr="006C7403">
              <w:rPr>
                <w:rFonts w:ascii="Times New Roman" w:hAnsi="Times New Roman" w:cs="Times New Roman"/>
                <w:color w:val="000000" w:themeColor="text1"/>
                <w:sz w:val="24"/>
                <w:szCs w:val="24"/>
                <w:lang w:val="en-US"/>
              </w:rPr>
              <w:t>V</w:t>
            </w:r>
            <w:r w:rsidRPr="006C7403">
              <w:rPr>
                <w:rFonts w:ascii="Times New Roman" w:hAnsi="Times New Roman" w:cs="Times New Roman"/>
                <w:color w:val="000000" w:themeColor="text1"/>
                <w:sz w:val="24"/>
                <w:szCs w:val="24"/>
              </w:rPr>
              <w:t xml:space="preserve"> ДГ определен</w:t>
            </w:r>
            <w:r w:rsidR="006E29D9" w:rsidRPr="006C7403">
              <w:rPr>
                <w:rFonts w:ascii="Times New Roman" w:hAnsi="Times New Roman" w:cs="Times New Roman"/>
                <w:color w:val="000000" w:themeColor="text1"/>
                <w:sz w:val="24"/>
                <w:szCs w:val="24"/>
              </w:rPr>
              <w:t xml:space="preserve"> перечень</w:t>
            </w:r>
            <w:r w:rsidRPr="006C7403">
              <w:rPr>
                <w:rFonts w:ascii="Times New Roman" w:hAnsi="Times New Roman" w:cs="Times New Roman"/>
                <w:color w:val="000000" w:themeColor="text1"/>
                <w:sz w:val="24"/>
                <w:szCs w:val="24"/>
              </w:rPr>
              <w:t xml:space="preserve"> информаци</w:t>
            </w:r>
            <w:r w:rsidR="006E29D9" w:rsidRPr="006C7403">
              <w:rPr>
                <w:rFonts w:ascii="Times New Roman" w:hAnsi="Times New Roman" w:cs="Times New Roman"/>
                <w:color w:val="000000" w:themeColor="text1"/>
                <w:sz w:val="24"/>
                <w:szCs w:val="24"/>
              </w:rPr>
              <w:t>и</w:t>
            </w:r>
            <w:r w:rsidRPr="006C7403">
              <w:rPr>
                <w:rFonts w:ascii="Times New Roman" w:hAnsi="Times New Roman" w:cs="Times New Roman"/>
                <w:color w:val="000000" w:themeColor="text1"/>
                <w:sz w:val="24"/>
                <w:szCs w:val="24"/>
              </w:rPr>
              <w:t>, которая отражается в плане мероприятий по реализации стратегии социально-экономического развития муниципального образования городской округ город Сургут на период до 2030 года в части финансирования. Данное положение предусматривает указание источников финансового обеспечения и (или) стоимость проектов (мероприятий), инвестиционных проектов. В проекте плана мероприятий по реализации Стратегии указан источник финансового обеспечения, что обеспечивает содержание плана мероприятий.</w:t>
            </w:r>
          </w:p>
          <w:p w:rsidR="00770845" w:rsidRPr="006C7403" w:rsidRDefault="00770845" w:rsidP="0077084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Сроки всех проектов (мероприятий), инвестиционных проектов установлены в графах 4, 5, 6 проекта плана </w:t>
            </w:r>
            <w:r w:rsidRPr="006C7403">
              <w:rPr>
                <w:rFonts w:ascii="Times New Roman" w:hAnsi="Times New Roman" w:cs="Times New Roman"/>
                <w:color w:val="000000" w:themeColor="text1"/>
                <w:sz w:val="24"/>
                <w:szCs w:val="24"/>
              </w:rPr>
              <w:lastRenderedPageBreak/>
              <w:t>мероприятий по реализации Стратегии.</w:t>
            </w:r>
          </w:p>
        </w:tc>
      </w:tr>
      <w:tr w:rsidR="006C7403" w:rsidRPr="006C7403" w:rsidTr="006200B9">
        <w:tc>
          <w:tcPr>
            <w:tcW w:w="545" w:type="dxa"/>
          </w:tcPr>
          <w:p w:rsidR="00991ACF" w:rsidRPr="006C7403" w:rsidRDefault="00991ACF"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lastRenderedPageBreak/>
              <w:t>10.</w:t>
            </w:r>
          </w:p>
        </w:tc>
        <w:tc>
          <w:tcPr>
            <w:tcW w:w="5517" w:type="dxa"/>
          </w:tcPr>
          <w:p w:rsidR="00991ACF" w:rsidRPr="006C7403" w:rsidRDefault="00991ACF" w:rsidP="00991ACF">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Уточнить количество мест в объектах образования.</w:t>
            </w:r>
          </w:p>
        </w:tc>
        <w:tc>
          <w:tcPr>
            <w:tcW w:w="1984"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30" w:type="dxa"/>
            <w:vMerge/>
          </w:tcPr>
          <w:p w:rsidR="00991ACF" w:rsidRPr="006C7403" w:rsidRDefault="00991ACF" w:rsidP="00991ACF">
            <w:pPr>
              <w:jc w:val="both"/>
              <w:rPr>
                <w:rFonts w:ascii="Times New Roman" w:hAnsi="Times New Roman" w:cs="Times New Roman"/>
                <w:color w:val="000000" w:themeColor="text1"/>
                <w:sz w:val="24"/>
                <w:szCs w:val="24"/>
              </w:rPr>
            </w:pPr>
          </w:p>
        </w:tc>
        <w:tc>
          <w:tcPr>
            <w:tcW w:w="1701" w:type="dxa"/>
          </w:tcPr>
          <w:p w:rsidR="00991ACF" w:rsidRPr="006C7403" w:rsidRDefault="00D24C91" w:rsidP="00991ACF">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Не принимается</w:t>
            </w:r>
          </w:p>
        </w:tc>
        <w:tc>
          <w:tcPr>
            <w:tcW w:w="3685" w:type="dxa"/>
          </w:tcPr>
          <w:p w:rsidR="00991ACF" w:rsidRPr="006C7403" w:rsidRDefault="00D24C91" w:rsidP="00D44D77">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Количество мест в объектах образования отражен</w:t>
            </w:r>
            <w:r w:rsidR="00771744" w:rsidRPr="006C7403">
              <w:rPr>
                <w:rFonts w:ascii="Times New Roman" w:hAnsi="Times New Roman" w:cs="Times New Roman"/>
                <w:color w:val="000000" w:themeColor="text1"/>
                <w:sz w:val="24"/>
                <w:szCs w:val="24"/>
              </w:rPr>
              <w:t>о</w:t>
            </w:r>
            <w:r w:rsidRPr="006C7403">
              <w:rPr>
                <w:rFonts w:ascii="Times New Roman" w:hAnsi="Times New Roman" w:cs="Times New Roman"/>
                <w:color w:val="000000" w:themeColor="text1"/>
                <w:sz w:val="24"/>
                <w:szCs w:val="24"/>
              </w:rPr>
              <w:t xml:space="preserve"> в государственных и муниципальных программах и изменя</w:t>
            </w:r>
            <w:r w:rsidR="00771744" w:rsidRPr="006C7403">
              <w:rPr>
                <w:rFonts w:ascii="Times New Roman" w:hAnsi="Times New Roman" w:cs="Times New Roman"/>
                <w:color w:val="000000" w:themeColor="text1"/>
                <w:sz w:val="24"/>
                <w:szCs w:val="24"/>
              </w:rPr>
              <w:t>е</w:t>
            </w:r>
            <w:r w:rsidRPr="006C7403">
              <w:rPr>
                <w:rFonts w:ascii="Times New Roman" w:hAnsi="Times New Roman" w:cs="Times New Roman"/>
                <w:color w:val="000000" w:themeColor="text1"/>
                <w:sz w:val="24"/>
                <w:szCs w:val="24"/>
              </w:rPr>
              <w:t>тся в зависимости от разработанн</w:t>
            </w:r>
            <w:r w:rsidR="00771744" w:rsidRPr="006C7403">
              <w:rPr>
                <w:rFonts w:ascii="Times New Roman" w:hAnsi="Times New Roman" w:cs="Times New Roman"/>
                <w:color w:val="000000" w:themeColor="text1"/>
                <w:sz w:val="24"/>
                <w:szCs w:val="24"/>
              </w:rPr>
              <w:t>ой</w:t>
            </w:r>
            <w:r w:rsidRPr="006C7403">
              <w:rPr>
                <w:rFonts w:ascii="Times New Roman" w:hAnsi="Times New Roman" w:cs="Times New Roman"/>
                <w:color w:val="000000" w:themeColor="text1"/>
                <w:sz w:val="24"/>
                <w:szCs w:val="24"/>
              </w:rPr>
              <w:t xml:space="preserve"> </w:t>
            </w:r>
            <w:r w:rsidR="00D44D77">
              <w:rPr>
                <w:rFonts w:ascii="Times New Roman" w:hAnsi="Times New Roman" w:cs="Times New Roman"/>
                <w:color w:val="000000" w:themeColor="text1"/>
                <w:sz w:val="24"/>
                <w:szCs w:val="24"/>
              </w:rPr>
              <w:t>проектной</w:t>
            </w:r>
            <w:r w:rsidR="00771744" w:rsidRPr="006C7403">
              <w:rPr>
                <w:rFonts w:ascii="Times New Roman" w:hAnsi="Times New Roman" w:cs="Times New Roman"/>
                <w:color w:val="000000" w:themeColor="text1"/>
                <w:sz w:val="24"/>
                <w:szCs w:val="24"/>
              </w:rPr>
              <w:t xml:space="preserve"> документации</w:t>
            </w:r>
            <w:r w:rsidRPr="006C7403">
              <w:rPr>
                <w:rFonts w:ascii="Times New Roman" w:hAnsi="Times New Roman" w:cs="Times New Roman"/>
                <w:color w:val="000000" w:themeColor="text1"/>
                <w:sz w:val="24"/>
                <w:szCs w:val="24"/>
              </w:rPr>
              <w:t>.</w:t>
            </w:r>
          </w:p>
        </w:tc>
      </w:tr>
      <w:tr w:rsidR="006C7403" w:rsidRPr="006C7403" w:rsidTr="006200B9">
        <w:tc>
          <w:tcPr>
            <w:tcW w:w="545" w:type="dxa"/>
          </w:tcPr>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11.</w:t>
            </w:r>
          </w:p>
        </w:tc>
        <w:tc>
          <w:tcPr>
            <w:tcW w:w="5517" w:type="dxa"/>
          </w:tcPr>
          <w:p w:rsidR="00604DE5" w:rsidRPr="006C7403" w:rsidRDefault="00604DE5" w:rsidP="00604DE5">
            <w:pPr>
              <w:ind w:firstLine="319"/>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Пункт 1.3.3. вектора «Инновации» дополнить проектами:</w:t>
            </w:r>
          </w:p>
          <w:p w:rsidR="00604DE5" w:rsidRPr="006C7403" w:rsidRDefault="00604DE5" w:rsidP="00604DE5">
            <w:pPr>
              <w:jc w:val="both"/>
              <w:rPr>
                <w:rFonts w:ascii="Times New Roman" w:hAnsi="Times New Roman" w:cs="Times New Roman"/>
                <w:color w:val="000000" w:themeColor="text1"/>
                <w:sz w:val="24"/>
                <w:szCs w:val="24"/>
              </w:rPr>
            </w:pPr>
          </w:p>
          <w:tbl>
            <w:tblPr>
              <w:tblStyle w:val="a4"/>
              <w:tblW w:w="5166" w:type="dxa"/>
              <w:jc w:val="right"/>
              <w:tblLayout w:type="fixed"/>
              <w:tblLook w:val="04A0" w:firstRow="1" w:lastRow="0" w:firstColumn="1" w:lastColumn="0" w:noHBand="0" w:noVBand="1"/>
            </w:tblPr>
            <w:tblGrid>
              <w:gridCol w:w="584"/>
              <w:gridCol w:w="993"/>
              <w:gridCol w:w="850"/>
              <w:gridCol w:w="284"/>
              <w:gridCol w:w="283"/>
              <w:gridCol w:w="284"/>
              <w:gridCol w:w="1888"/>
            </w:tblGrid>
            <w:tr w:rsidR="006C7403" w:rsidRPr="006C7403" w:rsidTr="00AB45CF">
              <w:trPr>
                <w:jc w:val="right"/>
              </w:trPr>
              <w:tc>
                <w:tcPr>
                  <w:tcW w:w="5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1.3.3.12.</w:t>
                  </w:r>
                </w:p>
              </w:tc>
              <w:tc>
                <w:tcPr>
                  <w:tcW w:w="993" w:type="dxa"/>
                </w:tcPr>
                <w:p w:rsidR="00604DE5" w:rsidRPr="006C7403" w:rsidRDefault="00604DE5" w:rsidP="00AB45CF">
                  <w:pPr>
                    <w:pStyle w:val="a9"/>
                    <w:shd w:val="clear" w:color="auto" w:fill="auto"/>
                    <w:spacing w:line="240" w:lineRule="auto"/>
                    <w:rPr>
                      <w:color w:val="000000" w:themeColor="text1"/>
                      <w:sz w:val="16"/>
                      <w:szCs w:val="16"/>
                    </w:rPr>
                  </w:pPr>
                  <w:r w:rsidRPr="006C7403">
                    <w:rPr>
                      <w:color w:val="000000" w:themeColor="text1"/>
                      <w:sz w:val="16"/>
                      <w:szCs w:val="16"/>
                    </w:rPr>
                    <w:t>«Научно-</w:t>
                  </w:r>
                  <w:proofErr w:type="spellStart"/>
                  <w:r w:rsidRPr="006C7403">
                    <w:rPr>
                      <w:color w:val="000000" w:themeColor="text1"/>
                      <w:sz w:val="16"/>
                      <w:szCs w:val="16"/>
                    </w:rPr>
                    <w:t>производ</w:t>
                  </w:r>
                  <w:proofErr w:type="spellEnd"/>
                  <w:r w:rsidR="00AB45CF" w:rsidRPr="006C7403">
                    <w:rPr>
                      <w:color w:val="000000" w:themeColor="text1"/>
                      <w:sz w:val="16"/>
                      <w:szCs w:val="16"/>
                    </w:rPr>
                    <w:t>-</w:t>
                  </w:r>
                  <w:proofErr w:type="spellStart"/>
                  <w:r w:rsidRPr="006C7403">
                    <w:rPr>
                      <w:color w:val="000000" w:themeColor="text1"/>
                      <w:sz w:val="16"/>
                      <w:szCs w:val="16"/>
                    </w:rPr>
                    <w:t>ственный</w:t>
                  </w:r>
                  <w:proofErr w:type="spellEnd"/>
                  <w:r w:rsidRPr="006C7403">
                    <w:rPr>
                      <w:color w:val="000000" w:themeColor="text1"/>
                      <w:sz w:val="16"/>
                      <w:szCs w:val="16"/>
                    </w:rPr>
                    <w:t xml:space="preserve"> центр </w:t>
                  </w:r>
                  <w:proofErr w:type="spellStart"/>
                  <w:r w:rsidRPr="006C7403">
                    <w:rPr>
                      <w:color w:val="000000" w:themeColor="text1"/>
                      <w:sz w:val="16"/>
                      <w:szCs w:val="16"/>
                    </w:rPr>
                    <w:t>электрони</w:t>
                  </w:r>
                  <w:r w:rsidR="00AB45CF" w:rsidRPr="006C7403">
                    <w:rPr>
                      <w:color w:val="000000" w:themeColor="text1"/>
                      <w:sz w:val="16"/>
                      <w:szCs w:val="16"/>
                    </w:rPr>
                    <w:t>-</w:t>
                  </w:r>
                  <w:r w:rsidRPr="006C7403">
                    <w:rPr>
                      <w:color w:val="000000" w:themeColor="text1"/>
                      <w:sz w:val="16"/>
                      <w:szCs w:val="16"/>
                    </w:rPr>
                    <w:t>ки</w:t>
                  </w:r>
                  <w:proofErr w:type="spellEnd"/>
                  <w:r w:rsidRPr="006C7403">
                    <w:rPr>
                      <w:color w:val="000000" w:themeColor="text1"/>
                      <w:sz w:val="16"/>
                      <w:szCs w:val="16"/>
                    </w:rPr>
                    <w:t>» (НПЦЭ)</w:t>
                  </w:r>
                </w:p>
              </w:tc>
              <w:tc>
                <w:tcPr>
                  <w:tcW w:w="850"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бюджет, внебюд</w:t>
                  </w:r>
                  <w:r w:rsidR="00AB45CF" w:rsidRPr="006C7403">
                    <w:rPr>
                      <w:rFonts w:ascii="Times New Roman" w:hAnsi="Times New Roman" w:cs="Times New Roman"/>
                      <w:color w:val="000000" w:themeColor="text1"/>
                      <w:sz w:val="16"/>
                      <w:szCs w:val="16"/>
                    </w:rPr>
                    <w:t>-</w:t>
                  </w:r>
                  <w:r w:rsidRPr="006C7403">
                    <w:rPr>
                      <w:rFonts w:ascii="Times New Roman" w:hAnsi="Times New Roman" w:cs="Times New Roman"/>
                      <w:color w:val="000000" w:themeColor="text1"/>
                      <w:sz w:val="16"/>
                      <w:szCs w:val="16"/>
                    </w:rPr>
                    <w:t>жетные средства</w:t>
                  </w:r>
                </w:p>
              </w:tc>
              <w:tc>
                <w:tcPr>
                  <w:tcW w:w="2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283"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2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1888"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Является основным направлением Стратегии социально-экономического развития муниципального образования городской округ город Сургут на период до 2030 года</w:t>
                  </w:r>
                </w:p>
              </w:tc>
            </w:tr>
            <w:tr w:rsidR="006C7403" w:rsidRPr="006C7403" w:rsidTr="00AB45CF">
              <w:trPr>
                <w:jc w:val="right"/>
              </w:trPr>
              <w:tc>
                <w:tcPr>
                  <w:tcW w:w="5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1.3.3.13.</w:t>
                  </w:r>
                </w:p>
              </w:tc>
              <w:tc>
                <w:tcPr>
                  <w:tcW w:w="993" w:type="dxa"/>
                </w:tcPr>
                <w:p w:rsidR="00604DE5" w:rsidRPr="006C7403" w:rsidRDefault="00604DE5" w:rsidP="00604DE5">
                  <w:pPr>
                    <w:pStyle w:val="a9"/>
                    <w:shd w:val="clear" w:color="auto" w:fill="auto"/>
                    <w:spacing w:line="240" w:lineRule="auto"/>
                    <w:rPr>
                      <w:color w:val="000000" w:themeColor="text1"/>
                      <w:sz w:val="16"/>
                      <w:szCs w:val="16"/>
                    </w:rPr>
                  </w:pPr>
                  <w:r w:rsidRPr="006C7403">
                    <w:rPr>
                      <w:color w:val="000000" w:themeColor="text1"/>
                      <w:sz w:val="16"/>
                      <w:szCs w:val="16"/>
                    </w:rPr>
                    <w:t xml:space="preserve">«Центр </w:t>
                  </w:r>
                  <w:proofErr w:type="spellStart"/>
                  <w:r w:rsidRPr="006C7403">
                    <w:rPr>
                      <w:color w:val="000000" w:themeColor="text1"/>
                      <w:sz w:val="16"/>
                      <w:szCs w:val="16"/>
                    </w:rPr>
                    <w:t>аддитив</w:t>
                  </w:r>
                  <w:r w:rsidR="00AB45CF" w:rsidRPr="006C7403">
                    <w:rPr>
                      <w:color w:val="000000" w:themeColor="text1"/>
                      <w:sz w:val="16"/>
                      <w:szCs w:val="16"/>
                    </w:rPr>
                    <w:t>-</w:t>
                  </w:r>
                  <w:r w:rsidRPr="006C7403">
                    <w:rPr>
                      <w:color w:val="000000" w:themeColor="text1"/>
                      <w:sz w:val="16"/>
                      <w:szCs w:val="16"/>
                    </w:rPr>
                    <w:t>ных</w:t>
                  </w:r>
                  <w:proofErr w:type="spellEnd"/>
                  <w:r w:rsidRPr="006C7403">
                    <w:rPr>
                      <w:color w:val="000000" w:themeColor="text1"/>
                      <w:sz w:val="16"/>
                      <w:szCs w:val="16"/>
                    </w:rPr>
                    <w:t xml:space="preserve"> </w:t>
                  </w:r>
                  <w:proofErr w:type="spellStart"/>
                  <w:r w:rsidRPr="006C7403">
                    <w:rPr>
                      <w:color w:val="000000" w:themeColor="text1"/>
                      <w:sz w:val="16"/>
                      <w:szCs w:val="16"/>
                    </w:rPr>
                    <w:t>техноло</w:t>
                  </w:r>
                  <w:r w:rsidR="00AB45CF" w:rsidRPr="006C7403">
                    <w:rPr>
                      <w:color w:val="000000" w:themeColor="text1"/>
                      <w:sz w:val="16"/>
                      <w:szCs w:val="16"/>
                    </w:rPr>
                    <w:t>-</w:t>
                  </w:r>
                  <w:r w:rsidRPr="006C7403">
                    <w:rPr>
                      <w:color w:val="000000" w:themeColor="text1"/>
                      <w:sz w:val="16"/>
                      <w:szCs w:val="16"/>
                    </w:rPr>
                    <w:t>гий</w:t>
                  </w:r>
                  <w:proofErr w:type="spellEnd"/>
                  <w:r w:rsidRPr="006C7403">
                    <w:rPr>
                      <w:color w:val="000000" w:themeColor="text1"/>
                      <w:sz w:val="16"/>
                      <w:szCs w:val="16"/>
                    </w:rPr>
                    <w:t>» (ЦАТ)</w:t>
                  </w:r>
                </w:p>
              </w:tc>
              <w:tc>
                <w:tcPr>
                  <w:tcW w:w="850"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бюджет, внебюд</w:t>
                  </w:r>
                  <w:r w:rsidR="00AB45CF" w:rsidRPr="006C7403">
                    <w:rPr>
                      <w:rFonts w:ascii="Times New Roman" w:hAnsi="Times New Roman" w:cs="Times New Roman"/>
                      <w:color w:val="000000" w:themeColor="text1"/>
                      <w:sz w:val="16"/>
                      <w:szCs w:val="16"/>
                    </w:rPr>
                    <w:t>-</w:t>
                  </w:r>
                  <w:r w:rsidRPr="006C7403">
                    <w:rPr>
                      <w:rFonts w:ascii="Times New Roman" w:hAnsi="Times New Roman" w:cs="Times New Roman"/>
                      <w:color w:val="000000" w:themeColor="text1"/>
                      <w:sz w:val="16"/>
                      <w:szCs w:val="16"/>
                    </w:rPr>
                    <w:t>жетные средства</w:t>
                  </w:r>
                </w:p>
              </w:tc>
              <w:tc>
                <w:tcPr>
                  <w:tcW w:w="2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283"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284"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w:t>
                  </w:r>
                </w:p>
              </w:tc>
              <w:tc>
                <w:tcPr>
                  <w:tcW w:w="1888" w:type="dxa"/>
                </w:tcPr>
                <w:p w:rsidR="00604DE5" w:rsidRPr="006C7403" w:rsidRDefault="00604DE5" w:rsidP="00604DE5">
                  <w:pPr>
                    <w:jc w:val="both"/>
                    <w:rPr>
                      <w:rFonts w:ascii="Times New Roman" w:hAnsi="Times New Roman" w:cs="Times New Roman"/>
                      <w:color w:val="000000" w:themeColor="text1"/>
                      <w:sz w:val="16"/>
                      <w:szCs w:val="16"/>
                    </w:rPr>
                  </w:pPr>
                  <w:r w:rsidRPr="006C7403">
                    <w:rPr>
                      <w:rFonts w:ascii="Times New Roman" w:hAnsi="Times New Roman" w:cs="Times New Roman"/>
                      <w:color w:val="000000" w:themeColor="text1"/>
                      <w:sz w:val="16"/>
                      <w:szCs w:val="16"/>
                    </w:rPr>
                    <w:t>Является основным направлением Стратегии социально-экономического развития муниципального образования городской округ город Сургут на период до 2030 года</w:t>
                  </w:r>
                </w:p>
              </w:tc>
            </w:tr>
          </w:tbl>
          <w:p w:rsidR="00604DE5" w:rsidRPr="006C7403" w:rsidRDefault="00604DE5" w:rsidP="00604DE5">
            <w:pPr>
              <w:jc w:val="both"/>
              <w:rPr>
                <w:rFonts w:ascii="Times New Roman" w:hAnsi="Times New Roman" w:cs="Times New Roman"/>
                <w:color w:val="000000" w:themeColor="text1"/>
                <w:sz w:val="24"/>
                <w:szCs w:val="24"/>
              </w:rPr>
            </w:pPr>
          </w:p>
          <w:p w:rsidR="00604DE5" w:rsidRPr="006C7403" w:rsidRDefault="00604DE5" w:rsidP="00604DE5">
            <w:pPr>
              <w:jc w:val="both"/>
              <w:rPr>
                <w:rFonts w:ascii="Times New Roman" w:hAnsi="Times New Roman" w:cs="Times New Roman"/>
                <w:color w:val="000000" w:themeColor="text1"/>
                <w:sz w:val="24"/>
                <w:szCs w:val="24"/>
              </w:rPr>
            </w:pPr>
          </w:p>
        </w:tc>
        <w:tc>
          <w:tcPr>
            <w:tcW w:w="1984" w:type="dxa"/>
          </w:tcPr>
          <w:p w:rsidR="00AB45CF"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Галкин </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Валерий Алексеевич, Гавриленко Тарас Владимирович</w:t>
            </w:r>
          </w:p>
        </w:tc>
        <w:tc>
          <w:tcPr>
            <w:tcW w:w="1730" w:type="dxa"/>
          </w:tcPr>
          <w:p w:rsidR="00AB45CF"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28.03.2016, </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на бумажном носителе</w:t>
            </w:r>
          </w:p>
        </w:tc>
        <w:tc>
          <w:tcPr>
            <w:tcW w:w="1701" w:type="dxa"/>
          </w:tcPr>
          <w:p w:rsidR="00604DE5" w:rsidRPr="006C7403" w:rsidRDefault="00204827"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Принимается частично</w:t>
            </w:r>
          </w:p>
        </w:tc>
        <w:tc>
          <w:tcPr>
            <w:tcW w:w="3685" w:type="dxa"/>
          </w:tcPr>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Согласно организационно-управленческим механизмам реализации Стратегии 2030, включение проекта в план мероприятий по реализации Стратегии 2030 должно пройти следующие этапы:</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-предложение подлежит общественному обсуждению и рассматривается рабочей группой по вектору «Инновации» направления «Предпринимательство»;</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одобрении рабочей группой, предложение направляется на согласовании ответственному лицу по работе над направлением «Предпринимательство»;</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-при положительном согласовании ответственного лица по работе над направлением «Предпринимательство» предложение направляются на рассмотрение в координационный штаб;</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-координационный штаб принимает решение, и </w:t>
            </w:r>
            <w:r w:rsidRPr="006C7403">
              <w:rPr>
                <w:rFonts w:ascii="Times New Roman" w:hAnsi="Times New Roman" w:cs="Times New Roman"/>
                <w:color w:val="000000" w:themeColor="text1"/>
                <w:sz w:val="24"/>
                <w:szCs w:val="24"/>
              </w:rPr>
              <w:lastRenderedPageBreak/>
              <w:t>направляет его Главе города;</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-Глава города на основе решения координационного штаба выносит резолюцию;</w:t>
            </w:r>
          </w:p>
          <w:p w:rsidR="00604DE5" w:rsidRPr="006C7403" w:rsidRDefault="00604DE5" w:rsidP="00604DE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 xml:space="preserve">-при положительной резолюции Главы города, предложение будет учтено при очередном внесении изменений в план мероприятий по реализации Стратегии 2030. </w:t>
            </w:r>
          </w:p>
          <w:p w:rsidR="00604DE5" w:rsidRDefault="007C5B8E" w:rsidP="00072A65">
            <w:pPr>
              <w:jc w:val="both"/>
              <w:rPr>
                <w:rFonts w:ascii="Times New Roman" w:hAnsi="Times New Roman" w:cs="Times New Roman"/>
                <w:color w:val="000000" w:themeColor="text1"/>
                <w:sz w:val="24"/>
                <w:szCs w:val="24"/>
              </w:rPr>
            </w:pPr>
            <w:r w:rsidRPr="006C7403">
              <w:rPr>
                <w:rFonts w:ascii="Times New Roman" w:hAnsi="Times New Roman" w:cs="Times New Roman"/>
                <w:color w:val="000000" w:themeColor="text1"/>
                <w:sz w:val="24"/>
                <w:szCs w:val="24"/>
              </w:rPr>
              <w:t>С учетом указанного</w:t>
            </w:r>
            <w:r w:rsidR="00604DE5" w:rsidRPr="006C7403">
              <w:rPr>
                <w:rFonts w:ascii="Times New Roman" w:hAnsi="Times New Roman" w:cs="Times New Roman"/>
                <w:color w:val="000000" w:themeColor="text1"/>
                <w:sz w:val="24"/>
                <w:szCs w:val="24"/>
              </w:rPr>
              <w:t xml:space="preserve">, </w:t>
            </w:r>
            <w:r w:rsidR="00072A65" w:rsidRPr="006C7403">
              <w:rPr>
                <w:rFonts w:ascii="Times New Roman" w:hAnsi="Times New Roman" w:cs="Times New Roman"/>
                <w:color w:val="000000" w:themeColor="text1"/>
                <w:sz w:val="24"/>
                <w:szCs w:val="24"/>
              </w:rPr>
              <w:t xml:space="preserve">предложение по </w:t>
            </w:r>
            <w:r w:rsidR="00604DE5" w:rsidRPr="006C7403">
              <w:rPr>
                <w:rFonts w:ascii="Times New Roman" w:hAnsi="Times New Roman" w:cs="Times New Roman"/>
                <w:color w:val="000000" w:themeColor="text1"/>
                <w:sz w:val="24"/>
                <w:szCs w:val="24"/>
              </w:rPr>
              <w:t>проект</w:t>
            </w:r>
            <w:r w:rsidR="00072A65" w:rsidRPr="006C7403">
              <w:rPr>
                <w:rFonts w:ascii="Times New Roman" w:hAnsi="Times New Roman" w:cs="Times New Roman"/>
                <w:color w:val="000000" w:themeColor="text1"/>
                <w:sz w:val="24"/>
                <w:szCs w:val="24"/>
              </w:rPr>
              <w:t>ам</w:t>
            </w:r>
            <w:r w:rsidR="00604DE5" w:rsidRPr="006C7403">
              <w:rPr>
                <w:rFonts w:ascii="Times New Roman" w:hAnsi="Times New Roman" w:cs="Times New Roman"/>
                <w:color w:val="000000" w:themeColor="text1"/>
                <w:sz w:val="24"/>
                <w:szCs w:val="24"/>
              </w:rPr>
              <w:t xml:space="preserve"> «Научно-производственный центр электроники», «Центр аддитивных технологий» (ЦАТ)  направлен</w:t>
            </w:r>
            <w:r w:rsidR="00072A65" w:rsidRPr="006C7403">
              <w:rPr>
                <w:rFonts w:ascii="Times New Roman" w:hAnsi="Times New Roman" w:cs="Times New Roman"/>
                <w:color w:val="000000" w:themeColor="text1"/>
                <w:sz w:val="24"/>
                <w:szCs w:val="24"/>
              </w:rPr>
              <w:t>о</w:t>
            </w:r>
            <w:r w:rsidR="00604DE5" w:rsidRPr="006C7403">
              <w:rPr>
                <w:rFonts w:ascii="Times New Roman" w:hAnsi="Times New Roman" w:cs="Times New Roman"/>
                <w:color w:val="000000" w:themeColor="text1"/>
                <w:sz w:val="24"/>
                <w:szCs w:val="24"/>
              </w:rPr>
              <w:t xml:space="preserve"> ответственному лицу за реализацию вектора «Инновации» -</w:t>
            </w:r>
            <w:r w:rsidR="00204827" w:rsidRPr="006C7403">
              <w:rPr>
                <w:rFonts w:ascii="Times New Roman" w:hAnsi="Times New Roman" w:cs="Times New Roman"/>
                <w:color w:val="000000" w:themeColor="text1"/>
                <w:sz w:val="24"/>
                <w:szCs w:val="24"/>
              </w:rPr>
              <w:t xml:space="preserve"> </w:t>
            </w:r>
            <w:r w:rsidR="000A7AA2" w:rsidRPr="006C7403">
              <w:rPr>
                <w:rFonts w:ascii="Times New Roman" w:hAnsi="Times New Roman" w:cs="Times New Roman"/>
                <w:color w:val="000000" w:themeColor="text1"/>
                <w:sz w:val="24"/>
                <w:szCs w:val="24"/>
              </w:rPr>
              <w:t>Королёвой Ю.Г.</w:t>
            </w:r>
          </w:p>
          <w:p w:rsidR="00FF37B3" w:rsidRPr="006C7403" w:rsidRDefault="00FF37B3" w:rsidP="00072A6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заседания рабочей группы по вектору «Инновации», состоявшейся 11.04.2016 года, принято решение об отражении данных проектов в векторе «Промышленность» плана по Стратегии.</w:t>
            </w:r>
          </w:p>
        </w:tc>
      </w:tr>
    </w:tbl>
    <w:p w:rsidR="00B1223B" w:rsidRDefault="00B1223B" w:rsidP="0013314A">
      <w:pPr>
        <w:spacing w:after="0" w:line="240" w:lineRule="auto"/>
        <w:jc w:val="both"/>
        <w:rPr>
          <w:rFonts w:ascii="Times New Roman" w:hAnsi="Times New Roman" w:cs="Times New Roman"/>
          <w:sz w:val="28"/>
          <w:szCs w:val="28"/>
        </w:rPr>
      </w:pPr>
    </w:p>
    <w:p w:rsidR="0090534B" w:rsidRDefault="0090534B" w:rsidP="0013314A">
      <w:pPr>
        <w:spacing w:after="0" w:line="240" w:lineRule="auto"/>
        <w:jc w:val="both"/>
        <w:rPr>
          <w:rFonts w:ascii="Times New Roman" w:hAnsi="Times New Roman" w:cs="Times New Roman"/>
          <w:sz w:val="28"/>
          <w:szCs w:val="28"/>
        </w:rPr>
      </w:pPr>
    </w:p>
    <w:p w:rsidR="0090534B" w:rsidRDefault="0090534B" w:rsidP="0013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90534B" w:rsidRDefault="0090534B" w:rsidP="0013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экономической политике,</w:t>
      </w:r>
    </w:p>
    <w:p w:rsidR="0090534B" w:rsidRDefault="0090534B" w:rsidP="0013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r w:rsidR="004E38E1">
        <w:rPr>
          <w:rFonts w:ascii="Times New Roman" w:hAnsi="Times New Roman" w:cs="Times New Roman"/>
          <w:sz w:val="28"/>
          <w:szCs w:val="28"/>
        </w:rPr>
        <w:t xml:space="preserve">                  </w:t>
      </w:r>
      <w:r>
        <w:rPr>
          <w:rFonts w:ascii="Times New Roman" w:hAnsi="Times New Roman" w:cs="Times New Roman"/>
          <w:sz w:val="28"/>
          <w:szCs w:val="28"/>
        </w:rPr>
        <w:t xml:space="preserve">   Ю.Г. Королёва</w:t>
      </w:r>
    </w:p>
    <w:p w:rsidR="00462D93" w:rsidRDefault="00462D93" w:rsidP="0013314A">
      <w:pPr>
        <w:spacing w:after="0" w:line="240" w:lineRule="auto"/>
        <w:jc w:val="both"/>
        <w:rPr>
          <w:rFonts w:ascii="Times New Roman" w:hAnsi="Times New Roman" w:cs="Times New Roman"/>
          <w:sz w:val="20"/>
          <w:szCs w:val="20"/>
        </w:rPr>
      </w:pPr>
      <w:bookmarkStart w:id="0" w:name="_GoBack"/>
      <w:bookmarkEnd w:id="0"/>
    </w:p>
    <w:p w:rsidR="00462D93" w:rsidRDefault="00462D93" w:rsidP="0013314A">
      <w:pPr>
        <w:spacing w:after="0" w:line="240" w:lineRule="auto"/>
        <w:jc w:val="both"/>
        <w:rPr>
          <w:rFonts w:ascii="Times New Roman" w:hAnsi="Times New Roman" w:cs="Times New Roman"/>
          <w:sz w:val="20"/>
          <w:szCs w:val="20"/>
        </w:rPr>
      </w:pPr>
    </w:p>
    <w:p w:rsidR="00AB0796" w:rsidRDefault="00AB0796" w:rsidP="0013314A">
      <w:pPr>
        <w:spacing w:after="0" w:line="240" w:lineRule="auto"/>
        <w:jc w:val="both"/>
        <w:rPr>
          <w:rFonts w:ascii="Times New Roman" w:hAnsi="Times New Roman" w:cs="Times New Roman"/>
          <w:sz w:val="20"/>
          <w:szCs w:val="20"/>
        </w:rPr>
      </w:pPr>
      <w:r w:rsidRPr="00AB0796">
        <w:rPr>
          <w:rFonts w:ascii="Times New Roman" w:hAnsi="Times New Roman" w:cs="Times New Roman"/>
          <w:sz w:val="20"/>
          <w:szCs w:val="20"/>
        </w:rPr>
        <w:t xml:space="preserve">Макарова </w:t>
      </w:r>
      <w:r>
        <w:rPr>
          <w:rFonts w:ascii="Times New Roman" w:hAnsi="Times New Roman" w:cs="Times New Roman"/>
          <w:sz w:val="20"/>
          <w:szCs w:val="20"/>
        </w:rPr>
        <w:t>Елена Викторовна, тел. 8 (3462) 52-21-55</w:t>
      </w:r>
    </w:p>
    <w:p w:rsidR="00AB0796" w:rsidRDefault="00AB0796" w:rsidP="00133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Храмцова Мария Евгеньевна, тел. 8 (3462) 52-23-26</w:t>
      </w:r>
    </w:p>
    <w:p w:rsidR="00AB0796" w:rsidRPr="00AB0796" w:rsidRDefault="00AB0796" w:rsidP="00133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Медведева Лариса Анатольевна, тел. 8 (3462) 52-23-23</w:t>
      </w:r>
    </w:p>
    <w:sectPr w:rsidR="00AB0796" w:rsidRPr="00AB0796" w:rsidSect="001B4337">
      <w:headerReference w:type="default" r:id="rId9"/>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D0" w:rsidRDefault="009B48D0" w:rsidP="001B4337">
      <w:pPr>
        <w:spacing w:after="0" w:line="240" w:lineRule="auto"/>
      </w:pPr>
      <w:r>
        <w:separator/>
      </w:r>
    </w:p>
  </w:endnote>
  <w:endnote w:type="continuationSeparator" w:id="0">
    <w:p w:rsidR="009B48D0" w:rsidRDefault="009B48D0" w:rsidP="001B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D0" w:rsidRDefault="009B48D0" w:rsidP="001B4337">
      <w:pPr>
        <w:spacing w:after="0" w:line="240" w:lineRule="auto"/>
      </w:pPr>
      <w:r>
        <w:separator/>
      </w:r>
    </w:p>
  </w:footnote>
  <w:footnote w:type="continuationSeparator" w:id="0">
    <w:p w:rsidR="009B48D0" w:rsidRDefault="009B48D0" w:rsidP="001B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447970"/>
      <w:docPartObj>
        <w:docPartGallery w:val="Page Numbers (Top of Page)"/>
        <w:docPartUnique/>
      </w:docPartObj>
    </w:sdtPr>
    <w:sdtEndPr>
      <w:rPr>
        <w:rFonts w:ascii="Times New Roman" w:hAnsi="Times New Roman"/>
        <w:sz w:val="16"/>
      </w:rPr>
    </w:sdtEndPr>
    <w:sdtContent>
      <w:p w:rsidR="001B4337" w:rsidRDefault="001B4337">
        <w:pPr>
          <w:pStyle w:val="aa"/>
          <w:jc w:val="center"/>
        </w:pPr>
        <w:r w:rsidRPr="001B4337">
          <w:rPr>
            <w:rFonts w:ascii="Times New Roman" w:hAnsi="Times New Roman"/>
            <w:sz w:val="16"/>
          </w:rPr>
          <w:fldChar w:fldCharType="begin"/>
        </w:r>
        <w:r w:rsidRPr="001B4337">
          <w:rPr>
            <w:rFonts w:ascii="Times New Roman" w:hAnsi="Times New Roman"/>
            <w:sz w:val="16"/>
          </w:rPr>
          <w:instrText>PAGE   \* MERGEFORMAT</w:instrText>
        </w:r>
        <w:r w:rsidRPr="001B4337">
          <w:rPr>
            <w:rFonts w:ascii="Times New Roman" w:hAnsi="Times New Roman"/>
            <w:sz w:val="16"/>
          </w:rPr>
          <w:fldChar w:fldCharType="separate"/>
        </w:r>
        <w:r w:rsidR="004E38E1">
          <w:rPr>
            <w:rFonts w:ascii="Times New Roman" w:hAnsi="Times New Roman"/>
            <w:noProof/>
            <w:sz w:val="16"/>
          </w:rPr>
          <w:t>10</w:t>
        </w:r>
        <w:r w:rsidRPr="001B4337">
          <w:rPr>
            <w:rFonts w:ascii="Times New Roman" w:hAnsi="Times New Roman"/>
            <w:sz w:val="16"/>
          </w:rPr>
          <w:fldChar w:fldCharType="end"/>
        </w:r>
      </w:p>
    </w:sdtContent>
  </w:sdt>
  <w:p w:rsidR="001B4337" w:rsidRDefault="001B43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30F6"/>
    <w:multiLevelType w:val="multilevel"/>
    <w:tmpl w:val="1174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0C0309"/>
    <w:multiLevelType w:val="multilevel"/>
    <w:tmpl w:val="402C6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30"/>
    <w:rsid w:val="000249D8"/>
    <w:rsid w:val="00033DD3"/>
    <w:rsid w:val="0004337A"/>
    <w:rsid w:val="00052410"/>
    <w:rsid w:val="00053482"/>
    <w:rsid w:val="00066435"/>
    <w:rsid w:val="00072A65"/>
    <w:rsid w:val="00090E68"/>
    <w:rsid w:val="000A7478"/>
    <w:rsid w:val="000A7AA2"/>
    <w:rsid w:val="000B5E5E"/>
    <w:rsid w:val="000B6644"/>
    <w:rsid w:val="000C585C"/>
    <w:rsid w:val="000D4290"/>
    <w:rsid w:val="000E040F"/>
    <w:rsid w:val="000F09A9"/>
    <w:rsid w:val="000F327D"/>
    <w:rsid w:val="000F6A2C"/>
    <w:rsid w:val="00100613"/>
    <w:rsid w:val="00117B59"/>
    <w:rsid w:val="0012222B"/>
    <w:rsid w:val="00126CEF"/>
    <w:rsid w:val="0013306F"/>
    <w:rsid w:val="0013314A"/>
    <w:rsid w:val="00171E30"/>
    <w:rsid w:val="001B4337"/>
    <w:rsid w:val="001B6AD7"/>
    <w:rsid w:val="00204827"/>
    <w:rsid w:val="00236448"/>
    <w:rsid w:val="002434CC"/>
    <w:rsid w:val="0024767F"/>
    <w:rsid w:val="00271C49"/>
    <w:rsid w:val="002764E0"/>
    <w:rsid w:val="002834AB"/>
    <w:rsid w:val="002C4F4A"/>
    <w:rsid w:val="002D7042"/>
    <w:rsid w:val="002D76E2"/>
    <w:rsid w:val="002E5CB0"/>
    <w:rsid w:val="002F136E"/>
    <w:rsid w:val="003357C5"/>
    <w:rsid w:val="003A2F47"/>
    <w:rsid w:val="004007B4"/>
    <w:rsid w:val="00422A41"/>
    <w:rsid w:val="004249EC"/>
    <w:rsid w:val="00442EE8"/>
    <w:rsid w:val="00462D93"/>
    <w:rsid w:val="00464875"/>
    <w:rsid w:val="00471250"/>
    <w:rsid w:val="00475029"/>
    <w:rsid w:val="00493B55"/>
    <w:rsid w:val="004978FB"/>
    <w:rsid w:val="004C1DAB"/>
    <w:rsid w:val="004C1E57"/>
    <w:rsid w:val="004D6C7B"/>
    <w:rsid w:val="004E38E1"/>
    <w:rsid w:val="004F23DF"/>
    <w:rsid w:val="00532EC6"/>
    <w:rsid w:val="00536336"/>
    <w:rsid w:val="005409D1"/>
    <w:rsid w:val="005452C1"/>
    <w:rsid w:val="005547EA"/>
    <w:rsid w:val="00554D7E"/>
    <w:rsid w:val="005C19D5"/>
    <w:rsid w:val="005C59BF"/>
    <w:rsid w:val="005E1EC2"/>
    <w:rsid w:val="00604DE5"/>
    <w:rsid w:val="00614726"/>
    <w:rsid w:val="006200B9"/>
    <w:rsid w:val="00633CB0"/>
    <w:rsid w:val="006342F3"/>
    <w:rsid w:val="0065533E"/>
    <w:rsid w:val="006670B3"/>
    <w:rsid w:val="006B1E16"/>
    <w:rsid w:val="006C429C"/>
    <w:rsid w:val="006C56AF"/>
    <w:rsid w:val="006C7403"/>
    <w:rsid w:val="006D5CD3"/>
    <w:rsid w:val="006E29D9"/>
    <w:rsid w:val="00700A70"/>
    <w:rsid w:val="0071240A"/>
    <w:rsid w:val="00725BA1"/>
    <w:rsid w:val="00725C34"/>
    <w:rsid w:val="00743BB7"/>
    <w:rsid w:val="00770845"/>
    <w:rsid w:val="00771744"/>
    <w:rsid w:val="007968E4"/>
    <w:rsid w:val="007B4FA3"/>
    <w:rsid w:val="007C5B8E"/>
    <w:rsid w:val="007F2B01"/>
    <w:rsid w:val="00803236"/>
    <w:rsid w:val="00804454"/>
    <w:rsid w:val="0082369F"/>
    <w:rsid w:val="008248B3"/>
    <w:rsid w:val="00836DA2"/>
    <w:rsid w:val="00852C16"/>
    <w:rsid w:val="008A4133"/>
    <w:rsid w:val="008B57C6"/>
    <w:rsid w:val="008C024E"/>
    <w:rsid w:val="008D6C93"/>
    <w:rsid w:val="009005AE"/>
    <w:rsid w:val="00900645"/>
    <w:rsid w:val="0090393B"/>
    <w:rsid w:val="0090534B"/>
    <w:rsid w:val="0090696D"/>
    <w:rsid w:val="00922FDC"/>
    <w:rsid w:val="00960DE4"/>
    <w:rsid w:val="009727CE"/>
    <w:rsid w:val="00981A84"/>
    <w:rsid w:val="00991ACF"/>
    <w:rsid w:val="0099634F"/>
    <w:rsid w:val="009B48D0"/>
    <w:rsid w:val="009C73B9"/>
    <w:rsid w:val="009C7F5B"/>
    <w:rsid w:val="009D1C21"/>
    <w:rsid w:val="009E3182"/>
    <w:rsid w:val="009E50D1"/>
    <w:rsid w:val="00A569EB"/>
    <w:rsid w:val="00A86D66"/>
    <w:rsid w:val="00A978F5"/>
    <w:rsid w:val="00AA68D2"/>
    <w:rsid w:val="00AB0796"/>
    <w:rsid w:val="00AB45CF"/>
    <w:rsid w:val="00AD2F5B"/>
    <w:rsid w:val="00AD4B04"/>
    <w:rsid w:val="00AD7763"/>
    <w:rsid w:val="00AE5816"/>
    <w:rsid w:val="00B1223B"/>
    <w:rsid w:val="00B1490A"/>
    <w:rsid w:val="00B76C0D"/>
    <w:rsid w:val="00B931C2"/>
    <w:rsid w:val="00BA1C8A"/>
    <w:rsid w:val="00BF0ED7"/>
    <w:rsid w:val="00C60A18"/>
    <w:rsid w:val="00C6495D"/>
    <w:rsid w:val="00C650FA"/>
    <w:rsid w:val="00C97CAB"/>
    <w:rsid w:val="00CA631B"/>
    <w:rsid w:val="00CB35A9"/>
    <w:rsid w:val="00CB6564"/>
    <w:rsid w:val="00CB694F"/>
    <w:rsid w:val="00CE7DEC"/>
    <w:rsid w:val="00CF653C"/>
    <w:rsid w:val="00CF6F90"/>
    <w:rsid w:val="00D24C91"/>
    <w:rsid w:val="00D44D77"/>
    <w:rsid w:val="00D546D4"/>
    <w:rsid w:val="00D70741"/>
    <w:rsid w:val="00D75B09"/>
    <w:rsid w:val="00DA2526"/>
    <w:rsid w:val="00DD2755"/>
    <w:rsid w:val="00DD433A"/>
    <w:rsid w:val="00DF1B7E"/>
    <w:rsid w:val="00E47AD0"/>
    <w:rsid w:val="00E971F5"/>
    <w:rsid w:val="00F05DDB"/>
    <w:rsid w:val="00F25F24"/>
    <w:rsid w:val="00F46651"/>
    <w:rsid w:val="00F479E9"/>
    <w:rsid w:val="00F757FC"/>
    <w:rsid w:val="00F92206"/>
    <w:rsid w:val="00FA2830"/>
    <w:rsid w:val="00FB0D27"/>
    <w:rsid w:val="00FE76E8"/>
    <w:rsid w:val="00FF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A2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B1223B"/>
    <w:pPr>
      <w:spacing w:line="240" w:lineRule="exact"/>
    </w:pPr>
    <w:rPr>
      <w:rFonts w:ascii="Verdana" w:eastAsia="Times New Roman" w:hAnsi="Verdana" w:cs="Times New Roman"/>
      <w:sz w:val="20"/>
      <w:szCs w:val="20"/>
      <w:lang w:val="en-US"/>
    </w:rPr>
  </w:style>
  <w:style w:type="table" w:styleId="a4">
    <w:name w:val="Table Grid"/>
    <w:basedOn w:val="a1"/>
    <w:uiPriority w:val="39"/>
    <w:rsid w:val="00F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81A84"/>
    <w:rPr>
      <w:color w:val="0563C1" w:themeColor="hyperlink"/>
      <w:u w:val="single"/>
    </w:rPr>
  </w:style>
  <w:style w:type="paragraph" w:styleId="a6">
    <w:name w:val="List Paragraph"/>
    <w:basedOn w:val="a"/>
    <w:uiPriority w:val="34"/>
    <w:qFormat/>
    <w:rsid w:val="00C97CA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7">
    <w:name w:val="Основной текст_"/>
    <w:basedOn w:val="a0"/>
    <w:link w:val="11"/>
    <w:rsid w:val="00E47AD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E47AD0"/>
    <w:pPr>
      <w:shd w:val="clear" w:color="auto" w:fill="FFFFFF"/>
      <w:spacing w:before="120" w:after="120" w:line="0" w:lineRule="atLeast"/>
      <w:jc w:val="center"/>
    </w:pPr>
    <w:rPr>
      <w:rFonts w:ascii="Times New Roman" w:eastAsia="Times New Roman" w:hAnsi="Times New Roman" w:cs="Times New Roman"/>
      <w:sz w:val="27"/>
      <w:szCs w:val="27"/>
    </w:rPr>
  </w:style>
  <w:style w:type="character" w:customStyle="1" w:styleId="2">
    <w:name w:val="Основной текст (2)_"/>
    <w:basedOn w:val="a0"/>
    <w:link w:val="20"/>
    <w:rsid w:val="007B4FA3"/>
    <w:rPr>
      <w:rFonts w:ascii="Times New Roman" w:eastAsia="Times New Roman" w:hAnsi="Times New Roman" w:cs="Times New Roman"/>
      <w:sz w:val="16"/>
      <w:szCs w:val="16"/>
      <w:shd w:val="clear" w:color="auto" w:fill="FFFFFF"/>
    </w:rPr>
  </w:style>
  <w:style w:type="character" w:customStyle="1" w:styleId="4">
    <w:name w:val="Основной текст (4)_"/>
    <w:basedOn w:val="a0"/>
    <w:link w:val="40"/>
    <w:rsid w:val="007B4FA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B4FA3"/>
    <w:pPr>
      <w:shd w:val="clear" w:color="auto" w:fill="FFFFFF"/>
      <w:spacing w:after="0" w:line="211" w:lineRule="exact"/>
    </w:pPr>
    <w:rPr>
      <w:rFonts w:ascii="Times New Roman" w:eastAsia="Times New Roman" w:hAnsi="Times New Roman" w:cs="Times New Roman"/>
      <w:sz w:val="16"/>
      <w:szCs w:val="16"/>
    </w:rPr>
  </w:style>
  <w:style w:type="paragraph" w:customStyle="1" w:styleId="40">
    <w:name w:val="Основной текст (4)"/>
    <w:basedOn w:val="a"/>
    <w:link w:val="4"/>
    <w:rsid w:val="007B4FA3"/>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a8">
    <w:name w:val="Подпись к таблице_"/>
    <w:basedOn w:val="a0"/>
    <w:link w:val="a9"/>
    <w:uiPriority w:val="99"/>
    <w:rsid w:val="00F46651"/>
    <w:rPr>
      <w:rFonts w:ascii="Times New Roman" w:hAnsi="Times New Roman" w:cs="Times New Roman"/>
      <w:sz w:val="23"/>
      <w:szCs w:val="23"/>
      <w:shd w:val="clear" w:color="auto" w:fill="FFFFFF"/>
    </w:rPr>
  </w:style>
  <w:style w:type="paragraph" w:customStyle="1" w:styleId="a9">
    <w:name w:val="Подпись к таблице"/>
    <w:basedOn w:val="a"/>
    <w:link w:val="a8"/>
    <w:uiPriority w:val="99"/>
    <w:rsid w:val="00F46651"/>
    <w:pPr>
      <w:shd w:val="clear" w:color="auto" w:fill="FFFFFF"/>
      <w:spacing w:after="0" w:line="274" w:lineRule="exact"/>
      <w:jc w:val="both"/>
    </w:pPr>
    <w:rPr>
      <w:rFonts w:ascii="Times New Roman" w:hAnsi="Times New Roman" w:cs="Times New Roman"/>
      <w:sz w:val="23"/>
      <w:szCs w:val="23"/>
    </w:rPr>
  </w:style>
  <w:style w:type="character" w:customStyle="1" w:styleId="10">
    <w:name w:val="Заголовок 1 Знак"/>
    <w:basedOn w:val="a0"/>
    <w:link w:val="1"/>
    <w:uiPriority w:val="99"/>
    <w:rsid w:val="000F6A2C"/>
    <w:rPr>
      <w:rFonts w:ascii="Arial" w:hAnsi="Arial" w:cs="Arial"/>
      <w:b/>
      <w:bCs/>
      <w:color w:val="26282F"/>
      <w:sz w:val="24"/>
      <w:szCs w:val="24"/>
    </w:rPr>
  </w:style>
  <w:style w:type="paragraph" w:styleId="aa">
    <w:name w:val="header"/>
    <w:basedOn w:val="a"/>
    <w:link w:val="ab"/>
    <w:uiPriority w:val="99"/>
    <w:unhideWhenUsed/>
    <w:rsid w:val="001B43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4337"/>
  </w:style>
  <w:style w:type="paragraph" w:styleId="ac">
    <w:name w:val="footer"/>
    <w:basedOn w:val="a"/>
    <w:link w:val="ad"/>
    <w:uiPriority w:val="99"/>
    <w:unhideWhenUsed/>
    <w:rsid w:val="001B43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337"/>
  </w:style>
  <w:style w:type="paragraph" w:styleId="ae">
    <w:name w:val="Balloon Text"/>
    <w:basedOn w:val="a"/>
    <w:link w:val="af"/>
    <w:uiPriority w:val="99"/>
    <w:semiHidden/>
    <w:unhideWhenUsed/>
    <w:rsid w:val="001B433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A2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B1223B"/>
    <w:pPr>
      <w:spacing w:line="240" w:lineRule="exact"/>
    </w:pPr>
    <w:rPr>
      <w:rFonts w:ascii="Verdana" w:eastAsia="Times New Roman" w:hAnsi="Verdana" w:cs="Times New Roman"/>
      <w:sz w:val="20"/>
      <w:szCs w:val="20"/>
      <w:lang w:val="en-US"/>
    </w:rPr>
  </w:style>
  <w:style w:type="table" w:styleId="a4">
    <w:name w:val="Table Grid"/>
    <w:basedOn w:val="a1"/>
    <w:uiPriority w:val="39"/>
    <w:rsid w:val="00F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81A84"/>
    <w:rPr>
      <w:color w:val="0563C1" w:themeColor="hyperlink"/>
      <w:u w:val="single"/>
    </w:rPr>
  </w:style>
  <w:style w:type="paragraph" w:styleId="a6">
    <w:name w:val="List Paragraph"/>
    <w:basedOn w:val="a"/>
    <w:uiPriority w:val="34"/>
    <w:qFormat/>
    <w:rsid w:val="00C97CA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7">
    <w:name w:val="Основной текст_"/>
    <w:basedOn w:val="a0"/>
    <w:link w:val="11"/>
    <w:rsid w:val="00E47AD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E47AD0"/>
    <w:pPr>
      <w:shd w:val="clear" w:color="auto" w:fill="FFFFFF"/>
      <w:spacing w:before="120" w:after="120" w:line="0" w:lineRule="atLeast"/>
      <w:jc w:val="center"/>
    </w:pPr>
    <w:rPr>
      <w:rFonts w:ascii="Times New Roman" w:eastAsia="Times New Roman" w:hAnsi="Times New Roman" w:cs="Times New Roman"/>
      <w:sz w:val="27"/>
      <w:szCs w:val="27"/>
    </w:rPr>
  </w:style>
  <w:style w:type="character" w:customStyle="1" w:styleId="2">
    <w:name w:val="Основной текст (2)_"/>
    <w:basedOn w:val="a0"/>
    <w:link w:val="20"/>
    <w:rsid w:val="007B4FA3"/>
    <w:rPr>
      <w:rFonts w:ascii="Times New Roman" w:eastAsia="Times New Roman" w:hAnsi="Times New Roman" w:cs="Times New Roman"/>
      <w:sz w:val="16"/>
      <w:szCs w:val="16"/>
      <w:shd w:val="clear" w:color="auto" w:fill="FFFFFF"/>
    </w:rPr>
  </w:style>
  <w:style w:type="character" w:customStyle="1" w:styleId="4">
    <w:name w:val="Основной текст (4)_"/>
    <w:basedOn w:val="a0"/>
    <w:link w:val="40"/>
    <w:rsid w:val="007B4FA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B4FA3"/>
    <w:pPr>
      <w:shd w:val="clear" w:color="auto" w:fill="FFFFFF"/>
      <w:spacing w:after="0" w:line="211" w:lineRule="exact"/>
    </w:pPr>
    <w:rPr>
      <w:rFonts w:ascii="Times New Roman" w:eastAsia="Times New Roman" w:hAnsi="Times New Roman" w:cs="Times New Roman"/>
      <w:sz w:val="16"/>
      <w:szCs w:val="16"/>
    </w:rPr>
  </w:style>
  <w:style w:type="paragraph" w:customStyle="1" w:styleId="40">
    <w:name w:val="Основной текст (4)"/>
    <w:basedOn w:val="a"/>
    <w:link w:val="4"/>
    <w:rsid w:val="007B4FA3"/>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a8">
    <w:name w:val="Подпись к таблице_"/>
    <w:basedOn w:val="a0"/>
    <w:link w:val="a9"/>
    <w:uiPriority w:val="99"/>
    <w:rsid w:val="00F46651"/>
    <w:rPr>
      <w:rFonts w:ascii="Times New Roman" w:hAnsi="Times New Roman" w:cs="Times New Roman"/>
      <w:sz w:val="23"/>
      <w:szCs w:val="23"/>
      <w:shd w:val="clear" w:color="auto" w:fill="FFFFFF"/>
    </w:rPr>
  </w:style>
  <w:style w:type="paragraph" w:customStyle="1" w:styleId="a9">
    <w:name w:val="Подпись к таблице"/>
    <w:basedOn w:val="a"/>
    <w:link w:val="a8"/>
    <w:uiPriority w:val="99"/>
    <w:rsid w:val="00F46651"/>
    <w:pPr>
      <w:shd w:val="clear" w:color="auto" w:fill="FFFFFF"/>
      <w:spacing w:after="0" w:line="274" w:lineRule="exact"/>
      <w:jc w:val="both"/>
    </w:pPr>
    <w:rPr>
      <w:rFonts w:ascii="Times New Roman" w:hAnsi="Times New Roman" w:cs="Times New Roman"/>
      <w:sz w:val="23"/>
      <w:szCs w:val="23"/>
    </w:rPr>
  </w:style>
  <w:style w:type="character" w:customStyle="1" w:styleId="10">
    <w:name w:val="Заголовок 1 Знак"/>
    <w:basedOn w:val="a0"/>
    <w:link w:val="1"/>
    <w:uiPriority w:val="99"/>
    <w:rsid w:val="000F6A2C"/>
    <w:rPr>
      <w:rFonts w:ascii="Arial" w:hAnsi="Arial" w:cs="Arial"/>
      <w:b/>
      <w:bCs/>
      <w:color w:val="26282F"/>
      <w:sz w:val="24"/>
      <w:szCs w:val="24"/>
    </w:rPr>
  </w:style>
  <w:style w:type="paragraph" w:styleId="aa">
    <w:name w:val="header"/>
    <w:basedOn w:val="a"/>
    <w:link w:val="ab"/>
    <w:uiPriority w:val="99"/>
    <w:unhideWhenUsed/>
    <w:rsid w:val="001B43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4337"/>
  </w:style>
  <w:style w:type="paragraph" w:styleId="ac">
    <w:name w:val="footer"/>
    <w:basedOn w:val="a"/>
    <w:link w:val="ad"/>
    <w:uiPriority w:val="99"/>
    <w:unhideWhenUsed/>
    <w:rsid w:val="001B43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337"/>
  </w:style>
  <w:style w:type="paragraph" w:styleId="ae">
    <w:name w:val="Balloon Text"/>
    <w:basedOn w:val="a"/>
    <w:link w:val="af"/>
    <w:uiPriority w:val="99"/>
    <w:semiHidden/>
    <w:unhideWhenUsed/>
    <w:rsid w:val="001B433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gd.admsurgu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Лариса Анатольевна</dc:creator>
  <cp:lastModifiedBy>Медведева Лариса Анатольевна</cp:lastModifiedBy>
  <cp:revision>19</cp:revision>
  <cp:lastPrinted>2016-04-21T09:13:00Z</cp:lastPrinted>
  <dcterms:created xsi:type="dcterms:W3CDTF">2016-04-13T05:27:00Z</dcterms:created>
  <dcterms:modified xsi:type="dcterms:W3CDTF">2016-05-04T07:08:00Z</dcterms:modified>
</cp:coreProperties>
</file>