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70" w:rsidRPr="00A84397" w:rsidRDefault="00282C70" w:rsidP="00282C70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A84397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86D2E04" wp14:editId="1F8B3D73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97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282C70" w:rsidRPr="00A84397" w:rsidRDefault="00282C70" w:rsidP="00282C7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A84397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282C70" w:rsidRPr="00A84397" w:rsidRDefault="00282C70" w:rsidP="00282C70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282C70" w:rsidRPr="00A84397" w:rsidRDefault="00282C70" w:rsidP="00282C70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282C70" w:rsidRPr="00A84397" w:rsidRDefault="00282C70" w:rsidP="00282C70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82C70" w:rsidRPr="00A84397" w:rsidRDefault="00282C70" w:rsidP="00282C70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на заседании Думы 15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 2018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282C70" w:rsidRPr="00755BBD" w:rsidRDefault="00282C70" w:rsidP="00282C70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755BBD">
        <w:rPr>
          <w:rFonts w:ascii="Times New Roman" w:eastAsia="Calibri" w:hAnsi="Times New Roman" w:cs="Times New Roman"/>
          <w:sz w:val="28"/>
          <w:szCs w:val="28"/>
          <w:u w:val="single"/>
        </w:rPr>
        <w:t>228-</w:t>
      </w:r>
      <w:r w:rsidR="00755BBD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="00755B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282C70" w:rsidRPr="00A84397" w:rsidRDefault="00282C70" w:rsidP="00282C70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C70" w:rsidRDefault="00282C70" w:rsidP="00282C70">
      <w:pPr>
        <w:autoSpaceDE w:val="0"/>
        <w:autoSpaceDN w:val="0"/>
        <w:adjustRightInd w:val="0"/>
        <w:spacing w:after="0" w:line="240" w:lineRule="auto"/>
        <w:ind w:right="51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 внесении изменений в решение Думы города от 31.05.2011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282C7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№ 45-V ДГ «Об определении размеров и условий оплаты труда Председателя Контрольно-счётной палаты города Сургута»</w:t>
      </w:r>
    </w:p>
    <w:p w:rsidR="00282C70" w:rsidRPr="00D8795E" w:rsidRDefault="00282C70" w:rsidP="00282C70">
      <w:pPr>
        <w:tabs>
          <w:tab w:val="left" w:pos="4253"/>
        </w:tabs>
        <w:spacing w:after="0" w:line="240" w:lineRule="auto"/>
        <w:ind w:right="51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C70" w:rsidRPr="00282C70" w:rsidRDefault="00282C70" w:rsidP="00282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силу решений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от 02.11.2017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186-</w:t>
      </w:r>
      <w:r w:rsidRPr="00282C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«</w:t>
      </w:r>
      <w:r w:rsidRPr="00282C7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 xml:space="preserve">О внесении изменений в решение Думы города от 07.10.2008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br/>
      </w:r>
      <w:r w:rsidRPr="00282C7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№ 440-IV ДГ «О Положении о размерах денежного содержания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городской округ город Сургут», от 02.11.2017 № 187-</w:t>
      </w:r>
      <w:r w:rsidRPr="00282C7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val="en-US" w:eastAsia="ru-RU"/>
        </w:rPr>
        <w:t>VI</w:t>
      </w:r>
      <w:r w:rsidRPr="00282C7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 xml:space="preserve"> ДГ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br/>
      </w:r>
      <w:r w:rsidRPr="00282C7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«О внесении изменений в решение Думы г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 xml:space="preserve">орода от 07.10.2008 № 441-IV ДГ </w:t>
      </w:r>
      <w:r w:rsidRPr="00282C7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 xml:space="preserve">«О Положении о порядке и условиях выплаты премий, денежного поощрения по результатам работы за квартал (год), материальной помощи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br/>
      </w:r>
      <w:r w:rsidRPr="00282C7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и единовременной выплаты при предоставлении ежегодного оплачиваемого отпуска лицам, замещающим муниципальные должности, и лицам, замещающим должности муниципальной службы в органах местного самоуправления муниципального образования городской округ город Сургут», от 02.11.2017 № 188-</w:t>
      </w:r>
      <w:r w:rsidRPr="00282C7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val="en-US" w:eastAsia="ru-RU"/>
        </w:rPr>
        <w:t>VI</w:t>
      </w:r>
      <w:r w:rsidRPr="00282C7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 xml:space="preserve"> ДГ «О внесении изменений в решение Думы города от 07.10.2009 № 617-IV ДГ «О Положении о порядке и условиях установления ежемесячных выплат лицам, замещающим должности муниципальной службы в органах местного самоуправления городского округа город Сургут»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>,</w:t>
      </w:r>
      <w:r w:rsidRPr="00282C7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 xml:space="preserve"> от 02.11.2017 № 189-</w:t>
      </w:r>
      <w:r w:rsidRPr="00282C7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val="en-US" w:eastAsia="ru-RU"/>
        </w:rPr>
        <w:t>VI</w:t>
      </w:r>
      <w:r w:rsidRPr="00282C7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 xml:space="preserve"> ДГ</w:t>
      </w:r>
      <w:r w:rsidRPr="0028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2C7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br/>
      </w:r>
      <w:r w:rsidRPr="00282C7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 xml:space="preserve">в решение Думы города от 29.04.2009 № 549-IV ДГ «Об утверждении Положения о критериях оценки эффективности и результативности деятельности муниципальных служащих органов местного самоуправления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br/>
      </w:r>
      <w:r w:rsidRPr="00282C7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 xml:space="preserve">в целях начисления отдельных выплат денежного содержания и порядке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br/>
        <w:t>их применения»</w:t>
      </w:r>
      <w:r w:rsidRPr="00282C70">
        <w:rPr>
          <w:rFonts w:ascii="Times New Roman" w:eastAsia="Times New Roman" w:hAnsi="Times New Roman" w:cs="Times New Roman"/>
          <w:color w:val="313131"/>
          <w:sz w:val="28"/>
          <w:szCs w:val="28"/>
          <w:shd w:val="clear" w:color="auto" w:fill="FFFFFF"/>
          <w:lang w:eastAsia="ru-RU"/>
        </w:rPr>
        <w:t xml:space="preserve"> </w:t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города РЕШИЛА: </w:t>
      </w:r>
    </w:p>
    <w:p w:rsidR="00282C70" w:rsidRPr="00282C70" w:rsidRDefault="00282C70" w:rsidP="00282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Внести в </w:t>
      </w:r>
      <w:r w:rsidRPr="00282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Думы города от 31.05.2011 № 45-V ДГ </w:t>
      </w:r>
      <w:r w:rsidRPr="00282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«Об определении размеров и условий оплаты труда Председателя Контрольно-счётной палаты города Сургута» (в редакции от </w:t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24.04.2012 </w:t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172-V ДГ) </w:t>
      </w:r>
      <w:r w:rsidRPr="00282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282C70" w:rsidRPr="00282C70" w:rsidRDefault="00282C70" w:rsidP="00282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наименовании решения слова «Контрольно-счётной» заменить словами «Контрольно-счетной»; </w:t>
      </w:r>
    </w:p>
    <w:p w:rsidR="00282C70" w:rsidRPr="00282C70" w:rsidRDefault="00282C70" w:rsidP="00282C7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констатирующую часть решения изложить в следующей редакции:</w:t>
      </w:r>
    </w:p>
    <w:p w:rsidR="00282C70" w:rsidRPr="00282C70" w:rsidRDefault="00282C70" w:rsidP="00282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</w:t>
      </w:r>
      <w:hyperlink r:id="rId7" w:history="1">
        <w:r w:rsidRPr="00282C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30 пункта 2 статьи 31</w:t>
        </w:r>
      </w:hyperlink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городской округ город Сургут Ханты-Мансийского автономного округа – Югры, решениями Думы города </w:t>
      </w:r>
      <w:hyperlink r:id="rId8" w:history="1">
        <w:r w:rsidRPr="00282C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07.10.2008 № 440-IV ДГ</w:t>
        </w:r>
      </w:hyperlink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Положении о размерах денежного содержания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городской округ город Сургут», </w:t>
      </w:r>
      <w:hyperlink r:id="rId9" w:history="1">
        <w:r w:rsidRPr="00282C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07.10.2008 № 441-IV ДГ</w:t>
        </w:r>
      </w:hyperlink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Положении о порядке и условиях выплаты премий, материальной помощи и единовременной выплаты при предоставлении ежегодного оплачиваемого отпуска лицам, замещающим муниципальные должности, и лицам, замещающим должности муниципальной службы в органах местного самоуправления муниципального образования городской округ город Сургут», </w:t>
      </w:r>
      <w:hyperlink r:id="rId10" w:history="1">
        <w:r w:rsidRPr="00282C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07.10.2009 № 617-IV ДГ</w:t>
        </w:r>
      </w:hyperlink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Положении о порядке и условиях установления ежемесячных выплат лицам, замещающим должности муниципальной службы в органах местного самоуправления городского округа город Сургут», </w:t>
      </w:r>
      <w:r w:rsidRPr="00282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29.04.2009 № 549-IV ДГ «Об утверждении Положения о критериях оценки эффективности </w:t>
      </w:r>
      <w:r w:rsidRPr="00282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и результативности деятельности муниципальных служащих органов местного самоуправления в целях начисления отдельных выплат денежного содержания и порядке их применения» </w:t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РЕШИЛА»;</w:t>
      </w:r>
    </w:p>
    <w:p w:rsidR="00282C70" w:rsidRPr="00282C70" w:rsidRDefault="00282C70" w:rsidP="00282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часть 1 решения изложить в следующей редакции:</w:t>
      </w:r>
    </w:p>
    <w:p w:rsidR="00282C70" w:rsidRPr="00282C70" w:rsidRDefault="00282C70" w:rsidP="00282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Установить Председателю Контрольно-счетной палаты города Сургута:</w:t>
      </w:r>
    </w:p>
    <w:p w:rsidR="00282C70" w:rsidRPr="00282C70" w:rsidRDefault="00282C70" w:rsidP="00282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должностной оклад в размере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258 рублей;</w:t>
      </w:r>
    </w:p>
    <w:p w:rsidR="00282C70" w:rsidRPr="00282C70" w:rsidRDefault="00282C70" w:rsidP="00282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ежемесячную надбавку к должностному окладу за классный чин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установленным порядком;</w:t>
      </w:r>
    </w:p>
    <w:p w:rsidR="00282C70" w:rsidRPr="00282C70" w:rsidRDefault="00282C70" w:rsidP="00282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ежемесячную (персональную) выплату за сложность, напряжённость и высокие достижения в работе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 рублей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установленным порядком;</w:t>
      </w:r>
    </w:p>
    <w:p w:rsidR="00282C70" w:rsidRPr="00282C70" w:rsidRDefault="00282C70" w:rsidP="00282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ежемесячную надбавку к должностному окладу за выслугу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установленным порядком;</w:t>
      </w:r>
    </w:p>
    <w:p w:rsidR="00282C70" w:rsidRPr="00282C70" w:rsidRDefault="00282C70" w:rsidP="00CC67EF">
      <w:pPr>
        <w:tabs>
          <w:tab w:val="left" w:pos="4253"/>
          <w:tab w:val="left" w:pos="46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5) ежемесячную надбавку к должностному окладу за особые условия муниципальной службы в размере 180</w:t>
      </w:r>
      <w:r w:rsidR="00CC6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должностного оклада </w:t>
      </w:r>
      <w:r w:rsidR="00C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установленным порядком;</w:t>
      </w:r>
    </w:p>
    <w:p w:rsidR="00282C70" w:rsidRPr="00282C70" w:rsidRDefault="00282C70" w:rsidP="00282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ежемесячную процентную надбавку к должностному окладу за работу со сведениями, составляющими государственную тайну,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установленным порядком;</w:t>
      </w:r>
    </w:p>
    <w:p w:rsidR="00282C70" w:rsidRPr="00282C70" w:rsidRDefault="00282C70" w:rsidP="00282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7) ежемесячное денежное поощрение в размере 3,2 должностного оклада;</w:t>
      </w:r>
    </w:p>
    <w:p w:rsidR="00282C70" w:rsidRPr="00282C70" w:rsidRDefault="00282C70" w:rsidP="00282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ежемесячную процентную надбавку к заработной плате за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районах Крайнего Севера и приравненных к ним местностях в соответствии с установленным порядком;</w:t>
      </w:r>
    </w:p>
    <w:p w:rsidR="00282C70" w:rsidRPr="00282C70" w:rsidRDefault="00282C70" w:rsidP="00282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районный коэффициент к заработной плате за работу в районах Крайнего Севера и приравненных к ним местностях в размере 1,7;</w:t>
      </w:r>
    </w:p>
    <w:p w:rsidR="00282C70" w:rsidRPr="00282C70" w:rsidRDefault="00282C70" w:rsidP="00282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премии за выполнение особо важных и сложных заданий в размере не более одного месячного фонда оплаты труда, но не более двух месячных фондов оплаты труда в год, в соответствии с установленным порядком;</w:t>
      </w:r>
    </w:p>
    <w:p w:rsidR="00282C70" w:rsidRPr="00282C70" w:rsidRDefault="00282C70" w:rsidP="00282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денежное поощрение по результатам работы за квартал в размере должностного оклада с применением районного коэффициента и процентной надбавки за работу в районах Крайнего Севера и приравненных к ним местностях в соответствии с установленным порядком;</w:t>
      </w:r>
    </w:p>
    <w:p w:rsidR="00282C70" w:rsidRPr="00282C70" w:rsidRDefault="00282C70" w:rsidP="00282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денежное поощрение по результатам работы за год в размере до двух месячных фондов оплаты труда в соответствии с установленным порядком;</w:t>
      </w:r>
    </w:p>
    <w:p w:rsidR="00282C70" w:rsidRPr="00282C70" w:rsidRDefault="00282C70" w:rsidP="00282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13) единовременную выплату при предоставлении ежегодного оплачиваемого отпуска в размере двух с половиной месячных фондов оплаты труда;</w:t>
      </w:r>
    </w:p>
    <w:p w:rsidR="00282C70" w:rsidRPr="00282C70" w:rsidRDefault="00282C70" w:rsidP="00282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14) материальную помощь в связи со смертью близких родственников (родители, муж (жена), дети) в размере одного месячного фонда оплаты труда;</w:t>
      </w:r>
    </w:p>
    <w:p w:rsidR="00282C70" w:rsidRPr="00282C70" w:rsidRDefault="00282C70" w:rsidP="00282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иные выплаты, предусмотренные федеральными законами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нормативными правовыми актами</w:t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82C70" w:rsidRPr="00282C70" w:rsidRDefault="00282C70" w:rsidP="00282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после </w:t>
      </w:r>
      <w:hyperlink r:id="rId11" w:history="1">
        <w:r w:rsidRPr="00282C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C70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01.01.2018.</w:t>
      </w:r>
    </w:p>
    <w:p w:rsidR="00282C70" w:rsidRPr="007378C3" w:rsidRDefault="00282C70" w:rsidP="00282C70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C70" w:rsidRDefault="00282C70" w:rsidP="00282C70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C70" w:rsidRPr="007378C3" w:rsidRDefault="00282C70" w:rsidP="00282C70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C70" w:rsidRPr="007378C3" w:rsidRDefault="00282C70" w:rsidP="00282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8C3">
        <w:rPr>
          <w:rFonts w:ascii="Times New Roman" w:eastAsia="Calibri" w:hAnsi="Times New Roman" w:cs="Times New Roman"/>
          <w:sz w:val="28"/>
        </w:rPr>
        <w:t>Председатель Думы города</w:t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proofErr w:type="gramStart"/>
      <w:r w:rsidRPr="007378C3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Pr="007378C3">
        <w:rPr>
          <w:rFonts w:ascii="Times New Roman" w:eastAsia="Calibri" w:hAnsi="Times New Roman" w:cs="Times New Roman"/>
          <w:sz w:val="28"/>
        </w:rPr>
        <w:t>Н.А.</w:t>
      </w:r>
      <w:proofErr w:type="gramEnd"/>
      <w:r w:rsidRPr="007378C3">
        <w:rPr>
          <w:rFonts w:ascii="Times New Roman" w:eastAsia="Calibri" w:hAnsi="Times New Roman" w:cs="Times New Roman"/>
          <w:sz w:val="28"/>
        </w:rPr>
        <w:t xml:space="preserve"> Красноярова</w:t>
      </w:r>
    </w:p>
    <w:p w:rsidR="00282C70" w:rsidRPr="007378C3" w:rsidRDefault="00282C70" w:rsidP="00282C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282C70" w:rsidRPr="007378C3" w:rsidRDefault="00282C70" w:rsidP="00282C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378C3">
        <w:rPr>
          <w:rFonts w:ascii="Times New Roman" w:eastAsia="Calibri" w:hAnsi="Times New Roman" w:cs="Times New Roman"/>
          <w:sz w:val="28"/>
        </w:rPr>
        <w:t>«</w:t>
      </w:r>
      <w:r w:rsidR="00755BBD">
        <w:rPr>
          <w:rFonts w:ascii="Times New Roman" w:eastAsia="Calibri" w:hAnsi="Times New Roman" w:cs="Times New Roman"/>
          <w:sz w:val="28"/>
          <w:u w:val="single"/>
        </w:rPr>
        <w:t>20</w:t>
      </w:r>
      <w:r w:rsidRPr="007378C3">
        <w:rPr>
          <w:rFonts w:ascii="Times New Roman" w:eastAsia="Calibri" w:hAnsi="Times New Roman" w:cs="Times New Roman"/>
          <w:sz w:val="28"/>
        </w:rPr>
        <w:t xml:space="preserve">» </w:t>
      </w:r>
      <w:r w:rsidR="00755BBD">
        <w:rPr>
          <w:rFonts w:ascii="Times New Roman" w:eastAsia="Calibri" w:hAnsi="Times New Roman" w:cs="Times New Roman"/>
          <w:sz w:val="28"/>
          <w:u w:val="single"/>
        </w:rPr>
        <w:t>февраля</w:t>
      </w:r>
      <w:r>
        <w:rPr>
          <w:rFonts w:ascii="Times New Roman" w:eastAsia="Calibri" w:hAnsi="Times New Roman" w:cs="Times New Roman"/>
          <w:sz w:val="28"/>
        </w:rPr>
        <w:t xml:space="preserve"> 2018</w:t>
      </w:r>
      <w:r w:rsidRPr="007378C3">
        <w:rPr>
          <w:rFonts w:ascii="Times New Roman" w:eastAsia="Calibri" w:hAnsi="Times New Roman" w:cs="Times New Roman"/>
          <w:sz w:val="28"/>
        </w:rPr>
        <w:t xml:space="preserve"> г.</w:t>
      </w:r>
    </w:p>
    <w:p w:rsidR="00282C70" w:rsidRDefault="00282C70" w:rsidP="00282C70">
      <w:pPr>
        <w:spacing w:after="0" w:line="240" w:lineRule="auto"/>
        <w:ind w:firstLine="600"/>
        <w:jc w:val="both"/>
      </w:pPr>
    </w:p>
    <w:p w:rsidR="00BB7972" w:rsidRDefault="003B3726"/>
    <w:sectPr w:rsidR="00BB7972" w:rsidSect="00282C70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26" w:rsidRDefault="003B3726">
      <w:pPr>
        <w:spacing w:after="0" w:line="240" w:lineRule="auto"/>
      </w:pPr>
      <w:r>
        <w:separator/>
      </w:r>
    </w:p>
  </w:endnote>
  <w:endnote w:type="continuationSeparator" w:id="0">
    <w:p w:rsidR="003B3726" w:rsidRDefault="003B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895109"/>
      <w:docPartObj>
        <w:docPartGallery w:val="Page Numbers (Bottom of Page)"/>
        <w:docPartUnique/>
      </w:docPartObj>
    </w:sdtPr>
    <w:sdtEndPr/>
    <w:sdtContent>
      <w:p w:rsidR="001B669F" w:rsidRDefault="00CC67EF">
        <w:pPr>
          <w:pStyle w:val="a3"/>
          <w:jc w:val="right"/>
        </w:pPr>
        <w:r w:rsidRPr="001B66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66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66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5BB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B66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26" w:rsidRDefault="003B3726">
      <w:pPr>
        <w:spacing w:after="0" w:line="240" w:lineRule="auto"/>
      </w:pPr>
      <w:r>
        <w:separator/>
      </w:r>
    </w:p>
  </w:footnote>
  <w:footnote w:type="continuationSeparator" w:id="0">
    <w:p w:rsidR="003B3726" w:rsidRDefault="003B3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70"/>
    <w:rsid w:val="00282C70"/>
    <w:rsid w:val="003B3726"/>
    <w:rsid w:val="00755BBD"/>
    <w:rsid w:val="00922A0E"/>
    <w:rsid w:val="00927A0C"/>
    <w:rsid w:val="00C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BD510-C0AA-4DEB-97C1-49F96A7A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82C70"/>
  </w:style>
  <w:style w:type="paragraph" w:styleId="a5">
    <w:name w:val="Balloon Text"/>
    <w:basedOn w:val="a"/>
    <w:link w:val="a6"/>
    <w:uiPriority w:val="99"/>
    <w:semiHidden/>
    <w:unhideWhenUsed/>
    <w:rsid w:val="00CC6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4449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9007763.3123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29143331.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29016576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901445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4</cp:revision>
  <cp:lastPrinted>2018-02-20T06:13:00Z</cp:lastPrinted>
  <dcterms:created xsi:type="dcterms:W3CDTF">2018-02-20T05:21:00Z</dcterms:created>
  <dcterms:modified xsi:type="dcterms:W3CDTF">2018-02-20T11:39:00Z</dcterms:modified>
</cp:coreProperties>
</file>