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81" w:rsidRPr="00A84397" w:rsidRDefault="00685081" w:rsidP="00685081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A84397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86F9822" wp14:editId="6C2C453D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97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685081" w:rsidRPr="00A84397" w:rsidRDefault="00685081" w:rsidP="0068508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A84397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685081" w:rsidRPr="00A84397" w:rsidRDefault="00685081" w:rsidP="00685081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685081" w:rsidRPr="00A84397" w:rsidRDefault="00685081" w:rsidP="00685081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685081" w:rsidRPr="00A84397" w:rsidRDefault="00685081" w:rsidP="00685081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85081" w:rsidRPr="00A84397" w:rsidRDefault="00685081" w:rsidP="00685081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на заседании Думы 26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</w:p>
    <w:p w:rsidR="00685081" w:rsidRPr="001E59C9" w:rsidRDefault="00685081" w:rsidP="00685081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E59C9">
        <w:rPr>
          <w:rFonts w:ascii="Times New Roman" w:eastAsia="Calibri" w:hAnsi="Times New Roman" w:cs="Times New Roman"/>
          <w:sz w:val="28"/>
          <w:szCs w:val="28"/>
          <w:u w:val="single"/>
        </w:rPr>
        <w:t>176-</w:t>
      </w:r>
      <w:r w:rsidR="001E59C9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VI </w:t>
      </w:r>
      <w:r w:rsidR="001E59C9">
        <w:rPr>
          <w:rFonts w:ascii="Times New Roman" w:eastAsia="Calibri" w:hAnsi="Times New Roman" w:cs="Times New Roman"/>
          <w:sz w:val="28"/>
          <w:szCs w:val="28"/>
          <w:u w:val="single"/>
        </w:rPr>
        <w:t>ДГ</w:t>
      </w:r>
    </w:p>
    <w:p w:rsidR="00685081" w:rsidRPr="00A84397" w:rsidRDefault="00685081" w:rsidP="00685081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081" w:rsidRDefault="00685081" w:rsidP="00685081">
      <w:pPr>
        <w:tabs>
          <w:tab w:val="left" w:pos="4253"/>
        </w:tabs>
        <w:spacing w:after="0" w:line="240" w:lineRule="auto"/>
        <w:ind w:right="51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частичной замены дотации на выравнивание бюджетной обеспеченности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регионального фонда финансовой поддержки поселений и отказе в согласовании замены дотации из регионального фонда финансовой поддержки муниципальных районов (городских округов) дополнительными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нормативами </w:t>
      </w:r>
      <w:r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отчислений от налога на доходы физических лиц на 2018 год и плановый период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годов</w:t>
      </w:r>
    </w:p>
    <w:p w:rsidR="00685081" w:rsidRPr="00D8795E" w:rsidRDefault="00685081" w:rsidP="00685081">
      <w:pPr>
        <w:tabs>
          <w:tab w:val="left" w:pos="4253"/>
        </w:tabs>
        <w:spacing w:after="0" w:line="240" w:lineRule="auto"/>
        <w:ind w:right="51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081" w:rsidRDefault="00685081" w:rsidP="00685081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8508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соответствии со стать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ями</w:t>
      </w:r>
      <w:r w:rsidRPr="0068508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137, 138 Бюджетного кодекса Российской Федерации, стать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ями</w:t>
      </w:r>
      <w:r w:rsidRPr="0068508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5, 6 Закона Ханты-Мансийского автономного округа – Югры от 10.11.2008 № 132-оз «О межбюджетных отношениях в Ханты-Мансийском автономном округе –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Югре»,</w:t>
      </w:r>
      <w:r w:rsidRPr="0068508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статьёй 4 Положения о бюджетном процессе в городском округе город Сургут,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утверждё</w:t>
      </w:r>
      <w:r w:rsidRPr="0068508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нного решением Думы города от 28.03.2008 № 358-</w:t>
      </w:r>
      <w:r w:rsidRPr="0068508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IV</w:t>
      </w:r>
      <w:r w:rsidRPr="0068508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ДГ, в целях составления и утверждения бюджетов Ханты-Мансийского автономного округа – Югры </w:t>
      </w:r>
      <w:r w:rsidR="009558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68508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 муниципал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ьного</w:t>
      </w:r>
      <w:r w:rsidRPr="0068508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образования городской округ город Сургут на 2018 год </w:t>
      </w:r>
      <w:r w:rsidR="009558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68508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 плановый период 2019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– </w:t>
      </w:r>
      <w:r w:rsidRPr="0068508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годов</w:t>
      </w:r>
      <w:r w:rsidRPr="0068508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Дума города РЕШИЛА:</w:t>
      </w:r>
    </w:p>
    <w:p w:rsidR="00685081" w:rsidRPr="00685081" w:rsidRDefault="00685081" w:rsidP="00685081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85081" w:rsidRPr="00685081" w:rsidRDefault="00685081" w:rsidP="006850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частичную замену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отации из регионального фонда </w:t>
      </w:r>
      <w:r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поддержки поселений в сумме 244 931 934 рубля на 2018 год, 339 136 524 рубля на 2019 год, 339 136 524 рубля на 2020 год дополнительными нормативами отчислений от налога на доходы физических </w:t>
      </w:r>
      <w:r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 в бюджет муниципального образования городской округ город Сургут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размере 1,4 % на 2018 год, 1,8 % на 2019 год, 1,7 %</w:t>
      </w:r>
      <w:r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год.</w:t>
      </w:r>
    </w:p>
    <w:p w:rsidR="00685081" w:rsidRPr="00685081" w:rsidRDefault="00685081" w:rsidP="006850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Отказаться от замены дотации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регионального фонда</w:t>
      </w:r>
      <w:r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поддержки муниципальных районов (городских округов) в сумме 44 667 500 рублей на 2018 год, 49 559 200 рублей на 2019 год, 49 559 200 рублей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дополнительными нормативами отчислений от налога на доходы физических лиц в бюджет муниципального образования городской округ город Сургут в размере 0,2</w:t>
      </w:r>
      <w:r w:rsidR="000A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год, 0,3</w:t>
      </w:r>
      <w:r w:rsidR="000A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год, 0,2</w:t>
      </w:r>
      <w:r w:rsidR="000A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год.</w:t>
      </w:r>
    </w:p>
    <w:p w:rsidR="00685081" w:rsidRPr="00685081" w:rsidRDefault="000A5F5B" w:rsidP="006850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5081"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Думы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22.09.2017</w:t>
      </w:r>
      <w:r w:rsidR="00685081"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5081"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141-</w:t>
      </w:r>
      <w:r w:rsidR="00685081" w:rsidRPr="006850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85081"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«О согласовании частичной замены дотации на выравнивание бюджетной обеспеченности из регионального фонда финансовой поддержки муниципальных районов (городских округов) и регионального фонда финансовой поддержки поселений дополнительными норматива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685081"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отчислений от налога на доходы физических лиц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и плановый период 2019 – </w:t>
      </w:r>
      <w:r w:rsidR="00685081"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годов».</w:t>
      </w:r>
    </w:p>
    <w:p w:rsidR="00685081" w:rsidRPr="00685081" w:rsidRDefault="00685081" w:rsidP="000A5F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81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Администрации города сообщить о принятом решении в Департамент финансов Ханты-Мансийского автономного округа – Югры.</w:t>
      </w:r>
    </w:p>
    <w:p w:rsidR="00685081" w:rsidRPr="007378C3" w:rsidRDefault="00685081" w:rsidP="006850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председателя постоянного комитета Думы города по бюджету, налогам, финансам и имуществу</w:t>
      </w:r>
      <w:r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Красноярову Н.А.</w:t>
      </w:r>
    </w:p>
    <w:p w:rsidR="00685081" w:rsidRPr="007378C3" w:rsidRDefault="00685081" w:rsidP="00685081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81" w:rsidRDefault="00685081" w:rsidP="00685081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81" w:rsidRPr="007378C3" w:rsidRDefault="00685081" w:rsidP="00685081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81" w:rsidRPr="007378C3" w:rsidRDefault="00685081" w:rsidP="00685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8C3">
        <w:rPr>
          <w:rFonts w:ascii="Times New Roman" w:eastAsia="Calibri" w:hAnsi="Times New Roman" w:cs="Times New Roman"/>
          <w:sz w:val="28"/>
        </w:rPr>
        <w:t>Председатель Думы города</w:t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proofErr w:type="gramStart"/>
      <w:r w:rsidRPr="007378C3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Pr="007378C3">
        <w:rPr>
          <w:rFonts w:ascii="Times New Roman" w:eastAsia="Calibri" w:hAnsi="Times New Roman" w:cs="Times New Roman"/>
          <w:sz w:val="28"/>
        </w:rPr>
        <w:t>Н.А.</w:t>
      </w:r>
      <w:proofErr w:type="gramEnd"/>
      <w:r w:rsidRPr="007378C3">
        <w:rPr>
          <w:rFonts w:ascii="Times New Roman" w:eastAsia="Calibri" w:hAnsi="Times New Roman" w:cs="Times New Roman"/>
          <w:sz w:val="28"/>
        </w:rPr>
        <w:t xml:space="preserve"> Красноярова</w:t>
      </w:r>
    </w:p>
    <w:p w:rsidR="00685081" w:rsidRPr="007378C3" w:rsidRDefault="00685081" w:rsidP="006850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685081" w:rsidRPr="007378C3" w:rsidRDefault="00685081" w:rsidP="006850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378C3">
        <w:rPr>
          <w:rFonts w:ascii="Times New Roman" w:eastAsia="Calibri" w:hAnsi="Times New Roman" w:cs="Times New Roman"/>
          <w:sz w:val="28"/>
        </w:rPr>
        <w:t>«</w:t>
      </w:r>
      <w:r w:rsidR="001E59C9">
        <w:rPr>
          <w:rFonts w:ascii="Times New Roman" w:eastAsia="Calibri" w:hAnsi="Times New Roman" w:cs="Times New Roman"/>
          <w:sz w:val="28"/>
          <w:u w:val="single"/>
        </w:rPr>
        <w:t>31</w:t>
      </w:r>
      <w:r w:rsidRPr="007378C3">
        <w:rPr>
          <w:rFonts w:ascii="Times New Roman" w:eastAsia="Calibri" w:hAnsi="Times New Roman" w:cs="Times New Roman"/>
          <w:sz w:val="28"/>
        </w:rPr>
        <w:t xml:space="preserve">» </w:t>
      </w:r>
      <w:r w:rsidR="001E59C9">
        <w:rPr>
          <w:rFonts w:ascii="Times New Roman" w:eastAsia="Calibri" w:hAnsi="Times New Roman" w:cs="Times New Roman"/>
          <w:sz w:val="28"/>
          <w:u w:val="single"/>
        </w:rPr>
        <w:t>октября</w:t>
      </w:r>
      <w:r w:rsidRPr="007378C3">
        <w:rPr>
          <w:rFonts w:ascii="Times New Roman" w:eastAsia="Calibri" w:hAnsi="Times New Roman" w:cs="Times New Roman"/>
          <w:sz w:val="28"/>
        </w:rPr>
        <w:t xml:space="preserve"> 2017 г.</w:t>
      </w:r>
      <w:bookmarkStart w:id="0" w:name="_GoBack"/>
      <w:bookmarkEnd w:id="0"/>
    </w:p>
    <w:p w:rsidR="00BB7972" w:rsidRDefault="003422F0" w:rsidP="00685081">
      <w:pPr>
        <w:spacing w:after="0" w:line="240" w:lineRule="auto"/>
        <w:ind w:firstLine="600"/>
        <w:jc w:val="both"/>
      </w:pPr>
    </w:p>
    <w:sectPr w:rsidR="00BB7972" w:rsidSect="001B669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F0" w:rsidRDefault="003422F0" w:rsidP="001B669F">
      <w:pPr>
        <w:spacing w:after="0" w:line="240" w:lineRule="auto"/>
      </w:pPr>
      <w:r>
        <w:separator/>
      </w:r>
    </w:p>
  </w:endnote>
  <w:endnote w:type="continuationSeparator" w:id="0">
    <w:p w:rsidR="003422F0" w:rsidRDefault="003422F0" w:rsidP="001B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895109"/>
      <w:docPartObj>
        <w:docPartGallery w:val="Page Numbers (Bottom of Page)"/>
        <w:docPartUnique/>
      </w:docPartObj>
    </w:sdtPr>
    <w:sdtEndPr/>
    <w:sdtContent>
      <w:p w:rsidR="001B669F" w:rsidRDefault="001B669F">
        <w:pPr>
          <w:pStyle w:val="a5"/>
          <w:jc w:val="right"/>
        </w:pPr>
        <w:r w:rsidRPr="001B66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66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66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59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B66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F0" w:rsidRDefault="003422F0" w:rsidP="001B669F">
      <w:pPr>
        <w:spacing w:after="0" w:line="240" w:lineRule="auto"/>
      </w:pPr>
      <w:r>
        <w:separator/>
      </w:r>
    </w:p>
  </w:footnote>
  <w:footnote w:type="continuationSeparator" w:id="0">
    <w:p w:rsidR="003422F0" w:rsidRDefault="003422F0" w:rsidP="001B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E1EEA"/>
    <w:multiLevelType w:val="hybridMultilevel"/>
    <w:tmpl w:val="B7EC48BE"/>
    <w:lvl w:ilvl="0" w:tplc="BC62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81"/>
    <w:rsid w:val="000A5F5B"/>
    <w:rsid w:val="001B669F"/>
    <w:rsid w:val="001E59C9"/>
    <w:rsid w:val="003422F0"/>
    <w:rsid w:val="00685081"/>
    <w:rsid w:val="00922A0E"/>
    <w:rsid w:val="00927A0C"/>
    <w:rsid w:val="00955862"/>
    <w:rsid w:val="00B9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05E17-69BF-46D3-9E33-FE2BF96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69F"/>
  </w:style>
  <w:style w:type="paragraph" w:styleId="a5">
    <w:name w:val="footer"/>
    <w:basedOn w:val="a"/>
    <w:link w:val="a6"/>
    <w:uiPriority w:val="99"/>
    <w:unhideWhenUsed/>
    <w:rsid w:val="001B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69F"/>
  </w:style>
  <w:style w:type="paragraph" w:styleId="a7">
    <w:name w:val="Balloon Text"/>
    <w:basedOn w:val="a"/>
    <w:link w:val="a8"/>
    <w:uiPriority w:val="99"/>
    <w:semiHidden/>
    <w:unhideWhenUsed/>
    <w:rsid w:val="0095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5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5</cp:revision>
  <cp:lastPrinted>2017-10-30T04:45:00Z</cp:lastPrinted>
  <dcterms:created xsi:type="dcterms:W3CDTF">2017-10-30T04:29:00Z</dcterms:created>
  <dcterms:modified xsi:type="dcterms:W3CDTF">2017-11-01T04:05:00Z</dcterms:modified>
</cp:coreProperties>
</file>