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31" w:type="dxa"/>
        <w:tblInd w:w="6487" w:type="dxa"/>
        <w:tblLook w:val="04A0" w:firstRow="1" w:lastRow="0" w:firstColumn="1" w:lastColumn="0" w:noHBand="0" w:noVBand="1"/>
      </w:tblPr>
      <w:tblGrid>
        <w:gridCol w:w="3731"/>
      </w:tblGrid>
      <w:tr w:rsidR="00906743" w:rsidRPr="00262ECA" w:rsidTr="00757488">
        <w:trPr>
          <w:trHeight w:val="207"/>
        </w:trPr>
        <w:tc>
          <w:tcPr>
            <w:tcW w:w="3731" w:type="dxa"/>
          </w:tcPr>
          <w:p w:rsidR="00906743" w:rsidRPr="00262ECA" w:rsidRDefault="00906743" w:rsidP="00EF2147">
            <w:pPr>
              <w:pStyle w:val="4"/>
              <w:jc w:val="left"/>
              <w:rPr>
                <w:b w:val="0"/>
                <w:szCs w:val="24"/>
              </w:rPr>
            </w:pPr>
            <w:r w:rsidRPr="00262ECA">
              <w:rPr>
                <w:b w:val="0"/>
                <w:szCs w:val="24"/>
              </w:rPr>
              <w:t>Проект</w:t>
            </w:r>
          </w:p>
          <w:p w:rsidR="00906743" w:rsidRPr="00F924A5" w:rsidRDefault="00906743" w:rsidP="00EF2147">
            <w:pPr>
              <w:rPr>
                <w:sz w:val="24"/>
                <w:szCs w:val="24"/>
              </w:rPr>
            </w:pPr>
            <w:proofErr w:type="gramStart"/>
            <w:r w:rsidRPr="00F924A5">
              <w:rPr>
                <w:sz w:val="24"/>
                <w:szCs w:val="24"/>
              </w:rPr>
              <w:t>подготовлен</w:t>
            </w:r>
            <w:proofErr w:type="gramEnd"/>
            <w:r w:rsidRPr="00F924A5">
              <w:rPr>
                <w:sz w:val="24"/>
                <w:szCs w:val="24"/>
              </w:rPr>
              <w:t xml:space="preserve"> управлением</w:t>
            </w:r>
          </w:p>
          <w:p w:rsidR="00906743" w:rsidRPr="00F924A5" w:rsidRDefault="00906743" w:rsidP="00EF2147">
            <w:pPr>
              <w:rPr>
                <w:sz w:val="24"/>
                <w:szCs w:val="24"/>
              </w:rPr>
            </w:pPr>
            <w:proofErr w:type="gramStart"/>
            <w:r w:rsidRPr="00F924A5">
              <w:rPr>
                <w:sz w:val="24"/>
                <w:szCs w:val="24"/>
              </w:rPr>
              <w:t>по</w:t>
            </w:r>
            <w:proofErr w:type="gramEnd"/>
            <w:r w:rsidRPr="00F924A5">
              <w:rPr>
                <w:sz w:val="24"/>
                <w:szCs w:val="24"/>
              </w:rPr>
              <w:t xml:space="preserve"> природопользованию </w:t>
            </w:r>
          </w:p>
          <w:p w:rsidR="00906743" w:rsidRPr="002B0A32" w:rsidRDefault="00906743" w:rsidP="00EF2147">
            <w:proofErr w:type="gramStart"/>
            <w:r w:rsidRPr="00F924A5">
              <w:rPr>
                <w:sz w:val="24"/>
                <w:szCs w:val="24"/>
              </w:rPr>
              <w:t>и</w:t>
            </w:r>
            <w:proofErr w:type="gramEnd"/>
            <w:r w:rsidRPr="00F924A5">
              <w:rPr>
                <w:sz w:val="24"/>
                <w:szCs w:val="24"/>
              </w:rPr>
              <w:t xml:space="preserve"> экологии</w:t>
            </w:r>
          </w:p>
        </w:tc>
      </w:tr>
    </w:tbl>
    <w:p w:rsidR="00906743" w:rsidRDefault="00906743" w:rsidP="0090674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906743" w:rsidRDefault="00906743" w:rsidP="00906743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906743" w:rsidRDefault="00906743" w:rsidP="0090674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906743" w:rsidRPr="00D824CC" w:rsidRDefault="00906743" w:rsidP="00906743">
      <w:pPr>
        <w:jc w:val="center"/>
        <w:rPr>
          <w:sz w:val="28"/>
          <w:szCs w:val="28"/>
        </w:rPr>
      </w:pPr>
    </w:p>
    <w:p w:rsidR="00906743" w:rsidRDefault="00906743" w:rsidP="00906743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906743" w:rsidRPr="00D824CC" w:rsidRDefault="00906743" w:rsidP="00906743">
      <w:pPr>
        <w:jc w:val="center"/>
        <w:rPr>
          <w:bCs/>
          <w:sz w:val="28"/>
          <w:szCs w:val="28"/>
        </w:rPr>
      </w:pPr>
    </w:p>
    <w:p w:rsidR="00906743" w:rsidRDefault="00906743" w:rsidP="009067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6743" w:rsidRDefault="00906743" w:rsidP="00906743">
      <w:pPr>
        <w:jc w:val="center"/>
        <w:rPr>
          <w:sz w:val="28"/>
          <w:szCs w:val="28"/>
        </w:rPr>
      </w:pPr>
    </w:p>
    <w:p w:rsidR="00906743" w:rsidRDefault="00906743" w:rsidP="00906743">
      <w:pPr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Pr="00906743">
        <w:t xml:space="preserve"> </w:t>
      </w:r>
      <w:r w:rsidRPr="00906743">
        <w:rPr>
          <w:sz w:val="28"/>
          <w:szCs w:val="28"/>
        </w:rPr>
        <w:t xml:space="preserve">порядка </w:t>
      </w:r>
    </w:p>
    <w:p w:rsidR="00906743" w:rsidRDefault="00906743" w:rsidP="00906743">
      <w:pPr>
        <w:rPr>
          <w:sz w:val="28"/>
          <w:szCs w:val="28"/>
        </w:rPr>
      </w:pPr>
      <w:proofErr w:type="gramStart"/>
      <w:r w:rsidRPr="00906743">
        <w:rPr>
          <w:sz w:val="28"/>
          <w:szCs w:val="28"/>
        </w:rPr>
        <w:t>накопления</w:t>
      </w:r>
      <w:proofErr w:type="gramEnd"/>
      <w:r w:rsidRPr="00906743">
        <w:rPr>
          <w:sz w:val="28"/>
          <w:szCs w:val="28"/>
        </w:rPr>
        <w:t xml:space="preserve"> твердых коммунальных </w:t>
      </w:r>
    </w:p>
    <w:p w:rsidR="00906743" w:rsidRDefault="00906743" w:rsidP="00906743">
      <w:pPr>
        <w:rPr>
          <w:sz w:val="28"/>
          <w:szCs w:val="28"/>
        </w:rPr>
      </w:pPr>
      <w:proofErr w:type="gramStart"/>
      <w:r w:rsidRPr="00906743">
        <w:rPr>
          <w:sz w:val="28"/>
          <w:szCs w:val="28"/>
        </w:rPr>
        <w:t>отходов</w:t>
      </w:r>
      <w:proofErr w:type="gramEnd"/>
      <w:r w:rsidRPr="00906743">
        <w:rPr>
          <w:sz w:val="28"/>
          <w:szCs w:val="28"/>
        </w:rPr>
        <w:t xml:space="preserve"> (в том числе их раздельного </w:t>
      </w:r>
    </w:p>
    <w:p w:rsidR="00906743" w:rsidRPr="00181601" w:rsidRDefault="00906743" w:rsidP="00906743">
      <w:pPr>
        <w:rPr>
          <w:rFonts w:eastAsia="Calibri"/>
          <w:color w:val="000000"/>
          <w:sz w:val="28"/>
          <w:szCs w:val="28"/>
        </w:rPr>
      </w:pPr>
      <w:proofErr w:type="gramStart"/>
      <w:r w:rsidRPr="00906743">
        <w:rPr>
          <w:sz w:val="28"/>
          <w:szCs w:val="28"/>
        </w:rPr>
        <w:t>накопления</w:t>
      </w:r>
      <w:proofErr w:type="gramEnd"/>
      <w:r>
        <w:rPr>
          <w:sz w:val="28"/>
          <w:szCs w:val="28"/>
        </w:rPr>
        <w:t>)</w:t>
      </w:r>
      <w:r w:rsidRPr="00906743">
        <w:rPr>
          <w:sz w:val="28"/>
          <w:szCs w:val="28"/>
        </w:rPr>
        <w:t xml:space="preserve"> на территории города Сургута</w:t>
      </w:r>
      <w:r>
        <w:rPr>
          <w:sz w:val="28"/>
          <w:szCs w:val="28"/>
        </w:rPr>
        <w:t xml:space="preserve"> </w:t>
      </w:r>
      <w:r w:rsidRPr="00181601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906743" w:rsidRDefault="00906743" w:rsidP="00906743">
      <w:pPr>
        <w:rPr>
          <w:rFonts w:eastAsia="Calibri"/>
          <w:color w:val="000000"/>
          <w:sz w:val="28"/>
          <w:szCs w:val="28"/>
        </w:rPr>
      </w:pPr>
    </w:p>
    <w:p w:rsidR="00906743" w:rsidRPr="006E0354" w:rsidRDefault="00906743" w:rsidP="00906743">
      <w:pPr>
        <w:rPr>
          <w:rFonts w:eastAsia="Calibri"/>
          <w:color w:val="000000"/>
          <w:sz w:val="28"/>
          <w:szCs w:val="28"/>
        </w:rPr>
      </w:pPr>
    </w:p>
    <w:p w:rsidR="00906743" w:rsidRPr="00181601" w:rsidRDefault="00906743" w:rsidP="00906743">
      <w:pPr>
        <w:ind w:firstLine="720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В соответствии с Федеральными законами от 24.06.1998 </w:t>
      </w:r>
      <w:r>
        <w:rPr>
          <w:rFonts w:eastAsia="Calibri"/>
          <w:bCs/>
          <w:color w:val="000000"/>
          <w:kern w:val="32"/>
          <w:sz w:val="28"/>
          <w:szCs w:val="28"/>
        </w:rPr>
        <w:t>№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 89-ФЗ 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            «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>Об отходах производства и потребления</w:t>
      </w:r>
      <w:r>
        <w:rPr>
          <w:rFonts w:eastAsia="Calibri"/>
          <w:bCs/>
          <w:color w:val="000000"/>
          <w:kern w:val="32"/>
          <w:sz w:val="28"/>
          <w:szCs w:val="28"/>
        </w:rPr>
        <w:t>»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, от 06.10.2003 </w:t>
      </w:r>
      <w:r>
        <w:rPr>
          <w:rFonts w:eastAsia="Calibri"/>
          <w:bCs/>
          <w:color w:val="000000"/>
          <w:kern w:val="32"/>
          <w:sz w:val="28"/>
          <w:szCs w:val="28"/>
        </w:rPr>
        <w:t>№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 131-ФЗ </w:t>
      </w:r>
      <w:r>
        <w:rPr>
          <w:rFonts w:eastAsia="Calibri"/>
          <w:bCs/>
          <w:color w:val="000000"/>
          <w:kern w:val="32"/>
          <w:sz w:val="28"/>
          <w:szCs w:val="28"/>
        </w:rPr>
        <w:t>«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bCs/>
          <w:color w:val="000000"/>
          <w:kern w:val="32"/>
          <w:sz w:val="28"/>
          <w:szCs w:val="28"/>
        </w:rPr>
        <w:t>»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, </w:t>
      </w:r>
      <w:r w:rsidR="00D67FED" w:rsidRPr="00D67FED">
        <w:rPr>
          <w:rFonts w:eastAsia="Calibri"/>
          <w:bCs/>
          <w:color w:val="000000"/>
          <w:kern w:val="32"/>
          <w:sz w:val="28"/>
          <w:szCs w:val="28"/>
        </w:rPr>
        <w:t>постановлением Правительства Российской Федерации от 12</w:t>
      </w:r>
      <w:r w:rsidR="00D67FED">
        <w:rPr>
          <w:rFonts w:eastAsia="Calibri"/>
          <w:bCs/>
          <w:color w:val="000000"/>
          <w:kern w:val="32"/>
          <w:sz w:val="28"/>
          <w:szCs w:val="28"/>
        </w:rPr>
        <w:t>.11.</w:t>
      </w:r>
      <w:r w:rsidR="00D67FED" w:rsidRPr="00D67FED">
        <w:rPr>
          <w:rFonts w:eastAsia="Calibri"/>
          <w:bCs/>
          <w:color w:val="000000"/>
          <w:kern w:val="32"/>
          <w:sz w:val="28"/>
          <w:szCs w:val="28"/>
        </w:rPr>
        <w:t xml:space="preserve">2016 № 1156 «Об обращении с твердыми коммунальными отходами и внесении изменения </w:t>
      </w:r>
      <w:r w:rsidR="00D67FED">
        <w:rPr>
          <w:rFonts w:eastAsia="Calibri"/>
          <w:bCs/>
          <w:color w:val="000000"/>
          <w:kern w:val="32"/>
          <w:sz w:val="28"/>
          <w:szCs w:val="28"/>
        </w:rPr>
        <w:t xml:space="preserve">                </w:t>
      </w:r>
      <w:r w:rsidR="00D67FED" w:rsidRPr="00D67FED">
        <w:rPr>
          <w:rFonts w:eastAsia="Calibri"/>
          <w:bCs/>
          <w:color w:val="000000"/>
          <w:kern w:val="32"/>
          <w:sz w:val="28"/>
          <w:szCs w:val="28"/>
        </w:rPr>
        <w:t>в постановление Правительства Российской Федерации от 25</w:t>
      </w:r>
      <w:r w:rsidR="00D67FED">
        <w:rPr>
          <w:rFonts w:eastAsia="Calibri"/>
          <w:bCs/>
          <w:color w:val="000000"/>
          <w:kern w:val="32"/>
          <w:sz w:val="28"/>
          <w:szCs w:val="28"/>
        </w:rPr>
        <w:t>.08.</w:t>
      </w:r>
      <w:r w:rsidR="00D67FED" w:rsidRPr="00D67FED">
        <w:rPr>
          <w:rFonts w:eastAsia="Calibri"/>
          <w:bCs/>
          <w:color w:val="000000"/>
          <w:kern w:val="32"/>
          <w:sz w:val="28"/>
          <w:szCs w:val="28"/>
        </w:rPr>
        <w:t xml:space="preserve">2008 № 641» 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Законом Ханты-Мансийского автономного округа – Югры от 17.11.2016 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              № 79-оз «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</w:t>
      </w:r>
      <w:r w:rsidRPr="00DC4DCD">
        <w:rPr>
          <w:rFonts w:eastAsia="Calibri"/>
          <w:bCs/>
          <w:color w:val="000000"/>
          <w:kern w:val="32"/>
          <w:sz w:val="28"/>
          <w:szCs w:val="28"/>
        </w:rPr>
        <w:t>–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 Югры отдельными государственными полномочиями в сфере обращения с твердыми коммунальными отходами</w:t>
      </w:r>
      <w:r>
        <w:rPr>
          <w:rFonts w:eastAsia="Calibri"/>
          <w:bCs/>
          <w:color w:val="000000"/>
          <w:kern w:val="32"/>
          <w:sz w:val="28"/>
          <w:szCs w:val="28"/>
        </w:rPr>
        <w:t>»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, приказом Департамента промышленности 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               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Ханты-Мансийского автономного округа – Югры </w:t>
      </w:r>
      <w:r w:rsidRPr="00906743">
        <w:rPr>
          <w:rFonts w:eastAsia="Calibri"/>
          <w:bCs/>
          <w:color w:val="000000"/>
          <w:kern w:val="32"/>
          <w:sz w:val="28"/>
          <w:szCs w:val="28"/>
        </w:rPr>
        <w:t xml:space="preserve">от 14.02.2018 № 38-п-37                       «О внесении изменений в приказ Департамента промышленности 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                          </w:t>
      </w:r>
      <w:r w:rsidRPr="00906743">
        <w:rPr>
          <w:rFonts w:eastAsia="Calibri"/>
          <w:bCs/>
          <w:color w:val="000000"/>
          <w:kern w:val="32"/>
          <w:sz w:val="28"/>
          <w:szCs w:val="28"/>
        </w:rPr>
        <w:t xml:space="preserve">Ханты-Мансийского автономного округа – Югры 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от 06.10.2017 </w:t>
      </w:r>
      <w:r>
        <w:rPr>
          <w:rFonts w:eastAsia="Calibri"/>
          <w:bCs/>
          <w:color w:val="000000"/>
          <w:kern w:val="32"/>
          <w:sz w:val="28"/>
          <w:szCs w:val="28"/>
        </w:rPr>
        <w:t>№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 38-п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>162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                «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>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Pr="00DC4DCD">
        <w:rPr>
          <w:rFonts w:eastAsia="Calibri"/>
          <w:bCs/>
          <w:color w:val="000000"/>
          <w:kern w:val="32"/>
          <w:sz w:val="28"/>
          <w:szCs w:val="28"/>
        </w:rPr>
        <w:t>–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Ю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гры отдельных полномочий в сфере обращения 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                    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с </w:t>
      </w:r>
      <w:r>
        <w:rPr>
          <w:rFonts w:eastAsia="Calibri"/>
          <w:bCs/>
          <w:color w:val="000000"/>
          <w:kern w:val="32"/>
          <w:sz w:val="28"/>
          <w:szCs w:val="28"/>
        </w:rPr>
        <w:t>твердыми коммунальными отходами»</w:t>
      </w:r>
      <w:r w:rsidRPr="00181601">
        <w:rPr>
          <w:rFonts w:eastAsia="Calibri"/>
          <w:bCs/>
          <w:color w:val="000000"/>
          <w:kern w:val="32"/>
          <w:sz w:val="28"/>
          <w:szCs w:val="28"/>
        </w:rPr>
        <w:t>:</w:t>
      </w:r>
    </w:p>
    <w:p w:rsidR="00906743" w:rsidRDefault="00906743" w:rsidP="00906743">
      <w:pPr>
        <w:ind w:firstLine="720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 w:rsidRPr="00181601">
        <w:rPr>
          <w:rFonts w:eastAsia="Calibri"/>
          <w:bCs/>
          <w:color w:val="000000"/>
          <w:kern w:val="32"/>
          <w:sz w:val="28"/>
          <w:szCs w:val="28"/>
        </w:rPr>
        <w:t>1.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Утвердить </w:t>
      </w:r>
      <w:r>
        <w:rPr>
          <w:rFonts w:eastAsia="Calibri"/>
          <w:bCs/>
          <w:color w:val="000000"/>
          <w:kern w:val="32"/>
          <w:sz w:val="28"/>
          <w:szCs w:val="28"/>
        </w:rPr>
        <w:t>порядок накопления твёрдых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 коммунальных отходов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Pr="00906743">
        <w:rPr>
          <w:rFonts w:eastAsia="Calibri"/>
          <w:bCs/>
          <w:color w:val="000000"/>
          <w:kern w:val="32"/>
          <w:sz w:val="28"/>
          <w:szCs w:val="28"/>
        </w:rPr>
        <w:t>(в том числе их раздельного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н</w:t>
      </w:r>
      <w:r w:rsidRPr="00906743">
        <w:rPr>
          <w:rFonts w:eastAsia="Calibri"/>
          <w:bCs/>
          <w:color w:val="000000"/>
          <w:kern w:val="32"/>
          <w:sz w:val="28"/>
          <w:szCs w:val="28"/>
        </w:rPr>
        <w:t>акопления)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 на территории город</w:t>
      </w:r>
      <w:r>
        <w:rPr>
          <w:rFonts w:eastAsia="Calibri"/>
          <w:bCs/>
          <w:color w:val="000000"/>
          <w:kern w:val="32"/>
          <w:sz w:val="28"/>
          <w:szCs w:val="28"/>
        </w:rPr>
        <w:t>а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32"/>
          <w:sz w:val="28"/>
          <w:szCs w:val="28"/>
        </w:rPr>
        <w:t>Сургута</w:t>
      </w:r>
      <w:r w:rsidRPr="00151F48">
        <w:rPr>
          <w:rFonts w:eastAsia="Calibri"/>
          <w:bCs/>
          <w:color w:val="000000"/>
          <w:kern w:val="32"/>
          <w:sz w:val="28"/>
          <w:szCs w:val="28"/>
        </w:rPr>
        <w:t xml:space="preserve"> согласно приложению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 w:rsidRPr="00181601">
        <w:rPr>
          <w:rFonts w:eastAsia="Calibri"/>
          <w:bCs/>
          <w:color w:val="000000"/>
          <w:kern w:val="32"/>
          <w:sz w:val="28"/>
          <w:szCs w:val="28"/>
        </w:rPr>
        <w:t>.</w:t>
      </w:r>
    </w:p>
    <w:p w:rsidR="00906743" w:rsidRDefault="00906743" w:rsidP="00906743">
      <w:pPr>
        <w:ind w:firstLine="720"/>
        <w:jc w:val="both"/>
        <w:rPr>
          <w:rFonts w:eastAsia="Calibri"/>
          <w:bCs/>
          <w:color w:val="000000"/>
          <w:kern w:val="32"/>
          <w:sz w:val="28"/>
          <w:szCs w:val="28"/>
        </w:rPr>
      </w:pPr>
      <w:bookmarkStart w:id="0" w:name="sub_2"/>
      <w:r>
        <w:rPr>
          <w:rFonts w:eastAsia="Calibri"/>
          <w:bCs/>
          <w:color w:val="000000"/>
          <w:kern w:val="32"/>
          <w:sz w:val="28"/>
          <w:szCs w:val="28"/>
        </w:rPr>
        <w:t>2</w:t>
      </w:r>
      <w:r w:rsidRPr="00EC7E1A">
        <w:rPr>
          <w:rFonts w:eastAsia="Calibri"/>
          <w:bCs/>
          <w:color w:val="000000"/>
          <w:kern w:val="32"/>
          <w:sz w:val="28"/>
          <w:szCs w:val="28"/>
        </w:rPr>
        <w:t>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906743" w:rsidRPr="00181601" w:rsidRDefault="00906743" w:rsidP="00906743">
      <w:pPr>
        <w:ind w:firstLine="720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>
        <w:rPr>
          <w:rFonts w:eastAsia="Calibri"/>
          <w:bCs/>
          <w:color w:val="000000"/>
          <w:kern w:val="32"/>
          <w:sz w:val="28"/>
          <w:szCs w:val="28"/>
        </w:rPr>
        <w:t>3</w:t>
      </w:r>
      <w:r w:rsidRPr="00EC7E1A">
        <w:rPr>
          <w:rFonts w:eastAsia="Calibri"/>
          <w:bCs/>
          <w:color w:val="000000"/>
          <w:kern w:val="32"/>
          <w:sz w:val="28"/>
          <w:szCs w:val="28"/>
        </w:rPr>
        <w:t xml:space="preserve">. Постановление вступает в силу </w:t>
      </w:r>
      <w:r w:rsidR="00D67FED">
        <w:rPr>
          <w:rFonts w:eastAsia="Calibri"/>
          <w:bCs/>
          <w:color w:val="000000"/>
          <w:kern w:val="32"/>
          <w:sz w:val="28"/>
          <w:szCs w:val="28"/>
        </w:rPr>
        <w:t>после</w:t>
      </w:r>
      <w:r w:rsidRPr="00EC7E1A">
        <w:rPr>
          <w:rFonts w:eastAsia="Calibri"/>
          <w:bCs/>
          <w:color w:val="000000"/>
          <w:kern w:val="32"/>
          <w:sz w:val="28"/>
          <w:szCs w:val="28"/>
        </w:rPr>
        <w:t xml:space="preserve"> официального опубликования.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Pr="00181601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bookmarkEnd w:id="0"/>
    </w:p>
    <w:p w:rsidR="00906743" w:rsidRDefault="00906743" w:rsidP="00906743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kern w:val="32"/>
          <w:sz w:val="28"/>
          <w:szCs w:val="28"/>
        </w:rPr>
        <w:t xml:space="preserve">4. </w:t>
      </w:r>
      <w:r w:rsidRPr="00181601">
        <w:rPr>
          <w:rFonts w:eastAsia="Calibri"/>
          <w:bCs/>
          <w:color w:val="000000"/>
          <w:kern w:val="32"/>
          <w:sz w:val="28"/>
          <w:szCs w:val="28"/>
        </w:rPr>
        <w:t>Контроль за выполнением постанов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ления </w:t>
      </w:r>
      <w:r w:rsidR="00D67FED">
        <w:rPr>
          <w:rFonts w:eastAsia="Calibri"/>
          <w:bCs/>
          <w:color w:val="000000"/>
          <w:kern w:val="32"/>
          <w:sz w:val="28"/>
          <w:szCs w:val="28"/>
        </w:rPr>
        <w:t>возлагаю на заместителя Главы города Меркулова Р.Е</w:t>
      </w:r>
      <w:r>
        <w:rPr>
          <w:rFonts w:eastAsia="Calibri"/>
          <w:bCs/>
          <w:color w:val="000000"/>
          <w:kern w:val="32"/>
          <w:sz w:val="28"/>
          <w:szCs w:val="28"/>
        </w:rPr>
        <w:t>.</w:t>
      </w:r>
    </w:p>
    <w:p w:rsidR="00906743" w:rsidRDefault="00906743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906743" w:rsidRDefault="00906743" w:rsidP="009067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D67FED" w:rsidRDefault="00D67FED" w:rsidP="00906743">
      <w:pPr>
        <w:jc w:val="both"/>
        <w:rPr>
          <w:sz w:val="28"/>
          <w:szCs w:val="28"/>
        </w:rPr>
      </w:pPr>
    </w:p>
    <w:p w:rsidR="00906743" w:rsidRDefault="00906743" w:rsidP="00906743">
      <w:pPr>
        <w:widowControl w:val="0"/>
        <w:ind w:right="282"/>
        <w:jc w:val="both"/>
        <w:rPr>
          <w:sz w:val="22"/>
          <w:szCs w:val="22"/>
        </w:rPr>
      </w:pPr>
    </w:p>
    <w:p w:rsidR="00906743" w:rsidRDefault="00906743" w:rsidP="00906743">
      <w:pPr>
        <w:widowControl w:val="0"/>
        <w:ind w:right="282"/>
        <w:jc w:val="both"/>
        <w:rPr>
          <w:sz w:val="22"/>
          <w:szCs w:val="22"/>
        </w:rPr>
      </w:pPr>
      <w:r w:rsidRPr="00351DFC">
        <w:rPr>
          <w:sz w:val="22"/>
          <w:szCs w:val="22"/>
        </w:rPr>
        <w:t>Овсянкина Екатерина Геннадьевна</w:t>
      </w:r>
    </w:p>
    <w:p w:rsidR="00906743" w:rsidRDefault="00906743" w:rsidP="00906743">
      <w:pPr>
        <w:widowControl w:val="0"/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>8(3462)</w:t>
      </w:r>
      <w:r w:rsidRPr="00351DFC">
        <w:rPr>
          <w:sz w:val="22"/>
          <w:szCs w:val="22"/>
        </w:rPr>
        <w:t>52-45-51</w:t>
      </w:r>
    </w:p>
    <w:p w:rsidR="000A2E1E" w:rsidRDefault="00757488" w:rsidP="00757488">
      <w:pPr>
        <w:overflowPunct/>
        <w:autoSpaceDE/>
        <w:autoSpaceDN/>
        <w:adjustRightInd/>
        <w:ind w:firstLine="5245"/>
        <w:textAlignment w:val="auto"/>
        <w:rPr>
          <w:sz w:val="28"/>
          <w:szCs w:val="24"/>
          <w:lang w:eastAsia="x-none"/>
        </w:rPr>
      </w:pPr>
      <w:r w:rsidRPr="00757488">
        <w:rPr>
          <w:sz w:val="28"/>
          <w:szCs w:val="24"/>
          <w:lang w:eastAsia="x-none"/>
        </w:rPr>
        <w:t xml:space="preserve">                 </w:t>
      </w:r>
    </w:p>
    <w:p w:rsidR="00AF52CC" w:rsidRDefault="00AF52CC" w:rsidP="00757488">
      <w:pPr>
        <w:overflowPunct/>
        <w:autoSpaceDE/>
        <w:autoSpaceDN/>
        <w:adjustRightInd/>
        <w:ind w:firstLine="5245"/>
        <w:textAlignment w:val="auto"/>
        <w:rPr>
          <w:sz w:val="28"/>
          <w:szCs w:val="24"/>
          <w:lang w:eastAsia="x-none"/>
        </w:rPr>
      </w:pPr>
    </w:p>
    <w:p w:rsidR="00757488" w:rsidRPr="00757488" w:rsidRDefault="000A2E1E" w:rsidP="00757488">
      <w:pPr>
        <w:overflowPunct/>
        <w:autoSpaceDE/>
        <w:autoSpaceDN/>
        <w:adjustRightInd/>
        <w:ind w:firstLine="5245"/>
        <w:textAlignment w:val="auto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lastRenderedPageBreak/>
        <w:t xml:space="preserve">                 </w:t>
      </w:r>
      <w:r w:rsidR="00757488" w:rsidRPr="00757488">
        <w:rPr>
          <w:sz w:val="28"/>
          <w:szCs w:val="24"/>
          <w:lang w:eastAsia="x-none"/>
        </w:rPr>
        <w:t xml:space="preserve">Приложение </w:t>
      </w:r>
    </w:p>
    <w:p w:rsidR="00757488" w:rsidRPr="00757488" w:rsidRDefault="00757488" w:rsidP="00757488">
      <w:pPr>
        <w:overflowPunct/>
        <w:autoSpaceDE/>
        <w:autoSpaceDN/>
        <w:adjustRightInd/>
        <w:ind w:firstLine="5245"/>
        <w:textAlignment w:val="auto"/>
        <w:rPr>
          <w:sz w:val="28"/>
          <w:szCs w:val="24"/>
          <w:lang w:eastAsia="x-none"/>
        </w:rPr>
      </w:pPr>
      <w:r w:rsidRPr="00757488">
        <w:rPr>
          <w:sz w:val="28"/>
          <w:szCs w:val="24"/>
          <w:lang w:eastAsia="x-none"/>
        </w:rPr>
        <w:t xml:space="preserve">                 </w:t>
      </w:r>
      <w:proofErr w:type="gramStart"/>
      <w:r w:rsidRPr="00757488">
        <w:rPr>
          <w:sz w:val="28"/>
          <w:szCs w:val="24"/>
          <w:lang w:eastAsia="x-none"/>
        </w:rPr>
        <w:t>к</w:t>
      </w:r>
      <w:proofErr w:type="gramEnd"/>
      <w:r w:rsidRPr="00757488">
        <w:rPr>
          <w:sz w:val="28"/>
          <w:szCs w:val="24"/>
          <w:lang w:eastAsia="x-none"/>
        </w:rPr>
        <w:t xml:space="preserve"> постановлению</w:t>
      </w:r>
    </w:p>
    <w:p w:rsidR="00757488" w:rsidRPr="00757488" w:rsidRDefault="00757488" w:rsidP="00757488">
      <w:pPr>
        <w:overflowPunct/>
        <w:autoSpaceDE/>
        <w:autoSpaceDN/>
        <w:adjustRightInd/>
        <w:ind w:firstLine="5245"/>
        <w:textAlignment w:val="auto"/>
        <w:rPr>
          <w:sz w:val="28"/>
          <w:szCs w:val="24"/>
          <w:lang w:eastAsia="x-none"/>
        </w:rPr>
      </w:pPr>
      <w:r w:rsidRPr="00757488">
        <w:rPr>
          <w:sz w:val="28"/>
          <w:szCs w:val="24"/>
          <w:lang w:eastAsia="x-none"/>
        </w:rPr>
        <w:t xml:space="preserve">                 Администрации города</w:t>
      </w:r>
    </w:p>
    <w:p w:rsidR="00757488" w:rsidRPr="00757488" w:rsidRDefault="00757488" w:rsidP="00757488">
      <w:pPr>
        <w:overflowPunct/>
        <w:autoSpaceDE/>
        <w:autoSpaceDN/>
        <w:adjustRightInd/>
        <w:ind w:firstLine="5245"/>
        <w:textAlignment w:val="auto"/>
        <w:rPr>
          <w:sz w:val="28"/>
          <w:szCs w:val="24"/>
          <w:lang w:eastAsia="x-none"/>
        </w:rPr>
      </w:pPr>
      <w:r w:rsidRPr="00757488">
        <w:rPr>
          <w:sz w:val="28"/>
          <w:szCs w:val="24"/>
          <w:lang w:eastAsia="x-none"/>
        </w:rPr>
        <w:t xml:space="preserve">                 </w:t>
      </w:r>
      <w:proofErr w:type="gramStart"/>
      <w:r w:rsidRPr="00757488">
        <w:rPr>
          <w:sz w:val="28"/>
          <w:szCs w:val="24"/>
          <w:lang w:eastAsia="x-none"/>
        </w:rPr>
        <w:t>от</w:t>
      </w:r>
      <w:proofErr w:type="gramEnd"/>
      <w:r w:rsidRPr="00757488">
        <w:rPr>
          <w:sz w:val="28"/>
          <w:szCs w:val="24"/>
          <w:lang w:eastAsia="x-none"/>
        </w:rPr>
        <w:t xml:space="preserve">_______  №_________  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>Порядок накопления твёрдых коммунальных отходов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 xml:space="preserve"> (</w:t>
      </w:r>
      <w:proofErr w:type="gramStart"/>
      <w:r w:rsidRPr="00757488">
        <w:rPr>
          <w:sz w:val="28"/>
          <w:szCs w:val="28"/>
        </w:rPr>
        <w:t>в</w:t>
      </w:r>
      <w:proofErr w:type="gramEnd"/>
      <w:r w:rsidRPr="00757488">
        <w:rPr>
          <w:sz w:val="28"/>
          <w:szCs w:val="28"/>
        </w:rPr>
        <w:t xml:space="preserve"> том числе их раздельного накопления) 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proofErr w:type="gramStart"/>
      <w:r w:rsidRPr="00757488">
        <w:rPr>
          <w:sz w:val="28"/>
          <w:szCs w:val="28"/>
        </w:rPr>
        <w:t>в</w:t>
      </w:r>
      <w:proofErr w:type="gramEnd"/>
      <w:r w:rsidRPr="00757488">
        <w:rPr>
          <w:sz w:val="28"/>
          <w:szCs w:val="28"/>
        </w:rPr>
        <w:t xml:space="preserve"> муниципальном образовании городской округ город Сургут</w:t>
      </w:r>
    </w:p>
    <w:p w:rsidR="00757488" w:rsidRPr="00757488" w:rsidRDefault="00757488" w:rsidP="00757488">
      <w:pPr>
        <w:widowControl w:val="0"/>
        <w:overflowPunct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757488">
        <w:rPr>
          <w:rFonts w:eastAsiaTheme="minorHAnsi"/>
          <w:bCs/>
          <w:sz w:val="28"/>
          <w:szCs w:val="28"/>
          <w:lang w:eastAsia="en-US"/>
        </w:rPr>
        <w:t>(</w:t>
      </w:r>
      <w:proofErr w:type="gramStart"/>
      <w:r w:rsidRPr="00757488">
        <w:rPr>
          <w:rFonts w:eastAsiaTheme="minorHAnsi"/>
          <w:bCs/>
          <w:sz w:val="28"/>
          <w:szCs w:val="28"/>
          <w:lang w:eastAsia="en-US"/>
        </w:rPr>
        <w:t>далее</w:t>
      </w:r>
      <w:proofErr w:type="gramEnd"/>
      <w:r w:rsidRPr="00757488">
        <w:rPr>
          <w:rFonts w:eastAsiaTheme="minorHAnsi"/>
          <w:bCs/>
          <w:sz w:val="28"/>
          <w:szCs w:val="28"/>
          <w:lang w:eastAsia="en-US"/>
        </w:rPr>
        <w:t xml:space="preserve"> также – Порядок)</w:t>
      </w:r>
    </w:p>
    <w:p w:rsidR="00757488" w:rsidRPr="00757488" w:rsidRDefault="00757488" w:rsidP="00757488">
      <w:pPr>
        <w:widowControl w:val="0"/>
        <w:overflowPunct/>
        <w:spacing w:line="276" w:lineRule="auto"/>
        <w:jc w:val="center"/>
        <w:textAlignment w:val="auto"/>
        <w:outlineLvl w:val="1"/>
        <w:rPr>
          <w:rFonts w:eastAsia="Calibri"/>
          <w:sz w:val="28"/>
          <w:szCs w:val="28"/>
          <w:highlight w:val="green"/>
          <w:lang w:eastAsia="en-US"/>
        </w:rPr>
      </w:pPr>
    </w:p>
    <w:p w:rsidR="00757488" w:rsidRPr="00757488" w:rsidRDefault="00757488" w:rsidP="00757488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Раздел I. Общие положения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bCs/>
          <w:sz w:val="28"/>
          <w:szCs w:val="28"/>
          <w:lang w:eastAsia="en-US"/>
        </w:rPr>
        <w:t xml:space="preserve">1. Порядок </w:t>
      </w:r>
      <w:r w:rsidRPr="00757488">
        <w:rPr>
          <w:rFonts w:eastAsiaTheme="minorHAnsi"/>
          <w:sz w:val="28"/>
          <w:szCs w:val="28"/>
          <w:lang w:eastAsia="en-US"/>
        </w:rPr>
        <w:t xml:space="preserve">разработан в соответствии с Федеральным законом </w:t>
      </w:r>
      <w:r w:rsidR="004038E0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757488">
        <w:rPr>
          <w:rFonts w:eastAsiaTheme="minorHAnsi"/>
          <w:sz w:val="28"/>
          <w:szCs w:val="28"/>
          <w:lang w:eastAsia="en-US"/>
        </w:rPr>
        <w:t>от 24</w:t>
      </w:r>
      <w:r w:rsidR="007B03B7">
        <w:rPr>
          <w:rFonts w:eastAsiaTheme="minorHAnsi"/>
          <w:sz w:val="28"/>
          <w:szCs w:val="28"/>
          <w:lang w:eastAsia="en-US"/>
        </w:rPr>
        <w:t>.06.</w:t>
      </w:r>
      <w:r w:rsidRPr="00757488">
        <w:rPr>
          <w:rFonts w:eastAsiaTheme="minorHAnsi"/>
          <w:sz w:val="28"/>
          <w:szCs w:val="28"/>
          <w:lang w:eastAsia="en-US"/>
        </w:rPr>
        <w:t xml:space="preserve">1998 № 89-ФЗ «Об отходах производства и потребления» (далее также – </w:t>
      </w:r>
      <w:r w:rsidRPr="00757488">
        <w:rPr>
          <w:rFonts w:eastAsiaTheme="minorHAnsi"/>
          <w:bCs/>
          <w:sz w:val="28"/>
          <w:szCs w:val="28"/>
          <w:lang w:eastAsia="en-US"/>
        </w:rPr>
        <w:t>Федеральный закон № 89-ФЗ</w:t>
      </w:r>
      <w:r w:rsidRPr="00757488">
        <w:rPr>
          <w:rFonts w:eastAsiaTheme="minorHAnsi"/>
          <w:sz w:val="28"/>
          <w:szCs w:val="28"/>
          <w:lang w:eastAsia="en-US"/>
        </w:rPr>
        <w:t>), постановлением Правительства Российской Федерации от 12</w:t>
      </w:r>
      <w:r w:rsidR="007B03B7">
        <w:rPr>
          <w:rFonts w:eastAsiaTheme="minorHAnsi"/>
          <w:sz w:val="28"/>
          <w:szCs w:val="28"/>
          <w:lang w:eastAsia="en-US"/>
        </w:rPr>
        <w:t>.11.</w:t>
      </w:r>
      <w:r w:rsidRPr="00757488">
        <w:rPr>
          <w:rFonts w:eastAsiaTheme="minorHAnsi"/>
          <w:sz w:val="28"/>
          <w:szCs w:val="28"/>
          <w:lang w:eastAsia="en-US"/>
        </w:rPr>
        <w:t>2016 № 1156 «Об обращении с твердыми коммунальными отходами и внесении изменения в постановление Правительства Российской Федерации от 25</w:t>
      </w:r>
      <w:r w:rsidR="007B03B7">
        <w:rPr>
          <w:rFonts w:eastAsiaTheme="minorHAnsi"/>
          <w:sz w:val="28"/>
          <w:szCs w:val="28"/>
          <w:lang w:eastAsia="en-US"/>
        </w:rPr>
        <w:t>.08.</w:t>
      </w:r>
      <w:r w:rsidRPr="00757488">
        <w:rPr>
          <w:rFonts w:eastAsiaTheme="minorHAnsi"/>
          <w:sz w:val="28"/>
          <w:szCs w:val="28"/>
          <w:lang w:eastAsia="en-US"/>
        </w:rPr>
        <w:t>2008 № 641» (далее также – Правила обращения с твердыми коммунальными отходами).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757488">
        <w:rPr>
          <w:rFonts w:eastAsiaTheme="minorHAnsi"/>
          <w:sz w:val="28"/>
          <w:szCs w:val="28"/>
          <w:lang w:eastAsia="en-US"/>
        </w:rPr>
        <w:t xml:space="preserve">2. Порядок устанавливает требования к накоплению, на территории города Сургута твердых коммунальных отходов (далее также – ТКО), в том числе </w:t>
      </w:r>
      <w:r w:rsidR="004038E0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57488">
        <w:rPr>
          <w:rFonts w:eastAsiaTheme="minorHAnsi"/>
          <w:sz w:val="28"/>
          <w:szCs w:val="28"/>
          <w:lang w:eastAsia="en-US"/>
        </w:rPr>
        <w:t xml:space="preserve">их раздельному накоплению, в целях обеспечения экологического и санитарно-эпидемиологического благополучия населения, предотвращения вредного воздействия ТКО на окружающую среду и здоровье человека, </w:t>
      </w:r>
      <w:r w:rsidRPr="00757488">
        <w:rPr>
          <w:sz w:val="28"/>
          <w:szCs w:val="28"/>
        </w:rPr>
        <w:t xml:space="preserve">сбережение природных ресурсов, максимальное извлечение из ТКО вторичного сырья, повышение процента и эффективности его использования в процессе хозяйственной деятельности. 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="Courier New"/>
          <w:sz w:val="28"/>
          <w:szCs w:val="28"/>
          <w:lang w:eastAsia="en-US"/>
        </w:rPr>
        <w:t xml:space="preserve">3. В Порядке </w:t>
      </w:r>
      <w:r w:rsidRPr="00757488">
        <w:rPr>
          <w:rFonts w:eastAsiaTheme="minorHAnsi"/>
          <w:sz w:val="28"/>
          <w:szCs w:val="28"/>
          <w:lang w:eastAsia="en-US"/>
        </w:rPr>
        <w:t>используются следующие основные понятия: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757488">
        <w:rPr>
          <w:rFonts w:eastAsiaTheme="minorHAnsi"/>
          <w:sz w:val="28"/>
          <w:szCs w:val="28"/>
          <w:lang w:eastAsia="en-US"/>
        </w:rPr>
        <w:t>влажные</w:t>
      </w:r>
      <w:proofErr w:type="gramEnd"/>
      <w:r w:rsidRPr="00757488">
        <w:rPr>
          <w:rFonts w:eastAsiaTheme="minorHAnsi"/>
          <w:sz w:val="28"/>
          <w:szCs w:val="28"/>
          <w:lang w:eastAsia="en-US"/>
        </w:rPr>
        <w:t xml:space="preserve"> (органические) отходы – группа ТКО, классифицируемых, как отходы пищевой продукции, напитков, табачных изделий и иные, схожие                         по морфологическим признакам отходы;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757488">
        <w:rPr>
          <w:rFonts w:eastAsiaTheme="minorHAnsi"/>
          <w:sz w:val="28"/>
          <w:szCs w:val="28"/>
          <w:lang w:eastAsia="en-US"/>
        </w:rPr>
        <w:t>вторичное</w:t>
      </w:r>
      <w:proofErr w:type="gramEnd"/>
      <w:r w:rsidRPr="00757488">
        <w:rPr>
          <w:rFonts w:eastAsiaTheme="minorHAnsi"/>
          <w:sz w:val="28"/>
          <w:szCs w:val="28"/>
          <w:lang w:eastAsia="en-US"/>
        </w:rPr>
        <w:t xml:space="preserve"> сырье – однородная и паспортизованная часть вторичных материальных ресурсов, образованных из собранных, накопленных                              и специально подготовленных для повторного хозяйственного использования ТКО или продукции, отслужившей установленный срок или устаревшей;</w:t>
      </w:r>
    </w:p>
    <w:p w:rsidR="00757488" w:rsidRPr="00757488" w:rsidRDefault="00757488" w:rsidP="007B03B7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 xml:space="preserve">           </w:t>
      </w:r>
      <w:proofErr w:type="gramStart"/>
      <w:r w:rsidRPr="00757488">
        <w:rPr>
          <w:rFonts w:eastAsia="Courier New"/>
          <w:sz w:val="28"/>
          <w:szCs w:val="28"/>
          <w:lang w:eastAsia="en-US"/>
        </w:rPr>
        <w:t>опасные</w:t>
      </w:r>
      <w:proofErr w:type="gramEnd"/>
      <w:r w:rsidRPr="00757488">
        <w:rPr>
          <w:rFonts w:eastAsia="Courier New"/>
          <w:sz w:val="28"/>
          <w:szCs w:val="28"/>
          <w:lang w:eastAsia="en-US"/>
        </w:rPr>
        <w:t xml:space="preserve"> отходы – группа ТКО, классифицируемые</w:t>
      </w:r>
      <w:r w:rsidRPr="00757488">
        <w:rPr>
          <w:rFonts w:eastAsiaTheme="minorHAnsi"/>
          <w:sz w:val="28"/>
          <w:szCs w:val="28"/>
          <w:lang w:eastAsia="en-US"/>
        </w:rPr>
        <w:t xml:space="preserve"> как ТКО, существование которых и (или) обращение с которыми представляет опасность для жизни, здоровья человека и окружающей природной среды, в том числе химические источники питания (батарейки, аккумуляторы), ртутьсодержащие                     и люминесцентные лампы и ртутные термометры;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ourier New"/>
          <w:sz w:val="28"/>
          <w:szCs w:val="28"/>
          <w:lang w:eastAsia="en-US"/>
        </w:rPr>
      </w:pPr>
      <w:proofErr w:type="gramStart"/>
      <w:r w:rsidRPr="00757488">
        <w:rPr>
          <w:rFonts w:eastAsia="Courier New"/>
          <w:sz w:val="28"/>
          <w:szCs w:val="28"/>
          <w:lang w:eastAsia="en-US"/>
        </w:rPr>
        <w:lastRenderedPageBreak/>
        <w:t>отходы</w:t>
      </w:r>
      <w:proofErr w:type="gramEnd"/>
      <w:r w:rsidRPr="00757488">
        <w:rPr>
          <w:rFonts w:eastAsia="Courier New"/>
          <w:sz w:val="28"/>
          <w:szCs w:val="28"/>
          <w:lang w:eastAsia="en-US"/>
        </w:rPr>
        <w:t xml:space="preserve"> электронного оборудования – группа ТКО, </w:t>
      </w:r>
      <w:r w:rsidRPr="00757488">
        <w:rPr>
          <w:rFonts w:eastAsiaTheme="minorHAnsi"/>
          <w:sz w:val="28"/>
          <w:szCs w:val="28"/>
          <w:lang w:eastAsia="en-US"/>
        </w:rPr>
        <w:t>классифицируемых</w:t>
      </w:r>
      <w:r w:rsidRPr="00757488">
        <w:rPr>
          <w:rFonts w:eastAsia="Courier New"/>
          <w:sz w:val="28"/>
          <w:szCs w:val="28"/>
          <w:lang w:eastAsia="en-US"/>
        </w:rPr>
        <w:t>, как оборудование компьютерное, электронное, оптическое, утратившее свои потребительские свойства;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757488">
        <w:rPr>
          <w:rFonts w:eastAsiaTheme="minorHAnsi"/>
          <w:sz w:val="28"/>
          <w:szCs w:val="28"/>
          <w:lang w:eastAsia="en-US"/>
        </w:rPr>
        <w:t>региональный</w:t>
      </w:r>
      <w:proofErr w:type="gramEnd"/>
      <w:r w:rsidRPr="00757488">
        <w:rPr>
          <w:rFonts w:eastAsiaTheme="minorHAnsi"/>
          <w:sz w:val="28"/>
          <w:szCs w:val="28"/>
          <w:lang w:eastAsia="en-US"/>
        </w:rPr>
        <w:t xml:space="preserve"> оператор по обращению с ТКО (далее также –региональный оператор) – оператор по обращению с ТКО – юридическое лицо, которое обязано заключить договор на оказание услуг по обращению с ТКО с собственником ТКО, которые образуются и места накопления которых находятся в зоне деятельности регионального оператора; 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ourier New"/>
          <w:sz w:val="28"/>
          <w:szCs w:val="28"/>
          <w:lang w:eastAsia="en-US"/>
        </w:rPr>
      </w:pPr>
      <w:proofErr w:type="gramStart"/>
      <w:r w:rsidRPr="00757488">
        <w:rPr>
          <w:rFonts w:eastAsiaTheme="minorHAnsi"/>
          <w:sz w:val="28"/>
          <w:szCs w:val="28"/>
          <w:lang w:eastAsia="en-US"/>
        </w:rPr>
        <w:t>смешанные</w:t>
      </w:r>
      <w:proofErr w:type="gramEnd"/>
      <w:r w:rsidRPr="00757488">
        <w:rPr>
          <w:rFonts w:eastAsiaTheme="minorHAnsi"/>
          <w:sz w:val="28"/>
          <w:szCs w:val="28"/>
          <w:lang w:eastAsia="en-US"/>
        </w:rPr>
        <w:t xml:space="preserve"> сухие отходы – группа ТКО, классифицируемых как несортированные ТКО, </w:t>
      </w:r>
      <w:r w:rsidRPr="00757488">
        <w:rPr>
          <w:rFonts w:eastAsia="Courier New"/>
          <w:sz w:val="28"/>
          <w:szCs w:val="28"/>
          <w:lang w:eastAsia="en-US"/>
        </w:rPr>
        <w:t xml:space="preserve">утратившие потребительские свойства, в том числе картон, бумага, металлический лом черный, металлический лом цветной, пластмасса, стекло, фарфор, текстиль, древесина, камни, резина, кожа, растительные отходы, тетрапак, отходы от ремонта помещений, подгузники одноразовые, земля, песок и </w:t>
      </w:r>
      <w:r w:rsidRPr="00757488">
        <w:rPr>
          <w:rFonts w:eastAsiaTheme="minorHAnsi"/>
          <w:sz w:val="28"/>
          <w:szCs w:val="28"/>
          <w:lang w:eastAsia="en-US"/>
        </w:rPr>
        <w:t>иные, схожие по морфологическим признакам отходы;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757488">
        <w:rPr>
          <w:rFonts w:eastAsiaTheme="minorHAnsi"/>
          <w:sz w:val="28"/>
          <w:szCs w:val="28"/>
          <w:lang w:eastAsia="en-US"/>
        </w:rPr>
        <w:t>собственник</w:t>
      </w:r>
      <w:proofErr w:type="gramEnd"/>
      <w:r w:rsidRPr="00757488">
        <w:rPr>
          <w:rFonts w:eastAsiaTheme="minorHAnsi"/>
          <w:sz w:val="28"/>
          <w:szCs w:val="28"/>
          <w:lang w:eastAsia="en-US"/>
        </w:rPr>
        <w:t xml:space="preserve"> ТКО – физическое лицо, юридическое лицо, индивидуальный предприниматель, образующие в результате своей деятельности ТКО. Если это лицо не установлено, собственником ТКО являются органы местного самоуправления, юридические лица или индивидуальные </w:t>
      </w:r>
      <w:proofErr w:type="gramStart"/>
      <w:r w:rsidRPr="00757488">
        <w:rPr>
          <w:rFonts w:eastAsiaTheme="minorHAnsi"/>
          <w:sz w:val="28"/>
          <w:szCs w:val="28"/>
          <w:lang w:eastAsia="en-US"/>
        </w:rPr>
        <w:t xml:space="preserve">предприниматели,   </w:t>
      </w:r>
      <w:proofErr w:type="gramEnd"/>
      <w:r w:rsidRPr="00757488">
        <w:rPr>
          <w:rFonts w:eastAsiaTheme="minorHAnsi"/>
          <w:sz w:val="28"/>
          <w:szCs w:val="28"/>
          <w:lang w:eastAsia="en-US"/>
        </w:rPr>
        <w:t xml:space="preserve">                в пользовании (распоряжении) которых находятся земельные участки,                            на которых расположены ТКО;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 xml:space="preserve">Иные понятия используются в значениях, определенных Федеральным законом № 89-ФЗ, </w:t>
      </w:r>
      <w:r w:rsidR="004038E0" w:rsidRPr="004038E0">
        <w:rPr>
          <w:rFonts w:eastAsiaTheme="minorHAnsi"/>
          <w:sz w:val="28"/>
          <w:szCs w:val="28"/>
          <w:lang w:eastAsia="en-US"/>
        </w:rPr>
        <w:t>Правила</w:t>
      </w:r>
      <w:r w:rsidR="004038E0">
        <w:rPr>
          <w:rFonts w:eastAsiaTheme="minorHAnsi"/>
          <w:sz w:val="28"/>
          <w:szCs w:val="28"/>
          <w:lang w:eastAsia="en-US"/>
        </w:rPr>
        <w:t>ми</w:t>
      </w:r>
      <w:r w:rsidR="004038E0" w:rsidRPr="004038E0">
        <w:rPr>
          <w:rFonts w:eastAsiaTheme="minorHAnsi"/>
          <w:sz w:val="28"/>
          <w:szCs w:val="28"/>
          <w:lang w:eastAsia="en-US"/>
        </w:rPr>
        <w:t xml:space="preserve"> обращения с твердыми коммунальными отходами</w:t>
      </w:r>
      <w:r w:rsidR="004038E0">
        <w:rPr>
          <w:rFonts w:eastAsiaTheme="minorHAnsi"/>
          <w:sz w:val="28"/>
          <w:szCs w:val="28"/>
          <w:lang w:eastAsia="en-US"/>
        </w:rPr>
        <w:t>,</w:t>
      </w:r>
      <w:r w:rsidR="004038E0" w:rsidRPr="004038E0">
        <w:rPr>
          <w:rFonts w:eastAsiaTheme="minorHAnsi"/>
          <w:sz w:val="28"/>
          <w:szCs w:val="28"/>
          <w:lang w:eastAsia="en-US"/>
        </w:rPr>
        <w:t xml:space="preserve"> </w:t>
      </w:r>
      <w:r w:rsidRPr="00757488">
        <w:rPr>
          <w:rFonts w:eastAsiaTheme="minorHAnsi"/>
          <w:sz w:val="28"/>
          <w:szCs w:val="28"/>
          <w:lang w:eastAsia="en-US"/>
        </w:rPr>
        <w:t>постановлением Государственного комитета Российской Федерации</w:t>
      </w:r>
      <w:r w:rsidR="004038E0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757488">
        <w:rPr>
          <w:rFonts w:eastAsiaTheme="minorHAnsi"/>
          <w:sz w:val="28"/>
          <w:szCs w:val="28"/>
          <w:lang w:eastAsia="en-US"/>
        </w:rPr>
        <w:t xml:space="preserve">по строительству и жилищно-коммунальному комплексу от 29.10.2002 № 148 </w:t>
      </w:r>
      <w:r w:rsidR="004038E0">
        <w:rPr>
          <w:rFonts w:eastAsiaTheme="minorHAnsi"/>
          <w:sz w:val="28"/>
          <w:szCs w:val="28"/>
          <w:lang w:eastAsia="en-US"/>
        </w:rPr>
        <w:t xml:space="preserve">                </w:t>
      </w:r>
      <w:proofErr w:type="gramStart"/>
      <w:r w:rsidR="004038E0">
        <w:rPr>
          <w:rFonts w:eastAsiaTheme="minorHAnsi"/>
          <w:sz w:val="28"/>
          <w:szCs w:val="28"/>
          <w:lang w:eastAsia="en-US"/>
        </w:rPr>
        <w:t xml:space="preserve">   </w:t>
      </w:r>
      <w:r w:rsidRPr="00757488">
        <w:rPr>
          <w:rFonts w:eastAsiaTheme="minorHAnsi"/>
          <w:sz w:val="28"/>
          <w:szCs w:val="28"/>
          <w:lang w:eastAsia="en-US"/>
        </w:rPr>
        <w:t>«</w:t>
      </w:r>
      <w:proofErr w:type="gramEnd"/>
      <w:r w:rsidRPr="00757488">
        <w:rPr>
          <w:rFonts w:eastAsiaTheme="minorHAnsi"/>
          <w:sz w:val="28"/>
          <w:szCs w:val="28"/>
          <w:lang w:eastAsia="en-US"/>
        </w:rPr>
        <w:t>О Своде правил по проектированию и строительству «Мусоропроводы жилых и общественных зданий и сооружений» (СП 31-108-2002)».</w:t>
      </w:r>
    </w:p>
    <w:p w:rsidR="00757488" w:rsidRPr="00757488" w:rsidRDefault="00757488" w:rsidP="00757488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4. Порядок регламентирует накопление, в том числе раздельное накопление ТКО на территории города Сургута и обязателен для юридических лиц (независимо от организационно - правовой формы) и индивидуальных предпринимателей, в том числе осуществляющих управление многоквартирными домами на основании заключенного договора                                     или заключивших с собственниками помещений многоквартирного дома договоры на оказание услуг по содержанию и ремонту общего имущества                       в таком доме, а также физических лиц.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>5. Настоящий Порядок не регулирует вопросы обращения со следующими видами отходов: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 xml:space="preserve">         - промышленные отходы;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lastRenderedPageBreak/>
        <w:t xml:space="preserve">         - строительные отходы, образующиеся в результате строительства                               и капитального ремонта, разрушения зданий и </w:t>
      </w:r>
      <w:proofErr w:type="gramStart"/>
      <w:r w:rsidRPr="00757488">
        <w:rPr>
          <w:sz w:val="28"/>
          <w:szCs w:val="28"/>
        </w:rPr>
        <w:t>сооружений;</w:t>
      </w:r>
      <w:r w:rsidRPr="00757488">
        <w:rPr>
          <w:sz w:val="28"/>
          <w:szCs w:val="28"/>
        </w:rPr>
        <w:br/>
        <w:t xml:space="preserve">   </w:t>
      </w:r>
      <w:proofErr w:type="gramEnd"/>
      <w:r w:rsidRPr="00757488">
        <w:rPr>
          <w:sz w:val="28"/>
          <w:szCs w:val="28"/>
        </w:rPr>
        <w:t xml:space="preserve">      - медицинские отходы;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 xml:space="preserve">         - автомобили, их составные части, в том числе автомобильные покрышки;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 xml:space="preserve">         - отходы сбора и обработки сточных вод;</w:t>
      </w:r>
    </w:p>
    <w:p w:rsidR="00757488" w:rsidRPr="00757488" w:rsidRDefault="00757488" w:rsidP="00757488">
      <w:pPr>
        <w:overflowPunct/>
        <w:spacing w:line="276" w:lineRule="auto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 xml:space="preserve">         - жидкие бытовые отходы, в том числе содержимое септиков и выгребных ям.</w:t>
      </w:r>
    </w:p>
    <w:p w:rsidR="00757488" w:rsidRPr="00757488" w:rsidRDefault="00757488" w:rsidP="00757488">
      <w:pPr>
        <w:overflowPunct/>
        <w:spacing w:line="276" w:lineRule="auto"/>
        <w:ind w:firstLine="567"/>
        <w:jc w:val="center"/>
        <w:textAlignment w:val="auto"/>
        <w:rPr>
          <w:sz w:val="28"/>
          <w:szCs w:val="28"/>
        </w:rPr>
      </w:pPr>
    </w:p>
    <w:p w:rsidR="00757488" w:rsidRPr="00757488" w:rsidRDefault="00757488" w:rsidP="00757488">
      <w:pPr>
        <w:overflowPunct/>
        <w:spacing w:line="276" w:lineRule="auto"/>
        <w:ind w:firstLine="567"/>
        <w:jc w:val="center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>Раздел II. Правила накопления ТКО</w:t>
      </w:r>
    </w:p>
    <w:p w:rsidR="00757488" w:rsidRPr="00757488" w:rsidRDefault="00757488" w:rsidP="00757488">
      <w:pPr>
        <w:overflowPunct/>
        <w:spacing w:line="276" w:lineRule="auto"/>
        <w:ind w:firstLine="567"/>
        <w:jc w:val="center"/>
        <w:textAlignment w:val="auto"/>
        <w:rPr>
          <w:sz w:val="28"/>
          <w:szCs w:val="28"/>
        </w:rPr>
      </w:pP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6. Накопление, в том числе раздельное накопление, ТКО на территории города осуществляется собственниками ТКО на срок не более чем одиннадцать месяцев в целях их дальнейшей обработки, утилизации, обезвреживания, размещения в соответствии с Территориальной схемой обращения с отходами,              в том числе с твердыми коммунальными отходами, в Ханты-Мансийском автономном округе – Югре (далее также – Территориальная схема), утвержденной распоряжением Правительства автономного округа от 21.10.2016 № 559-рп.</w:t>
      </w:r>
    </w:p>
    <w:p w:rsidR="00757488" w:rsidRPr="00757488" w:rsidRDefault="00757488" w:rsidP="00757488">
      <w:pPr>
        <w:widowControl w:val="0"/>
        <w:overflowPunct/>
        <w:adjustRightInd/>
        <w:spacing w:line="276" w:lineRule="auto"/>
        <w:ind w:firstLine="567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>7. Накопление, в том числе раздельное накопление ТКО осуществляется: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- в контейнеры, бункеры, расположенные на контейнерных площадках;</w:t>
      </w:r>
    </w:p>
    <w:p w:rsidR="00757488" w:rsidRPr="00757488" w:rsidRDefault="00757488" w:rsidP="00757488">
      <w:pPr>
        <w:overflowPunct/>
        <w:spacing w:line="276" w:lineRule="auto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- в контейнеры, расположенные в мусороприемных камерах</w:t>
      </w:r>
      <w:r w:rsidRPr="00757488">
        <w:rPr>
          <w:rFonts w:eastAsia="Courier New"/>
          <w:sz w:val="28"/>
          <w:szCs w:val="28"/>
          <w:lang w:eastAsia="en-US"/>
        </w:rPr>
        <w:t xml:space="preserve"> (при наличии соответствующей внутридомовой инженерной системы)</w:t>
      </w:r>
      <w:r w:rsidRPr="00757488">
        <w:rPr>
          <w:rFonts w:eastAsiaTheme="minorHAnsi"/>
          <w:sz w:val="28"/>
          <w:szCs w:val="28"/>
          <w:lang w:eastAsia="en-US"/>
        </w:rPr>
        <w:t>;</w:t>
      </w:r>
    </w:p>
    <w:p w:rsidR="00757488" w:rsidRPr="00757488" w:rsidRDefault="00757488" w:rsidP="00757488">
      <w:pPr>
        <w:overflowPunct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>- на специальных площадках для складирования крупногабаритных отходов;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 xml:space="preserve">- в </w:t>
      </w:r>
      <w:r w:rsidRPr="00757488">
        <w:rPr>
          <w:sz w:val="28"/>
          <w:szCs w:val="28"/>
        </w:rPr>
        <w:t xml:space="preserve">стационарных и передвижных </w:t>
      </w:r>
      <w:r w:rsidRPr="00757488">
        <w:rPr>
          <w:rFonts w:eastAsiaTheme="minorHAnsi"/>
          <w:sz w:val="28"/>
          <w:szCs w:val="28"/>
          <w:lang w:eastAsia="en-US"/>
        </w:rPr>
        <w:t>пунктах приема опасных отходов                             и вторичного сырья.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8. Накопление ТКО в контейнеры, бункеры, расположенные                                        на контейнерных площадках.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 xml:space="preserve">8.1. Собственники ТКО осуществляют накопление ТКО на контейнерных площадках, обустроенных в соответствии с требованиями законодательства                     в области охраны окружающей среды и обеспечения санитарно-эпидемиологического благополучия населения, </w:t>
      </w:r>
      <w:r w:rsidR="007B03B7">
        <w:rPr>
          <w:rFonts w:eastAsiaTheme="minorHAnsi"/>
          <w:sz w:val="28"/>
          <w:szCs w:val="28"/>
          <w:lang w:eastAsia="en-US"/>
        </w:rPr>
        <w:t>а также</w:t>
      </w:r>
      <w:r w:rsidRPr="00757488">
        <w:rPr>
          <w:rFonts w:eastAsiaTheme="minorHAnsi"/>
          <w:sz w:val="28"/>
          <w:szCs w:val="28"/>
          <w:lang w:eastAsia="en-US"/>
        </w:rPr>
        <w:t xml:space="preserve"> </w:t>
      </w:r>
      <w:r w:rsidR="00AF52CC">
        <w:rPr>
          <w:rFonts w:eastAsiaTheme="minorHAnsi"/>
          <w:sz w:val="28"/>
          <w:szCs w:val="28"/>
          <w:lang w:eastAsia="en-US"/>
        </w:rPr>
        <w:t xml:space="preserve">в </w:t>
      </w:r>
      <w:bookmarkStart w:id="1" w:name="_GoBack"/>
      <w:bookmarkEnd w:id="1"/>
      <w:r w:rsidRPr="00757488"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="007B03B7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757488">
        <w:rPr>
          <w:rFonts w:eastAsiaTheme="minorHAnsi"/>
          <w:sz w:val="28"/>
          <w:szCs w:val="28"/>
          <w:lang w:eastAsia="en-US"/>
        </w:rPr>
        <w:t xml:space="preserve">с </w:t>
      </w:r>
      <w:r w:rsidR="007B03B7">
        <w:rPr>
          <w:rFonts w:eastAsiaTheme="minorHAnsi"/>
          <w:sz w:val="28"/>
          <w:szCs w:val="28"/>
          <w:lang w:eastAsia="en-US"/>
        </w:rPr>
        <w:t>р</w:t>
      </w:r>
      <w:r w:rsidRPr="00757488">
        <w:rPr>
          <w:rFonts w:eastAsiaTheme="minorHAnsi"/>
          <w:sz w:val="28"/>
          <w:szCs w:val="28"/>
          <w:lang w:eastAsia="en-US"/>
        </w:rPr>
        <w:t>ешением Думы города Сургута от 26.12.2017 № 206-VI ДГ «О Правилах благоустройства территории города Сургута», в целях дальнейшего транспортирования ТКО для утилизации, переработки, обезвреживания, размещения.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 xml:space="preserve">8.2. Места расположения контейнерных площадок для накопления                           и временного хранения ТКО в районах сложившейся застройки определяются                  в соответствии с постановлением Администрации города от 25.02.2014 № 1259 </w:t>
      </w:r>
      <w:r w:rsidRPr="00757488">
        <w:rPr>
          <w:rFonts w:eastAsiaTheme="minorHAnsi"/>
          <w:sz w:val="28"/>
          <w:szCs w:val="28"/>
          <w:lang w:eastAsia="en-US"/>
        </w:rPr>
        <w:lastRenderedPageBreak/>
        <w:t>«О комиссии по согласованию мест размещения контейнерных площадок для сбора и временного хранения бытовых отходов в районах сложившейся застройки».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8.3. Контейнерные площадки располагаются на твердом, прочном, водонепроницаемом, легко очищаемом покрытии, которое способно выдерживать установку и выкатывание контейнеров без повреждения. Контейнерные площадки должны иметь с трех сторон ограждение высотой                   не менее 1,5 метров. Контейнерные площадки должны очищаться от снега и льда, ТКО, размещенных за пределами контейнеров, и подвергаться санитарной обработке.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8.4. Подъездные пути к контейнерным площадкам в целях вывоза ТКО должны содержаться свободными.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8.5. Для накопления ТКО используются контейнеры, изготовленные                     из пластика или металла.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8.6. Объем контейнеров и их количество на контейнерных площадках, необходимое для накопления ТКО физических лиц, определяются исходя                       из количества жителей, проживающих в многоквартирных и жилых домах, нормативов накопления ТКО.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8.7. Объем контейнеров и их количество на контейнерных площадках, необходимое для накопления ТКО юридических лиц и индивидуальных предпринимателей, определяются исходя из установленных нормативов накопления ТКО.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>8.8. Контейнеры должны проходить систематическую промывку                               и дезинфекцию в соответствии с санитарными правилами и нормами СанПиН 42-128-4690-88 «Санитарные правила содержания территорий населенных мест».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>8.9. Контейнеры должны иметь крышку, предотвращающую попадание                     в контейнер атмосферных осадков, за исключением случаев, когда контейнерная площадка, на которой расположен контейнер, оборудована крышей.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 w:rsidRPr="00757488">
        <w:rPr>
          <w:rFonts w:eastAsiaTheme="minorHAnsi"/>
          <w:sz w:val="28"/>
          <w:szCs w:val="28"/>
          <w:lang w:eastAsia="en-US"/>
        </w:rPr>
        <w:t xml:space="preserve">8.10. Контейнеры не должны заполняться выше верхней кромки, </w:t>
      </w:r>
      <w:r w:rsidRPr="00757488">
        <w:rPr>
          <w:sz w:val="28"/>
          <w:szCs w:val="28"/>
        </w:rPr>
        <w:t>запрещается прессовать или уплотнять отходы в контейнере.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 xml:space="preserve">8.11. В контейнеры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</w:t>
      </w:r>
      <w:r w:rsidRPr="00757488">
        <w:rPr>
          <w:rFonts w:eastAsiaTheme="minorHAnsi"/>
          <w:sz w:val="28"/>
          <w:szCs w:val="28"/>
          <w:lang w:eastAsia="en-US"/>
        </w:rPr>
        <w:t>специализированный транспорт для перевозки ТКО,</w:t>
      </w:r>
      <w:r w:rsidRPr="00757488">
        <w:rPr>
          <w:sz w:val="28"/>
          <w:szCs w:val="28"/>
        </w:rPr>
        <w:t xml:space="preserve"> или нарушить режим работы объектов по обработке, обезвреживанию, захоронению ТКО.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lastRenderedPageBreak/>
        <w:t>8.12. Бремя содержания контейнерных площадок, специальных площадок для складирования крупногабаритных отходов (далее – КГО) и территории, прилегающей к месту погрузки ТКО, расположенных на придомовой территории, входящей в состав общего имущества собственников помещений               в многоквартирном доме, несут собственники помещений в многоквартирном доме.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 xml:space="preserve">8.13. Бремя содержания контейнерных площадок, специальных площадок для складирования КГО и территории, прилегающей к месту погрузки </w:t>
      </w:r>
      <w:proofErr w:type="gramStart"/>
      <w:r w:rsidRPr="00757488">
        <w:rPr>
          <w:rFonts w:eastAsiaTheme="minorHAnsi"/>
          <w:sz w:val="28"/>
          <w:szCs w:val="28"/>
          <w:lang w:eastAsia="en-US"/>
        </w:rPr>
        <w:t xml:space="preserve">ТКО,   </w:t>
      </w:r>
      <w:proofErr w:type="gramEnd"/>
      <w:r w:rsidRPr="00757488">
        <w:rPr>
          <w:rFonts w:eastAsiaTheme="minorHAnsi"/>
          <w:sz w:val="28"/>
          <w:szCs w:val="28"/>
          <w:lang w:eastAsia="en-US"/>
        </w:rPr>
        <w:t xml:space="preserve">               не входящих в состав общего имущества собственников помещений                                   в многоквартирных домах, несут собственники земельного участка, на котором расположены такие площадки и территория. 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757488">
        <w:rPr>
          <w:rFonts w:eastAsiaTheme="minorHAnsi"/>
          <w:sz w:val="28"/>
          <w:szCs w:val="28"/>
          <w:lang w:eastAsia="en-US"/>
        </w:rPr>
        <w:t xml:space="preserve">8.14. Лица, ответственные за содержание контейнерных площадок, специальных площадок для складирования КГО, обязаны обеспечить размещение на них информации </w:t>
      </w:r>
      <w:r w:rsidRPr="00757488">
        <w:rPr>
          <w:sz w:val="28"/>
          <w:szCs w:val="28"/>
        </w:rPr>
        <w:t xml:space="preserve">о собственнике </w:t>
      </w:r>
      <w:r w:rsidRPr="00757488">
        <w:rPr>
          <w:rFonts w:eastAsiaTheme="minorHAnsi"/>
          <w:sz w:val="28"/>
          <w:szCs w:val="28"/>
          <w:lang w:eastAsia="en-US"/>
        </w:rPr>
        <w:t>контейнерных</w:t>
      </w:r>
      <w:r w:rsidRPr="00757488">
        <w:rPr>
          <w:sz w:val="28"/>
          <w:szCs w:val="28"/>
        </w:rPr>
        <w:t xml:space="preserve"> площадок, обслуживаемых объектах потребителей, а также об организации, осуществляющей вывоз отходов с данной площадки, телефона для обращений              и графика вывоза отходов.</w:t>
      </w:r>
    </w:p>
    <w:p w:rsidR="00757488" w:rsidRPr="00757488" w:rsidRDefault="00757488" w:rsidP="00757488">
      <w:pPr>
        <w:overflowPunct/>
        <w:spacing w:line="276" w:lineRule="auto"/>
        <w:ind w:firstLine="709"/>
        <w:jc w:val="both"/>
        <w:textAlignment w:val="auto"/>
        <w:rPr>
          <w:rFonts w:eastAsia="Courier New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9. Накопление ТКО в контейнеры, расположенные в мусороприемных камерах</w:t>
      </w:r>
      <w:r w:rsidRPr="00757488">
        <w:rPr>
          <w:rFonts w:eastAsia="Courier New"/>
          <w:sz w:val="28"/>
          <w:szCs w:val="28"/>
          <w:lang w:eastAsia="en-US"/>
        </w:rPr>
        <w:t xml:space="preserve"> (при наличии соответствующей внутридомовой инженерной системы).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9.1. Содержание и ремонт внутридомовых инженерных систем, предназначенных для накопления ТКО (мусоропроводы, мусороприемные камеры), осуществляет управляющая организация, товарищество собственников жилья, жилищный кооператив или иной специализированный потребительский кооператив или непосредственно собственники помещений в многоквартирном доме, в зависимости от способа управления многоквартирным домом.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Theme="minorHAnsi"/>
          <w:sz w:val="28"/>
          <w:szCs w:val="28"/>
        </w:rPr>
      </w:pPr>
      <w:r w:rsidRPr="00757488">
        <w:rPr>
          <w:rFonts w:eastAsiaTheme="minorHAnsi"/>
          <w:sz w:val="28"/>
          <w:szCs w:val="28"/>
        </w:rPr>
        <w:t>9.2. Мусоропровод, мусороприемные камеры и контейнеры для накопления ТКО в мусороприемных камерах должны содержаться                                         в соответствии с требованиями СанПиН 2.1.2.2645-10 «Санитарно-эпидемиологические требования к условиям проживания в жилых зданиях                       и помещениях. Санитарно-эпидемиологические правила и нормативы», утвержденными постановлением Главного государственного санитарного врача РФ от 10 июня 2010 № 64, СанПиН 42-128-4690-88 «Санитарные правила содержания территорий населенных мест», утвержденными Главным государственным санитарным врачом СССР 5 августа 1988 года № 4690-88.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9.3. При осуществлении раздельного накопления ТКО в многоквартирных жилых домах, оборудованных мусоропроводами, накопление влажных (органических) отходов, опасных отходов и вторичного сырья осуществляется                в соответствующие контейнеры, расположенные на контейнерных площадках.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lastRenderedPageBreak/>
        <w:t>Раздел III. Раздельное накопление ТКО</w:t>
      </w:r>
    </w:p>
    <w:p w:rsidR="00757488" w:rsidRPr="00757488" w:rsidRDefault="00757488" w:rsidP="00757488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color w:val="FF0000"/>
          <w:sz w:val="28"/>
          <w:szCs w:val="28"/>
          <w:lang w:eastAsia="en-US"/>
        </w:rPr>
      </w:pP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outlineLvl w:val="0"/>
        <w:rPr>
          <w:rFonts w:eastAsiaTheme="minorHAnsi"/>
          <w:sz w:val="28"/>
          <w:szCs w:val="28"/>
          <w:highlight w:val="yellow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10. Раздельное накопление ТКО предусматривает раздельное складирование ТКО собственниками ТКО по видам и (или) группам ТКО.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10.1. Для организации раздельного накопления ТКО используются контейнеры с цветовой индикацией. Допускается дополнительное использование надписей и графических изображений.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10.2. Раздельное накопление ТКО осуществляется в контейнеры                                с цветовой индикацией по видам отходов и группам ТКО.</w:t>
      </w:r>
    </w:p>
    <w:p w:rsidR="00757488" w:rsidRPr="00757488" w:rsidRDefault="00757488" w:rsidP="00757488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 xml:space="preserve">   10.3. Не допускается смешивание раздельно собранных компонентов ТКО при транспортировании. </w:t>
      </w:r>
    </w:p>
    <w:p w:rsidR="00757488" w:rsidRPr="00757488" w:rsidRDefault="00757488" w:rsidP="00757488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 xml:space="preserve">   10.4. Запрещается захоронение ТКО, входящих в </w:t>
      </w:r>
      <w:hyperlink r:id="rId4" w:history="1">
        <w:r w:rsidRPr="00757488">
          <w:rPr>
            <w:sz w:val="28"/>
            <w:szCs w:val="28"/>
          </w:rPr>
          <w:t>перечень</w:t>
        </w:r>
      </w:hyperlink>
      <w:r w:rsidRPr="00757488">
        <w:rPr>
          <w:sz w:val="28"/>
          <w:szCs w:val="28"/>
        </w:rPr>
        <w:t xml:space="preserve"> видов отходов производства и потребления, утвержденный распоряжением Правительства Российской Федерации от 25 июля 2017 года № 1589-р.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20"/>
        <w:jc w:val="center"/>
        <w:textAlignment w:val="auto"/>
        <w:rPr>
          <w:sz w:val="28"/>
          <w:szCs w:val="28"/>
          <w:highlight w:val="green"/>
        </w:rPr>
      </w:pP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20"/>
        <w:jc w:val="center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>Раздел IV. Накопление отдельных видов отходов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8"/>
          <w:szCs w:val="28"/>
        </w:rPr>
      </w:pP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11. Накопление КГО осуществляется: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- в бункеры, расположенные на контейнерных площадках;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- на специальных площадках для накопления КГО;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- путём транспортирования оператором по заявке собственника.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11.1. КГО должны складироваться в месте, определенном в договоре                    на оказание услуг по обращению с ТКО, заключенным собственником ТКО                        с региональным оператором.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11.2. КГО должны находиться в состоянии, не создающем угроз для жизни и здоровья персонала оператора по обращению с ТКО, в частности, предметы мебели должны быть в разобранном состоянии и не создавать угроз для целостности и технической исправности специализированного транспорта для перевозки ТКО. Предоставленные к транспортированию КГО не должны быть заполнены другими отходами.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12. Региональный оператор обязан обеспечить собственников ТКО информацией об организациях, осуществляющих накопление отходов электронного оборудования, путём её размещения на контейнерных площадках, специализированном транспорте для перевозки ТКО или иным доступным способом.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sz w:val="28"/>
          <w:szCs w:val="28"/>
        </w:rPr>
      </w:pPr>
      <w:r w:rsidRPr="00757488">
        <w:rPr>
          <w:rFonts w:eastAsiaTheme="minorHAnsi"/>
          <w:sz w:val="28"/>
          <w:szCs w:val="28"/>
          <w:lang w:eastAsia="en-US"/>
        </w:rPr>
        <w:t xml:space="preserve">13. Накопление </w:t>
      </w:r>
      <w:r w:rsidRPr="00757488">
        <w:rPr>
          <w:sz w:val="28"/>
          <w:szCs w:val="28"/>
        </w:rPr>
        <w:t xml:space="preserve">отходов </w:t>
      </w:r>
      <w:r w:rsidRPr="00757488">
        <w:rPr>
          <w:sz w:val="28"/>
          <w:szCs w:val="28"/>
          <w:lang w:val="en-US"/>
        </w:rPr>
        <w:t>I</w:t>
      </w:r>
      <w:r w:rsidRPr="00757488">
        <w:rPr>
          <w:sz w:val="28"/>
          <w:szCs w:val="28"/>
        </w:rPr>
        <w:t xml:space="preserve"> – </w:t>
      </w:r>
      <w:r w:rsidRPr="00757488">
        <w:rPr>
          <w:sz w:val="28"/>
          <w:szCs w:val="28"/>
          <w:lang w:val="en-US"/>
        </w:rPr>
        <w:t>III</w:t>
      </w:r>
      <w:r w:rsidRPr="00757488">
        <w:rPr>
          <w:sz w:val="28"/>
          <w:szCs w:val="28"/>
        </w:rPr>
        <w:t xml:space="preserve"> класса опасности, в том числе </w:t>
      </w:r>
      <w:r w:rsidRPr="00757488">
        <w:rPr>
          <w:rFonts w:eastAsiaTheme="minorHAnsi"/>
          <w:sz w:val="28"/>
          <w:szCs w:val="28"/>
          <w:lang w:eastAsia="en-US"/>
        </w:rPr>
        <w:t xml:space="preserve">химических источников питания (батарейки, аккумуляторы), люминесцентных ламп                    и ртутных термометров </w:t>
      </w:r>
      <w:r w:rsidRPr="00757488">
        <w:rPr>
          <w:sz w:val="28"/>
          <w:szCs w:val="28"/>
        </w:rPr>
        <w:t>(далее также – опасные отходы) осуществляется: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>- в контейнеры для накопления опасных отходов;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lastRenderedPageBreak/>
        <w:t>- с использованием стационарных и передвижных пунктов приема, организованных региональным оператором, производителями и импортерами соответствующих потребительских товаров, их объединениями.</w:t>
      </w:r>
    </w:p>
    <w:p w:rsidR="00757488" w:rsidRPr="00757488" w:rsidRDefault="00757488" w:rsidP="00757488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>13.1. Для накопления опасных отходов используются специализированные контейнеры, позволяющие избежать попадания опасных компонентов                                 в окружающую среду. С целью недопущения повреждения при эксплуатации контейнерных площадок контейнеры для накопления опасных отходов отделяются на контейнерных площадках от других контейнеров для накопления ТКО.</w:t>
      </w:r>
    </w:p>
    <w:p w:rsidR="00757488" w:rsidRPr="00757488" w:rsidRDefault="00757488" w:rsidP="00757488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757488">
        <w:rPr>
          <w:rFonts w:eastAsiaTheme="minorHAnsi"/>
          <w:sz w:val="28"/>
          <w:szCs w:val="28"/>
          <w:lang w:eastAsia="en-US"/>
        </w:rPr>
        <w:t xml:space="preserve">13.2. </w:t>
      </w:r>
      <w:r w:rsidRPr="00757488">
        <w:rPr>
          <w:sz w:val="28"/>
          <w:szCs w:val="28"/>
        </w:rPr>
        <w:t>Накопление ртутьсодержащих отходов должны выполняться методами, исключающими их бой и разгерметизацию.</w:t>
      </w:r>
    </w:p>
    <w:p w:rsidR="004038E0" w:rsidRDefault="00757488" w:rsidP="004038E0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sz w:val="28"/>
          <w:szCs w:val="28"/>
        </w:rPr>
        <w:t xml:space="preserve">13.3. </w:t>
      </w:r>
      <w:r w:rsidRPr="00757488">
        <w:rPr>
          <w:rFonts w:eastAsiaTheme="minorHAnsi"/>
          <w:sz w:val="28"/>
          <w:szCs w:val="28"/>
          <w:lang w:eastAsia="en-US"/>
        </w:rPr>
        <w:t>Накопленные</w:t>
      </w:r>
      <w:r w:rsidRPr="00757488">
        <w:rPr>
          <w:sz w:val="28"/>
          <w:szCs w:val="28"/>
        </w:rPr>
        <w:t xml:space="preserve"> опасные отходы передаются на </w:t>
      </w:r>
      <w:proofErr w:type="gramStart"/>
      <w:r w:rsidRPr="00757488">
        <w:rPr>
          <w:sz w:val="28"/>
          <w:szCs w:val="28"/>
        </w:rPr>
        <w:t xml:space="preserve">утилизацию,   </w:t>
      </w:r>
      <w:proofErr w:type="gramEnd"/>
      <w:r w:rsidRPr="00757488">
        <w:rPr>
          <w:sz w:val="28"/>
          <w:szCs w:val="28"/>
        </w:rPr>
        <w:t xml:space="preserve">                                в лицензированные специализированные организации.</w:t>
      </w:r>
      <w:r w:rsidRPr="00757488">
        <w:rPr>
          <w:rFonts w:eastAsiaTheme="minorHAnsi"/>
          <w:sz w:val="28"/>
          <w:szCs w:val="28"/>
          <w:lang w:eastAsia="en-US"/>
        </w:rPr>
        <w:t xml:space="preserve"> </w:t>
      </w:r>
      <w:bookmarkStart w:id="2" w:name="_Toc353291606"/>
    </w:p>
    <w:p w:rsidR="004038E0" w:rsidRDefault="004038E0" w:rsidP="004038E0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757488" w:rsidRPr="00757488" w:rsidRDefault="00757488" w:rsidP="004038E0">
      <w:pPr>
        <w:tabs>
          <w:tab w:val="left" w:pos="567"/>
          <w:tab w:val="left" w:pos="851"/>
        </w:tabs>
        <w:overflowPunct/>
        <w:autoSpaceDE/>
        <w:autoSpaceDN/>
        <w:adjustRightInd/>
        <w:spacing w:line="276" w:lineRule="auto"/>
        <w:ind w:firstLine="709"/>
        <w:jc w:val="center"/>
        <w:textAlignment w:val="auto"/>
        <w:rPr>
          <w:sz w:val="28"/>
          <w:szCs w:val="28"/>
        </w:rPr>
      </w:pPr>
      <w:r w:rsidRPr="00757488">
        <w:rPr>
          <w:sz w:val="28"/>
          <w:szCs w:val="28"/>
        </w:rPr>
        <w:t xml:space="preserve">Раздел </w:t>
      </w:r>
      <w:r w:rsidRPr="00757488">
        <w:rPr>
          <w:sz w:val="28"/>
          <w:szCs w:val="28"/>
          <w:lang w:val="en-US"/>
        </w:rPr>
        <w:t>V</w:t>
      </w:r>
      <w:r w:rsidRPr="00757488">
        <w:rPr>
          <w:sz w:val="28"/>
          <w:szCs w:val="28"/>
        </w:rPr>
        <w:t xml:space="preserve">. </w:t>
      </w:r>
      <w:bookmarkEnd w:id="2"/>
      <w:r w:rsidRPr="00757488">
        <w:rPr>
          <w:sz w:val="28"/>
          <w:szCs w:val="28"/>
        </w:rPr>
        <w:t>Заключительные положения</w:t>
      </w:r>
    </w:p>
    <w:p w:rsidR="004038E0" w:rsidRDefault="00757488" w:rsidP="00757488">
      <w:pPr>
        <w:tabs>
          <w:tab w:val="left" w:pos="1440"/>
        </w:tabs>
        <w:overflowPunct/>
        <w:spacing w:line="360" w:lineRule="auto"/>
        <w:jc w:val="both"/>
        <w:textAlignment w:val="auto"/>
        <w:rPr>
          <w:sz w:val="24"/>
          <w:szCs w:val="24"/>
        </w:rPr>
      </w:pPr>
      <w:r w:rsidRPr="00757488">
        <w:rPr>
          <w:sz w:val="24"/>
          <w:szCs w:val="24"/>
        </w:rPr>
        <w:t xml:space="preserve">            </w:t>
      </w:r>
    </w:p>
    <w:p w:rsidR="00757488" w:rsidRPr="00757488" w:rsidRDefault="004038E0" w:rsidP="00757488">
      <w:pPr>
        <w:tabs>
          <w:tab w:val="left" w:pos="1440"/>
        </w:tabs>
        <w:overflowPunct/>
        <w:spacing w:line="360" w:lineRule="auto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4"/>
          <w:szCs w:val="24"/>
        </w:rPr>
        <w:t xml:space="preserve">           </w:t>
      </w:r>
      <w:r w:rsidR="00757488" w:rsidRPr="00757488">
        <w:rPr>
          <w:rFonts w:eastAsiaTheme="minorHAnsi"/>
          <w:sz w:val="28"/>
          <w:szCs w:val="28"/>
          <w:lang w:eastAsia="en-US"/>
        </w:rPr>
        <w:t>Ответственность за нарушение порядка накопления ТКО, в том числе раздельного накопления.</w:t>
      </w:r>
    </w:p>
    <w:p w:rsidR="00757488" w:rsidRPr="00757488" w:rsidRDefault="00757488" w:rsidP="00757488">
      <w:pPr>
        <w:tabs>
          <w:tab w:val="left" w:pos="1440"/>
        </w:tabs>
        <w:overflowPunct/>
        <w:spacing w:line="360" w:lineRule="auto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 xml:space="preserve">          За неисполнение или ненадлежащее исполнение настоящего порядка</w:t>
      </w:r>
      <w:r w:rsidRPr="007574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57488">
        <w:rPr>
          <w:rFonts w:eastAsiaTheme="minorHAnsi"/>
          <w:sz w:val="28"/>
          <w:szCs w:val="28"/>
          <w:lang w:eastAsia="en-US"/>
        </w:rPr>
        <w:t xml:space="preserve">накопления ТКО, в том числе раздельного накопления, влечет за собой дисциплинарную, административную, материальную ответственность </w:t>
      </w:r>
      <w:r w:rsidR="004038E0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757488">
        <w:rPr>
          <w:rFonts w:eastAsiaTheme="minorHAnsi"/>
          <w:sz w:val="28"/>
          <w:szCs w:val="28"/>
          <w:lang w:eastAsia="en-US"/>
        </w:rPr>
        <w:t>в соответствии с действующим законодательством РФ.</w:t>
      </w:r>
    </w:p>
    <w:p w:rsidR="00757488" w:rsidRPr="00757488" w:rsidRDefault="00757488" w:rsidP="00757488">
      <w:pPr>
        <w:tabs>
          <w:tab w:val="left" w:pos="1440"/>
        </w:tabs>
        <w:overflowPunct/>
        <w:spacing w:line="360" w:lineRule="auto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57488">
        <w:rPr>
          <w:rFonts w:eastAsiaTheme="minorHAnsi"/>
          <w:sz w:val="28"/>
          <w:szCs w:val="28"/>
          <w:lang w:eastAsia="en-US"/>
        </w:rPr>
        <w:t xml:space="preserve">           Привлечение к ответственности лиц, допустивших нарушение законодательства, не освобождает их от обязанности устранить допущенное нарушение.</w:t>
      </w:r>
    </w:p>
    <w:p w:rsidR="00757488" w:rsidRPr="00757488" w:rsidRDefault="00757488" w:rsidP="00757488">
      <w:pPr>
        <w:overflowPunct/>
        <w:spacing w:line="276" w:lineRule="auto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757488" w:rsidRDefault="00757488" w:rsidP="00906743">
      <w:pPr>
        <w:widowControl w:val="0"/>
        <w:ind w:right="282"/>
        <w:jc w:val="both"/>
        <w:rPr>
          <w:sz w:val="22"/>
          <w:szCs w:val="22"/>
        </w:rPr>
      </w:pPr>
    </w:p>
    <w:sectPr w:rsidR="00757488" w:rsidSect="007574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43"/>
    <w:rsid w:val="000A2E1E"/>
    <w:rsid w:val="004038E0"/>
    <w:rsid w:val="00465020"/>
    <w:rsid w:val="00757488"/>
    <w:rsid w:val="007B03B7"/>
    <w:rsid w:val="007E4D8C"/>
    <w:rsid w:val="00906743"/>
    <w:rsid w:val="00AF52CC"/>
    <w:rsid w:val="00B41D84"/>
    <w:rsid w:val="00BA406F"/>
    <w:rsid w:val="00D63626"/>
    <w:rsid w:val="00D67FED"/>
    <w:rsid w:val="00D7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FFEE9-3B7E-4E9A-A7DB-635A54BA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743"/>
    <w:pPr>
      <w:keepNext/>
      <w:jc w:val="right"/>
      <w:outlineLvl w:val="3"/>
    </w:pPr>
    <w:rPr>
      <w:b/>
      <w:sz w:val="24"/>
      <w:lang w:val="x-none"/>
    </w:rPr>
  </w:style>
  <w:style w:type="paragraph" w:styleId="5">
    <w:name w:val="heading 5"/>
    <w:basedOn w:val="a"/>
    <w:next w:val="a"/>
    <w:link w:val="50"/>
    <w:qFormat/>
    <w:rsid w:val="00906743"/>
    <w:pPr>
      <w:keepNext/>
      <w:jc w:val="center"/>
      <w:outlineLvl w:val="4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74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0674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906743"/>
    <w:pPr>
      <w:overflowPunct/>
      <w:autoSpaceDE/>
      <w:autoSpaceDN/>
      <w:adjustRightInd/>
      <w:spacing w:after="120"/>
      <w:textAlignment w:val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9067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3">
    <w:name w:val="s_3"/>
    <w:basedOn w:val="a"/>
    <w:rsid w:val="009067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9067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47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7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B7F2CDEE61B0A965D48355B37DFEDE151F1E620474A9CEE75D905A8BE766FA9A9AF1A821771FC22uBa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Овсянкина Екатерина Генадьевна</dc:creator>
  <cp:keywords/>
  <dc:description/>
  <cp:lastModifiedBy>Мельничану Лилия Николаевна</cp:lastModifiedBy>
  <cp:revision>4</cp:revision>
  <cp:lastPrinted>2018-06-05T06:27:00Z</cp:lastPrinted>
  <dcterms:created xsi:type="dcterms:W3CDTF">2018-05-24T06:47:00Z</dcterms:created>
  <dcterms:modified xsi:type="dcterms:W3CDTF">2018-06-09T11:17:00Z</dcterms:modified>
</cp:coreProperties>
</file>