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16" w:rsidRPr="00A8799C" w:rsidRDefault="00A8799C">
      <w:pPr>
        <w:rPr>
          <w:b/>
          <w:sz w:val="28"/>
          <w:szCs w:val="28"/>
        </w:rPr>
      </w:pPr>
      <w:r w:rsidRPr="00A8799C">
        <w:rPr>
          <w:b/>
          <w:sz w:val="28"/>
          <w:szCs w:val="28"/>
        </w:rPr>
        <w:t>Распоряжение Администрации города №308 от 29.02.2016 «</w:t>
      </w:r>
      <w:r w:rsidR="00476A48" w:rsidRPr="00A8799C">
        <w:rPr>
          <w:b/>
          <w:sz w:val="28"/>
          <w:szCs w:val="28"/>
        </w:rPr>
        <w:t xml:space="preserve">Об утверждении положения </w:t>
      </w:r>
      <w:r w:rsidR="00476A48" w:rsidRPr="00A8799C">
        <w:rPr>
          <w:b/>
          <w:sz w:val="28"/>
          <w:szCs w:val="28"/>
        </w:rPr>
        <w:t xml:space="preserve">и состава рабочей группы </w:t>
      </w:r>
      <w:r w:rsidR="00476A48" w:rsidRPr="00A8799C">
        <w:rPr>
          <w:b/>
          <w:sz w:val="28"/>
          <w:szCs w:val="28"/>
        </w:rPr>
        <w:t xml:space="preserve">по вектору развития «ЖКХ» </w:t>
      </w:r>
    </w:p>
    <w:p w:rsidR="00212316" w:rsidRPr="00A8799C" w:rsidRDefault="00476A48">
      <w:pPr>
        <w:rPr>
          <w:b/>
          <w:sz w:val="28"/>
          <w:szCs w:val="28"/>
        </w:rPr>
      </w:pPr>
      <w:r w:rsidRPr="00A8799C">
        <w:rPr>
          <w:b/>
          <w:sz w:val="28"/>
          <w:szCs w:val="28"/>
        </w:rPr>
        <w:t>Стратегии социально-экономического</w:t>
      </w:r>
      <w:r w:rsidR="00A8799C" w:rsidRPr="00A8799C">
        <w:rPr>
          <w:b/>
          <w:sz w:val="28"/>
          <w:szCs w:val="28"/>
        </w:rPr>
        <w:t xml:space="preserve"> </w:t>
      </w:r>
      <w:r w:rsidRPr="00A8799C">
        <w:rPr>
          <w:b/>
          <w:sz w:val="28"/>
          <w:szCs w:val="28"/>
        </w:rPr>
        <w:t>развития муниципального образования</w:t>
      </w:r>
      <w:r w:rsidR="00A8799C">
        <w:rPr>
          <w:b/>
          <w:sz w:val="28"/>
          <w:szCs w:val="28"/>
        </w:rPr>
        <w:t xml:space="preserve"> </w:t>
      </w:r>
      <w:r w:rsidRPr="00A8799C">
        <w:rPr>
          <w:b/>
          <w:sz w:val="28"/>
          <w:szCs w:val="28"/>
        </w:rPr>
        <w:t xml:space="preserve">городской округ город Сургут </w:t>
      </w:r>
      <w:r w:rsidRPr="00A8799C">
        <w:rPr>
          <w:b/>
          <w:sz w:val="28"/>
          <w:szCs w:val="28"/>
        </w:rPr>
        <w:t>на период до 2030 года</w:t>
      </w:r>
      <w:r w:rsidR="00A8799C" w:rsidRPr="00A8799C">
        <w:rPr>
          <w:b/>
          <w:sz w:val="28"/>
          <w:szCs w:val="28"/>
        </w:rPr>
        <w:t>»</w:t>
      </w:r>
    </w:p>
    <w:p w:rsidR="00212316" w:rsidRDefault="00212316">
      <w:pPr>
        <w:jc w:val="both"/>
        <w:rPr>
          <w:sz w:val="28"/>
          <w:szCs w:val="28"/>
        </w:rPr>
      </w:pPr>
    </w:p>
    <w:p w:rsidR="00212316" w:rsidRDefault="00212316">
      <w:pPr>
        <w:jc w:val="both"/>
        <w:rPr>
          <w:sz w:val="28"/>
          <w:szCs w:val="28"/>
        </w:rPr>
      </w:pP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города</w:t>
      </w:r>
      <w:r>
        <w:rPr>
          <w:sz w:val="28"/>
          <w:szCs w:val="28"/>
        </w:rPr>
        <w:t xml:space="preserve"> от 08.06.2015 № 718-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                   «О Стратегии социально-экономического развития муниципального </w:t>
      </w:r>
      <w:proofErr w:type="spellStart"/>
      <w:r>
        <w:rPr>
          <w:sz w:val="28"/>
          <w:szCs w:val="28"/>
        </w:rPr>
        <w:t>образо-вания</w:t>
      </w:r>
      <w:proofErr w:type="spellEnd"/>
      <w:r>
        <w:rPr>
          <w:sz w:val="28"/>
          <w:szCs w:val="28"/>
        </w:rPr>
        <w:t xml:space="preserve"> городской округ город Сургут на период до 2030 года», распоряжениями Администрации города от 11.12.2015 № 2874 «Об утверждении типового </w:t>
      </w:r>
      <w:r>
        <w:rPr>
          <w:sz w:val="28"/>
          <w:szCs w:val="28"/>
        </w:rPr>
        <w:t>положения о рабочей группе по вектору развития Стратегии социально-экономического развития муниципального образования городской округ город Сургут на период до 2030 года», от 30.12.2005 № 3686 «Об утверждении Регламента Администрации города» (с последующим</w:t>
      </w:r>
      <w:r>
        <w:rPr>
          <w:sz w:val="28"/>
          <w:szCs w:val="28"/>
        </w:rPr>
        <w:t xml:space="preserve">и изменениями). 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рабочей группе по вектору развития «ЖКХ» Стратегии           социально-экономического развития муниципального образования городской округ город Сургут на период до 2030 года согласно приложению 1;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 рабоч</w:t>
      </w:r>
      <w:r>
        <w:rPr>
          <w:sz w:val="28"/>
          <w:szCs w:val="28"/>
        </w:rPr>
        <w:t xml:space="preserve">ей группы по вектору развития «ЖКХ» согласно </w:t>
      </w:r>
      <w:proofErr w:type="spellStart"/>
      <w:proofErr w:type="gramStart"/>
      <w:r>
        <w:rPr>
          <w:sz w:val="28"/>
          <w:szCs w:val="28"/>
        </w:rPr>
        <w:t>прило-жению</w:t>
      </w:r>
      <w:proofErr w:type="spellEnd"/>
      <w:proofErr w:type="gramEnd"/>
      <w:r>
        <w:rPr>
          <w:sz w:val="28"/>
          <w:szCs w:val="28"/>
        </w:rPr>
        <w:t xml:space="preserve"> 2.</w:t>
      </w:r>
    </w:p>
    <w:p w:rsidR="00212316" w:rsidRDefault="00476A4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распоряжение в средствах массовой информации и разместить на официальном портале Администрации города.</w:t>
      </w:r>
    </w:p>
    <w:p w:rsidR="00212316" w:rsidRDefault="00476A4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</w:t>
      </w:r>
      <w:r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распоряжения </w:t>
      </w:r>
      <w:r>
        <w:rPr>
          <w:color w:val="000000"/>
          <w:sz w:val="28"/>
          <w:szCs w:val="28"/>
        </w:rPr>
        <w:t>оставляю за собой.</w:t>
      </w:r>
    </w:p>
    <w:p w:rsidR="00212316" w:rsidRDefault="00212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12316" w:rsidRDefault="00212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79"/>
        <w:gridCol w:w="5449"/>
      </w:tblGrid>
      <w:tr w:rsidR="00212316"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212316" w:rsidRDefault="00476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212316" w:rsidRDefault="00476A48">
            <w:pPr>
              <w:pStyle w:val="a4"/>
              <w:ind w:right="-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Д.В. Попов</w:t>
            </w:r>
          </w:p>
        </w:tc>
      </w:tr>
    </w:tbl>
    <w:p w:rsidR="00212316" w:rsidRDefault="00212316">
      <w:pPr>
        <w:jc w:val="both"/>
        <w:rPr>
          <w:sz w:val="28"/>
          <w:szCs w:val="28"/>
        </w:rPr>
      </w:pPr>
    </w:p>
    <w:p w:rsidR="00212316" w:rsidRDefault="00476A48">
      <w:pPr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sub_1000"/>
    </w:p>
    <w:p w:rsidR="00212316" w:rsidRDefault="00476A48">
      <w:pPr>
        <w:ind w:left="5954"/>
        <w:jc w:val="both"/>
        <w:rPr>
          <w:rStyle w:val="a6"/>
          <w:b w:val="0"/>
          <w:color w:val="auto"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Приложение 1</w:t>
      </w:r>
    </w:p>
    <w:p w:rsidR="00212316" w:rsidRDefault="00476A48">
      <w:pPr>
        <w:ind w:left="5954"/>
        <w:jc w:val="both"/>
        <w:rPr>
          <w:rStyle w:val="a6"/>
          <w:b w:val="0"/>
          <w:color w:val="auto"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 xml:space="preserve">к </w:t>
      </w:r>
      <w:r>
        <w:rPr>
          <w:rStyle w:val="a5"/>
          <w:color w:val="auto"/>
          <w:sz w:val="28"/>
          <w:szCs w:val="28"/>
        </w:rPr>
        <w:t>распоряжению</w:t>
      </w:r>
      <w:r>
        <w:rPr>
          <w:rStyle w:val="a6"/>
          <w:b w:val="0"/>
          <w:color w:val="auto"/>
          <w:sz w:val="28"/>
          <w:szCs w:val="28"/>
        </w:rPr>
        <w:t xml:space="preserve"> </w:t>
      </w:r>
    </w:p>
    <w:p w:rsidR="00212316" w:rsidRDefault="00476A48">
      <w:pPr>
        <w:ind w:left="5954" w:hanging="11"/>
        <w:rPr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Администрации города</w:t>
      </w:r>
      <w:r>
        <w:rPr>
          <w:rStyle w:val="a6"/>
          <w:b w:val="0"/>
          <w:color w:val="auto"/>
          <w:sz w:val="28"/>
          <w:szCs w:val="28"/>
        </w:rPr>
        <w:br/>
        <w:t>от ____________ № _________</w:t>
      </w:r>
    </w:p>
    <w:bookmarkEnd w:id="0"/>
    <w:p w:rsidR="00212316" w:rsidRDefault="00212316">
      <w:pPr>
        <w:jc w:val="center"/>
        <w:rPr>
          <w:sz w:val="28"/>
          <w:szCs w:val="28"/>
        </w:rPr>
      </w:pPr>
    </w:p>
    <w:p w:rsidR="00212316" w:rsidRDefault="00212316">
      <w:pPr>
        <w:jc w:val="center"/>
        <w:rPr>
          <w:sz w:val="28"/>
          <w:szCs w:val="28"/>
        </w:rPr>
      </w:pPr>
    </w:p>
    <w:p w:rsidR="00212316" w:rsidRDefault="00476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212316" w:rsidRDefault="00476A48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рабочей группе по вектору развития «ЖКХ»</w:t>
      </w:r>
    </w:p>
    <w:p w:rsidR="00212316" w:rsidRDefault="00476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Стратегии социально-экономического развития муниципального образования </w:t>
      </w:r>
    </w:p>
    <w:p w:rsidR="00212316" w:rsidRDefault="00476A4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 на период до 2030 года</w:t>
      </w:r>
    </w:p>
    <w:p w:rsidR="00212316" w:rsidRDefault="00476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12316" w:rsidRDefault="00476A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создания и работы                   рабочей группы по вектору </w:t>
      </w:r>
      <w:r>
        <w:rPr>
          <w:sz w:val="28"/>
          <w:szCs w:val="28"/>
        </w:rPr>
        <w:t>развития «ЖКХ» Стратегии социально-экономического развития муниципального образования городской округ город Сургут на период до 2030 года (далее – рабочая группа).</w:t>
      </w:r>
    </w:p>
    <w:p w:rsidR="00212316" w:rsidRDefault="00476A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Рабочая группа является коллегиальным органом по разработке,                  реализаци</w:t>
      </w:r>
      <w:r>
        <w:rPr>
          <w:sz w:val="28"/>
          <w:szCs w:val="28"/>
        </w:rPr>
        <w:t xml:space="preserve">и вектора развития «ЖКХ» Стратегии социально-экономического </w:t>
      </w:r>
      <w:r>
        <w:rPr>
          <w:spacing w:val="-4"/>
          <w:sz w:val="28"/>
          <w:szCs w:val="28"/>
        </w:rPr>
        <w:t>развития муниципального образования городской округ город Сургут на период</w:t>
      </w:r>
      <w:r>
        <w:rPr>
          <w:sz w:val="28"/>
          <w:szCs w:val="28"/>
        </w:rPr>
        <w:t xml:space="preserve"> до 2030 года.</w:t>
      </w:r>
    </w:p>
    <w:p w:rsidR="00212316" w:rsidRDefault="00476A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Рабочая группа в своей деятельности руководствуется Конституцией Российской Федерации, федеральным зак</w:t>
      </w:r>
      <w:r>
        <w:rPr>
          <w:sz w:val="28"/>
          <w:szCs w:val="28"/>
        </w:rPr>
        <w:t>онодательством, законодательством Ханты-Мансийского автономного округа – Югры, муниципальными правовыми актами.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Функции рабочей группы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Анализ развития города по отрасли «ЖКХ» с целью выявления          приоритетов его развития.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запра</w:t>
      </w:r>
      <w:r>
        <w:rPr>
          <w:sz w:val="28"/>
          <w:szCs w:val="28"/>
        </w:rPr>
        <w:t>шивает необходимую для анализа информацию                    от структурных подразделений Администрации города, организаций всех                   организационно-правовых форм, расположенных на территории города.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2.2. Изучение и анализ полученной по выявле</w:t>
      </w:r>
      <w:r>
        <w:rPr>
          <w:spacing w:val="-6"/>
          <w:sz w:val="28"/>
          <w:szCs w:val="28"/>
        </w:rPr>
        <w:t>нным приоритетам информации в целях</w:t>
      </w:r>
      <w:r>
        <w:rPr>
          <w:sz w:val="28"/>
          <w:szCs w:val="28"/>
        </w:rPr>
        <w:t xml:space="preserve"> принятия обоснованного решения.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Методологическая работа по показателям, характеризующим развитие города в сфере ЖКХ.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Рассмотрение поступивших инициатив от физических и юридических лиц, группы лиц, касающихся ве</w:t>
      </w:r>
      <w:r>
        <w:rPr>
          <w:sz w:val="28"/>
          <w:szCs w:val="28"/>
        </w:rPr>
        <w:t>ктора развития «ЖКХ».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Приглашение на заседания экспертов из числа представителей органов власти, науки, бизнеса, общественности, членов совета при Главе города                     по организации стратегического управления в городе Сургуте.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Органи</w:t>
      </w:r>
      <w:r>
        <w:rPr>
          <w:sz w:val="28"/>
          <w:szCs w:val="28"/>
        </w:rPr>
        <w:t>зация широкого общественного обсуждения проектов                 (мероприятий), инвестиционных проектов, инициатив граждан и организаций по вектору развития «ЖКХ».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Систематизация, анализ и при необходимости учет результатов                  широкого о</w:t>
      </w:r>
      <w:r>
        <w:rPr>
          <w:sz w:val="28"/>
          <w:szCs w:val="28"/>
        </w:rPr>
        <w:t>бщественного обсуждения.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Подготовка предложений по вектору развития «ЖКХ» и </w:t>
      </w:r>
      <w:proofErr w:type="gramStart"/>
      <w:r>
        <w:rPr>
          <w:sz w:val="28"/>
          <w:szCs w:val="28"/>
        </w:rPr>
        <w:t>представ-</w:t>
      </w:r>
      <w:proofErr w:type="spellStart"/>
      <w:r>
        <w:rPr>
          <w:sz w:val="28"/>
          <w:szCs w:val="28"/>
        </w:rPr>
        <w:t>ление</w:t>
      </w:r>
      <w:proofErr w:type="spellEnd"/>
      <w:proofErr w:type="gramEnd"/>
      <w:r>
        <w:rPr>
          <w:sz w:val="28"/>
          <w:szCs w:val="28"/>
        </w:rPr>
        <w:t xml:space="preserve"> их на согласование ответственному лицу по работе над направлением «Жизнеобеспечение» Стратегии социально-экономического развития муниципального образования горо</w:t>
      </w:r>
      <w:r>
        <w:rPr>
          <w:sz w:val="28"/>
          <w:szCs w:val="28"/>
        </w:rPr>
        <w:t>дской округ город Сургут на период до 2030 года.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положительном согласовании предложений по вектору развития «ЖКХ» ответственным лицом по работе над направлением «</w:t>
      </w:r>
      <w:proofErr w:type="spellStart"/>
      <w:proofErr w:type="gramStart"/>
      <w:r>
        <w:rPr>
          <w:sz w:val="28"/>
          <w:szCs w:val="28"/>
        </w:rPr>
        <w:t>Жизнеобеспе-чение</w:t>
      </w:r>
      <w:proofErr w:type="spellEnd"/>
      <w:proofErr w:type="gramEnd"/>
      <w:r>
        <w:rPr>
          <w:sz w:val="28"/>
          <w:szCs w:val="28"/>
        </w:rPr>
        <w:t xml:space="preserve">» Стратегии социально-экономического развития муниципального </w:t>
      </w:r>
      <w:r>
        <w:rPr>
          <w:spacing w:val="-6"/>
          <w:sz w:val="28"/>
          <w:szCs w:val="28"/>
        </w:rPr>
        <w:t xml:space="preserve">образования </w:t>
      </w:r>
      <w:r>
        <w:rPr>
          <w:spacing w:val="-6"/>
          <w:sz w:val="28"/>
          <w:szCs w:val="28"/>
        </w:rPr>
        <w:t>городской округ город Сургут на период до 2030 года они направляются</w:t>
      </w:r>
      <w:r>
        <w:rPr>
          <w:sz w:val="28"/>
          <w:szCs w:val="28"/>
        </w:rPr>
        <w:t xml:space="preserve">               на рассмотрение в координационный штаб.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Подготовка предложений по разработке (внесению изменений)                  муниципальных правовых актов городского округа в сфер</w:t>
      </w:r>
      <w:r>
        <w:rPr>
          <w:sz w:val="28"/>
          <w:szCs w:val="28"/>
        </w:rPr>
        <w:t>е жилищно-коммунального хозяйства.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Участие в проведении мониторинга и контроля реализации вектора развития «ЖКХ».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Состав рабочей группы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Состав рабочей группы и ее численность определяется ответственным лицом по работе над вектором развития «Ж</w:t>
      </w:r>
      <w:r>
        <w:rPr>
          <w:sz w:val="28"/>
          <w:szCs w:val="28"/>
        </w:rPr>
        <w:t>КХ».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имеет руководителя и секретаря, которые входят в состав рабочей группы.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>Руководителем рабочей группы является ответственное лицо по работе над вектором развития «ЖКХ», определенное Главой города.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 осуществляет руководство деятельностью рабочей группы, ведет ее заседания, обеспечивает и контролирует в</w:t>
      </w:r>
      <w:r>
        <w:rPr>
          <w:sz w:val="28"/>
          <w:szCs w:val="28"/>
        </w:rPr>
        <w:t>ыполнение решений рабочей группы.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Секретарь рабочей группы выбирается на первом заседании рабочей группы.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рабочей группы осуществляет текущую организационную                  работу, ведет документацию, извещает о повестке дня членов рабочей</w:t>
      </w:r>
      <w:r>
        <w:rPr>
          <w:sz w:val="28"/>
          <w:szCs w:val="28"/>
        </w:rPr>
        <w:t xml:space="preserve"> группы                  и приглашенных на заседания лиц, оформляет протоколы заседаний рабочей группы.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рабочей группы в целях обеспечения публичности </w:t>
      </w:r>
      <w:r>
        <w:rPr>
          <w:color w:val="000000"/>
          <w:sz w:val="28"/>
          <w:szCs w:val="28"/>
        </w:rPr>
        <w:t>информации о деятельности рабочей группы организует размещение на общедоступном             пор</w:t>
      </w:r>
      <w:r>
        <w:rPr>
          <w:color w:val="000000"/>
          <w:sz w:val="28"/>
          <w:szCs w:val="28"/>
        </w:rPr>
        <w:t xml:space="preserve">тале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usirf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в сети Интернет результатов анализа развития                    </w:t>
      </w:r>
      <w:r>
        <w:rPr>
          <w:color w:val="000000"/>
          <w:spacing w:val="-4"/>
          <w:sz w:val="28"/>
          <w:szCs w:val="28"/>
        </w:rPr>
        <w:t xml:space="preserve">города по вектору развития </w:t>
      </w:r>
      <w:r>
        <w:rPr>
          <w:spacing w:val="-4"/>
          <w:sz w:val="28"/>
          <w:szCs w:val="28"/>
        </w:rPr>
        <w:t>«ЖКХ»</w:t>
      </w:r>
      <w:r>
        <w:rPr>
          <w:color w:val="000000"/>
          <w:spacing w:val="-4"/>
          <w:sz w:val="28"/>
          <w:szCs w:val="28"/>
        </w:rPr>
        <w:t>, инициатив</w:t>
      </w:r>
      <w:r>
        <w:rPr>
          <w:spacing w:val="-4"/>
          <w:sz w:val="28"/>
          <w:szCs w:val="28"/>
        </w:rPr>
        <w:t xml:space="preserve"> по вектору, результатов широкого</w:t>
      </w:r>
      <w:r>
        <w:rPr>
          <w:spacing w:val="-6"/>
          <w:sz w:val="28"/>
          <w:szCs w:val="28"/>
        </w:rPr>
        <w:t xml:space="preserve">                        общественного обсуждения, иной информации в</w:t>
      </w:r>
      <w:r>
        <w:rPr>
          <w:sz w:val="28"/>
          <w:szCs w:val="28"/>
        </w:rPr>
        <w:t xml:space="preserve"> соответствии с установленным ф</w:t>
      </w:r>
      <w:r>
        <w:rPr>
          <w:sz w:val="28"/>
          <w:szCs w:val="28"/>
        </w:rPr>
        <w:t>ункционалом рабочей группы.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Порядок деятельности рабочей группы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Заседания рабочей группы созываются по мере необходимости.</w:t>
      </w:r>
    </w:p>
    <w:p w:rsidR="00212316" w:rsidRDefault="00476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Решения рабочей группы принимаются простым большинством                  голосов членов рабочей группы путем открытого г</w:t>
      </w:r>
      <w:r>
        <w:rPr>
          <w:sz w:val="28"/>
          <w:szCs w:val="28"/>
        </w:rPr>
        <w:t>олосования и оформляются протоколом. Решения рабочей группы носят рекомендательный характер.</w:t>
      </w:r>
    </w:p>
    <w:p w:rsidR="00212316" w:rsidRDefault="00212316">
      <w:pPr>
        <w:ind w:firstLine="567"/>
        <w:jc w:val="both"/>
        <w:rPr>
          <w:sz w:val="28"/>
          <w:szCs w:val="28"/>
        </w:rPr>
      </w:pPr>
    </w:p>
    <w:p w:rsidR="00212316" w:rsidRDefault="00476A48">
      <w:pPr>
        <w:ind w:left="5529" w:hanging="11"/>
        <w:rPr>
          <w:rStyle w:val="a6"/>
          <w:b w:val="0"/>
          <w:color w:val="auto"/>
          <w:sz w:val="28"/>
          <w:szCs w:val="28"/>
        </w:rPr>
      </w:pPr>
      <w:r>
        <w:rPr>
          <w:szCs w:val="28"/>
        </w:rPr>
        <w:br w:type="page"/>
      </w:r>
      <w:r>
        <w:rPr>
          <w:rStyle w:val="a6"/>
          <w:b w:val="0"/>
          <w:color w:val="auto"/>
          <w:sz w:val="28"/>
          <w:szCs w:val="28"/>
        </w:rPr>
        <w:t>Приложение 2</w:t>
      </w:r>
      <w:r>
        <w:rPr>
          <w:rStyle w:val="a6"/>
          <w:b w:val="0"/>
          <w:color w:val="auto"/>
          <w:sz w:val="28"/>
          <w:szCs w:val="28"/>
        </w:rPr>
        <w:br/>
        <w:t xml:space="preserve">к </w:t>
      </w:r>
      <w:r>
        <w:rPr>
          <w:rStyle w:val="a5"/>
          <w:color w:val="auto"/>
          <w:sz w:val="28"/>
          <w:szCs w:val="28"/>
        </w:rPr>
        <w:t>распоряжению</w:t>
      </w:r>
      <w:r>
        <w:rPr>
          <w:rStyle w:val="a6"/>
          <w:b w:val="0"/>
          <w:color w:val="auto"/>
          <w:sz w:val="28"/>
          <w:szCs w:val="28"/>
        </w:rPr>
        <w:t xml:space="preserve"> </w:t>
      </w:r>
    </w:p>
    <w:p w:rsidR="00212316" w:rsidRDefault="00476A48">
      <w:pPr>
        <w:ind w:left="5529" w:hanging="11"/>
        <w:rPr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Администрации города</w:t>
      </w:r>
      <w:r>
        <w:rPr>
          <w:rStyle w:val="a6"/>
          <w:b w:val="0"/>
          <w:color w:val="auto"/>
          <w:sz w:val="28"/>
          <w:szCs w:val="28"/>
        </w:rPr>
        <w:br/>
        <w:t>от _____________ № ___________</w:t>
      </w:r>
    </w:p>
    <w:p w:rsidR="00212316" w:rsidRDefault="00212316">
      <w:pPr>
        <w:rPr>
          <w:sz w:val="28"/>
          <w:szCs w:val="28"/>
        </w:rPr>
      </w:pPr>
    </w:p>
    <w:p w:rsidR="00212316" w:rsidRDefault="00212316">
      <w:pPr>
        <w:rPr>
          <w:sz w:val="28"/>
          <w:szCs w:val="28"/>
        </w:rPr>
      </w:pPr>
    </w:p>
    <w:p w:rsidR="00212316" w:rsidRDefault="00476A4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12316" w:rsidRDefault="00476A4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вектору развития «ЖКХ»</w:t>
      </w:r>
    </w:p>
    <w:p w:rsidR="00212316" w:rsidRDefault="00476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Стратегии </w:t>
      </w:r>
      <w:r>
        <w:rPr>
          <w:sz w:val="28"/>
          <w:szCs w:val="28"/>
        </w:rPr>
        <w:t>социально-экономического развития муниципального образования</w:t>
      </w:r>
    </w:p>
    <w:p w:rsidR="00212316" w:rsidRDefault="00476A4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 на период до 2030 года</w:t>
      </w:r>
    </w:p>
    <w:p w:rsidR="00212316" w:rsidRDefault="00476A48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рабочая группа)</w:t>
      </w:r>
    </w:p>
    <w:p w:rsidR="00212316" w:rsidRDefault="00212316">
      <w:pPr>
        <w:jc w:val="both"/>
        <w:rPr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5959"/>
      </w:tblGrid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Кочетков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Владимирович</w:t>
            </w:r>
          </w:p>
          <w:p w:rsidR="00212316" w:rsidRDefault="0021231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городского хозяйства,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рабочей группы </w:t>
            </w: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Карпеткин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городского хозяйства, заместитель руководителя рабочей группы</w:t>
            </w:r>
          </w:p>
          <w:p w:rsidR="00212316" w:rsidRDefault="00212316">
            <w:pPr>
              <w:rPr>
                <w:sz w:val="10"/>
                <w:szCs w:val="10"/>
              </w:rPr>
            </w:pPr>
          </w:p>
        </w:tc>
      </w:tr>
      <w:tr w:rsidR="00212316">
        <w:tc>
          <w:tcPr>
            <w:tcW w:w="9645" w:type="dxa"/>
            <w:gridSpan w:val="3"/>
            <w:hideMark/>
          </w:tcPr>
          <w:p w:rsidR="00212316" w:rsidRDefault="00212316">
            <w:pPr>
              <w:rPr>
                <w:sz w:val="10"/>
                <w:szCs w:val="10"/>
              </w:rPr>
            </w:pPr>
          </w:p>
          <w:p w:rsidR="00212316" w:rsidRDefault="00476A48">
            <w:pPr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212316" w:rsidRDefault="00212316">
            <w:pPr>
              <w:ind w:right="-102"/>
              <w:rPr>
                <w:sz w:val="10"/>
                <w:szCs w:val="10"/>
              </w:rPr>
            </w:pP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архитектуры и градостроительства </w:t>
            </w:r>
          </w:p>
          <w:p w:rsidR="00212316" w:rsidRDefault="00212316">
            <w:pPr>
              <w:rPr>
                <w:sz w:val="10"/>
                <w:szCs w:val="10"/>
              </w:rPr>
            </w:pP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Газизов</w:t>
            </w:r>
            <w:proofErr w:type="spellEnd"/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Геннадьевич</w:t>
            </w: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дорожно-транспортного управления департамента городского хозяйства </w:t>
            </w:r>
          </w:p>
          <w:p w:rsidR="00212316" w:rsidRDefault="00212316">
            <w:pPr>
              <w:ind w:right="-102"/>
              <w:rPr>
                <w:sz w:val="10"/>
                <w:szCs w:val="10"/>
              </w:rPr>
            </w:pP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Юрьевна</w:t>
            </w: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инженерной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инфраструктурой департамента городского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хозяйства </w:t>
            </w:r>
          </w:p>
          <w:p w:rsidR="00212316" w:rsidRDefault="00212316">
            <w:pPr>
              <w:rPr>
                <w:sz w:val="10"/>
                <w:szCs w:val="10"/>
              </w:rPr>
            </w:pP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Абросимова                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организации управления </w:t>
            </w:r>
          </w:p>
          <w:p w:rsidR="00212316" w:rsidRDefault="00476A48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ликвидации ветхого жилья департамента </w:t>
            </w:r>
          </w:p>
          <w:p w:rsidR="00212316" w:rsidRDefault="00476A48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хозяйства</w:t>
            </w:r>
          </w:p>
          <w:p w:rsidR="00212316" w:rsidRDefault="00212316">
            <w:pPr>
              <w:ind w:right="-102"/>
              <w:rPr>
                <w:sz w:val="10"/>
                <w:szCs w:val="10"/>
              </w:rPr>
            </w:pP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Станислав Леонидович </w:t>
            </w: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Сургутского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унитарного энергетического предприятия «</w:t>
            </w:r>
            <w:proofErr w:type="spellStart"/>
            <w:r>
              <w:rPr>
                <w:sz w:val="28"/>
                <w:szCs w:val="28"/>
              </w:rPr>
              <w:t>Горсвет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212316" w:rsidRDefault="00212316">
            <w:pPr>
              <w:rPr>
                <w:sz w:val="10"/>
                <w:szCs w:val="10"/>
              </w:rPr>
            </w:pP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Смычков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</w:t>
            </w:r>
            <w:r>
              <w:rPr>
                <w:sz w:val="28"/>
                <w:szCs w:val="28"/>
              </w:rPr>
              <w:t>тальевич</w:t>
            </w:r>
          </w:p>
          <w:p w:rsidR="00212316" w:rsidRDefault="0021231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муниципального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казенного учреждения «Дирекция дорожно-транспортного и жилищно-коммунального комплекса» </w:t>
            </w:r>
          </w:p>
          <w:p w:rsidR="00212316" w:rsidRDefault="00212316">
            <w:pPr>
              <w:rPr>
                <w:sz w:val="10"/>
                <w:szCs w:val="10"/>
              </w:rPr>
            </w:pP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 Алексеевич</w:t>
            </w: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</w:t>
            </w:r>
            <w:proofErr w:type="spellStart"/>
            <w:r>
              <w:rPr>
                <w:sz w:val="28"/>
                <w:szCs w:val="28"/>
              </w:rPr>
              <w:t>Сургутского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</w:p>
          <w:p w:rsidR="00212316" w:rsidRDefault="00476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унитарного предприятия</w:t>
            </w:r>
          </w:p>
          <w:p w:rsidR="00212316" w:rsidRDefault="00476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Горводоканал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212316" w:rsidRDefault="00212316">
            <w:pPr>
              <w:jc w:val="both"/>
              <w:rPr>
                <w:sz w:val="10"/>
                <w:szCs w:val="10"/>
              </w:rPr>
            </w:pP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Кузьминых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</w:t>
            </w:r>
            <w:proofErr w:type="spellStart"/>
            <w:r>
              <w:rPr>
                <w:sz w:val="28"/>
                <w:szCs w:val="28"/>
              </w:rPr>
              <w:t>Сургутского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</w:p>
          <w:p w:rsidR="00212316" w:rsidRDefault="00476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унитарного предприятия</w:t>
            </w:r>
          </w:p>
          <w:p w:rsidR="00212316" w:rsidRDefault="00476A48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«Городские тепловые сети»</w:t>
            </w: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Глинских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автономной некоммерческой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«Гражданский правозащитный центр</w:t>
            </w:r>
            <w:r>
              <w:rPr>
                <w:sz w:val="28"/>
                <w:szCs w:val="28"/>
              </w:rPr>
              <w:t xml:space="preserve"> города Сургута» (по согласованию)</w:t>
            </w:r>
          </w:p>
          <w:p w:rsidR="00212316" w:rsidRDefault="00212316">
            <w:pPr>
              <w:rPr>
                <w:sz w:val="10"/>
                <w:szCs w:val="10"/>
              </w:rPr>
            </w:pP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генерального директора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АвтоДорСтрой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  <w:p w:rsidR="00212316" w:rsidRDefault="00212316">
            <w:pPr>
              <w:rPr>
                <w:sz w:val="10"/>
                <w:szCs w:val="10"/>
              </w:rPr>
            </w:pP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Борисович</w:t>
            </w: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генерального директора 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общества с ограниченной ответственностью </w:t>
            </w:r>
          </w:p>
          <w:p w:rsidR="00212316" w:rsidRDefault="00476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«Строительная Компания «</w:t>
            </w:r>
            <w:proofErr w:type="spellStart"/>
            <w:r>
              <w:rPr>
                <w:sz w:val="28"/>
                <w:szCs w:val="28"/>
              </w:rPr>
              <w:t>ЮВиС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212316" w:rsidRDefault="00476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12316" w:rsidRDefault="00212316">
            <w:pPr>
              <w:rPr>
                <w:sz w:val="10"/>
                <w:szCs w:val="10"/>
              </w:rPr>
            </w:pP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Михайлович</w:t>
            </w:r>
          </w:p>
          <w:p w:rsidR="00212316" w:rsidRDefault="0021231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 города (по согласованию)</w:t>
            </w: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Исмагилов</w:t>
            </w:r>
          </w:p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Альберт </w:t>
            </w:r>
            <w:proofErr w:type="spellStart"/>
            <w:r>
              <w:rPr>
                <w:sz w:val="28"/>
                <w:szCs w:val="28"/>
              </w:rPr>
              <w:t>Радикович</w:t>
            </w:r>
            <w:proofErr w:type="spellEnd"/>
          </w:p>
          <w:p w:rsidR="00212316" w:rsidRDefault="00212316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 города (по согласованию)</w:t>
            </w:r>
          </w:p>
        </w:tc>
      </w:tr>
      <w:tr w:rsidR="00212316">
        <w:tc>
          <w:tcPr>
            <w:tcW w:w="3402" w:type="dxa"/>
            <w:hideMark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Нуриев</w:t>
            </w:r>
          </w:p>
          <w:p w:rsidR="00212316" w:rsidRDefault="00476A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84" w:type="dxa"/>
            <w:hideMark/>
          </w:tcPr>
          <w:p w:rsidR="00212316" w:rsidRDefault="00476A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9" w:type="dxa"/>
          </w:tcPr>
          <w:p w:rsidR="00212316" w:rsidRDefault="0047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житель </w:t>
            </w:r>
            <w:r>
              <w:rPr>
                <w:sz w:val="28"/>
                <w:szCs w:val="28"/>
              </w:rPr>
              <w:t>города, журналист газеты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трибуна» (по согласованию)</w:t>
            </w:r>
          </w:p>
          <w:p w:rsidR="00212316" w:rsidRDefault="00212316">
            <w:pPr>
              <w:jc w:val="both"/>
              <w:rPr>
                <w:sz w:val="10"/>
                <w:szCs w:val="10"/>
              </w:rPr>
            </w:pPr>
          </w:p>
        </w:tc>
      </w:tr>
    </w:tbl>
    <w:p w:rsidR="00212316" w:rsidRDefault="00212316">
      <w:pPr>
        <w:rPr>
          <w:sz w:val="28"/>
          <w:szCs w:val="28"/>
        </w:rPr>
      </w:pPr>
    </w:p>
    <w:sectPr w:rsidR="002123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A48" w:rsidRDefault="00476A48">
      <w:r>
        <w:separator/>
      </w:r>
    </w:p>
  </w:endnote>
  <w:endnote w:type="continuationSeparator" w:id="0">
    <w:p w:rsidR="00476A48" w:rsidRDefault="0047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A48" w:rsidRDefault="00476A48">
      <w:r>
        <w:separator/>
      </w:r>
    </w:p>
  </w:footnote>
  <w:footnote w:type="continuationSeparator" w:id="0">
    <w:p w:rsidR="00476A48" w:rsidRDefault="0047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31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2316" w:rsidRDefault="00476A48">
        <w:pPr>
          <w:pStyle w:val="a7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8799C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  <w:p w:rsidR="00212316" w:rsidRDefault="002123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16"/>
    <w:rsid w:val="00212316"/>
    <w:rsid w:val="00476A48"/>
    <w:rsid w:val="00A8799C"/>
    <w:rsid w:val="00F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6629990-F57E-43F6-9686-D8E8DD8F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4">
    <w:name w:val="Текст (прав. подпись)"/>
    <w:basedOn w:val="a"/>
    <w:next w:val="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a5">
    <w:name w:val="Гипертекстовая ссылка"/>
    <w:uiPriority w:val="99"/>
    <w:rPr>
      <w:color w:val="106BBE"/>
    </w:rPr>
  </w:style>
  <w:style w:type="character" w:customStyle="1" w:styleId="a6">
    <w:name w:val="Цветовое выделение"/>
    <w:uiPriority w:val="9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2016-03-01T04:15:00Z</cp:lastPrinted>
  <dcterms:created xsi:type="dcterms:W3CDTF">2016-03-04T04:18:00Z</dcterms:created>
  <dcterms:modified xsi:type="dcterms:W3CDTF">2016-03-04T04:18:00Z</dcterms:modified>
</cp:coreProperties>
</file>