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6F" w:rsidRDefault="002A7AEC">
      <w:pPr>
        <w:pStyle w:val="a3"/>
        <w:tabs>
          <w:tab w:val="left" w:pos="-61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№1831 от 15.03.3016 «</w:t>
      </w:r>
      <w:r w:rsidR="00FD2E3A">
        <w:rPr>
          <w:sz w:val="28"/>
          <w:szCs w:val="28"/>
        </w:rPr>
        <w:t xml:space="preserve">Об утверждении комплексного </w:t>
      </w:r>
      <w:r w:rsidR="00FD2E3A">
        <w:rPr>
          <w:sz w:val="28"/>
          <w:szCs w:val="28"/>
        </w:rPr>
        <w:t xml:space="preserve">межведомственного плана </w:t>
      </w:r>
      <w:r w:rsidR="00FD2E3A">
        <w:rPr>
          <w:sz w:val="28"/>
          <w:szCs w:val="28"/>
        </w:rPr>
        <w:t xml:space="preserve">мероприятий, направленных </w:t>
      </w:r>
    </w:p>
    <w:p w:rsidR="0046476F" w:rsidRDefault="00FD2E3A">
      <w:pPr>
        <w:pStyle w:val="a3"/>
        <w:tabs>
          <w:tab w:val="left" w:pos="-61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профилактику заболеваний </w:t>
      </w:r>
      <w:r>
        <w:rPr>
          <w:sz w:val="28"/>
          <w:szCs w:val="28"/>
        </w:rPr>
        <w:t xml:space="preserve">и формирование здорового </w:t>
      </w:r>
    </w:p>
    <w:p w:rsidR="0046476F" w:rsidRDefault="00FD2E3A">
      <w:pPr>
        <w:pStyle w:val="a3"/>
        <w:tabs>
          <w:tab w:val="left" w:pos="-61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образа жизни среди населения </w:t>
      </w:r>
      <w:r>
        <w:rPr>
          <w:sz w:val="28"/>
          <w:szCs w:val="28"/>
        </w:rPr>
        <w:t>города Сургута, на 2016 – 2020 годы</w:t>
      </w:r>
      <w:r w:rsidR="002A7AEC">
        <w:rPr>
          <w:sz w:val="28"/>
          <w:szCs w:val="28"/>
        </w:rPr>
        <w:t>»</w:t>
      </w:r>
    </w:p>
    <w:p w:rsidR="0046476F" w:rsidRDefault="0046476F">
      <w:pPr>
        <w:pStyle w:val="a3"/>
        <w:spacing w:after="0"/>
        <w:rPr>
          <w:sz w:val="28"/>
          <w:szCs w:val="28"/>
        </w:rPr>
      </w:pPr>
    </w:p>
    <w:p w:rsidR="0046476F" w:rsidRDefault="0046476F">
      <w:pPr>
        <w:pStyle w:val="a3"/>
        <w:spacing w:after="0"/>
        <w:rPr>
          <w:sz w:val="28"/>
          <w:szCs w:val="28"/>
        </w:rPr>
      </w:pPr>
    </w:p>
    <w:p w:rsidR="0046476F" w:rsidRDefault="00FD2E3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п.3, 6 ст.17 Федерального закона от 21.11.2011 № 323-ФЗ «Об основах охраны здоровья граждан в Российской Федерации», Закона       Ханты-Мансийского автономного округа – Югры от 27.09.2015 № 73-оз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осуществлени</w:t>
      </w:r>
      <w:r>
        <w:rPr>
          <w:sz w:val="28"/>
          <w:szCs w:val="28"/>
        </w:rPr>
        <w:t>и органами местного самоуправления муниципальных образований Ханты-Мансийского автономного округа – Югры отдельных полно-</w:t>
      </w:r>
      <w:proofErr w:type="spellStart"/>
      <w:r>
        <w:rPr>
          <w:sz w:val="28"/>
          <w:szCs w:val="28"/>
        </w:rPr>
        <w:t>мочий</w:t>
      </w:r>
      <w:proofErr w:type="spellEnd"/>
      <w:r>
        <w:rPr>
          <w:sz w:val="28"/>
          <w:szCs w:val="28"/>
        </w:rPr>
        <w:t xml:space="preserve"> в сфере охраны здоровья граждан»:</w:t>
      </w:r>
    </w:p>
    <w:p w:rsidR="0046476F" w:rsidRDefault="00FD2E3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комплексный межведомственный план мероприятий, направленных на профилактику заболе</w:t>
      </w:r>
      <w:r>
        <w:rPr>
          <w:sz w:val="28"/>
          <w:szCs w:val="28"/>
        </w:rPr>
        <w:t xml:space="preserve">ваний и формирование здорового образа           </w:t>
      </w:r>
      <w:r>
        <w:rPr>
          <w:spacing w:val="-6"/>
          <w:sz w:val="28"/>
          <w:szCs w:val="28"/>
        </w:rPr>
        <w:t>жизни среди населения города Сургута, на 2016 – 2020 годы (далее – комплексный</w:t>
      </w:r>
      <w:r>
        <w:rPr>
          <w:sz w:val="28"/>
          <w:szCs w:val="28"/>
        </w:rPr>
        <w:t xml:space="preserve"> межведомственный план) согласно приложению. </w:t>
      </w:r>
    </w:p>
    <w:p w:rsidR="0046476F" w:rsidRDefault="00FD2E3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управление по делам гражданской обороны и чрезвычайным ситуациям коорд</w:t>
      </w:r>
      <w:r>
        <w:rPr>
          <w:sz w:val="28"/>
          <w:szCs w:val="28"/>
        </w:rPr>
        <w:t>инатором выполнения мероприятий комплексного межведомственного плана.</w:t>
      </w:r>
    </w:p>
    <w:p w:rsidR="0046476F" w:rsidRDefault="00FD2E3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структурных подразделений Администрации города обеспечить исполнение мероприятий комплексного межведомственного плана.</w:t>
      </w:r>
    </w:p>
    <w:p w:rsidR="0046476F" w:rsidRDefault="00FD2E3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 Рекомендовать руководителям медицинских организ</w:t>
      </w:r>
      <w:r>
        <w:rPr>
          <w:spacing w:val="-6"/>
          <w:sz w:val="28"/>
          <w:szCs w:val="28"/>
        </w:rPr>
        <w:t>аций, образовательных</w:t>
      </w:r>
      <w:r>
        <w:rPr>
          <w:sz w:val="28"/>
          <w:szCs w:val="28"/>
        </w:rPr>
        <w:t xml:space="preserve"> организаций высшего и среднего профессионального образования, осуществляющих свою деятельность на территории города Сургута, Территориальному отделу Управления Федеральной службы по надзору в сфере защиты прав         потребителей и б</w:t>
      </w:r>
      <w:r>
        <w:rPr>
          <w:sz w:val="28"/>
          <w:szCs w:val="28"/>
        </w:rPr>
        <w:t xml:space="preserve">лагополучия человека по Ханты-Мансийскому автономному округу – Югре в городе Сургуте и </w:t>
      </w:r>
      <w:proofErr w:type="spellStart"/>
      <w:r>
        <w:rPr>
          <w:sz w:val="28"/>
          <w:szCs w:val="28"/>
        </w:rPr>
        <w:t>Сургутском</w:t>
      </w:r>
      <w:proofErr w:type="spellEnd"/>
      <w:r>
        <w:rPr>
          <w:sz w:val="28"/>
          <w:szCs w:val="28"/>
        </w:rPr>
        <w:t xml:space="preserve"> районе принять участие в реализации мероприятий комплексного межведомственного плана.</w:t>
      </w:r>
    </w:p>
    <w:p w:rsidR="0046476F" w:rsidRDefault="00FD2E3A">
      <w:pPr>
        <w:tabs>
          <w:tab w:val="left" w:pos="2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</w:rPr>
        <w:t xml:space="preserve">. Управлению информационной политики опубликовать настоящее            </w:t>
      </w:r>
      <w:r>
        <w:rPr>
          <w:sz w:val="28"/>
          <w:szCs w:val="28"/>
        </w:rPr>
        <w:t xml:space="preserve">    постановление в средствах массовой информации и разместить на официальном портале Администрации города.</w:t>
      </w:r>
    </w:p>
    <w:p w:rsidR="0046476F" w:rsidRDefault="00FD2E3A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0" w:name="sub_3"/>
      <w:r>
        <w:rPr>
          <w:sz w:val="28"/>
          <w:szCs w:val="28"/>
        </w:rPr>
        <w:t xml:space="preserve">Контроль за выполнением постановления возложить на </w:t>
      </w:r>
      <w:proofErr w:type="gramStart"/>
      <w:r>
        <w:rPr>
          <w:sz w:val="28"/>
          <w:szCs w:val="28"/>
        </w:rPr>
        <w:t>заместителя  главы</w:t>
      </w:r>
      <w:proofErr w:type="gramEnd"/>
      <w:r>
        <w:rPr>
          <w:sz w:val="28"/>
          <w:szCs w:val="28"/>
        </w:rPr>
        <w:t xml:space="preserve"> Администрации города Пелевина А.Р.</w:t>
      </w:r>
    </w:p>
    <w:p w:rsidR="0046476F" w:rsidRDefault="0046476F">
      <w:pPr>
        <w:ind w:firstLine="567"/>
        <w:jc w:val="both"/>
        <w:rPr>
          <w:sz w:val="28"/>
          <w:szCs w:val="28"/>
        </w:rPr>
      </w:pPr>
    </w:p>
    <w:p w:rsidR="0046476F" w:rsidRDefault="0046476F">
      <w:pPr>
        <w:ind w:firstLine="567"/>
        <w:jc w:val="both"/>
        <w:rPr>
          <w:sz w:val="28"/>
          <w:szCs w:val="28"/>
        </w:rPr>
      </w:pPr>
    </w:p>
    <w:p w:rsidR="0046476F" w:rsidRDefault="00FD2E3A">
      <w:pPr>
        <w:tabs>
          <w:tab w:val="left" w:pos="8222"/>
        </w:tabs>
        <w:spacing w:line="264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</w:t>
      </w:r>
      <w:r>
        <w:rPr>
          <w:sz w:val="28"/>
          <w:szCs w:val="28"/>
        </w:rPr>
        <w:t xml:space="preserve">                                                                      Д.В. Попов</w:t>
      </w:r>
    </w:p>
    <w:bookmarkEnd w:id="0"/>
    <w:p w:rsidR="0046476F" w:rsidRDefault="0046476F">
      <w:pPr>
        <w:rPr>
          <w:sz w:val="28"/>
          <w:szCs w:val="28"/>
        </w:rPr>
      </w:pPr>
    </w:p>
    <w:p w:rsidR="0046476F" w:rsidRDefault="0046476F">
      <w:pPr>
        <w:rPr>
          <w:sz w:val="28"/>
          <w:szCs w:val="28"/>
        </w:rPr>
      </w:pPr>
    </w:p>
    <w:p w:rsidR="0046476F" w:rsidRDefault="0046476F">
      <w:pPr>
        <w:rPr>
          <w:sz w:val="28"/>
          <w:szCs w:val="28"/>
        </w:rPr>
        <w:sectPr w:rsidR="0046476F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476F" w:rsidRDefault="00FD2E3A">
      <w:pPr>
        <w:ind w:left="1077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6476F" w:rsidRDefault="00FD2E3A">
      <w:pPr>
        <w:ind w:left="1077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6476F" w:rsidRDefault="00FD2E3A">
      <w:pPr>
        <w:ind w:left="1077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6476F" w:rsidRDefault="00FD2E3A">
      <w:pPr>
        <w:ind w:left="1077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от____________ № __________</w:t>
      </w:r>
    </w:p>
    <w:p w:rsidR="0046476F" w:rsidRDefault="0046476F">
      <w:pPr>
        <w:pStyle w:val="a3"/>
        <w:tabs>
          <w:tab w:val="left" w:pos="-6120"/>
        </w:tabs>
        <w:spacing w:after="0"/>
        <w:jc w:val="center"/>
        <w:rPr>
          <w:sz w:val="28"/>
          <w:szCs w:val="28"/>
        </w:rPr>
      </w:pPr>
    </w:p>
    <w:p w:rsidR="0046476F" w:rsidRDefault="0046476F">
      <w:pPr>
        <w:pStyle w:val="a3"/>
        <w:tabs>
          <w:tab w:val="left" w:pos="-6120"/>
        </w:tabs>
        <w:spacing w:after="0"/>
        <w:jc w:val="center"/>
        <w:rPr>
          <w:sz w:val="28"/>
          <w:szCs w:val="28"/>
        </w:rPr>
      </w:pPr>
    </w:p>
    <w:p w:rsidR="0046476F" w:rsidRDefault="00FD2E3A">
      <w:pPr>
        <w:pStyle w:val="a3"/>
        <w:tabs>
          <w:tab w:val="left" w:pos="-612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Комплексный межведомственный план мероприятий,</w:t>
      </w:r>
    </w:p>
    <w:p w:rsidR="0046476F" w:rsidRDefault="00FD2E3A">
      <w:pPr>
        <w:pStyle w:val="a3"/>
        <w:tabs>
          <w:tab w:val="left" w:pos="-612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направленных на профилактику заболеваний и формирование здорового образа жизни среди населения города Сургута,</w:t>
      </w:r>
    </w:p>
    <w:p w:rsidR="0046476F" w:rsidRDefault="00FD2E3A">
      <w:pPr>
        <w:pStyle w:val="a3"/>
        <w:tabs>
          <w:tab w:val="left" w:pos="-612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2016 – 2020 годы</w:t>
      </w:r>
    </w:p>
    <w:p w:rsidR="0046476F" w:rsidRDefault="0046476F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374"/>
        <w:gridCol w:w="5387"/>
      </w:tblGrid>
      <w:tr w:rsidR="0046476F">
        <w:tc>
          <w:tcPr>
            <w:tcW w:w="6840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форма проведения, продолжительност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5387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Организаторы,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-79"/>
                <w:tab w:val="left" w:pos="204"/>
              </w:tabs>
              <w:contextualSpacing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-79"/>
                <w:tab w:val="left" w:pos="20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 общих мероприятий, направленных на профилактику заболеваний и формирование здорового образа жизни среди населения города</w:t>
            </w:r>
          </w:p>
          <w:p w:rsidR="0046476F" w:rsidRDefault="0046476F">
            <w:pPr>
              <w:tabs>
                <w:tab w:val="left" w:pos="-79"/>
                <w:tab w:val="left" w:pos="204"/>
              </w:tabs>
              <w:ind w:left="720"/>
              <w:contextualSpacing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Подготовка и принятие муниципальных правовых актов по обеспечению мероприятий, направленных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профилактику заболеваний и формирование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здорового образа жизни (далее – ЗОЖ) среди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города Сургута 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2020 годы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города,</w:t>
            </w:r>
          </w:p>
          <w:p w:rsidR="0046476F" w:rsidRDefault="00FD2E3A">
            <w:pPr>
              <w:tabs>
                <w:tab w:val="left" w:pos="204"/>
              </w:tabs>
              <w:ind w:left="4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служба по охране здоровья населения </w:t>
            </w:r>
            <w:r>
              <w:rPr>
                <w:spacing w:val="-6"/>
                <w:sz w:val="28"/>
                <w:szCs w:val="28"/>
              </w:rPr>
              <w:t>управления по делам гражданской обороны</w:t>
            </w:r>
            <w:r>
              <w:rPr>
                <w:sz w:val="28"/>
                <w:szCs w:val="28"/>
              </w:rPr>
              <w:t xml:space="preserve"> </w:t>
            </w:r>
          </w:p>
          <w:p w:rsidR="0046476F" w:rsidRDefault="00FD2E3A">
            <w:pPr>
              <w:tabs>
                <w:tab w:val="left" w:pos="204"/>
              </w:tabs>
              <w:ind w:left="47" w:right="-1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 чрезвычайным ситуациям (далее – служба</w:t>
            </w:r>
            <w:r>
              <w:rPr>
                <w:sz w:val="28"/>
                <w:szCs w:val="28"/>
              </w:rPr>
              <w:t xml:space="preserve"> по охране здоровья населения управления по делам ГО и ЧС)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>
              <w:rPr>
                <w:rFonts w:eastAsia="Calibri"/>
                <w:sz w:val="28"/>
                <w:szCs w:val="28"/>
              </w:rPr>
              <w:t>Проведение социологических опросов, анкетирования граждан по вопросам сохр</w:t>
            </w:r>
            <w:r>
              <w:rPr>
                <w:rFonts w:eastAsia="Calibri"/>
                <w:sz w:val="28"/>
                <w:szCs w:val="28"/>
              </w:rPr>
              <w:t xml:space="preserve">анения и укрепления здоровья, профилактики заболеваний и формирования ЗОЖ 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2020 годы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«Центр медицинской профилактики»,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в городе Сургуте (далее – БУ «ЦМП», ф-л в г. Сургуте)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</w:tbl>
    <w:p w:rsidR="0046476F" w:rsidRDefault="0046476F"/>
    <w:p w:rsidR="0046476F" w:rsidRDefault="0046476F"/>
    <w:p w:rsidR="0046476F" w:rsidRDefault="0046476F"/>
    <w:p w:rsidR="0046476F" w:rsidRDefault="0046476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374"/>
        <w:gridCol w:w="5387"/>
      </w:tblGrid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>
              <w:rPr>
                <w:rFonts w:eastAsia="Calibri"/>
                <w:sz w:val="28"/>
                <w:szCs w:val="28"/>
              </w:rPr>
              <w:t xml:space="preserve">Подготовка отчета о ходе реализации </w:t>
            </w:r>
            <w:r>
              <w:rPr>
                <w:rFonts w:eastAsia="Calibri"/>
                <w:sz w:val="28"/>
                <w:szCs w:val="28"/>
              </w:rPr>
              <w:t xml:space="preserve">Межведомственного комплексного плана мероприятий, направленных на профилактику заболеваний и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формиро-вание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ЗОЖ среди населения города на 2016 – 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годы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30 декабря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отчетного года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служба по охране здоровья населения управления по делам ГО и </w:t>
            </w:r>
            <w:r>
              <w:rPr>
                <w:sz w:val="28"/>
                <w:szCs w:val="28"/>
              </w:rPr>
              <w:t>ЧС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>
              <w:rPr>
                <w:rFonts w:eastAsia="Calibri"/>
                <w:sz w:val="28"/>
                <w:szCs w:val="28"/>
              </w:rPr>
              <w:t xml:space="preserve">Проведение заседаний Координационного совета по регулированию отдельных вопросов в сфере 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охраны здоровья граждан по вопросам профилактики заболеваний и формирования ЗОЖ среди населения города 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соответствие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главы Администрации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охране здоровья населения управления по делам ГО и ЧС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>
              <w:rPr>
                <w:rFonts w:eastAsia="Calibri"/>
                <w:sz w:val="28"/>
                <w:szCs w:val="28"/>
              </w:rPr>
              <w:t xml:space="preserve">Рассмотрение на заседании территориальной 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комиссии по делам несовершеннолетних и защите 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их прав при Администрации города вопроса о мерах по предупреждению</w:t>
            </w:r>
            <w:r>
              <w:rPr>
                <w:rFonts w:eastAsia="Calibri"/>
                <w:sz w:val="28"/>
                <w:szCs w:val="28"/>
              </w:rPr>
              <w:t xml:space="preserve"> употребления несовершеннолетними наркотических средств, психотропных, одурманивающих веществ, алкогольной и спиртосодержащей продукции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соответствие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организации работы территориальной комиссии по делам несовершенно</w:t>
            </w:r>
            <w:r>
              <w:rPr>
                <w:sz w:val="28"/>
                <w:szCs w:val="28"/>
              </w:rPr>
              <w:t xml:space="preserve">летних и защите их прав при Администрации города 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 Мероприятия, направленные на формирование у населения мотивации для занятий физической культурой и спортом,</w:t>
            </w:r>
            <w:r>
              <w:rPr>
                <w:sz w:val="28"/>
                <w:szCs w:val="28"/>
              </w:rPr>
              <w:t xml:space="preserve">         и создание необходимых для этого условий</w:t>
            </w:r>
          </w:p>
          <w:p w:rsidR="0046476F" w:rsidRDefault="0046476F">
            <w:pPr>
              <w:tabs>
                <w:tab w:val="left" w:pos="204"/>
              </w:tabs>
              <w:ind w:left="720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Мероприятия, направленные на формирование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мотивации у населения города для занятий физической культурой и спортом путем повышения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информированности по вопросам формирования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приоритетов физической активности: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размещение информации в средствах массо</w:t>
            </w:r>
            <w:r>
              <w:rPr>
                <w:sz w:val="28"/>
                <w:szCs w:val="28"/>
              </w:rPr>
              <w:t xml:space="preserve">вой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информации (далее – СМИ): официальном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интернет-сайте учреждения, социальных сетях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другое;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лекций, бесед, методических занятий,  круглых столов, конкурсов и другое;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наглядной агитации, распространение печатной продукции;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демонстрация кино- и видеоматериалов;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профилактических акций, совместно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волонтерами;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и проведение мероприятий,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установленных Всемирной организацией здравоохранения (далее – ВОЗ) – Всероссийский день физкультурника</w:t>
            </w:r>
          </w:p>
          <w:p w:rsidR="0046476F" w:rsidRDefault="0046476F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</w:p>
          <w:p w:rsidR="0046476F" w:rsidRDefault="0046476F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соответствие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учреждения Ханты-Мансийского автономного округа – Югры (далее – БУ):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городская клиническая </w:t>
            </w:r>
          </w:p>
          <w:p w:rsidR="0046476F" w:rsidRDefault="00FD2E3A">
            <w:pPr>
              <w:tabs>
                <w:tab w:val="left" w:pos="204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 № 1»</w:t>
            </w:r>
            <w:r>
              <w:rPr>
                <w:spacing w:val="-10"/>
                <w:sz w:val="28"/>
                <w:szCs w:val="28"/>
              </w:rPr>
              <w:t xml:space="preserve"> (далее – БУ «СГКП № 1»)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городская клиническая </w:t>
            </w:r>
          </w:p>
          <w:p w:rsidR="0046476F" w:rsidRDefault="00FD2E3A">
            <w:pPr>
              <w:tabs>
                <w:tab w:val="left" w:pos="204"/>
              </w:tabs>
              <w:ind w:right="-108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поликлиника № 2» (далее – БУ «СГКП № 2»)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городская клиническая </w:t>
            </w:r>
          </w:p>
          <w:p w:rsidR="0046476F" w:rsidRDefault="00FD2E3A">
            <w:pPr>
              <w:tabs>
                <w:tab w:val="left" w:pos="204"/>
              </w:tabs>
              <w:ind w:right="-1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поликлиника № 3» (далее – БУ «СГКП № 3»)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городская клиническая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поликлиника № 4» (далее – БУ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«СГКП № 4») 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городская клиническая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поликлиника № 5» (далее – БУ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«СГКП № 5») 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городская клиническая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больница» (далее – БУ «СГКБ»)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клиническая психоневрологическая больница» (далее – БУ </w:t>
            </w:r>
            <w:r>
              <w:rPr>
                <w:sz w:val="28"/>
                <w:szCs w:val="28"/>
              </w:rPr>
              <w:t>«СКПНБ») 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окружная клиническая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больница» (далее – БУ «СОКБ»)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«Окружной кардиологический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диспансер «Центр диагностики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сердечно-сосудистой хирургии»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– БУ «ОКД «ЦД и ССХ»)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клиническая травматологическая больница» (далее – БУ «СКТБ») (по согласованию);</w:t>
            </w:r>
          </w:p>
          <w:p w:rsidR="0046476F" w:rsidRDefault="00FD2E3A">
            <w:pPr>
              <w:tabs>
                <w:tab w:val="left" w:pos="204"/>
              </w:tabs>
              <w:ind w:right="-10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 «</w:t>
            </w:r>
            <w:proofErr w:type="spellStart"/>
            <w:r>
              <w:rPr>
                <w:spacing w:val="-8"/>
                <w:sz w:val="28"/>
                <w:szCs w:val="28"/>
              </w:rPr>
              <w:t>Сургутский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клинический перинатальный</w:t>
            </w:r>
            <w:r>
              <w:rPr>
                <w:sz w:val="28"/>
                <w:szCs w:val="28"/>
              </w:rPr>
              <w:t xml:space="preserve"> центр» (далее – БУ «СКПЦ»)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городская клиническая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скорой медицинской помощи» (дал</w:t>
            </w:r>
            <w:r>
              <w:rPr>
                <w:sz w:val="28"/>
                <w:szCs w:val="28"/>
              </w:rPr>
              <w:t xml:space="preserve">ее – БУ «СГКССМП»)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sz w:val="28"/>
                <w:szCs w:val="28"/>
              </w:rPr>
              <w:t>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Сургутский</w:t>
            </w:r>
            <w:proofErr w:type="spellEnd"/>
            <w:r>
              <w:rPr>
                <w:sz w:val="28"/>
                <w:szCs w:val="28"/>
              </w:rPr>
              <w:t xml:space="preserve"> клинический кожно-венерологический диспансер» (далее – БУ «СККВД») 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«Клинический врачебно-физкультурный диспансер», филиал в городе Сургуте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– БУ «КВФД», ф-л в г. Сургуте)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 «ЦМП», ф-л в г. Сургуте (по согласованию).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Казенные учреждения Ханты-Мансийского автономного округа – Югры (далее – КУ):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Сургутский</w:t>
            </w:r>
            <w:proofErr w:type="spellEnd"/>
            <w:r>
              <w:rPr>
                <w:sz w:val="28"/>
                <w:szCs w:val="28"/>
              </w:rPr>
              <w:t xml:space="preserve"> клинический противотуберкулезный диспансер» (далее – КУ «СКПТД») 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«Центр профила</w:t>
            </w:r>
            <w:r>
              <w:rPr>
                <w:sz w:val="28"/>
                <w:szCs w:val="28"/>
              </w:rPr>
              <w:t xml:space="preserve">ктики и борьбы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СПИД». Филиал в городе Сургуте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– КУ «Центр СПИД».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Ф-л в г. Сургуте) 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- негосударственное учреждение </w:t>
            </w:r>
          </w:p>
          <w:p w:rsidR="0046476F" w:rsidRDefault="00FD2E3A">
            <w:pPr>
              <w:tabs>
                <w:tab w:val="left" w:pos="204"/>
              </w:tabs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«Отделенческая клиническая больница </w:t>
            </w:r>
          </w:p>
          <w:p w:rsidR="0046476F" w:rsidRDefault="00FD2E3A">
            <w:pPr>
              <w:tabs>
                <w:tab w:val="left" w:pos="204"/>
              </w:tabs>
              <w:ind w:right="-108"/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pacing w:val="-4"/>
                <w:sz w:val="28"/>
                <w:szCs w:val="28"/>
                <w:shd w:val="clear" w:color="auto" w:fill="FFFFFF"/>
              </w:rPr>
              <w:t>на станции Сургут открытого акционерного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 общества «Российские железные 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дороги» (далее – НУЗ «ОКБ на ст. Сургут ОАО «РЖД») 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Сургутская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больница Федерального</w:t>
            </w:r>
          </w:p>
          <w:p w:rsidR="0046476F" w:rsidRDefault="00FD2E3A">
            <w:pPr>
              <w:tabs>
                <w:tab w:val="left" w:pos="20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государственного бюджетного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учреж-дения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здравоохранения «Западно-Сибирский медицинский центр Федерального медико-биологического агентства» (далее – </w:t>
            </w:r>
            <w:proofErr w:type="spellStart"/>
            <w:r>
              <w:rPr>
                <w:bCs/>
                <w:sz w:val="28"/>
                <w:szCs w:val="28"/>
              </w:rPr>
              <w:t>Сур</w:t>
            </w:r>
            <w:r>
              <w:rPr>
                <w:bCs/>
                <w:sz w:val="28"/>
                <w:szCs w:val="28"/>
              </w:rPr>
              <w:t>гутская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больница ФГБУЗ ЗСМЦ ФМБА России)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департамент образования;</w:t>
            </w:r>
          </w:p>
          <w:p w:rsidR="0046476F" w:rsidRDefault="00FD2E3A">
            <w:pPr>
              <w:tabs>
                <w:tab w:val="left" w:pos="20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департамент культуры, молодёжной </w:t>
            </w:r>
          </w:p>
          <w:p w:rsidR="0046476F" w:rsidRDefault="00FD2E3A">
            <w:pPr>
              <w:tabs>
                <w:tab w:val="left" w:pos="20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политики и спорта; </w:t>
            </w:r>
          </w:p>
          <w:p w:rsidR="0046476F" w:rsidRDefault="00FD2E3A">
            <w:pPr>
              <w:tabs>
                <w:tab w:val="left" w:pos="20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отдел по работе территориальной </w:t>
            </w:r>
          </w:p>
          <w:p w:rsidR="0046476F" w:rsidRDefault="00FD2E3A">
            <w:pPr>
              <w:tabs>
                <w:tab w:val="left" w:pos="20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комиссии по делам несовершеннолетних </w:t>
            </w:r>
          </w:p>
          <w:p w:rsidR="0046476F" w:rsidRDefault="00FD2E3A">
            <w:pPr>
              <w:tabs>
                <w:tab w:val="left" w:pos="20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 защите их прав при Администрации </w:t>
            </w:r>
          </w:p>
          <w:p w:rsidR="0046476F" w:rsidRDefault="00FD2E3A">
            <w:pPr>
              <w:tabs>
                <w:tab w:val="left" w:pos="20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</w:t>
            </w:r>
            <w:r>
              <w:rPr>
                <w:sz w:val="28"/>
                <w:szCs w:val="28"/>
              </w:rPr>
              <w:t>осударственное образовательное учреждение высшего профессионального образования Ханты-Мансийского автономного округа – Югры «</w:t>
            </w:r>
            <w:proofErr w:type="spellStart"/>
            <w:r>
              <w:rPr>
                <w:sz w:val="28"/>
                <w:szCs w:val="28"/>
              </w:rPr>
              <w:t>Сургутский</w:t>
            </w:r>
            <w:proofErr w:type="spellEnd"/>
            <w:r>
              <w:rPr>
                <w:sz w:val="28"/>
                <w:szCs w:val="28"/>
              </w:rPr>
              <w:t xml:space="preserve"> государственный педагогический университет»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– </w:t>
            </w:r>
            <w:proofErr w:type="spellStart"/>
            <w:r>
              <w:rPr>
                <w:sz w:val="28"/>
                <w:szCs w:val="28"/>
              </w:rPr>
              <w:t>СурГПУ</w:t>
            </w:r>
            <w:proofErr w:type="spellEnd"/>
            <w:r>
              <w:rPr>
                <w:sz w:val="28"/>
                <w:szCs w:val="28"/>
              </w:rPr>
              <w:t xml:space="preserve">) (по согласованию),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бюджетное учреждение высшег</w:t>
            </w:r>
            <w:r>
              <w:rPr>
                <w:sz w:val="28"/>
                <w:szCs w:val="28"/>
                <w:shd w:val="clear" w:color="auto" w:fill="FFFFFF"/>
              </w:rPr>
              <w:t>о образования Ханты-Мансийского автономного округа – Югры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Сургутский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государственный университет» (далее –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СурГУ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)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(по согласованию);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бюджетное учреждение профессионального образования Ханты-Мансийского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автономного округа – Югры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Сургутский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медицинский</w:t>
            </w:r>
            <w:r>
              <w:rPr>
                <w:sz w:val="28"/>
                <w:szCs w:val="28"/>
                <w:shd w:val="clear" w:color="auto" w:fill="FFFFFF"/>
              </w:rPr>
              <w:t xml:space="preserve"> колледж» (далее – БУ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Сургутский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медицинский колледж»)</w:t>
            </w:r>
            <w:r>
              <w:rPr>
                <w:sz w:val="28"/>
                <w:szCs w:val="28"/>
              </w:rPr>
              <w:t xml:space="preserve">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волонтерское движение «Милосердие»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Мероприятия среди детей, подростков и молодежи</w:t>
            </w:r>
          </w:p>
          <w:p w:rsidR="0046476F" w:rsidRDefault="0046476F">
            <w:pPr>
              <w:tabs>
                <w:tab w:val="left" w:pos="204"/>
              </w:tabs>
              <w:ind w:left="-79"/>
              <w:jc w:val="center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2.2.1. Спортивно-массовые мероприятия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том числе фитнес-тренировки, </w:t>
            </w:r>
            <w:proofErr w:type="spellStart"/>
            <w:r>
              <w:rPr>
                <w:sz w:val="28"/>
                <w:szCs w:val="28"/>
              </w:rPr>
              <w:t>велоквесты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велоэкскурсии</w:t>
            </w:r>
            <w:proofErr w:type="spellEnd"/>
            <w:r>
              <w:rPr>
                <w:sz w:val="28"/>
                <w:szCs w:val="28"/>
              </w:rPr>
              <w:t>, легкоатлетический кросс)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pStyle w:val="af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культуры, молодёжной </w:t>
            </w:r>
          </w:p>
          <w:p w:rsidR="0046476F" w:rsidRDefault="00FD2E3A">
            <w:pPr>
              <w:pStyle w:val="af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политики и спорта,</w:t>
            </w:r>
          </w:p>
          <w:p w:rsidR="0046476F" w:rsidRDefault="00FD2E3A">
            <w:pPr>
              <w:pStyle w:val="af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(далее – МБУ) «Вариант» 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46476F" w:rsidRDefault="00FD2E3A">
            <w:pPr>
              <w:pStyle w:val="af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учреждения спортивной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направленности (по согласованию),</w:t>
            </w:r>
          </w:p>
          <w:p w:rsidR="0046476F" w:rsidRDefault="00FD2E3A">
            <w:pPr>
              <w:pStyle w:val="af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СурГПУ</w:t>
            </w:r>
            <w:proofErr w:type="spellEnd"/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2.2.2.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мониторинга физической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подготовленности детей дошкольного возраста 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</w:t>
            </w:r>
          </w:p>
          <w:p w:rsidR="0046476F" w:rsidRDefault="00FD2E3A">
            <w:pPr>
              <w:tabs>
                <w:tab w:val="left" w:pos="204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– МКУ) «Управление дошкольными </w:t>
            </w:r>
            <w:r>
              <w:rPr>
                <w:sz w:val="28"/>
                <w:szCs w:val="28"/>
              </w:rPr>
              <w:t>образовательными учреждениями»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2.2.3. Продвижение авторских программных </w:t>
            </w:r>
          </w:p>
          <w:p w:rsidR="0046476F" w:rsidRDefault="00FD2E3A">
            <w:pPr>
              <w:tabs>
                <w:tab w:val="left" w:pos="204"/>
              </w:tabs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продуктов, разработанных в </w:t>
            </w:r>
            <w:proofErr w:type="spellStart"/>
            <w:r>
              <w:rPr>
                <w:sz w:val="28"/>
                <w:szCs w:val="28"/>
              </w:rPr>
              <w:t>СурГПУ</w:t>
            </w:r>
            <w:proofErr w:type="spellEnd"/>
            <w:r>
              <w:rPr>
                <w:sz w:val="28"/>
                <w:szCs w:val="28"/>
              </w:rPr>
              <w:t xml:space="preserve"> для обеспечения оценки и анализа физической подготовленности школьников в рамках </w:t>
            </w:r>
            <w:r>
              <w:rPr>
                <w:rFonts w:eastAsia="Calibri"/>
                <w:sz w:val="28"/>
                <w:szCs w:val="28"/>
                <w:lang w:eastAsia="en-US"/>
              </w:rPr>
              <w:t>Всероссийского физкультурно-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оздоровительного комплекса «Готов к тру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ду и обороне»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(далее – ВФСК ГТО)</w:t>
            </w:r>
            <w:r>
              <w:rPr>
                <w:sz w:val="28"/>
                <w:szCs w:val="28"/>
              </w:rPr>
              <w:t xml:space="preserve"> и Губернаторских состязаниях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 </w:t>
            </w:r>
          </w:p>
        </w:tc>
        <w:tc>
          <w:tcPr>
            <w:tcW w:w="5387" w:type="dxa"/>
          </w:tcPr>
          <w:p w:rsidR="0046476F" w:rsidRDefault="00FD2E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СурГПУ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46476F" w:rsidRDefault="0046476F"/>
    <w:p w:rsidR="0046476F" w:rsidRDefault="0046476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374"/>
        <w:gridCol w:w="5387"/>
      </w:tblGrid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2.2.4. Реализация проекта «Успешный студент –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студент»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СурГПУ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2.2.5.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Реализация ВФСК ГТО в образовательных 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организациях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культуры, молодёжной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и спорта,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«Информационно-методический центр» 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2.2.6. </w:t>
            </w:r>
            <w:r>
              <w:rPr>
                <w:rFonts w:eastAsia="Calibri"/>
                <w:sz w:val="28"/>
                <w:szCs w:val="28"/>
                <w:lang w:eastAsia="en-US"/>
              </w:rPr>
              <w:t>Реализация и мониторинг профилактических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оздоровительных программ в образовательных 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организациях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образования,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«Центр диагностики и консультирования», муниципальные бюджетные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организации,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«СГКП № 1», «СГКП № 2»,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«СГКП № 3», «СГКП № 4», «СГКП № 5» (далее – амбулаторно-поликлинические учреждения)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ind w:right="-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2.2.7.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Мероприятия в рамках Всемирного дня здоровья, в рамках проведения акций по здоровому образу 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жизни в образовательных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организациях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бюджетные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организации,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«ЦМП», ф-л в г. Сургуте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2.2.8. </w:t>
            </w:r>
            <w:r>
              <w:rPr>
                <w:rFonts w:eastAsia="Calibri"/>
                <w:sz w:val="28"/>
                <w:szCs w:val="28"/>
                <w:lang w:eastAsia="en-US"/>
              </w:rPr>
              <w:t>Медицинс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кое сопровождение спортивных 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мероприятий для детей и подростков, обучающихся 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образовательных организациях 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</w:t>
            </w:r>
          </w:p>
        </w:tc>
      </w:tr>
    </w:tbl>
    <w:p w:rsidR="0046476F" w:rsidRDefault="0046476F"/>
    <w:p w:rsidR="0046476F" w:rsidRDefault="0046476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374"/>
        <w:gridCol w:w="5387"/>
      </w:tblGrid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2.2.9. Спортивно-оздоровительные мероприятия,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турнир по офисному баскетболу,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спортивно-интеллектуальные игры и другое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СурГУ</w:t>
            </w:r>
            <w:proofErr w:type="spellEnd"/>
            <w:r>
              <w:rPr>
                <w:sz w:val="28"/>
                <w:szCs w:val="28"/>
              </w:rPr>
              <w:t xml:space="preserve"> (Студенческий спортивный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«АСГАРД») 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Мероприятия для медицинских работников, тренеров </w:t>
            </w:r>
            <w:r>
              <w:rPr>
                <w:sz w:val="28"/>
                <w:szCs w:val="28"/>
              </w:rPr>
              <w:t>спортивных объектов города, преподавателей физической культуры</w:t>
            </w:r>
          </w:p>
          <w:p w:rsidR="0046476F" w:rsidRDefault="0046476F">
            <w:pPr>
              <w:tabs>
                <w:tab w:val="left" w:pos="204"/>
              </w:tabs>
              <w:ind w:left="-79"/>
              <w:jc w:val="center"/>
              <w:rPr>
                <w:sz w:val="10"/>
                <w:szCs w:val="10"/>
              </w:rPr>
            </w:pPr>
          </w:p>
        </w:tc>
      </w:tr>
      <w:tr w:rsidR="0046476F">
        <w:trPr>
          <w:trHeight w:val="3963"/>
        </w:trPr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2.3.1. </w:t>
            </w:r>
            <w:r>
              <w:rPr>
                <w:rFonts w:eastAsia="Calibri"/>
                <w:sz w:val="28"/>
                <w:szCs w:val="28"/>
              </w:rPr>
              <w:t xml:space="preserve">Семинары для медицинских работников,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тренеров спортивных объектов города, </w:t>
            </w:r>
            <w:proofErr w:type="spellStart"/>
            <w:proofErr w:type="gramStart"/>
            <w:r>
              <w:rPr>
                <w:sz w:val="28"/>
                <w:szCs w:val="28"/>
              </w:rPr>
              <w:t>преподава-телей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физической культуры общеобразовательных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детских дошкольных учреждений города, 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уровням допустимой нагрузки на сердечно-сосудистую систему для спортсменов-инвалидов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поражением опорно-двигательного аппарата;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реабилитации детей с плоскостопием;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неотложным состояниям в спортивной медицине;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формированию у детей </w:t>
            </w:r>
            <w:r>
              <w:rPr>
                <w:sz w:val="28"/>
                <w:szCs w:val="28"/>
              </w:rPr>
              <w:t xml:space="preserve">культуры здоровья,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мотивации к его сохранению;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перетренированности, ее влиянию на организм спортсмена;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физиологическим особенностям спортивного </w:t>
            </w:r>
          </w:p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питания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«КВФД», ф-л в г. Сургуте (по согласованию)</w:t>
            </w:r>
          </w:p>
        </w:tc>
      </w:tr>
      <w:tr w:rsidR="0046476F">
        <w:tc>
          <w:tcPr>
            <w:tcW w:w="6840" w:type="dxa"/>
            <w:tcBorders>
              <w:bottom w:val="single" w:sz="4" w:space="0" w:color="auto"/>
            </w:tcBorders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 Реализация программ повышения квалификации для работников образования по физической культуре, основам безопасности жизнедеятельности, тренеров</w:t>
            </w:r>
          </w:p>
        </w:tc>
        <w:tc>
          <w:tcPr>
            <w:tcW w:w="2374" w:type="dxa"/>
            <w:shd w:val="clear" w:color="auto" w:fill="FFFFFF"/>
          </w:tcPr>
          <w:p w:rsidR="0046476F" w:rsidRDefault="00FD2E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  <w:shd w:val="clear" w:color="auto" w:fill="FFFFFF"/>
          </w:tcPr>
          <w:p w:rsidR="0046476F" w:rsidRDefault="00FD2E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СурГПУ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46476F" w:rsidRDefault="0046476F"/>
    <w:p w:rsidR="0046476F" w:rsidRDefault="0046476F"/>
    <w:p w:rsidR="0046476F" w:rsidRDefault="0046476F"/>
    <w:p w:rsidR="0046476F" w:rsidRDefault="0046476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374"/>
        <w:gridCol w:w="5387"/>
      </w:tblGrid>
      <w:tr w:rsidR="0046476F">
        <w:tc>
          <w:tcPr>
            <w:tcW w:w="14601" w:type="dxa"/>
            <w:gridSpan w:val="3"/>
            <w:shd w:val="clear" w:color="auto" w:fill="FFFFFF"/>
          </w:tcPr>
          <w:p w:rsidR="0046476F" w:rsidRDefault="0046476F">
            <w:pPr>
              <w:tabs>
                <w:tab w:val="left" w:pos="204"/>
                <w:tab w:val="left" w:pos="252"/>
                <w:tab w:val="left" w:pos="278"/>
                <w:tab w:val="left" w:pos="346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  <w:tab w:val="left" w:pos="252"/>
                <w:tab w:val="left" w:pos="278"/>
                <w:tab w:val="left" w:pos="3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Мероприятия, направленные </w:t>
            </w:r>
            <w:r>
              <w:rPr>
                <w:sz w:val="28"/>
                <w:szCs w:val="28"/>
              </w:rPr>
              <w:t>на формирование у населения современного уровня знаний о рациональном и полноценном питании и ЗОЖ</w:t>
            </w:r>
          </w:p>
          <w:p w:rsidR="0046476F" w:rsidRDefault="0046476F">
            <w:pPr>
              <w:pStyle w:val="a9"/>
              <w:tabs>
                <w:tab w:val="left" w:pos="204"/>
                <w:tab w:val="left" w:pos="252"/>
                <w:tab w:val="left" w:pos="278"/>
                <w:tab w:val="left" w:pos="346"/>
              </w:tabs>
              <w:spacing w:after="0" w:line="240" w:lineRule="auto"/>
              <w:ind w:left="108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Мероприятия, направленные на формирование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населения города современного уровня знаний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рациональном и полноценном питании и ЗОЖ путем повышения </w:t>
            </w:r>
            <w:r>
              <w:rPr>
                <w:sz w:val="28"/>
                <w:szCs w:val="28"/>
              </w:rPr>
              <w:t>информированности по данным вопросам: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размещение информации в СМИ: на официальном интернет-сайте учреждения, в социальных сетях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дрочее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лекций, бесед, методических занятий, круглых столов и другое;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наглядной агитации, распрост</w:t>
            </w:r>
            <w:r>
              <w:rPr>
                <w:sz w:val="28"/>
                <w:szCs w:val="28"/>
              </w:rPr>
              <w:t>ранение печатной продукции;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демонстрация кино- и видеоматериалов;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работы школы молодой матери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клуба грудного вскармливания;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профилактических акций, совместно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волонтерами;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и проведение мероприятий, </w:t>
            </w:r>
            <w:proofErr w:type="spellStart"/>
            <w:proofErr w:type="gramStart"/>
            <w:r>
              <w:rPr>
                <w:sz w:val="28"/>
                <w:szCs w:val="28"/>
              </w:rPr>
              <w:t>устан</w:t>
            </w:r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-ленных</w:t>
            </w:r>
            <w:proofErr w:type="gramEnd"/>
            <w:r>
              <w:rPr>
                <w:sz w:val="28"/>
                <w:szCs w:val="28"/>
              </w:rPr>
              <w:t xml:space="preserve"> Всемирной организацией здравоохранения (далее – ВОЗ) – Всемирный день здоровья, Всемирная неделя поощрения и поддержки грудного вскармли-вания, Всемирный день здорового пищеварения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  <w:p w:rsidR="0046476F" w:rsidRDefault="0046476F">
            <w:pPr>
              <w:tabs>
                <w:tab w:val="left" w:pos="204"/>
              </w:tabs>
              <w:ind w:left="-79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«СГКБ» (по согласованию),  «СКПНБ» (по согласованию), «СОКБ» 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согласованию), «ОКД «ЦД и ССХ» 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согласованию), «СКТБ» (по согласованию), «ОКД «ЦД и ССХ» (по </w:t>
            </w:r>
            <w:proofErr w:type="spellStart"/>
            <w:proofErr w:type="gramStart"/>
            <w:r>
              <w:rPr>
                <w:spacing w:val="-6"/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spacing w:val="-6"/>
                <w:sz w:val="28"/>
                <w:szCs w:val="28"/>
              </w:rPr>
              <w:t xml:space="preserve">), «СКТБ» «ЦМП», </w:t>
            </w:r>
            <w:r>
              <w:rPr>
                <w:spacing w:val="-6"/>
                <w:sz w:val="28"/>
                <w:szCs w:val="28"/>
              </w:rPr>
              <w:t>ф-л в г. Сургуте</w:t>
            </w:r>
            <w:r>
              <w:rPr>
                <w:sz w:val="28"/>
                <w:szCs w:val="28"/>
              </w:rPr>
              <w:t xml:space="preserve"> (по согласованию), «СГКССМП» 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согласованию),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«СКПЦ» (по согласованию),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«СКПТД» (по согласованию),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Сургутская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больница ФГБУЗ ЗСМЦ ФМБА России (по согласованию),</w:t>
            </w:r>
          </w:p>
          <w:p w:rsidR="0046476F" w:rsidRDefault="00FD2E3A">
            <w:pPr>
              <w:tabs>
                <w:tab w:val="left" w:pos="227"/>
              </w:tabs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НУЗ «ОКБ на ст. Сургут ОАО «РЖД» </w:t>
            </w:r>
          </w:p>
          <w:p w:rsidR="0046476F" w:rsidRDefault="00FD2E3A">
            <w:pPr>
              <w:tabs>
                <w:tab w:val="left" w:pos="227"/>
              </w:tabs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(по согласованию), 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</w:t>
            </w:r>
            <w:proofErr w:type="spellStart"/>
            <w:r>
              <w:rPr>
                <w:sz w:val="28"/>
                <w:szCs w:val="28"/>
              </w:rPr>
              <w:t>Сургутский</w:t>
            </w:r>
            <w:proofErr w:type="spellEnd"/>
            <w:r>
              <w:rPr>
                <w:sz w:val="28"/>
                <w:szCs w:val="28"/>
              </w:rPr>
              <w:t xml:space="preserve"> мед</w:t>
            </w:r>
            <w:r>
              <w:rPr>
                <w:sz w:val="28"/>
                <w:szCs w:val="28"/>
              </w:rPr>
              <w:t xml:space="preserve">ицинский колледж» (по согласованию), 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СурГПУ</w:t>
            </w:r>
            <w:proofErr w:type="spellEnd"/>
            <w:r>
              <w:rPr>
                <w:sz w:val="28"/>
                <w:szCs w:val="28"/>
              </w:rPr>
              <w:t xml:space="preserve"> (по согласованию), 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СурГУ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Мероприятия для обучающихся образовательных организаций</w:t>
            </w:r>
          </w:p>
          <w:p w:rsidR="0046476F" w:rsidRDefault="0046476F">
            <w:pPr>
              <w:tabs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3.2.1. Реализация программы «Ослепительная улыбка» 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 «СГСП № 1» (по </w:t>
            </w:r>
            <w:r>
              <w:rPr>
                <w:sz w:val="28"/>
                <w:szCs w:val="28"/>
              </w:rPr>
              <w:t>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3.2.2. Проведение социологического исследования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тему «Рациональное питание. Пищевые привычки школьников»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«ЦМП», ф-л в г. Сургуте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3.2.3. Реализация образовательной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формированию культуры здорового питания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бюджетные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3.2.4. Организация и проведение мероприятий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формированию принципов ЗОЖ в рамках летнего оздоровления детей в лагерях с дневным пребыванием детей на базе образовательных организаций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«ЦМП», ф-л в г</w:t>
            </w:r>
            <w:r>
              <w:rPr>
                <w:sz w:val="28"/>
                <w:szCs w:val="28"/>
              </w:rPr>
              <w:t xml:space="preserve">. Сургуте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3.2.5. Мероприятия, направленные на пропаганду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семейных ценностей, ответственного отношения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материнству, профилактику абортов, в том числе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акции «Подари жизнь», окружного конкурса «Жизнь – священный дар», формиров</w:t>
            </w:r>
            <w:r>
              <w:rPr>
                <w:sz w:val="28"/>
                <w:szCs w:val="28"/>
              </w:rPr>
              <w:t>анию культуры сбережения женского здоровья, и другое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3.3. Мероприятия для родителей и специалистов образовательных организаций</w:t>
            </w:r>
          </w:p>
          <w:p w:rsidR="0046476F" w:rsidRDefault="0046476F">
            <w:pPr>
              <w:tabs>
                <w:tab w:val="left" w:pos="204"/>
              </w:tabs>
              <w:ind w:left="1440"/>
              <w:jc w:val="center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3.3.1. Экскурсия по фабрике-кухне </w:t>
            </w:r>
            <w:proofErr w:type="spellStart"/>
            <w:r>
              <w:rPr>
                <w:sz w:val="28"/>
                <w:szCs w:val="28"/>
              </w:rPr>
              <w:t>Сургутского</w:t>
            </w:r>
            <w:proofErr w:type="spellEnd"/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муниципального унитарного предприятия «Комбинат школьного питания» для родителей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специалистов общеобразовательных организаций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3.3.2. Освещение вопросов здорового </w:t>
            </w:r>
            <w:r>
              <w:rPr>
                <w:sz w:val="28"/>
                <w:szCs w:val="28"/>
              </w:rPr>
              <w:t>рационального питания на Городском родительском собрании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3.3.3. Проведение семинаров для родителей обучающихся и воспитанников образовательных организаций на тему «Проблемы питания у дете</w:t>
            </w:r>
            <w:r>
              <w:rPr>
                <w:sz w:val="28"/>
                <w:szCs w:val="28"/>
              </w:rPr>
              <w:t xml:space="preserve">й школьного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дошкольного возраста»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«ЦМП», ф-л в г. Сургуте 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  <w:tab w:val="left" w:pos="630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  <w:tab w:val="left" w:pos="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Мероприятия, направленные на формирование у населения мотивации к </w:t>
            </w:r>
            <w:r>
              <w:rPr>
                <w:sz w:val="28"/>
                <w:szCs w:val="28"/>
              </w:rPr>
              <w:t>отказу от злоупотребления алкогольной продукцией и табаком, от немедицинского потребления наркотических средств и психотропных веществ, мотивации           к своевременному обращению за медицинской помощью</w:t>
            </w:r>
          </w:p>
          <w:p w:rsidR="0046476F" w:rsidRDefault="0046476F">
            <w:pPr>
              <w:pStyle w:val="a9"/>
              <w:tabs>
                <w:tab w:val="left" w:pos="204"/>
                <w:tab w:val="left" w:pos="630"/>
              </w:tabs>
              <w:spacing w:after="0" w:line="240" w:lineRule="auto"/>
              <w:ind w:left="61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pStyle w:val="af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6476F" w:rsidRDefault="00FD2E3A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Мероприятия для населения города</w:t>
            </w:r>
          </w:p>
          <w:p w:rsidR="0046476F" w:rsidRDefault="0046476F">
            <w:pPr>
              <w:pStyle w:val="af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4.1.1. Повышение информированности населения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пагубном воздействии на организм </w:t>
            </w:r>
            <w:proofErr w:type="gramStart"/>
            <w:r>
              <w:rPr>
                <w:sz w:val="28"/>
                <w:szCs w:val="28"/>
              </w:rPr>
              <w:t>употребления  алкоголя</w:t>
            </w:r>
            <w:proofErr w:type="gramEnd"/>
            <w:r>
              <w:rPr>
                <w:sz w:val="28"/>
                <w:szCs w:val="28"/>
              </w:rPr>
              <w:t xml:space="preserve">, табака, наркотических и психотропных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веществ: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информации в средствах массовой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(далее – СМИ): официальном интернет-сайте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ждения, социальных сетях и другое;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лекций, бесед, методических занятий, круглых столов, конкурсов и другое;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наглядной агитации, распространение печатной продукции;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демонстрации кино- и видеоматериалов;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акций совместно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волонтерами;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мероприятий, в том числе акций, приуроченных ко дням, установленным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Всемирной организацией здравоохранения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(Всемирный день без табака, Международный день борьбы с наркоманией, Всемирный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трезвости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борьбы с алкоголизмом, Международный день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 от курения);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конкурса социальной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наркомании, алкоголизма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особенно среди беременных женщин и подростков, а также по пропаганде ЗОЖ и активной социальной позиции (номинация «Видеоролик»,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«Наружная реклама», «Печатная реклама» и другое)</w:t>
            </w:r>
          </w:p>
        </w:tc>
        <w:tc>
          <w:tcPr>
            <w:tcW w:w="2374" w:type="dxa"/>
          </w:tcPr>
          <w:p w:rsidR="0046476F" w:rsidRDefault="00FD2E3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</w:t>
            </w:r>
            <w:r>
              <w:rPr>
                <w:sz w:val="28"/>
                <w:szCs w:val="28"/>
              </w:rPr>
              <w:t>еждения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«СГКБ» (по согласованию),  «СКПНБ» (по согласованию), «СОКБ»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согласованию), «ОКД «ЦД и ССХ» (по согласованию), «СКТБ» (по согласованию), «ОКД «ЦД и ССХ» (по согласованию), «СКТБ» (по согласованию), «ЦМП», ф-л в г. Сургут</w:t>
            </w:r>
            <w:r>
              <w:rPr>
                <w:sz w:val="28"/>
                <w:szCs w:val="28"/>
              </w:rPr>
              <w:t xml:space="preserve">е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sz w:val="28"/>
                <w:szCs w:val="28"/>
              </w:rPr>
              <w:t>); «СГКССМП» (по согласованию),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городская стоматологическая поликлиника № 1» (далее – БУ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«СГСП № 1»)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городская стоматологическая поликлиника № 2» (далее –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«СГСП № 2»)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</w:t>
            </w:r>
            <w:r>
              <w:rPr>
                <w:sz w:val="28"/>
                <w:szCs w:val="28"/>
              </w:rPr>
              <w:t>«СКПТД» (по согласованию),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НУЗ «ОКБ на ст. Сургут ОАО «РЖД»</w:t>
            </w:r>
            <w:r>
              <w:rPr>
                <w:sz w:val="28"/>
                <w:szCs w:val="28"/>
              </w:rPr>
              <w:t xml:space="preserve"> </w:t>
            </w:r>
          </w:p>
          <w:p w:rsidR="0046476F" w:rsidRDefault="00FD2E3A">
            <w:pPr>
              <w:tabs>
                <w:tab w:val="left" w:pos="204"/>
              </w:tabs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(по согласованию)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6476F" w:rsidRDefault="00FD2E3A">
            <w:pPr>
              <w:tabs>
                <w:tab w:val="left" w:pos="204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Сургутская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больница ФГБУЗ ЗСМЦ ФМБА России </w:t>
            </w:r>
            <w:r>
              <w:rPr>
                <w:sz w:val="28"/>
                <w:szCs w:val="28"/>
              </w:rPr>
              <w:t>(по согласованию)</w:t>
            </w:r>
            <w:r>
              <w:rPr>
                <w:bCs/>
                <w:sz w:val="28"/>
                <w:szCs w:val="28"/>
              </w:rPr>
              <w:t>,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колледж»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4.1.2. Деятельность кабинетов отказа от курения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медицинских организациях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6476F" w:rsidRDefault="0046476F">
            <w:pPr>
              <w:tabs>
                <w:tab w:val="left" w:pos="204"/>
              </w:tabs>
              <w:ind w:left="-79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«СГКП № 1», «СГКП № 2»,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«СГКП № 3», «СГКП № 4»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4.1.3. Организация и проведение санитарно-просветительской работы по вопросам профилак</w:t>
            </w:r>
            <w:r>
              <w:rPr>
                <w:sz w:val="28"/>
                <w:szCs w:val="28"/>
              </w:rPr>
              <w:t xml:space="preserve">тики управления транспортным средством в состоянии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алкогольного, наркотического и иного токсического опьянения 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БУ: «СГКП № 1», «СГКП № 2»,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«СГКП № 3», «СГКП № 4»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46476F" w:rsidRDefault="0046476F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Мероприятия для детей, подростков и молодежи</w:t>
            </w:r>
          </w:p>
          <w:p w:rsidR="0046476F" w:rsidRDefault="0046476F">
            <w:pPr>
              <w:tabs>
                <w:tab w:val="left" w:pos="204"/>
              </w:tabs>
              <w:ind w:left="720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4.2.1. </w:t>
            </w:r>
            <w:r>
              <w:rPr>
                <w:rFonts w:eastAsia="Calibri"/>
                <w:sz w:val="28"/>
                <w:szCs w:val="28"/>
              </w:rPr>
              <w:t>Цикл мероприятий «Вся правда о наркотиках»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pStyle w:val="af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культуры, молодёжной </w:t>
            </w:r>
          </w:p>
          <w:p w:rsidR="0046476F" w:rsidRDefault="00FD2E3A">
            <w:pPr>
              <w:pStyle w:val="af3"/>
              <w:ind w:left="4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политики и спорта, МБУ «Вариант»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4.2.2. </w:t>
            </w:r>
            <w:r>
              <w:rPr>
                <w:color w:val="000000"/>
                <w:sz w:val="28"/>
                <w:szCs w:val="28"/>
              </w:rPr>
              <w:t>Городские профилактические акции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культуры, молодёжной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политики и спорта, МБУ «Вариант»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4.2.3. Проведение мероприятий по реализации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18 Федерального Закона от 24.06.199 № 120-ФЗ «Об основах системы профилактики безнадзорности </w:t>
            </w:r>
          </w:p>
          <w:p w:rsidR="0046476F" w:rsidRDefault="00FD2E3A">
            <w:pPr>
              <w:tabs>
                <w:tab w:val="left" w:pos="204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правонарушений несовершеннолетних»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</w:t>
            </w:r>
            <w:r>
              <w:rPr>
                <w:sz w:val="28"/>
                <w:szCs w:val="28"/>
              </w:rPr>
              <w:t xml:space="preserve">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БУ: «СГКБ» (по согласованию), «СКПНБ» (по согласованию), «СОКБ» (по согласованию), «СКПЦ» (по согласованию)</w:t>
            </w:r>
          </w:p>
        </w:tc>
      </w:tr>
    </w:tbl>
    <w:p w:rsidR="0046476F" w:rsidRDefault="0046476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374"/>
        <w:gridCol w:w="5387"/>
      </w:tblGrid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4.2.4. Освещение вопросов профилактики наркомании, алкогольной зависимости в рамках мероприятий,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утвержденных соглашением о взаимодействии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учреждениями высшего и среднего профессионального образования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«СКПНБ» 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Мероприятия для обучающихся образовательных организаций</w:t>
            </w:r>
          </w:p>
          <w:p w:rsidR="0046476F" w:rsidRDefault="0046476F">
            <w:pPr>
              <w:tabs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4.3.1. Проведение социально-психологического тестирования и медицинских профилактических осмотров, направленных на раннее выявление незаконного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потребления наркотических средств и психотропных веществ 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«СКПНБ»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4.3.2. Проведение социологического исследования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тему «Распространенность употребления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веществ»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pStyle w:val="af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«ЦМП», ф-л в г. Сургуте (по согласованию)</w:t>
            </w:r>
          </w:p>
        </w:tc>
      </w:tr>
      <w:tr w:rsidR="0046476F">
        <w:trPr>
          <w:trHeight w:val="70"/>
        </w:trPr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4.3.3. Проведение мероприятий, направленных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запрещение курения, употребл</w:t>
            </w:r>
            <w:r>
              <w:rPr>
                <w:sz w:val="28"/>
                <w:szCs w:val="28"/>
              </w:rPr>
              <w:t xml:space="preserve">ения алкогольных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слабоалкогольных напитков, наркотических средств и психотропных веществ 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бюджетные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Мероприятия для медицинских работников, педагогов, </w:t>
            </w:r>
            <w:r>
              <w:rPr>
                <w:sz w:val="28"/>
                <w:szCs w:val="28"/>
              </w:rPr>
              <w:t>психологов, социальных работников</w:t>
            </w:r>
          </w:p>
          <w:p w:rsidR="0046476F" w:rsidRDefault="0046476F">
            <w:pPr>
              <w:tabs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4.4.1. Проведение обучающих семинаров для медицинских работников общеобразовательных </w:t>
            </w:r>
            <w:proofErr w:type="spellStart"/>
            <w:proofErr w:type="gramStart"/>
            <w:r>
              <w:rPr>
                <w:sz w:val="28"/>
                <w:szCs w:val="28"/>
              </w:rPr>
              <w:t>органи-заций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темы: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«Профилактика наркологических заболеваний.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алкоголизма»;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«Профилактика употребления ПАВ»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«СКПНБ» (по согласованию)</w:t>
            </w:r>
          </w:p>
          <w:p w:rsidR="0046476F" w:rsidRDefault="0046476F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4.4.2. Проведение обучающих семинаров для </w:t>
            </w:r>
            <w:proofErr w:type="spellStart"/>
            <w:proofErr w:type="gramStart"/>
            <w:r>
              <w:rPr>
                <w:sz w:val="28"/>
                <w:szCs w:val="28"/>
              </w:rPr>
              <w:t>педа-гогов</w:t>
            </w:r>
            <w:proofErr w:type="spellEnd"/>
            <w:proofErr w:type="gramEnd"/>
            <w:r>
              <w:rPr>
                <w:sz w:val="28"/>
                <w:szCs w:val="28"/>
              </w:rPr>
              <w:t>, психологов, социальных работников общеобразовательных организаций на тему «Предупреждения распространения наркологических забол</w:t>
            </w:r>
            <w:r>
              <w:rPr>
                <w:sz w:val="28"/>
                <w:szCs w:val="28"/>
              </w:rPr>
              <w:t xml:space="preserve">еваний,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алкоголизма»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«СКПНБ» 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 Мероприятия для волонтеров</w:t>
            </w:r>
          </w:p>
          <w:p w:rsidR="0046476F" w:rsidRDefault="0046476F">
            <w:pPr>
              <w:tabs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4.5.1. Проведение обучающей программы «Комплексная</w:t>
            </w:r>
            <w:r>
              <w:rPr>
                <w:sz w:val="28"/>
                <w:szCs w:val="28"/>
              </w:rPr>
              <w:t xml:space="preserve"> программа первичной позитивной профилактики всех видов химической зависимости среди подростков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молодежи»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«СКПНБ»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4.5.2. Организация и проведение флэш-мобов, акций, дворовых спортивных ме</w:t>
            </w:r>
            <w:r>
              <w:rPr>
                <w:sz w:val="28"/>
                <w:szCs w:val="28"/>
              </w:rPr>
              <w:t>роприятий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СурГУ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  <w:tab w:val="left" w:pos="233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  <w:tab w:val="left" w:pos="2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Мероприятия, направленные на предотвращение возможного распространения заболеваний, в том числе социально значимых, представляющих опасность для окружающих, и инфекционных </w:t>
            </w:r>
            <w:r>
              <w:rPr>
                <w:sz w:val="28"/>
                <w:szCs w:val="28"/>
              </w:rPr>
              <w:t>заболеваний, не являющихся социально значимыми, а также минимизацию последствий их распространения</w:t>
            </w:r>
          </w:p>
          <w:p w:rsidR="0046476F" w:rsidRDefault="0046476F">
            <w:pPr>
              <w:tabs>
                <w:tab w:val="left" w:pos="204"/>
                <w:tab w:val="left" w:pos="233"/>
              </w:tabs>
              <w:jc w:val="both"/>
              <w:rPr>
                <w:sz w:val="10"/>
                <w:szCs w:val="10"/>
              </w:rPr>
            </w:pP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Профилактика туберкулеза</w:t>
            </w:r>
          </w:p>
          <w:p w:rsidR="0046476F" w:rsidRDefault="0046476F">
            <w:pPr>
              <w:tabs>
                <w:tab w:val="left" w:pos="204"/>
              </w:tabs>
              <w:ind w:left="-79"/>
              <w:jc w:val="center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5.1.1. Повышение информированности населения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о распространенности и профилактике туберкулеза путем: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размещения и</w:t>
            </w:r>
            <w:r>
              <w:rPr>
                <w:sz w:val="28"/>
                <w:szCs w:val="28"/>
              </w:rPr>
              <w:t xml:space="preserve">нформации в средствах массовой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информации (далее – СМИ): официальном интернет-сайте учреждения, социальных сетях и другое;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оформления наглядной агитации, распростране</w:t>
            </w:r>
            <w:r>
              <w:rPr>
                <w:sz w:val="28"/>
                <w:szCs w:val="28"/>
              </w:rPr>
              <w:t>ние печатной продукции;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демонстрации кино- и видеоматериалов;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проведения профилактических акций совместно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волонтерами;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Всемирной организацией здравоохранения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(Всемирный день борьбы против туберкулеза)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</w:t>
            </w:r>
            <w:proofErr w:type="spellStart"/>
            <w:r>
              <w:rPr>
                <w:sz w:val="28"/>
                <w:szCs w:val="28"/>
              </w:rPr>
              <w:t>Сургутский</w:t>
            </w:r>
            <w:proofErr w:type="spellEnd"/>
            <w:r>
              <w:rPr>
                <w:sz w:val="28"/>
                <w:szCs w:val="28"/>
              </w:rPr>
              <w:t xml:space="preserve"> медицинский колледж» (волонтерское движение «Милосердие»)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«СГКБ», «СКПНБ», «СОКБ»,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«ОКД «ЦД и ССХ», «СКТБ», «СКПЦ»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КУ: «СКПТД», «Центр СПИД».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Ф-л в г. Сургуте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отдел Управления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Федеральной службы по надзору в сфере защиты прав потребителей и </w:t>
            </w:r>
            <w:proofErr w:type="spellStart"/>
            <w:proofErr w:type="gramStart"/>
            <w:r>
              <w:rPr>
                <w:sz w:val="28"/>
                <w:szCs w:val="28"/>
              </w:rPr>
              <w:t>благопо-лу</w:t>
            </w:r>
            <w:r>
              <w:rPr>
                <w:sz w:val="28"/>
                <w:szCs w:val="28"/>
              </w:rPr>
              <w:t>чия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человека по Ханты-Мансийскому автономному округу – Югре в г. Сургуте и </w:t>
            </w:r>
            <w:proofErr w:type="spellStart"/>
            <w:r>
              <w:rPr>
                <w:sz w:val="28"/>
                <w:szCs w:val="28"/>
              </w:rPr>
              <w:t>Сургутском</w:t>
            </w:r>
            <w:proofErr w:type="spellEnd"/>
            <w:r>
              <w:rPr>
                <w:sz w:val="28"/>
                <w:szCs w:val="28"/>
              </w:rPr>
              <w:t xml:space="preserve"> районе (ТО У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ХМАО – Югре в г. Сургуте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Сургутском</w:t>
            </w:r>
            <w:proofErr w:type="spellEnd"/>
            <w:r>
              <w:rPr>
                <w:sz w:val="28"/>
                <w:szCs w:val="28"/>
              </w:rPr>
              <w:t xml:space="preserve"> районе)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5.1.2. Рассмотрение вопроса о заболеваемости, распро</w:t>
            </w:r>
            <w:r>
              <w:rPr>
                <w:sz w:val="28"/>
                <w:szCs w:val="28"/>
              </w:rPr>
              <w:t xml:space="preserve">страненности, профилактике туберкулеза на </w:t>
            </w:r>
            <w:proofErr w:type="spellStart"/>
            <w:proofErr w:type="gramStart"/>
            <w:r>
              <w:rPr>
                <w:sz w:val="28"/>
                <w:szCs w:val="28"/>
              </w:rPr>
              <w:t>терри</w:t>
            </w:r>
            <w:proofErr w:type="spellEnd"/>
            <w:r>
              <w:rPr>
                <w:sz w:val="28"/>
                <w:szCs w:val="28"/>
              </w:rPr>
              <w:t>-тории</w:t>
            </w:r>
            <w:proofErr w:type="gramEnd"/>
            <w:r>
              <w:rPr>
                <w:sz w:val="28"/>
                <w:szCs w:val="28"/>
              </w:rPr>
              <w:t xml:space="preserve"> города Сургута на заседании координационного совета по регулированию вопросов в сфере охраны здоровья граждан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охране зд</w:t>
            </w:r>
            <w:r>
              <w:rPr>
                <w:sz w:val="28"/>
                <w:szCs w:val="28"/>
              </w:rPr>
              <w:t>оровья населения управления по делам ГО и ЧС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«СКПТД»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5.1.3. Проведение комплекса мероприятий, </w:t>
            </w:r>
            <w:proofErr w:type="spellStart"/>
            <w:proofErr w:type="gramStart"/>
            <w:r>
              <w:rPr>
                <w:sz w:val="28"/>
                <w:szCs w:val="28"/>
              </w:rPr>
              <w:t>направ</w:t>
            </w:r>
            <w:proofErr w:type="spellEnd"/>
            <w:r>
              <w:rPr>
                <w:sz w:val="28"/>
                <w:szCs w:val="28"/>
              </w:rPr>
              <w:t>-ленных</w:t>
            </w:r>
            <w:proofErr w:type="gramEnd"/>
            <w:r>
              <w:rPr>
                <w:sz w:val="28"/>
                <w:szCs w:val="28"/>
              </w:rPr>
              <w:t xml:space="preserve"> на раннее выявление лиц с подозрением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туберкулез, мероприятий по предупреждению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распространения туберкулеза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  <w:proofErr w:type="spellStart"/>
            <w:proofErr w:type="gramStart"/>
            <w:r>
              <w:rPr>
                <w:sz w:val="28"/>
                <w:szCs w:val="28"/>
              </w:rPr>
              <w:t>учреж-дения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«СКПТД»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5.1.4. Проведение благотворительного марафона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«Делай добро» (в рамках Всемирного дня борьбы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туберкулезом)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«СКПТД» (по </w:t>
            </w:r>
            <w:r>
              <w:rPr>
                <w:sz w:val="28"/>
                <w:szCs w:val="28"/>
              </w:rPr>
              <w:t>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Профилактика ВИЧ/СПИД</w:t>
            </w:r>
          </w:p>
          <w:p w:rsidR="0046476F" w:rsidRDefault="0046476F">
            <w:pPr>
              <w:tabs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5.2.1. Повышение информированности населения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о распространенности и профилактике ВИЧ/СПИД путем: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размещения информации в средствах массовой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 (далее – СМИ): официальном интернет-</w:t>
            </w:r>
            <w:r>
              <w:rPr>
                <w:sz w:val="28"/>
                <w:szCs w:val="28"/>
              </w:rPr>
              <w:t xml:space="preserve">сайте учреждения, социальных сетях и другое;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оформления наглядной агитации, распространение печатной продукции;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демонстрации кино- и видеоматериалов;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проведения пр</w:t>
            </w:r>
            <w:r>
              <w:rPr>
                <w:sz w:val="28"/>
                <w:szCs w:val="28"/>
              </w:rPr>
              <w:t xml:space="preserve">офилактических акций совместно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волонтерами;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Всемирной организацией здравоохранения (Международный день памяти умерших от ВИЧ и СПИДа,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Всемирный день борьбы </w:t>
            </w:r>
            <w:r>
              <w:rPr>
                <w:sz w:val="28"/>
                <w:szCs w:val="28"/>
              </w:rPr>
              <w:t>со СПИДом)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  <w:proofErr w:type="spellStart"/>
            <w:proofErr w:type="gramStart"/>
            <w:r>
              <w:rPr>
                <w:sz w:val="28"/>
                <w:szCs w:val="28"/>
              </w:rPr>
              <w:t>учреж-дения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</w:t>
            </w:r>
            <w:proofErr w:type="spellStart"/>
            <w:r>
              <w:rPr>
                <w:sz w:val="28"/>
                <w:szCs w:val="28"/>
              </w:rPr>
              <w:t>Сургутский</w:t>
            </w:r>
            <w:proofErr w:type="spellEnd"/>
            <w:r>
              <w:rPr>
                <w:sz w:val="28"/>
                <w:szCs w:val="28"/>
              </w:rPr>
              <w:t xml:space="preserve"> медицинский колледж» (волонтерское движение «Милосердие»)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«СГКБ», «СКПНБ», «СККВД», «СОКБ», «ОКД «ЦД и ССХ», «СКТБ», «СКПЦ», «СГСП № 1», «СГСП № 2»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КУ: «СКПТД», «Центр СПИД».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Ф-л в г. Сургуте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НУЗ «ОКБ на ст. Сургут ОАО «РЖД»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Сургутская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больница ФГБУЗ ЗСМЦ ФМБА России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bCs/>
                <w:sz w:val="28"/>
                <w:szCs w:val="28"/>
              </w:rPr>
            </w:pPr>
            <w:hyperlink r:id="rId8" w:history="1"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>КУ «</w:t>
              </w:r>
              <w:proofErr w:type="spellStart"/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>Сургутская</w:t>
              </w:r>
              <w:proofErr w:type="spellEnd"/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 xml:space="preserve"> станция переливания крови»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У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ХМАО – Югре в г. Сургуте и </w:t>
            </w:r>
            <w:proofErr w:type="spellStart"/>
            <w:r>
              <w:rPr>
                <w:sz w:val="28"/>
                <w:szCs w:val="28"/>
              </w:rPr>
              <w:t>Сургутском</w:t>
            </w:r>
            <w:proofErr w:type="spellEnd"/>
            <w:r>
              <w:rPr>
                <w:sz w:val="28"/>
                <w:szCs w:val="28"/>
              </w:rPr>
              <w:t xml:space="preserve"> районе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5.2.2. Рассмо</w:t>
            </w:r>
            <w:r>
              <w:rPr>
                <w:sz w:val="28"/>
                <w:szCs w:val="28"/>
              </w:rPr>
              <w:t>трение вопроса о заболеваемости, распространенности, профилактике ВИЧ-инфекции на территории города Сургута на заседании координационного совета по регулированию вопросов в сфере охраны здоровья граждан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охране здоровья населения управления по делам ГО и ЧС,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«Центр СПИД». Ф-л в г. Сургуте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5.2.3. Проведение социологического исследования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тему «Определение уровня информированности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населения, города Сургута о проблеме ВИЧ/СПИД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исследования поведенческих рисков среди взрослого населения»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«Центр СПИД». Ф-л в г. Сургуте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46476F" w:rsidRDefault="0046476F"/>
    <w:p w:rsidR="0046476F" w:rsidRDefault="0046476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374"/>
        <w:gridCol w:w="5387"/>
      </w:tblGrid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5.2.4. Проведение Общего родительского всеобуча, посвященного вопросам профилактики ВИЧ-инфекции 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«Центр СПИД». Ф-л в г. Сургуте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5.2.5. Проведение социологического исследования среди родителей на тему «Отношение родителей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проблеме полового воспитания детей в контексте распространения ВИЧ-инфекции на территории города по проблеме ВИЧ/СПИД среди несовершеннолетних» 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«Центр СПИД». Ф-л в г. Сургуте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5.2.6. Проведение мероприятий для обучающихся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организаций путем: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социологического исследования на тему «Уровень информирован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по проблеме ВИЧ/СПИД среди несовершеннолетних 15 – 17 лет»;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лекций, бесед, круглых столов по профилактике ВИЧ-инфекции;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акции «Красная лента», приуроченной к 1 декабря – Всемирному дню борьбы со СПИД (среди обучающихся 9 – 11 классов);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мероприятий, направленных на соблюдение принципов здорового образа жизни и профилактику ВИЧ-инфекции</w:t>
            </w:r>
          </w:p>
        </w:tc>
        <w:tc>
          <w:tcPr>
            <w:tcW w:w="2374" w:type="dxa"/>
          </w:tcPr>
          <w:p w:rsidR="0046476F" w:rsidRDefault="00FD2E3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</w:p>
          <w:p w:rsidR="0046476F" w:rsidRDefault="00FD2E3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«Центр СПИД». Ф-л в г. Сургуте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5.2.7. Организация и проведение постоянно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действующего семинара для руководителей Центров </w:t>
            </w:r>
            <w:proofErr w:type="spellStart"/>
            <w:r>
              <w:rPr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sz w:val="28"/>
                <w:szCs w:val="28"/>
              </w:rPr>
              <w:t>, медицинских работников</w:t>
            </w:r>
          </w:p>
        </w:tc>
        <w:tc>
          <w:tcPr>
            <w:tcW w:w="2374" w:type="dxa"/>
          </w:tcPr>
          <w:p w:rsidR="0046476F" w:rsidRDefault="00FD2E3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pStyle w:val="af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«Центр СПИД». Ф-л в г. Сургуте </w:t>
            </w:r>
          </w:p>
          <w:p w:rsidR="0046476F" w:rsidRDefault="00FD2E3A">
            <w:pPr>
              <w:pStyle w:val="af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46476F" w:rsidRDefault="00FD2E3A">
            <w:pPr>
              <w:pStyle w:val="af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5.2.8. Информирование руководителей высших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средних специальных учебных заведений об </w:t>
            </w:r>
            <w:proofErr w:type="spellStart"/>
            <w:r>
              <w:rPr>
                <w:sz w:val="28"/>
                <w:szCs w:val="28"/>
              </w:rPr>
              <w:t>эпидситуации</w:t>
            </w:r>
            <w:proofErr w:type="spellEnd"/>
            <w:r>
              <w:rPr>
                <w:sz w:val="28"/>
                <w:szCs w:val="28"/>
              </w:rPr>
              <w:t xml:space="preserve"> по распространению ВИЧ-инфекции на территории города Сургута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5387" w:type="dxa"/>
          </w:tcPr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«Центр СПИД». Ф-л в г. Сургуте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5.2.9. Проведение</w:t>
            </w:r>
            <w:r>
              <w:rPr>
                <w:sz w:val="28"/>
                <w:szCs w:val="28"/>
              </w:rPr>
              <w:t xml:space="preserve"> лекций-презентаций по профилактике ВИЧ-инфекции студентам высших и средних специальных учебных заведений </w:t>
            </w:r>
          </w:p>
        </w:tc>
        <w:tc>
          <w:tcPr>
            <w:tcW w:w="2374" w:type="dxa"/>
          </w:tcPr>
          <w:p w:rsidR="0046476F" w:rsidRDefault="00FD2E3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«Центр СПИД». Ф-л в г. Сургуте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5.2.10. Проведение комплекса мероприятий, направ</w:t>
            </w:r>
            <w:r>
              <w:rPr>
                <w:sz w:val="28"/>
                <w:szCs w:val="28"/>
              </w:rPr>
              <w:t xml:space="preserve">ленных на раннее выявление лиц с подозрением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ВИЧ-инфекцию, мероприятий по предупреждению распространения ВИЧ-инфекции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КУ: «Центр СПИД». Ф-л в г. Сургуте, «СКПТД»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</w:t>
            </w:r>
            <w:r>
              <w:rPr>
                <w:sz w:val="28"/>
                <w:szCs w:val="28"/>
              </w:rPr>
              <w:t>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БУ: «СГКБ», «СКПНБ», «СККВД», «СОКБ», «ОКД «ЦД и ССХ», «СКТБ», «СКПЦ», «СГСП № 1», «СГСП № 2»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(по согласованию), 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НУЗ «ОКБ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на ст. Сургут ОАО «РЖД»</w:t>
            </w:r>
            <w:r>
              <w:rPr>
                <w:sz w:val="28"/>
                <w:szCs w:val="28"/>
              </w:rPr>
              <w:t xml:space="preserve">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Сургутская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больница ФГБУЗ ЗСМЦ ФМБА России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hyperlink r:id="rId9" w:history="1"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>КУ «</w:t>
              </w:r>
              <w:proofErr w:type="spellStart"/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>Сургутская</w:t>
              </w:r>
              <w:proofErr w:type="spellEnd"/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 xml:space="preserve"> станция переливания крови»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5.2.11. Проведение комплекса мероприятий, направленных на профилактику вертикальной передачи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ВИЧ-инфекции от матери к ребенку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«Центр</w:t>
            </w:r>
            <w:r>
              <w:rPr>
                <w:sz w:val="28"/>
                <w:szCs w:val="28"/>
              </w:rPr>
              <w:t xml:space="preserve"> СПИД». Ф-л в г. Сургуте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«СГКП № 1», «СГКП № 2»,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«СГКП № 3», «СГКП № 4», «СКПЦ»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5.2.12. Предоставление гражданам консультативных услуг по проблеме ВИЧ/СПИД (горячая линия)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«Центр СПИД». Ф-л в г. Сургуте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Профилактика инфекций, передающихся преимущественно половым путем (далее – ИППП)</w:t>
            </w:r>
          </w:p>
          <w:p w:rsidR="0046476F" w:rsidRDefault="0046476F">
            <w:pPr>
              <w:tabs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5.3.1. Мероприятия для населения, направленные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повышение информированности по профилактике ИППП путем: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размещения информации в средствах массовой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информации (далее – СМИ): официальном интернет-сайте учреждения, социальных сетях и другое;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оформления наглядной агитации</w:t>
            </w:r>
            <w:r>
              <w:rPr>
                <w:sz w:val="28"/>
                <w:szCs w:val="28"/>
              </w:rPr>
              <w:t>, распространения печатной продукции;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демонстрации кино- и видеоматериалов;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проведения профилактических акций совместно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волонтерами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«СККВД», «СГКБ», «СОКБ», «СКПЦ»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КУ: «СКПТД», «Центр СПИД».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Ф-л в г. Сургуте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EFEFE"/>
              </w:rPr>
              <w:t>КУ «</w:t>
            </w:r>
            <w:proofErr w:type="spellStart"/>
            <w:r>
              <w:rPr>
                <w:sz w:val="28"/>
                <w:szCs w:val="28"/>
                <w:shd w:val="clear" w:color="auto" w:fill="FEFEFE"/>
              </w:rPr>
              <w:t>Сургутская</w:t>
            </w:r>
            <w:proofErr w:type="spellEnd"/>
            <w:r>
              <w:rPr>
                <w:sz w:val="28"/>
                <w:szCs w:val="28"/>
                <w:shd w:val="clear" w:color="auto" w:fill="FEFEFE"/>
              </w:rPr>
              <w:t xml:space="preserve"> станция переливания крови»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5.3.2. Рассмотрение вопроса о заболеваемости, распространенности, профилак</w:t>
            </w:r>
            <w:r>
              <w:rPr>
                <w:sz w:val="28"/>
                <w:szCs w:val="28"/>
              </w:rPr>
              <w:t xml:space="preserve">тике ИППП на территории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Сургута на заседании координационного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по регулированию вопросов в сфере охраны здоровья граждан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служба по охране здоровья населения управления </w:t>
            </w:r>
            <w:r>
              <w:rPr>
                <w:sz w:val="28"/>
                <w:szCs w:val="28"/>
              </w:rPr>
              <w:t xml:space="preserve">по делам ГО и ЧС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«СККВД»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5.3.3. Проведение комплекса мероприятий, </w:t>
            </w:r>
            <w:proofErr w:type="spellStart"/>
            <w:proofErr w:type="gramStart"/>
            <w:r>
              <w:rPr>
                <w:sz w:val="28"/>
                <w:szCs w:val="28"/>
              </w:rPr>
              <w:t>направ</w:t>
            </w:r>
            <w:proofErr w:type="spellEnd"/>
            <w:r>
              <w:rPr>
                <w:sz w:val="28"/>
                <w:szCs w:val="28"/>
              </w:rPr>
              <w:t>-ленных</w:t>
            </w:r>
            <w:proofErr w:type="gramEnd"/>
            <w:r>
              <w:rPr>
                <w:sz w:val="28"/>
                <w:szCs w:val="28"/>
              </w:rPr>
              <w:t xml:space="preserve"> на раннее выявление лиц с подозрением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ИППП, мероприятий по предупреждению распространения ИППП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«СККВД», «СГКБ», «СОКБ»,  «СКПЦ», «СККВД», «ЦМП»,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ф-л в г. Сургуте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КУ: «СКПТД», «Центр СПИД».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Ф-л в г. Сургуте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НУЗ «ОКБ на ст. Сургут ОАО «РЖД»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rFonts w:ascii="Arial" w:hAnsi="Arial" w:cs="Arial"/>
                <w:b/>
                <w:bCs/>
                <w:color w:val="666666"/>
                <w:sz w:val="28"/>
                <w:szCs w:val="28"/>
                <w:shd w:val="clear" w:color="auto" w:fill="EFEFE9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(по согласованию), </w:t>
            </w:r>
            <w:r>
              <w:rPr>
                <w:rFonts w:ascii="Arial" w:hAnsi="Arial" w:cs="Arial"/>
                <w:b/>
                <w:bCs/>
                <w:color w:val="666666"/>
                <w:sz w:val="28"/>
                <w:szCs w:val="28"/>
                <w:shd w:val="clear" w:color="auto" w:fill="EFEFE9"/>
              </w:rPr>
              <w:t xml:space="preserve">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Сургутская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боль</w:t>
            </w:r>
            <w:r>
              <w:rPr>
                <w:bCs/>
                <w:sz w:val="28"/>
                <w:szCs w:val="28"/>
              </w:rPr>
              <w:t>ница ФГБУЗ ЗСМЦ ФМБА России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hyperlink r:id="rId10" w:history="1"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>КУ «</w:t>
              </w:r>
              <w:proofErr w:type="spellStart"/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>Сургутская</w:t>
              </w:r>
              <w:proofErr w:type="spellEnd"/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 xml:space="preserve"> станция переливания крови»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46476F">
        <w:trPr>
          <w:trHeight w:val="421"/>
        </w:trPr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-133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-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Профилактика сердечно-сосудистых заболеваний</w:t>
            </w:r>
          </w:p>
          <w:p w:rsidR="0046476F" w:rsidRDefault="0046476F">
            <w:pPr>
              <w:tabs>
                <w:tab w:val="left" w:pos="-133"/>
              </w:tabs>
              <w:ind w:left="720"/>
              <w:jc w:val="center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5.4.1. Мероприятия для населения, направленные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повышение информированности по профилактике сердечно-сосудистых заболеваний путем: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размещения информации в средствах массовой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информации (далее – СМИ): официальном интернет-сайте учреждения, социальных сетях и другое;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оформления наглядной агитации, распространения печатной продукции;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демонстрации кино- и видеоматериалов;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проведения профилактических акций совместно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волонтерами;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Всемирной организацией здравоохранения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(Всемирный день сердца, Всемирный день борьбы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инсультом, Всемирный день борьбы с артериальной гипертонией)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«СГКБ», «СОКБ»,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«ОКД «ЦД и ССХ», «СКТБ», «ЦМП»,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ф-л в г. Сургуте (по согласованию);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НУЗ «ОКБ на ст. Сургут ОАО «РЖД»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(по согласованию), </w:t>
            </w:r>
            <w:proofErr w:type="spellStart"/>
            <w:r>
              <w:rPr>
                <w:bCs/>
                <w:sz w:val="28"/>
                <w:szCs w:val="28"/>
              </w:rPr>
              <w:t>Сургутская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больница</w:t>
            </w:r>
            <w:r>
              <w:rPr>
                <w:bCs/>
                <w:sz w:val="28"/>
                <w:szCs w:val="28"/>
              </w:rPr>
              <w:t xml:space="preserve"> ФГБУЗ ЗСМЦ ФМБА России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5.4.2. Рассмотрение вопроса о заболеваемости, распространенности, профилактике сердечно-сосудистых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заболеваний на территории города Сургута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координационного совета по регулированию вопросов в сфере </w:t>
            </w:r>
            <w:r>
              <w:rPr>
                <w:sz w:val="28"/>
                <w:szCs w:val="28"/>
              </w:rPr>
              <w:t>охраны здоровья граждан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охране здоровья населения управления по делам ГО и ЧС,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 «ОКД «ЦД и ССХ»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sz w:val="28"/>
                <w:szCs w:val="28"/>
              </w:rPr>
              <w:t>),</w:t>
            </w:r>
          </w:p>
          <w:p w:rsidR="0046476F" w:rsidRDefault="00FD2E3A">
            <w:pPr>
              <w:tabs>
                <w:tab w:val="left" w:pos="204"/>
              </w:tabs>
              <w:ind w:left="47" w:right="-1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амбулаторно-поликлинические учреждения</w:t>
            </w:r>
            <w:r>
              <w:rPr>
                <w:sz w:val="28"/>
                <w:szCs w:val="28"/>
              </w:rPr>
              <w:t xml:space="preserve"> 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5.4.3. Проведение комплекса мероприятий,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направленных на раннее выявление лиц с подозрением на сердечно-сосудистые заболевания, в том числе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болезней, характеризующихся повышенным кровяным давлением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«СГКБ», «СОКБ», «ОКД «ЦД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ССХ», «СКТБ»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НУЗ «ОКБ на ст. Сургут ОАО « РЖД»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(по согласованию), </w:t>
            </w:r>
            <w:proofErr w:type="spellStart"/>
            <w:r>
              <w:rPr>
                <w:bCs/>
                <w:sz w:val="28"/>
                <w:szCs w:val="28"/>
              </w:rPr>
              <w:t>Сургутская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больница ФГБУЗ ЗСМЦ ФМБА России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5.4.4. Проведение экскурсий по Музею сердца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обучающихся образовательных организаций  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«ОКД «ЦД и ССХ»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5.4.5. Деятельность школ здоровья, в том числе:</w:t>
            </w:r>
          </w:p>
          <w:p w:rsidR="0046476F" w:rsidRDefault="00FD2E3A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«Школа коронарного больного»;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«Школа больного артериальной гипертонией»;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«Школа ишемической болезни сердца»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(по согласованию), </w:t>
            </w:r>
          </w:p>
          <w:p w:rsidR="0046476F" w:rsidRDefault="00FD2E3A">
            <w:pPr>
              <w:tabs>
                <w:tab w:val="left" w:pos="-133"/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БУ: «СОКБ», «СКТБ», «ОКД «ЦД и ССХ» 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-133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-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 Профилактика вирусных гепатитов</w:t>
            </w:r>
          </w:p>
          <w:p w:rsidR="0046476F" w:rsidRDefault="0046476F">
            <w:pPr>
              <w:tabs>
                <w:tab w:val="left" w:pos="-133"/>
              </w:tabs>
              <w:ind w:left="1080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5.5.1. Мероприятия для населения, направленные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повышение информированности по профилактике вирусных гепатитов путем: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размещения информации в средствах массовой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 (далее – СМИ): официальном интернет-сайте учреждения, социальных сетях и друго</w:t>
            </w:r>
            <w:r>
              <w:rPr>
                <w:sz w:val="28"/>
                <w:szCs w:val="28"/>
              </w:rPr>
              <w:t xml:space="preserve">е;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оформления наглядной агитации, распространения печатной продукции;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демонстрации кино- и видеоматериалов;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проведения профилактических акций совместно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волонтер</w:t>
            </w:r>
            <w:r>
              <w:rPr>
                <w:sz w:val="28"/>
                <w:szCs w:val="28"/>
              </w:rPr>
              <w:t>ами;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Всемирной организацией здравоохранения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(Всемирный день борьбы с гепатитом)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«СОКБ», «СКПНБ», «ЦМП»,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ф-л в г. Сургуте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КУ: «Центр СПИД». Ф-л в г. Сургуте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bCs/>
                <w:sz w:val="28"/>
                <w:szCs w:val="28"/>
              </w:rPr>
            </w:pPr>
            <w:hyperlink r:id="rId11" w:history="1"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>КУ «</w:t>
              </w:r>
              <w:proofErr w:type="spellStart"/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>Сургутская</w:t>
              </w:r>
              <w:proofErr w:type="spellEnd"/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 xml:space="preserve"> станция переливания крови»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ХМАО – Югре в г. Сургуте и </w:t>
            </w:r>
            <w:proofErr w:type="spellStart"/>
            <w:r>
              <w:rPr>
                <w:sz w:val="28"/>
                <w:szCs w:val="28"/>
              </w:rPr>
              <w:t>Сургутском</w:t>
            </w:r>
            <w:proofErr w:type="spellEnd"/>
            <w:r>
              <w:rPr>
                <w:sz w:val="28"/>
                <w:szCs w:val="28"/>
              </w:rPr>
              <w:t xml:space="preserve"> районе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5.5.2. Рассмотрение вопроса о заболеваемости,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распространенности, профилактике вирусных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гепатитов на территории города Сургута на заседании координационного совета по р</w:t>
            </w:r>
            <w:r>
              <w:rPr>
                <w:sz w:val="28"/>
                <w:szCs w:val="28"/>
              </w:rPr>
              <w:t xml:space="preserve">егулированию вопросов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охраны здоровья граждан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охране здоровья населения управления по делам ГО и ЧС,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«СОКБ»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5.5.3. Проведение комплекса мероприятий, </w:t>
            </w:r>
            <w:proofErr w:type="spellStart"/>
            <w:proofErr w:type="gramStart"/>
            <w:r>
              <w:rPr>
                <w:sz w:val="28"/>
                <w:szCs w:val="28"/>
              </w:rPr>
              <w:t>направ</w:t>
            </w:r>
            <w:proofErr w:type="spellEnd"/>
            <w:r>
              <w:rPr>
                <w:sz w:val="28"/>
                <w:szCs w:val="28"/>
              </w:rPr>
              <w:t>-ленных</w:t>
            </w:r>
            <w:proofErr w:type="gramEnd"/>
            <w:r>
              <w:rPr>
                <w:sz w:val="28"/>
                <w:szCs w:val="28"/>
              </w:rPr>
              <w:t xml:space="preserve"> на раннее выявление лиц с подозрением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вирусный гепатит, мероприятий по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предупреж-дению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распространения вирусных гепатитов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амбулаторно-поликлиничес</w:t>
            </w:r>
            <w:r>
              <w:rPr>
                <w:sz w:val="28"/>
                <w:szCs w:val="28"/>
              </w:rPr>
              <w:t xml:space="preserve">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«СОКБ», «СКПНБ»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hyperlink r:id="rId12" w:history="1"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>КУ «</w:t>
              </w:r>
              <w:proofErr w:type="spellStart"/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>Сургутская</w:t>
              </w:r>
              <w:proofErr w:type="spellEnd"/>
              <w:r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EFEFE"/>
                </w:rPr>
                <w:t xml:space="preserve"> станция переливания крови»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-133"/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-133"/>
                <w:tab w:val="left" w:pos="2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 Профилактика онкологических заболеваний</w:t>
            </w:r>
          </w:p>
          <w:p w:rsidR="0046476F" w:rsidRDefault="0046476F">
            <w:pPr>
              <w:tabs>
                <w:tab w:val="left" w:pos="-133"/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5.6.1. Мероприятия для населения, направленные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повышение информированности по профилактике онкологических заболеваний путем: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размещения информации в средствах массовой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 (далее – СМИ): официальном интернет-сайте учреждения, социальных сетях</w:t>
            </w:r>
            <w:r>
              <w:rPr>
                <w:sz w:val="28"/>
                <w:szCs w:val="28"/>
              </w:rPr>
              <w:t xml:space="preserve"> и другое;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оформления наглядной агитации, распространения печатной продукции;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демонстрации кино- и видеоматериалов;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проведения профилактических акций совместно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волонтерами;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Всемирной организацией здравоохранения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(Всемирный день борьбы против рака)</w:t>
            </w:r>
          </w:p>
        </w:tc>
        <w:tc>
          <w:tcPr>
            <w:tcW w:w="2374" w:type="dxa"/>
          </w:tcPr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tabs>
                <w:tab w:val="left" w:pos="204"/>
              </w:tabs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амбулаторно-поликлинические</w:t>
            </w:r>
          </w:p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«СОКБ», «СКТБ», «ЦМП»,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ф-л в г. Сургуте (по согласованию)</w:t>
            </w:r>
          </w:p>
          <w:p w:rsidR="0046476F" w:rsidRDefault="0046476F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5.6.2. Рассмотрение вопроса о заболеваемости, распространенности, профилактике онкологических заболеваний на территории города Сургута на заседании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координационного совета по регулированию вопросов в сфере охраны здоровья граждан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охране здоровья населения управления по делам ГО и ЧС,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«СОКБ»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</w:t>
            </w:r>
            <w:r>
              <w:rPr>
                <w:sz w:val="28"/>
                <w:szCs w:val="28"/>
              </w:rPr>
              <w:t xml:space="preserve">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5.6.3. Проведение комплекса мероприятий, </w:t>
            </w:r>
            <w:proofErr w:type="spellStart"/>
            <w:proofErr w:type="gramStart"/>
            <w:r>
              <w:rPr>
                <w:sz w:val="28"/>
                <w:szCs w:val="28"/>
              </w:rPr>
              <w:t>направ</w:t>
            </w:r>
            <w:proofErr w:type="spellEnd"/>
            <w:r>
              <w:rPr>
                <w:sz w:val="28"/>
                <w:szCs w:val="28"/>
              </w:rPr>
              <w:t>-ленных</w:t>
            </w:r>
            <w:proofErr w:type="gramEnd"/>
            <w:r>
              <w:rPr>
                <w:sz w:val="28"/>
                <w:szCs w:val="28"/>
              </w:rPr>
              <w:t xml:space="preserve"> на раннее выявление лиц с подозрением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онкологические заболевания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БУ: «СОКБ», «СКТБ»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5.6.4. Деятельность школ здоровья по обучению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навыкам ухода за тяжелобольными</w:t>
            </w:r>
          </w:p>
          <w:p w:rsidR="0046476F" w:rsidRDefault="0046476F">
            <w:pPr>
              <w:tabs>
                <w:tab w:val="left" w:pos="204"/>
              </w:tabs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(по согласованию), </w:t>
            </w:r>
          </w:p>
          <w:p w:rsidR="0046476F" w:rsidRDefault="00FD2E3A">
            <w:pPr>
              <w:tabs>
                <w:tab w:val="left" w:pos="-133"/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«СОКБ», «СКТБ» (по </w:t>
            </w:r>
            <w:r>
              <w:rPr>
                <w:sz w:val="28"/>
                <w:szCs w:val="28"/>
              </w:rPr>
              <w:t>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5.6.5. Проведение мероприятий, направленных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профилактику </w:t>
            </w:r>
            <w:proofErr w:type="spellStart"/>
            <w:r>
              <w:rPr>
                <w:sz w:val="28"/>
                <w:szCs w:val="28"/>
              </w:rPr>
              <w:t>папилломавирусной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«СКПЦ» 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-133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-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5.7. Профилактика </w:t>
            </w:r>
            <w:r>
              <w:rPr>
                <w:sz w:val="28"/>
                <w:szCs w:val="28"/>
              </w:rPr>
              <w:t>сахарного диабета</w:t>
            </w:r>
          </w:p>
          <w:p w:rsidR="0046476F" w:rsidRDefault="0046476F">
            <w:pPr>
              <w:tabs>
                <w:tab w:val="left" w:pos="-133"/>
              </w:tabs>
              <w:ind w:left="1080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5.7.1. Повышение информированности населения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 распространенности и профилактике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сахарного диабета путем: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размещения информации в средствах массовой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 (далее – СМИ): официальном интернет-сайте учреждения, социальных</w:t>
            </w:r>
            <w:r>
              <w:rPr>
                <w:sz w:val="28"/>
                <w:szCs w:val="28"/>
              </w:rPr>
              <w:t xml:space="preserve"> сетях и другое;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оформления наглядной агитации, распространения печатной продукции;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демонстрации кино- и видеоматериалов;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проведения профилактических акций совмест</w:t>
            </w:r>
            <w:r>
              <w:rPr>
                <w:sz w:val="28"/>
                <w:szCs w:val="28"/>
              </w:rPr>
              <w:t xml:space="preserve">но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волонтерами;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Всемирной организацией здравоохранения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(Всемирный день борьбы с диабетом)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амбулаторно-поликлинические</w:t>
            </w:r>
          </w:p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БУ: «СОКБ», «ЦМП», ф-л в г. Сургуте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НУЗ «ОКБ на ст. Сургут ОАО «РЖД»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Сургутская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больница ФГБУЗ ЗСМЦ ФМБА России (по согласованию)</w:t>
            </w:r>
          </w:p>
          <w:p w:rsidR="0046476F" w:rsidRDefault="0046476F">
            <w:pPr>
              <w:tabs>
                <w:tab w:val="left" w:pos="204"/>
              </w:tabs>
              <w:rPr>
                <w:sz w:val="28"/>
                <w:szCs w:val="28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5.7.2. Рассмотрение вопроса о заболеваемости,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распространенности, профилактике сахарного диабета на территории города Сургута на заседании координационного совета по регулированию вопросов в сфере охраны здоровья граждан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</w:t>
            </w:r>
            <w:r>
              <w:rPr>
                <w:sz w:val="28"/>
                <w:szCs w:val="28"/>
              </w:rPr>
              <w:t>о охране здоровья населения управления по делам ГО и ЧС,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«СОКБ»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</w:t>
            </w:r>
          </w:p>
        </w:tc>
      </w:tr>
    </w:tbl>
    <w:p w:rsidR="0046476F" w:rsidRDefault="0046476F"/>
    <w:p w:rsidR="0046476F" w:rsidRDefault="0046476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374"/>
        <w:gridCol w:w="5387"/>
      </w:tblGrid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ind w:right="-7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5.7.3. Проведение комплекса мероприятий, направленных</w:t>
            </w:r>
            <w:r>
              <w:rPr>
                <w:sz w:val="28"/>
                <w:szCs w:val="28"/>
              </w:rPr>
              <w:t xml:space="preserve"> на раннее выявление лиц с подозрением на сахарный диабе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«СОКБ»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5.7.4. Деятельность «Школы сахарного диабета»</w:t>
            </w:r>
          </w:p>
          <w:p w:rsidR="0046476F" w:rsidRDefault="0046476F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(по согласованию), </w:t>
            </w:r>
          </w:p>
          <w:p w:rsidR="0046476F" w:rsidRDefault="00FD2E3A">
            <w:pPr>
              <w:tabs>
                <w:tab w:val="left" w:pos="-133"/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«СОКБ» 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tabs>
                <w:tab w:val="left" w:pos="-133"/>
              </w:tabs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tabs>
                <w:tab w:val="left" w:pos="-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 Профилактика психических расстройств и расстройств поведения</w:t>
            </w:r>
          </w:p>
          <w:p w:rsidR="0046476F" w:rsidRDefault="0046476F">
            <w:pPr>
              <w:tabs>
                <w:tab w:val="left" w:pos="-133"/>
              </w:tabs>
              <w:ind w:left="1080"/>
              <w:rPr>
                <w:sz w:val="10"/>
                <w:szCs w:val="10"/>
              </w:rPr>
            </w:pPr>
          </w:p>
        </w:tc>
      </w:tr>
      <w:tr w:rsidR="0046476F">
        <w:trPr>
          <w:trHeight w:val="278"/>
        </w:trPr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5.8.1. Повышение информированности населения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 распространенности и профилактике психических расстройств и расстройств </w:t>
            </w:r>
            <w:r>
              <w:rPr>
                <w:sz w:val="28"/>
                <w:szCs w:val="28"/>
              </w:rPr>
              <w:t>поведения путем: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размещения информации в средствах массовой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информации (далее – СМИ): официальном интернет-сайте учреждения, социальных сетях и другое;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оформления н</w:t>
            </w:r>
            <w:r>
              <w:rPr>
                <w:sz w:val="28"/>
                <w:szCs w:val="28"/>
              </w:rPr>
              <w:t>аглядной агитации, распространения печатной продукции;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демонстрации кино- и видеоматериалов;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Всемирной организацией здравоохранения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(Всемирный день психическ</w:t>
            </w:r>
            <w:r>
              <w:rPr>
                <w:sz w:val="28"/>
                <w:szCs w:val="28"/>
              </w:rPr>
              <w:t>ого здоровья)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-133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(по согласованию),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БУ: «СКПНБ», «ЦМП», ф-л в г. Сургуте (по согласованию)</w:t>
            </w:r>
          </w:p>
          <w:p w:rsidR="0046476F" w:rsidRDefault="0046476F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5.8.2. Рассмотрение вопроса о заболеваемости,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распространенности, профилактике психических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расстройств и расстройств поведения на территории города Сургута на заседании координационного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по регулированию вопросов в сфере охраны здоровья граждан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охране здоро</w:t>
            </w:r>
            <w:r>
              <w:rPr>
                <w:sz w:val="28"/>
                <w:szCs w:val="28"/>
              </w:rPr>
              <w:t>вья населения управления по делам ГО и ЧС,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«СКПНБ» (по согласованию)</w:t>
            </w:r>
          </w:p>
        </w:tc>
      </w:tr>
      <w:tr w:rsidR="0046476F">
        <w:tc>
          <w:tcPr>
            <w:tcW w:w="6840" w:type="dxa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5.8.3. Проведение комплекса мероприятий, </w:t>
            </w:r>
            <w:proofErr w:type="spellStart"/>
            <w:proofErr w:type="gramStart"/>
            <w:r>
              <w:rPr>
                <w:sz w:val="28"/>
                <w:szCs w:val="28"/>
              </w:rPr>
              <w:t>направ</w:t>
            </w:r>
            <w:proofErr w:type="spellEnd"/>
            <w:r>
              <w:rPr>
                <w:sz w:val="28"/>
                <w:szCs w:val="28"/>
              </w:rPr>
              <w:t>-ленных</w:t>
            </w:r>
            <w:proofErr w:type="gramEnd"/>
            <w:r>
              <w:rPr>
                <w:sz w:val="28"/>
                <w:szCs w:val="28"/>
              </w:rPr>
              <w:t xml:space="preserve"> на раннее выявление лиц с подозрением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психические расстройств и расстройства поведения</w:t>
            </w:r>
          </w:p>
        </w:tc>
        <w:tc>
          <w:tcPr>
            <w:tcW w:w="2374" w:type="dxa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«СКПНБ» (по согласованию)</w:t>
            </w:r>
          </w:p>
        </w:tc>
      </w:tr>
      <w:tr w:rsidR="0046476F">
        <w:tc>
          <w:tcPr>
            <w:tcW w:w="14601" w:type="dxa"/>
            <w:gridSpan w:val="3"/>
          </w:tcPr>
          <w:p w:rsidR="0046476F" w:rsidRDefault="0046476F">
            <w:pPr>
              <w:pStyle w:val="a3"/>
              <w:tabs>
                <w:tab w:val="left" w:pos="-6120"/>
              </w:tabs>
              <w:spacing w:after="0"/>
              <w:jc w:val="both"/>
              <w:rPr>
                <w:sz w:val="10"/>
                <w:szCs w:val="10"/>
              </w:rPr>
            </w:pPr>
          </w:p>
          <w:p w:rsidR="0046476F" w:rsidRDefault="00FD2E3A">
            <w:pPr>
              <w:pStyle w:val="a3"/>
              <w:tabs>
                <w:tab w:val="left" w:pos="-612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Мероприятия, направленные на информирование населения о причинах возникновения заболеваний и об условиях, способствующих их распространению, о медицинских организа</w:t>
            </w:r>
            <w:r>
              <w:rPr>
                <w:sz w:val="28"/>
                <w:szCs w:val="28"/>
              </w:rPr>
              <w:t>циях, осуществляющих профилактику заболеваний            и оказывающих медицинскую помощь</w:t>
            </w:r>
          </w:p>
          <w:p w:rsidR="0046476F" w:rsidRDefault="0046476F">
            <w:pPr>
              <w:pStyle w:val="a3"/>
              <w:tabs>
                <w:tab w:val="left" w:pos="-6120"/>
              </w:tabs>
              <w:spacing w:after="0"/>
              <w:jc w:val="both"/>
              <w:rPr>
                <w:sz w:val="10"/>
                <w:szCs w:val="10"/>
              </w:rPr>
            </w:pPr>
          </w:p>
        </w:tc>
      </w:tr>
      <w:tr w:rsidR="0046476F">
        <w:tc>
          <w:tcPr>
            <w:tcW w:w="6840" w:type="dxa"/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Мероприятия для населения, направленные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повышение информированности о причинах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возникновения заболеваний и об условиях, способствующих их распространению </w:t>
            </w:r>
            <w:r>
              <w:rPr>
                <w:sz w:val="28"/>
                <w:szCs w:val="28"/>
              </w:rPr>
              <w:t>на территории города Сургута: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информации на сайте учреждения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медицинской организации; </w:t>
            </w:r>
          </w:p>
          <w:p w:rsidR="0046476F" w:rsidRDefault="00FD2E3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дни открытых дверей</w:t>
            </w:r>
          </w:p>
          <w:p w:rsidR="0046476F" w:rsidRDefault="0046476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6F" w:rsidRDefault="0046476F">
            <w:pPr>
              <w:tabs>
                <w:tab w:val="left" w:pos="204"/>
              </w:tabs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5387" w:type="dxa"/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согласованию),</w:t>
            </w:r>
          </w:p>
          <w:p w:rsidR="0046476F" w:rsidRDefault="00FD2E3A">
            <w:pPr>
              <w:tabs>
                <w:tab w:val="left" w:pos="227"/>
              </w:tabs>
              <w:ind w:right="-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БУ: «СГКБ», «</w:t>
            </w:r>
            <w:r>
              <w:rPr>
                <w:spacing w:val="-4"/>
                <w:sz w:val="28"/>
                <w:szCs w:val="28"/>
              </w:rPr>
              <w:t>СОКБ», «ОКД «ЦД и ССХ»,</w:t>
            </w:r>
            <w:r>
              <w:rPr>
                <w:sz w:val="28"/>
                <w:szCs w:val="28"/>
              </w:rPr>
              <w:t xml:space="preserve"> «СКТБ», «ОКД «ЦД и ССХ», «СКТБ», «СКПНБ», «СККВД», «СГСП № 1», «СГСП № 2», «ЦМП», ф-л в г. Сургуте, «СГКССМП» (по согласованию),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КУ: «СКПТД», «Центр СПИД». 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Ф-л в г. Сургуте (по согласованию), </w:t>
            </w:r>
          </w:p>
          <w:p w:rsidR="0046476F" w:rsidRDefault="00FD2E3A">
            <w:pPr>
              <w:tabs>
                <w:tab w:val="left" w:pos="227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EFEFE"/>
              </w:rPr>
              <w:t>«</w:t>
            </w:r>
            <w:proofErr w:type="spellStart"/>
            <w:r>
              <w:rPr>
                <w:sz w:val="28"/>
                <w:szCs w:val="28"/>
                <w:shd w:val="clear" w:color="auto" w:fill="FEFEFE"/>
              </w:rPr>
              <w:t>Сургутская</w:t>
            </w:r>
            <w:proofErr w:type="spellEnd"/>
            <w:r>
              <w:rPr>
                <w:sz w:val="28"/>
                <w:szCs w:val="28"/>
                <w:shd w:val="clear" w:color="auto" w:fill="FEFEFE"/>
              </w:rPr>
              <w:t xml:space="preserve"> станция переливания              крови»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согласованию),</w:t>
            </w:r>
          </w:p>
          <w:p w:rsidR="0046476F" w:rsidRDefault="00FD2E3A">
            <w:pPr>
              <w:tabs>
                <w:tab w:val="left" w:pos="227"/>
              </w:tabs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Сургутская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больница ФГБУЗ ЗСМЦ ФМБА России (по согласованию),</w:t>
            </w:r>
          </w:p>
          <w:p w:rsidR="0046476F" w:rsidRDefault="00FD2E3A">
            <w:pPr>
              <w:tabs>
                <w:tab w:val="left" w:pos="227"/>
              </w:tabs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НУЗ «ОКБ на ст. Сургут ОАО «РЖД» </w:t>
            </w:r>
          </w:p>
          <w:p w:rsidR="0046476F" w:rsidRDefault="00FD2E3A">
            <w:pPr>
              <w:tabs>
                <w:tab w:val="left" w:pos="227"/>
              </w:tabs>
              <w:rPr>
                <w:rStyle w:val="af4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(по согласованию),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У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ХМАО –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Югре в г. Сургуте и </w:t>
            </w:r>
            <w:proofErr w:type="spellStart"/>
            <w:r>
              <w:rPr>
                <w:sz w:val="28"/>
                <w:szCs w:val="28"/>
              </w:rPr>
              <w:t>Сургутском</w:t>
            </w:r>
            <w:proofErr w:type="spellEnd"/>
            <w:r>
              <w:rPr>
                <w:sz w:val="28"/>
                <w:szCs w:val="28"/>
              </w:rPr>
              <w:t xml:space="preserve"> районе (по согла</w:t>
            </w:r>
            <w:r>
              <w:rPr>
                <w:sz w:val="28"/>
                <w:szCs w:val="28"/>
              </w:rPr>
              <w:t>сованию)</w:t>
            </w:r>
          </w:p>
        </w:tc>
      </w:tr>
    </w:tbl>
    <w:p w:rsidR="0046476F" w:rsidRDefault="0046476F"/>
    <w:p w:rsidR="0046476F" w:rsidRDefault="0046476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545"/>
        <w:gridCol w:w="5216"/>
      </w:tblGrid>
      <w:tr w:rsidR="0046476F">
        <w:tc>
          <w:tcPr>
            <w:tcW w:w="6840" w:type="dxa"/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Подготовка, актуализация и размещение информации на портале Администрации города по информированию населения о причинах возникновения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заболеваний и об условиях, способствующих </w:t>
            </w:r>
          </w:p>
          <w:p w:rsidR="0046476F" w:rsidRDefault="00FD2E3A">
            <w:pPr>
              <w:tabs>
                <w:tab w:val="left" w:pos="204"/>
              </w:tabs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</w:t>
            </w:r>
            <w:r>
              <w:rPr>
                <w:spacing w:val="-6"/>
                <w:sz w:val="28"/>
                <w:szCs w:val="28"/>
              </w:rPr>
              <w:t xml:space="preserve">распространению, о медицинских организациях,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осуществляющ</w:t>
            </w:r>
            <w:r>
              <w:rPr>
                <w:spacing w:val="-6"/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профилактику заболеваний и оказывающих медицинскую помощь на территории города Сургута</w:t>
            </w:r>
          </w:p>
        </w:tc>
        <w:tc>
          <w:tcPr>
            <w:tcW w:w="2545" w:type="dxa"/>
            <w:shd w:val="clear" w:color="auto" w:fill="FFFFFF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216" w:type="dxa"/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по охране здоровья населения управления по делам ГО и ЧС,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информационной политики </w:t>
            </w:r>
          </w:p>
        </w:tc>
      </w:tr>
      <w:tr w:rsidR="0046476F">
        <w:tc>
          <w:tcPr>
            <w:tcW w:w="6840" w:type="dxa"/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Информационное сопровождение </w:t>
            </w:r>
            <w:r>
              <w:rPr>
                <w:sz w:val="28"/>
                <w:szCs w:val="28"/>
              </w:rPr>
              <w:t xml:space="preserve">мероприятий, проводимых структурными подразделениями Администрации города, медицинскими организациями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иными организациями для населения города с целью повышения информированности о причинах возникновения заболеваний и об условиях, способствующих их расп</w:t>
            </w:r>
            <w:r>
              <w:rPr>
                <w:sz w:val="28"/>
                <w:szCs w:val="28"/>
              </w:rPr>
              <w:t>ространению на территории города Сургута</w:t>
            </w:r>
          </w:p>
        </w:tc>
        <w:tc>
          <w:tcPr>
            <w:tcW w:w="2545" w:type="dxa"/>
            <w:shd w:val="clear" w:color="auto" w:fill="FFFFFF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216" w:type="dxa"/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информационной политики </w:t>
            </w:r>
          </w:p>
        </w:tc>
      </w:tr>
      <w:tr w:rsidR="0046476F">
        <w:tc>
          <w:tcPr>
            <w:tcW w:w="6840" w:type="dxa"/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 Проведение комплексного обследования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населения города старше 18 лет в Центре здоровья </w:t>
            </w:r>
          </w:p>
        </w:tc>
        <w:tc>
          <w:tcPr>
            <w:tcW w:w="2545" w:type="dxa"/>
            <w:shd w:val="clear" w:color="auto" w:fill="FFFFFF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 </w:t>
            </w:r>
          </w:p>
        </w:tc>
        <w:tc>
          <w:tcPr>
            <w:tcW w:w="5216" w:type="dxa"/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 «СГКП № 1»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6476F">
        <w:tc>
          <w:tcPr>
            <w:tcW w:w="6840" w:type="dxa"/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6.5. Проведение комплексного обследования для населения от 0 до 17 лет включительно в Центре здоровья </w:t>
            </w:r>
          </w:p>
        </w:tc>
        <w:tc>
          <w:tcPr>
            <w:tcW w:w="2545" w:type="dxa"/>
            <w:shd w:val="clear" w:color="auto" w:fill="FFFFFF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 </w:t>
            </w:r>
          </w:p>
        </w:tc>
        <w:tc>
          <w:tcPr>
            <w:tcW w:w="5216" w:type="dxa"/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«СГКП № 4» (по согласованию)</w:t>
            </w:r>
          </w:p>
        </w:tc>
      </w:tr>
      <w:tr w:rsidR="0046476F">
        <w:tc>
          <w:tcPr>
            <w:tcW w:w="6840" w:type="dxa"/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6.6. Проведение всеобщей диспансеризации детского </w:t>
            </w:r>
          </w:p>
          <w:p w:rsidR="0046476F" w:rsidRDefault="00FD2E3A">
            <w:pPr>
              <w:tabs>
                <w:tab w:val="left" w:pos="2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взрослого населения</w:t>
            </w:r>
          </w:p>
        </w:tc>
        <w:tc>
          <w:tcPr>
            <w:tcW w:w="2545" w:type="dxa"/>
            <w:shd w:val="clear" w:color="auto" w:fill="FFFFFF"/>
          </w:tcPr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</w:p>
          <w:p w:rsidR="0046476F" w:rsidRDefault="00FD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планом работы  </w:t>
            </w:r>
          </w:p>
        </w:tc>
        <w:tc>
          <w:tcPr>
            <w:tcW w:w="5216" w:type="dxa"/>
            <w:shd w:val="clear" w:color="auto" w:fill="FFFFFF"/>
          </w:tcPr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</w:t>
            </w:r>
          </w:p>
          <w:p w:rsidR="0046476F" w:rsidRDefault="00FD2E3A">
            <w:pPr>
              <w:tabs>
                <w:tab w:val="left" w:pos="204"/>
              </w:tabs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(по согласованию)</w:t>
            </w:r>
          </w:p>
        </w:tc>
      </w:tr>
    </w:tbl>
    <w:p w:rsidR="0046476F" w:rsidRDefault="0046476F">
      <w:pPr>
        <w:rPr>
          <w:sz w:val="28"/>
          <w:szCs w:val="28"/>
        </w:rPr>
      </w:pPr>
    </w:p>
    <w:sectPr w:rsidR="0046476F">
      <w:footerReference w:type="even" r:id="rId13"/>
      <w:footerReference w:type="default" r:id="rId14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3A" w:rsidRDefault="00FD2E3A">
      <w:r>
        <w:separator/>
      </w:r>
    </w:p>
  </w:endnote>
  <w:endnote w:type="continuationSeparator" w:id="0">
    <w:p w:rsidR="00FD2E3A" w:rsidRDefault="00FD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76F" w:rsidRDefault="00FD2E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476F" w:rsidRDefault="004647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76F" w:rsidRDefault="0046476F">
    <w:pPr>
      <w:pStyle w:val="a5"/>
      <w:framePr w:wrap="around" w:vAnchor="text" w:hAnchor="margin" w:xAlign="right" w:y="1"/>
      <w:rPr>
        <w:rStyle w:val="a7"/>
      </w:rPr>
    </w:pPr>
  </w:p>
  <w:p w:rsidR="0046476F" w:rsidRDefault="004647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3A" w:rsidRDefault="00FD2E3A">
      <w:r>
        <w:separator/>
      </w:r>
    </w:p>
  </w:footnote>
  <w:footnote w:type="continuationSeparator" w:id="0">
    <w:p w:rsidR="00FD2E3A" w:rsidRDefault="00FD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952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6476F" w:rsidRDefault="00FD2E3A">
        <w:pPr>
          <w:pStyle w:val="af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2A7AEC">
          <w:rPr>
            <w:noProof/>
            <w:sz w:val="20"/>
            <w:szCs w:val="20"/>
          </w:rPr>
          <w:t>21</w:t>
        </w:r>
        <w:r>
          <w:rPr>
            <w:sz w:val="20"/>
            <w:szCs w:val="20"/>
          </w:rPr>
          <w:fldChar w:fldCharType="end"/>
        </w:r>
      </w:p>
    </w:sdtContent>
  </w:sdt>
  <w:p w:rsidR="0046476F" w:rsidRDefault="0046476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38DA"/>
    <w:multiLevelType w:val="hybridMultilevel"/>
    <w:tmpl w:val="13E812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717C6"/>
    <w:multiLevelType w:val="multilevel"/>
    <w:tmpl w:val="1D42F7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8B15A0"/>
    <w:multiLevelType w:val="multilevel"/>
    <w:tmpl w:val="7C3EE0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8861003"/>
    <w:multiLevelType w:val="multilevel"/>
    <w:tmpl w:val="94E2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694F41"/>
    <w:multiLevelType w:val="hybridMultilevel"/>
    <w:tmpl w:val="651C3D84"/>
    <w:lvl w:ilvl="0" w:tplc="97062FA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5" w15:restartNumberingAfterBreak="0">
    <w:nsid w:val="5AAD7929"/>
    <w:multiLevelType w:val="hybridMultilevel"/>
    <w:tmpl w:val="9392F4D8"/>
    <w:lvl w:ilvl="0" w:tplc="C5CA8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F4860"/>
    <w:multiLevelType w:val="hybridMultilevel"/>
    <w:tmpl w:val="AE1042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A9195D"/>
    <w:multiLevelType w:val="hybridMultilevel"/>
    <w:tmpl w:val="98BE3CDC"/>
    <w:lvl w:ilvl="0" w:tplc="0419000F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4D8455D"/>
    <w:multiLevelType w:val="hybridMultilevel"/>
    <w:tmpl w:val="92E0307E"/>
    <w:lvl w:ilvl="0" w:tplc="C0FC2FF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23EC8"/>
    <w:multiLevelType w:val="hybridMultilevel"/>
    <w:tmpl w:val="4A0E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E3E3A"/>
    <w:multiLevelType w:val="multilevel"/>
    <w:tmpl w:val="1D42F7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A28228A"/>
    <w:multiLevelType w:val="hybridMultilevel"/>
    <w:tmpl w:val="AE1042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6F"/>
    <w:rsid w:val="002A7AEC"/>
    <w:rsid w:val="00363C58"/>
    <w:rsid w:val="0046476F"/>
    <w:rsid w:val="00F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B288CC4-62CF-42C0-BCB3-A08289D4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</w:style>
  <w:style w:type="character" w:styleId="a8">
    <w:name w:val="Hyperlink"/>
    <w:rPr>
      <w:b w:val="0"/>
      <w:bCs w:val="0"/>
      <w:color w:val="7A1D06"/>
      <w:u w:val="single"/>
    </w:rPr>
  </w:style>
  <w:style w:type="paragraph" w:styleId="a9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link w:val="a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basedOn w:val="ac"/>
    <w:link w:val="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 Spacing"/>
    <w:uiPriority w:val="99"/>
    <w:qFormat/>
    <w:pPr>
      <w:spacing w:after="0" w:line="240" w:lineRule="auto"/>
    </w:pPr>
    <w:rPr>
      <w:rFonts w:ascii="Calibri" w:eastAsia="PMingLiU" w:hAnsi="Calibri" w:cs="Arial"/>
      <w:lang w:eastAsia="zh-TW"/>
    </w:rPr>
  </w:style>
  <w:style w:type="character" w:styleId="af4">
    <w:name w:val="Strong"/>
    <w:uiPriority w:val="22"/>
    <w:qFormat/>
    <w:rPr>
      <w:b/>
      <w:bCs/>
    </w:rPr>
  </w:style>
  <w:style w:type="table" w:styleId="af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or-surgu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onor-surgu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nor-surgu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nor-surgu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nor-surgu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6516</Words>
  <Characters>37145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2016-03-17T05:30:00Z</cp:lastPrinted>
  <dcterms:created xsi:type="dcterms:W3CDTF">2016-03-21T05:05:00Z</dcterms:created>
  <dcterms:modified xsi:type="dcterms:W3CDTF">2016-03-21T05:05:00Z</dcterms:modified>
</cp:coreProperties>
</file>