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95" w:rsidRDefault="00A532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</w:t>
      </w:r>
    </w:p>
    <w:p w:rsidR="009C6395" w:rsidRDefault="00A532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№6674 от 24.09.2015 г. </w:t>
      </w:r>
    </w:p>
    <w:p w:rsidR="009C6395" w:rsidRDefault="009C63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395" w:rsidRDefault="009C63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395" w:rsidRDefault="009C63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395" w:rsidRDefault="009C63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395" w:rsidRDefault="009C63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395" w:rsidRDefault="009C63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395" w:rsidRDefault="009C63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395" w:rsidRDefault="009C63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395" w:rsidRDefault="009C63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395" w:rsidRDefault="009C63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395" w:rsidRDefault="00BE0B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расчета </w:t>
      </w:r>
    </w:p>
    <w:p w:rsidR="009C6395" w:rsidRDefault="00BE0B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нормативных затрат на содержание </w:t>
      </w:r>
    </w:p>
    <w:p w:rsidR="009C6395" w:rsidRDefault="00BE0B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</w:p>
    <w:p w:rsidR="009C6395" w:rsidRDefault="00BE0B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бюджетных и автономных учреждений, </w:t>
      </w:r>
    </w:p>
    <w:p w:rsidR="009C6395" w:rsidRDefault="00BE0BB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ведении главного </w:t>
      </w:r>
    </w:p>
    <w:p w:rsidR="009C6395" w:rsidRDefault="00BE0B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распорядителя бюджетных средств </w:t>
      </w:r>
    </w:p>
    <w:p w:rsidR="009C6395" w:rsidRDefault="00BE0B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9C6395" w:rsidRDefault="009C63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C6395" w:rsidRDefault="009C63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C6395" w:rsidRDefault="00BE0B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ст.78.1 Бюджетного кодекса Российской Федерации,   </w:t>
      </w:r>
      <w:r>
        <w:rPr>
          <w:spacing w:val="-6"/>
          <w:sz w:val="28"/>
          <w:szCs w:val="28"/>
        </w:rPr>
        <w:t>федеральными законами от 12.01.1996 № 7-ФЗ «О некоммерческих организациях»</w:t>
      </w:r>
      <w:r>
        <w:rPr>
          <w:sz w:val="28"/>
          <w:szCs w:val="28"/>
        </w:rPr>
        <w:t xml:space="preserve"> (с изменениями от 13.07.2015), от 03.11.2006 № 174-ФЗ «Об автономных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ждениях» (с изменениями от 04.11.2014),</w:t>
      </w:r>
      <w:r>
        <w:rPr>
          <w:sz w:val="28"/>
          <w:szCs w:val="28"/>
        </w:rPr>
        <w:t xml:space="preserve"> от 08.05.2010 № 83-ФЗ «О внесении изменений в отдельные законодательные акты Российской Федерации в связи              с совершенствованием правового положения государственных (</w:t>
      </w:r>
      <w:proofErr w:type="spellStart"/>
      <w:r>
        <w:rPr>
          <w:sz w:val="28"/>
          <w:szCs w:val="28"/>
        </w:rPr>
        <w:t>муници-пальных</w:t>
      </w:r>
      <w:proofErr w:type="spellEnd"/>
      <w:r>
        <w:rPr>
          <w:sz w:val="28"/>
          <w:szCs w:val="28"/>
        </w:rPr>
        <w:t>) учреждений» (с изменениями от 31.12.2014), ст.16, 17 Федеральн</w:t>
      </w:r>
      <w:r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закона от 06.10.2003 № 131-ФЗ «Об общих принципах организации местного самоуправления в Российской Федерации» (с изменениями от 29.06.2015),        руководствуясь ст.7 Устава городского округа город Сургут Ханты-Мансийского автономного округа – Югры, п</w:t>
      </w:r>
      <w:r>
        <w:rPr>
          <w:sz w:val="28"/>
          <w:szCs w:val="28"/>
        </w:rPr>
        <w:t>остановлением Администрации  города от 22.10.2013 № 7638 «Об утверждении порядка формирования,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сового обеспечения выполнения муниципального задания муниципальными учреждениями и предоставления субсидий муниципальным бюджетным                          </w:t>
      </w:r>
      <w:r>
        <w:rPr>
          <w:sz w:val="28"/>
          <w:szCs w:val="28"/>
        </w:rPr>
        <w:t xml:space="preserve"> и автономным учреждениям на финансовое обеспечение выполнения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задания</w:t>
      </w:r>
      <w:proofErr w:type="gramEnd"/>
      <w:r>
        <w:rPr>
          <w:sz w:val="28"/>
          <w:szCs w:val="28"/>
        </w:rPr>
        <w:t>» (с последующими изменениями):</w:t>
      </w:r>
    </w:p>
    <w:p w:rsidR="009C6395" w:rsidRDefault="00BE0B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расчета нормативных затрат на содержание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ства муниципальных бюджетных и автономных учреждений, находящихся       </w:t>
      </w:r>
      <w:r>
        <w:rPr>
          <w:sz w:val="28"/>
          <w:szCs w:val="28"/>
        </w:rPr>
        <w:t xml:space="preserve">         в ведении главного распорядителя бюджетных средств Администрации города согласно приложению.</w:t>
      </w:r>
    </w:p>
    <w:p w:rsidR="009C6395" w:rsidRDefault="00BE0BB6">
      <w:pPr>
        <w:tabs>
          <w:tab w:val="num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             постановление в средствах массовой информации и разместить на официальном интерне</w:t>
      </w:r>
      <w:r>
        <w:rPr>
          <w:sz w:val="28"/>
          <w:szCs w:val="28"/>
        </w:rPr>
        <w:t>т-сайте Администрации города.</w:t>
      </w:r>
    </w:p>
    <w:p w:rsidR="009C6395" w:rsidRDefault="009C6395">
      <w:pPr>
        <w:tabs>
          <w:tab w:val="num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C6395" w:rsidRDefault="00BE0BB6">
      <w:pPr>
        <w:tabs>
          <w:tab w:val="num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города                   от 18.12.2014 № 8586 «Об утверждении порядков определения нормативных    затрат на оказание муниципальными учреждениями, находящимися в ведении главного распорядителя бюджетны</w:t>
      </w:r>
      <w:r>
        <w:rPr>
          <w:sz w:val="28"/>
          <w:szCs w:val="28"/>
        </w:rPr>
        <w:t xml:space="preserve">х средств Администрации города Сургута, </w:t>
      </w:r>
      <w:r>
        <w:rPr>
          <w:spacing w:val="-4"/>
          <w:sz w:val="28"/>
          <w:szCs w:val="28"/>
        </w:rPr>
        <w:t>муниципальных услуг (выполнение работ) и нормативных затрат на содержание</w:t>
      </w:r>
      <w:r>
        <w:rPr>
          <w:sz w:val="28"/>
          <w:szCs w:val="28"/>
        </w:rPr>
        <w:t xml:space="preserve"> имущества муниципальных учреждений».</w:t>
      </w:r>
    </w:p>
    <w:p w:rsidR="009C6395" w:rsidRDefault="00BE0BB6">
      <w:pPr>
        <w:tabs>
          <w:tab w:val="num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01.01.2016 и применяется                к правоотношениям, н</w:t>
      </w:r>
      <w:r>
        <w:rPr>
          <w:sz w:val="28"/>
          <w:szCs w:val="28"/>
        </w:rPr>
        <w:t>ачиная с формирования нормативных затрат на 2016 год и плановый период 2017 и 2018 годов.</w:t>
      </w:r>
    </w:p>
    <w:p w:rsidR="009C6395" w:rsidRDefault="00BE0B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9C6395" w:rsidRDefault="009C63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C6395" w:rsidRDefault="009C63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C6395" w:rsidRDefault="00BE0B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color w:val="FFFFFF"/>
          <w:sz w:val="28"/>
          <w:szCs w:val="28"/>
        </w:rPr>
        <w:t xml:space="preserve"> …….   </w:t>
      </w:r>
      <w:r>
        <w:rPr>
          <w:sz w:val="28"/>
          <w:szCs w:val="28"/>
        </w:rPr>
        <w:t>Д.В. Попов</w:t>
      </w:r>
    </w:p>
    <w:p w:rsidR="009C6395" w:rsidRDefault="009C63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9C6395" w:rsidRDefault="00BE0BB6">
      <w:pPr>
        <w:widowControl w:val="0"/>
        <w:autoSpaceDE w:val="0"/>
        <w:autoSpaceDN w:val="0"/>
        <w:adjustRightInd w:val="0"/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C6395" w:rsidRDefault="00BE0BB6">
      <w:pPr>
        <w:widowControl w:val="0"/>
        <w:autoSpaceDE w:val="0"/>
        <w:autoSpaceDN w:val="0"/>
        <w:adjustRightInd w:val="0"/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C6395" w:rsidRDefault="00BE0BB6">
      <w:pPr>
        <w:widowControl w:val="0"/>
        <w:autoSpaceDE w:val="0"/>
        <w:autoSpaceDN w:val="0"/>
        <w:adjustRightInd w:val="0"/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 </w:t>
      </w:r>
    </w:p>
    <w:p w:rsidR="009C6395" w:rsidRDefault="00BE0BB6">
      <w:pPr>
        <w:widowControl w:val="0"/>
        <w:autoSpaceDE w:val="0"/>
        <w:autoSpaceDN w:val="0"/>
        <w:adjustRightInd w:val="0"/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от ____________ № _______ </w:t>
      </w:r>
    </w:p>
    <w:p w:rsidR="009C6395" w:rsidRDefault="009C6395">
      <w:pPr>
        <w:widowControl w:val="0"/>
        <w:autoSpaceDE w:val="0"/>
        <w:autoSpaceDN w:val="0"/>
        <w:adjustRightInd w:val="0"/>
        <w:ind w:firstLine="6237"/>
        <w:rPr>
          <w:sz w:val="28"/>
          <w:szCs w:val="28"/>
        </w:rPr>
      </w:pPr>
    </w:p>
    <w:p w:rsidR="009C6395" w:rsidRDefault="009C639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C6395" w:rsidRDefault="00BE0BB6">
      <w:pPr>
        <w:jc w:val="center"/>
        <w:rPr>
          <w:sz w:val="28"/>
          <w:szCs w:val="28"/>
        </w:rPr>
      </w:pPr>
      <w:bookmarkStart w:id="0" w:name="Par35"/>
      <w:bookmarkEnd w:id="0"/>
      <w:r>
        <w:rPr>
          <w:sz w:val="28"/>
          <w:szCs w:val="28"/>
        </w:rPr>
        <w:t xml:space="preserve">Порядок </w:t>
      </w:r>
    </w:p>
    <w:p w:rsidR="009C6395" w:rsidRDefault="00BE0B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расчета нормативных затрат на содержание имущества муниципальных </w:t>
      </w:r>
    </w:p>
    <w:p w:rsidR="009C6395" w:rsidRDefault="00BE0B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бюджетных и автономных учреждений, находящихся в ведении главного </w:t>
      </w:r>
    </w:p>
    <w:p w:rsidR="009C6395" w:rsidRDefault="00BE0B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распорядителя бюджетных средств Администрации города  </w:t>
      </w:r>
    </w:p>
    <w:p w:rsidR="009C6395" w:rsidRDefault="009C639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C6395" w:rsidRDefault="00BE0BB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bookmarkStart w:id="1" w:name="Par41"/>
      <w:bookmarkEnd w:id="1"/>
      <w:r>
        <w:rPr>
          <w:sz w:val="28"/>
          <w:szCs w:val="28"/>
        </w:rPr>
        <w:t xml:space="preserve">1. Общие положения </w:t>
      </w:r>
    </w:p>
    <w:p w:rsidR="009C6395" w:rsidRDefault="00BE0BB6">
      <w:pPr>
        <w:pStyle w:val="1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  <w:lang w:val="ru-RU"/>
        </w:rPr>
      </w:pPr>
      <w:bookmarkStart w:id="2" w:name="sub_1001"/>
      <w:r>
        <w:rPr>
          <w:szCs w:val="28"/>
          <w:lang w:val="ru-RU"/>
        </w:rPr>
        <w:t xml:space="preserve">1.1. Настоящий порядок разработан в целях определения </w:t>
      </w:r>
      <w:r>
        <w:rPr>
          <w:lang w:val="ru-RU"/>
        </w:rPr>
        <w:t xml:space="preserve">нормативных             затрат </w:t>
      </w:r>
      <w:r>
        <w:rPr>
          <w:szCs w:val="28"/>
          <w:lang w:val="ru-RU"/>
        </w:rPr>
        <w:t>на содержание имущества муниципальных бюджетных и автономных учреждений, находящихся в ведении главного распорядителя бюджетных средств Администрации г</w:t>
      </w:r>
      <w:r>
        <w:rPr>
          <w:szCs w:val="28"/>
          <w:lang w:val="ru-RU"/>
        </w:rPr>
        <w:t xml:space="preserve">орода (далее – учреждения) на очередной финансовый год и плановый период. </w:t>
      </w:r>
    </w:p>
    <w:p w:rsidR="009C6395" w:rsidRDefault="00BE0BB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Под имуществом муниципальных учреждений в настоящем порядке понимается недвижимое муниципальное имущество и (или) особо ценное           движимое имущество, закрепленное в уста</w:t>
      </w:r>
      <w:r>
        <w:rPr>
          <w:sz w:val="28"/>
          <w:szCs w:val="28"/>
        </w:rPr>
        <w:t>новленном порядке за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ными учреждениями или приобретенное муниципальными учреждениями          за счет средств, выделенных им на приобретение такого имущества </w:t>
      </w:r>
      <w:proofErr w:type="gramStart"/>
      <w:r>
        <w:rPr>
          <w:sz w:val="28"/>
          <w:szCs w:val="28"/>
        </w:rPr>
        <w:t>учреди-</w:t>
      </w:r>
      <w:proofErr w:type="spellStart"/>
      <w:r>
        <w:rPr>
          <w:sz w:val="28"/>
          <w:szCs w:val="28"/>
        </w:rPr>
        <w:t>телем</w:t>
      </w:r>
      <w:proofErr w:type="spellEnd"/>
      <w:proofErr w:type="gramEnd"/>
      <w:r>
        <w:rPr>
          <w:sz w:val="28"/>
          <w:szCs w:val="28"/>
        </w:rPr>
        <w:t>.</w:t>
      </w:r>
    </w:p>
    <w:p w:rsidR="009C6395" w:rsidRDefault="00BE0B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Нормативные затраты на содержание имущества учреждений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ляются с</w:t>
      </w:r>
      <w:r>
        <w:rPr>
          <w:sz w:val="28"/>
          <w:szCs w:val="28"/>
        </w:rPr>
        <w:t xml:space="preserve"> целью обоснования объемов субсидий, предоставляемых бюджетным и автономным учреждениям на финансовое обеспечение выполнения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задания.</w:t>
      </w:r>
    </w:p>
    <w:p w:rsidR="009C6395" w:rsidRDefault="00BE0BB6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lang w:val="ru-RU"/>
        </w:rPr>
      </w:pPr>
      <w:r>
        <w:rPr>
          <w:lang w:val="ru-RU"/>
        </w:rPr>
        <w:t xml:space="preserve">1.4. Под нормативными затратами понимаются экономически </w:t>
      </w:r>
      <w:proofErr w:type="spellStart"/>
      <w:proofErr w:type="gramStart"/>
      <w:r>
        <w:rPr>
          <w:lang w:val="ru-RU"/>
        </w:rPr>
        <w:t>обосно</w:t>
      </w:r>
      <w:proofErr w:type="spellEnd"/>
      <w:r>
        <w:rPr>
          <w:lang w:val="ru-RU"/>
        </w:rPr>
        <w:t>-ванные</w:t>
      </w:r>
      <w:proofErr w:type="gramEnd"/>
      <w:r>
        <w:rPr>
          <w:lang w:val="ru-RU"/>
        </w:rPr>
        <w:t xml:space="preserve"> затраты, определенные для муниципальн</w:t>
      </w:r>
      <w:r>
        <w:rPr>
          <w:lang w:val="ru-RU"/>
        </w:rPr>
        <w:t>ого учреждения расчетным   путем посредством применения различных методов определения затрат в соо</w:t>
      </w:r>
      <w:r>
        <w:rPr>
          <w:lang w:val="ru-RU"/>
        </w:rPr>
        <w:t>т</w:t>
      </w:r>
      <w:r>
        <w:rPr>
          <w:lang w:val="ru-RU"/>
        </w:rPr>
        <w:t>ветствии с настоящим порядком.</w:t>
      </w:r>
    </w:p>
    <w:p w:rsidR="009C6395" w:rsidRDefault="00BE0BB6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-4"/>
          <w:lang w:val="ru-RU"/>
        </w:rPr>
      </w:pPr>
      <w:r>
        <w:rPr>
          <w:spacing w:val="-4"/>
          <w:lang w:val="ru-RU"/>
        </w:rPr>
        <w:t>1.5. Нормативные затраты определяются отдельно по каждому учреждению.</w:t>
      </w:r>
    </w:p>
    <w:p w:rsidR="009C6395" w:rsidRDefault="00BE0BB6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-4"/>
          <w:lang w:val="ru-RU"/>
        </w:rPr>
      </w:pPr>
      <w:r>
        <w:rPr>
          <w:spacing w:val="-4"/>
          <w:lang w:val="ru-RU"/>
        </w:rPr>
        <w:t>1.6. Расчет нормативных затрат производится в единицах и</w:t>
      </w:r>
      <w:r>
        <w:rPr>
          <w:spacing w:val="-4"/>
          <w:lang w:val="ru-RU"/>
        </w:rPr>
        <w:t>змерения</w:t>
      </w:r>
      <w:r>
        <w:rPr>
          <w:spacing w:val="-4"/>
          <w:szCs w:val="28"/>
          <w:lang w:val="ru-RU"/>
        </w:rPr>
        <w:t xml:space="preserve"> «рубли». </w:t>
      </w:r>
    </w:p>
    <w:p w:rsidR="009C6395" w:rsidRDefault="00BE0BB6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1.7. Для определения нормативных затрат используются следующие методы:</w:t>
      </w:r>
    </w:p>
    <w:p w:rsidR="009C6395" w:rsidRDefault="00BE0B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нормативный;</w:t>
      </w:r>
    </w:p>
    <w:p w:rsidR="009C6395" w:rsidRDefault="00BE0B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плановый;</w:t>
      </w:r>
    </w:p>
    <w:p w:rsidR="009C6395" w:rsidRDefault="00BE0BB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сметный.</w:t>
      </w:r>
    </w:p>
    <w:p w:rsidR="009C6395" w:rsidRDefault="00BE0B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Нормативный метод применяется при наличии утвержденных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тивов затрат, выраженных в натуральных показателях, объемов </w:t>
      </w:r>
      <w:r>
        <w:rPr>
          <w:sz w:val="28"/>
          <w:szCs w:val="28"/>
        </w:rPr>
        <w:t>снижения           потребления энергетических ресурсов в соответствии с требованиями энергет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ческой эффективности или иных натуральных параметров. Данные нормативы могут быть установлены учреждением самостоятельно. </w:t>
      </w:r>
    </w:p>
    <w:p w:rsidR="009C6395" w:rsidRDefault="00BE0B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Выбор методов определения нормативных затрат осуществляется           учреждением самостоятельно в зависимости от отраслевых, территориальных      и иных особенностей. </w:t>
      </w:r>
    </w:p>
    <w:p w:rsidR="009C6395" w:rsidRDefault="00BE0B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 случае если учреждением оказывается (выполняется) несколько  услуг (работ)</w:t>
      </w:r>
      <w:r>
        <w:rPr>
          <w:rFonts w:ascii="Times New Roman" w:hAnsi="Times New Roman" w:cs="Times New Roman"/>
          <w:sz w:val="28"/>
          <w:szCs w:val="28"/>
        </w:rPr>
        <w:t>, затраты на содержание имущества относятся к услуге (работе), имеющей наибольший удельный вес.</w:t>
      </w:r>
    </w:p>
    <w:p w:rsidR="009C6395" w:rsidRDefault="009C6395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lang w:val="ru-RU"/>
        </w:rPr>
      </w:pPr>
    </w:p>
    <w:bookmarkEnd w:id="2"/>
    <w:p w:rsidR="009C6395" w:rsidRDefault="00BE0BB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Определение нормативных затрат на содержание имущества</w:t>
      </w:r>
    </w:p>
    <w:p w:rsidR="009C6395" w:rsidRDefault="00BE0B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В состав нормативных затрат на содержание имущества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учреждения включаются: </w:t>
      </w:r>
    </w:p>
    <w:p w:rsidR="009C6395" w:rsidRDefault="00BE0BB6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</w:rPr>
        <w:t xml:space="preserve">. </w:t>
      </w:r>
      <w:proofErr w:type="gramStart"/>
      <w:r>
        <w:rPr>
          <w:iCs/>
          <w:sz w:val="28"/>
          <w:szCs w:val="28"/>
        </w:rPr>
        <w:t>Нормативные затраты на содержание недвижимого имущества,           закрепленного за муниципальным учреждением на праве оперативного упра</w:t>
      </w:r>
      <w:r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ления или приобретенного данным учреждением за счет средств, выделенных ему учредителем на приобретение такого имущес</w:t>
      </w:r>
      <w:r>
        <w:rPr>
          <w:iCs/>
          <w:sz w:val="28"/>
          <w:szCs w:val="28"/>
        </w:rPr>
        <w:t xml:space="preserve">тва, а также недвижимого </w:t>
      </w:r>
      <w:r>
        <w:rPr>
          <w:iCs/>
          <w:spacing w:val="-6"/>
          <w:sz w:val="28"/>
          <w:szCs w:val="28"/>
        </w:rPr>
        <w:t>имущества, находящегося у муниципального учреждения на основании договора</w:t>
      </w:r>
      <w:r>
        <w:rPr>
          <w:iCs/>
          <w:sz w:val="28"/>
          <w:szCs w:val="28"/>
        </w:rPr>
        <w:t xml:space="preserve"> аренды или безвозмездного пользования (далее – нормативные затраты                 на содержание недвижимого имущества </w:t>
      </w: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i/>
          <w:sz w:val="28"/>
          <w:szCs w:val="28"/>
          <w:vertAlign w:val="subscript"/>
        </w:rPr>
        <w:t>недвиж.им</w:t>
      </w:r>
      <w:proofErr w:type="spellEnd"/>
      <w:r>
        <w:rPr>
          <w:i/>
          <w:sz w:val="28"/>
          <w:szCs w:val="28"/>
          <w:vertAlign w:val="subscript"/>
        </w:rPr>
        <w:t>.</w:t>
      </w:r>
      <w:r>
        <w:rPr>
          <w:iCs/>
          <w:sz w:val="28"/>
          <w:szCs w:val="28"/>
        </w:rPr>
        <w:t>), в случае если они не пе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даны на</w:t>
      </w:r>
      <w:proofErr w:type="gramEnd"/>
      <w:r>
        <w:rPr>
          <w:iCs/>
          <w:sz w:val="28"/>
          <w:szCs w:val="28"/>
        </w:rPr>
        <w:t xml:space="preserve"> исполнение специализированному муниципальному казенному             учреждению, в том числе:</w:t>
      </w:r>
    </w:p>
    <w:p w:rsidR="009C6395" w:rsidRDefault="00BE0BB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2.1.1.1. З</w:t>
      </w:r>
      <w:r>
        <w:rPr>
          <w:sz w:val="28"/>
          <w:szCs w:val="28"/>
        </w:rPr>
        <w:t>атраты на оплату коммунальных услуг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 </w:t>
      </w:r>
      <w:proofErr w:type="spellStart"/>
      <w:r>
        <w:rPr>
          <w:i/>
          <w:sz w:val="28"/>
          <w:szCs w:val="28"/>
          <w:vertAlign w:val="subscript"/>
        </w:rPr>
        <w:t>ком</w:t>
      </w:r>
      <w:proofErr w:type="gramStart"/>
      <w:r>
        <w:rPr>
          <w:i/>
          <w:sz w:val="28"/>
          <w:szCs w:val="28"/>
          <w:vertAlign w:val="subscript"/>
        </w:rPr>
        <w:t>.и</w:t>
      </w:r>
      <w:proofErr w:type="gramEnd"/>
      <w:r>
        <w:rPr>
          <w:i/>
          <w:sz w:val="28"/>
          <w:szCs w:val="28"/>
          <w:vertAlign w:val="subscript"/>
        </w:rPr>
        <w:t>м</w:t>
      </w:r>
      <w:proofErr w:type="spellEnd"/>
      <w:r>
        <w:rPr>
          <w:i/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) обособленно           по видам энергетических ресурсов: </w:t>
      </w:r>
    </w:p>
    <w:p w:rsidR="009C6395" w:rsidRDefault="00BE0BB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нормативные затраты на холодное водо</w:t>
      </w:r>
      <w:r>
        <w:rPr>
          <w:sz w:val="28"/>
          <w:szCs w:val="28"/>
        </w:rPr>
        <w:t xml:space="preserve">снабжение и водоотведение; </w:t>
      </w:r>
    </w:p>
    <w:p w:rsidR="009C6395" w:rsidRDefault="00BE0BB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затраты на горячее водоснабжение; </w:t>
      </w:r>
    </w:p>
    <w:p w:rsidR="009C6395" w:rsidRDefault="00BE0BB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затраты на теплоснабжение; </w:t>
      </w:r>
    </w:p>
    <w:p w:rsidR="009C6395" w:rsidRDefault="00BE0BB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затраты на электроснабжение; </w:t>
      </w:r>
    </w:p>
    <w:p w:rsidR="009C6395" w:rsidRDefault="00BE0BB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прочие затраты на оплату коммунальных услуг.</w:t>
      </w:r>
    </w:p>
    <w:p w:rsidR="009C6395" w:rsidRDefault="00BE0BB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2.1.1.2. Нормативные затраты на эксплуатацию </w:t>
      </w:r>
      <w:r>
        <w:rPr>
          <w:sz w:val="28"/>
          <w:szCs w:val="28"/>
        </w:rPr>
        <w:t>систем охранной сигнал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и противопожарной безопасности N</w:t>
      </w:r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i/>
          <w:sz w:val="28"/>
          <w:szCs w:val="28"/>
          <w:vertAlign w:val="subscript"/>
        </w:rPr>
        <w:t>опс</w:t>
      </w:r>
      <w:proofErr w:type="spellEnd"/>
      <w:r>
        <w:rPr>
          <w:sz w:val="28"/>
          <w:szCs w:val="28"/>
        </w:rPr>
        <w:t>;</w:t>
      </w:r>
    </w:p>
    <w:p w:rsidR="009C6395" w:rsidRDefault="00BE0BB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2.1.1.3. Нормативные затраты на предоставление услуг по охране объекта N</w:t>
      </w:r>
      <w:r>
        <w:rPr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>охр</w:t>
      </w:r>
      <w:r>
        <w:rPr>
          <w:sz w:val="28"/>
          <w:szCs w:val="28"/>
        </w:rPr>
        <w:t>;</w:t>
      </w:r>
    </w:p>
    <w:p w:rsidR="009C6395" w:rsidRDefault="00BE0BB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2.1.1.4. Нормативные затраты на аренду недвижимого имущества N</w:t>
      </w:r>
      <w:r>
        <w:rPr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>ар</w:t>
      </w:r>
      <w:r>
        <w:rPr>
          <w:sz w:val="28"/>
          <w:szCs w:val="28"/>
        </w:rPr>
        <w:t>;</w:t>
      </w:r>
    </w:p>
    <w:p w:rsidR="009C6395" w:rsidRDefault="00BE0BB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2.1.1.5. Нормативные затраты на содержание п</w:t>
      </w:r>
      <w:r>
        <w:rPr>
          <w:sz w:val="28"/>
          <w:szCs w:val="28"/>
        </w:rPr>
        <w:t>рилегающих территорий          в соответствии с утвержденными санитарными правилами и нормами N</w:t>
      </w:r>
      <w:r>
        <w:rPr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>тер</w:t>
      </w:r>
      <w:r>
        <w:rPr>
          <w:sz w:val="28"/>
          <w:szCs w:val="28"/>
        </w:rPr>
        <w:t>;</w:t>
      </w:r>
    </w:p>
    <w:p w:rsidR="009C6395" w:rsidRDefault="00BE0BB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2.1.1.6. Прочие нормативные затраты на содержание недвижимого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N</w:t>
      </w:r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i/>
          <w:sz w:val="28"/>
          <w:szCs w:val="28"/>
          <w:vertAlign w:val="subscript"/>
        </w:rPr>
        <w:t>пр</w:t>
      </w:r>
      <w:proofErr w:type="gramStart"/>
      <w:r>
        <w:rPr>
          <w:i/>
          <w:sz w:val="28"/>
          <w:szCs w:val="28"/>
          <w:vertAlign w:val="subscript"/>
        </w:rPr>
        <w:t>.н</w:t>
      </w:r>
      <w:proofErr w:type="gramEnd"/>
      <w:r>
        <w:rPr>
          <w:i/>
          <w:sz w:val="28"/>
          <w:szCs w:val="28"/>
          <w:vertAlign w:val="subscript"/>
        </w:rPr>
        <w:t>ди</w:t>
      </w:r>
      <w:proofErr w:type="spellEnd"/>
      <w:r>
        <w:rPr>
          <w:i/>
          <w:sz w:val="28"/>
          <w:szCs w:val="28"/>
          <w:vertAlign w:val="subscript"/>
        </w:rPr>
        <w:t>.</w:t>
      </w:r>
      <w:r>
        <w:rPr>
          <w:sz w:val="28"/>
          <w:szCs w:val="28"/>
        </w:rPr>
        <w:t>.</w:t>
      </w:r>
    </w:p>
    <w:p w:rsidR="009C6395" w:rsidRDefault="00BE0BB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proofErr w:type="gramStart"/>
      <w:r>
        <w:rPr>
          <w:sz w:val="28"/>
          <w:szCs w:val="28"/>
        </w:rPr>
        <w:t xml:space="preserve">Нормативные затраты на содержание объектов особо ценного         </w:t>
      </w:r>
      <w:r>
        <w:rPr>
          <w:sz w:val="28"/>
          <w:szCs w:val="28"/>
        </w:rPr>
        <w:t xml:space="preserve">  движимого имущества, закрепленного за учреждением или приобретенного данным учреждением за счет средств, выделенных ему учредителем на прио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ретение такого имущества (далее – нормативные затраты на содержание особо ценного движимого имуществ), в случае ес</w:t>
      </w:r>
      <w:r>
        <w:rPr>
          <w:sz w:val="28"/>
          <w:szCs w:val="28"/>
        </w:rPr>
        <w:t xml:space="preserve">ли </w:t>
      </w:r>
      <w:r>
        <w:rPr>
          <w:iCs/>
          <w:sz w:val="28"/>
          <w:szCs w:val="28"/>
        </w:rPr>
        <w:t>они не переданы на исполнение специализированному муниципальному казенному учреждению (</w:t>
      </w:r>
      <w:proofErr w:type="spellStart"/>
      <w:r>
        <w:rPr>
          <w:sz w:val="28"/>
          <w:szCs w:val="28"/>
        </w:rPr>
        <w:t>N</w:t>
      </w:r>
      <w:r>
        <w:rPr>
          <w:i/>
          <w:sz w:val="28"/>
          <w:szCs w:val="28"/>
          <w:vertAlign w:val="subscript"/>
        </w:rPr>
        <w:t>оци</w:t>
      </w:r>
      <w:proofErr w:type="spellEnd"/>
      <w:r>
        <w:rPr>
          <w:iCs/>
          <w:sz w:val="28"/>
          <w:szCs w:val="28"/>
        </w:rPr>
        <w:t>),                   в том числе:</w:t>
      </w:r>
      <w:proofErr w:type="gramEnd"/>
    </w:p>
    <w:p w:rsidR="009C6395" w:rsidRDefault="00BE0BB6">
      <w:pPr>
        <w:pStyle w:val="ConsPlusNormal"/>
        <w:tabs>
          <w:tab w:val="num" w:pos="122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2.1.2.1. Нормативные затраты на техническое обслуживание и текущий ремонт объектов особо ценного движимого имущества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оци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.т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395" w:rsidRDefault="00BE0BB6">
      <w:pPr>
        <w:pStyle w:val="ConsPlusNormal"/>
        <w:tabs>
          <w:tab w:val="num" w:pos="122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2.1.2.2. Нормативные затраты на материальные запасы, потребляемые              в рамках содержания особо ценного движимого имущества, не отнесенные         к нормативным затратам, непосредственно связанным с оказанием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(выполнением раб</w:t>
      </w:r>
      <w:r>
        <w:rPr>
          <w:rFonts w:ascii="Times New Roman" w:hAnsi="Times New Roman" w:cs="Times New Roman"/>
          <w:sz w:val="28"/>
          <w:szCs w:val="28"/>
        </w:rPr>
        <w:t xml:space="preserve">оты)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оци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.м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з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).</w:t>
      </w:r>
    </w:p>
    <w:p w:rsidR="009C6395" w:rsidRDefault="00BE0BB6">
      <w:pPr>
        <w:pStyle w:val="ConsPlusNormal"/>
        <w:tabs>
          <w:tab w:val="num" w:pos="122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2.1.2.3. Нормативные затраты на обязательное страхование гражданской ответственности владельцев транспортных средств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оци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>трах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).</w:t>
      </w:r>
    </w:p>
    <w:p w:rsidR="009C6395" w:rsidRDefault="00BE0BB6">
      <w:pPr>
        <w:pStyle w:val="ConsPlusNormal"/>
        <w:tabs>
          <w:tab w:val="num" w:pos="122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2.1.2.4. Прочие нормативные затраты на содержание особо ценного          движимого имущества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оци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.п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395" w:rsidRDefault="00BE0BB6">
      <w:pPr>
        <w:pStyle w:val="ConsPlusNormal"/>
        <w:tabs>
          <w:tab w:val="num" w:pos="122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2.1.3.</w:t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 Нормативные </w:t>
      </w:r>
      <w:r>
        <w:rPr>
          <w:rFonts w:ascii="Times New Roman" w:hAnsi="Times New Roman" w:cs="Times New Roman"/>
          <w:sz w:val="28"/>
          <w:szCs w:val="28"/>
        </w:rPr>
        <w:t>затраты по уплате налогов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н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.и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>), в качестве объекта налогообложения по которым признается недвижимое и особо ценное                движимое имущество, закрепленное за муниципальным учреждением за счет средств, выделенных ему учредите</w:t>
      </w:r>
      <w:r>
        <w:rPr>
          <w:rFonts w:ascii="Times New Roman" w:hAnsi="Times New Roman" w:cs="Times New Roman"/>
          <w:sz w:val="28"/>
          <w:szCs w:val="28"/>
        </w:rPr>
        <w:t>лем на приобретение такого имущества,            в том числе земельные участки, определяются исходя из нормативов,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действующим законодательством.</w:t>
      </w:r>
    </w:p>
    <w:p w:rsidR="009C6395" w:rsidRDefault="00BE0BB6">
      <w:pPr>
        <w:pStyle w:val="ConsPlusNormal"/>
        <w:tabs>
          <w:tab w:val="num" w:pos="122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Нормативные затраты на содержание имущества (за исключением нормативных затрат на оплату ко</w:t>
      </w:r>
      <w:r>
        <w:rPr>
          <w:rFonts w:ascii="Times New Roman" w:hAnsi="Times New Roman" w:cs="Times New Roman"/>
          <w:sz w:val="28"/>
          <w:szCs w:val="28"/>
        </w:rPr>
        <w:t>ммунальных услуг) определяются исходя            из фактических объемов потребления за прошлые годы в натуральном                     или стоимостном выражении.</w:t>
      </w:r>
    </w:p>
    <w:p w:rsidR="009C6395" w:rsidRDefault="00BE0BB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затраты на оплату коммунальных услуг рекомендуется              определять исходя и</w:t>
      </w:r>
      <w:r>
        <w:rPr>
          <w:sz w:val="28"/>
          <w:szCs w:val="28"/>
        </w:rPr>
        <w:t>з установленных тарифов и нормативных или фактических объемов потребления с учетом требований по обеспечению энергосбережения                и энергетической эффективности и поправки на расширение состава использ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емого движимого и недвижимого имущества. </w:t>
      </w:r>
    </w:p>
    <w:p w:rsidR="009C6395" w:rsidRDefault="00BE0BB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>.3. В случае сдачи в аренду с согласия учредителя недвижимого имущества</w:t>
      </w:r>
      <w:r>
        <w:rPr>
          <w:sz w:val="28"/>
          <w:szCs w:val="28"/>
        </w:rPr>
        <w:t xml:space="preserve"> или особо ценного движимого имущества, закрепленного за муниципальным учреждением учредителем или приобретенного муниципальным учреждением за счет средств, выделенных ему учредителем н</w:t>
      </w:r>
      <w:r>
        <w:rPr>
          <w:sz w:val="28"/>
          <w:szCs w:val="28"/>
        </w:rPr>
        <w:t>а приобретение такого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ства, затраты на содержание соответствующего имущества не учитываются    при определении нормативных затрат на содержание имущества. </w:t>
      </w:r>
    </w:p>
    <w:p w:rsidR="009C6395" w:rsidRDefault="00BE0BB6">
      <w:pPr>
        <w:pStyle w:val="1"/>
        <w:spacing w:after="0" w:line="240" w:lineRule="auto"/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2.4. Нормативные затраты на содержание имущества рассчитываются            по следующей формуле</w:t>
      </w:r>
      <w:r>
        <w:rPr>
          <w:szCs w:val="28"/>
          <w:lang w:val="ru-RU"/>
        </w:rPr>
        <w:t xml:space="preserve">: </w:t>
      </w:r>
    </w:p>
    <w:p w:rsidR="009C6395" w:rsidRDefault="009C6395">
      <w:pPr>
        <w:pStyle w:val="1"/>
        <w:tabs>
          <w:tab w:val="left" w:pos="1418"/>
        </w:tabs>
        <w:spacing w:after="0" w:line="240" w:lineRule="auto"/>
        <w:ind w:left="0" w:firstLine="567"/>
        <w:jc w:val="both"/>
        <w:rPr>
          <w:sz w:val="10"/>
          <w:szCs w:val="10"/>
          <w:lang w:val="ru-RU"/>
        </w:rPr>
      </w:pPr>
    </w:p>
    <w:p w:rsidR="009C6395" w:rsidRDefault="00BE0BB6">
      <w:pPr>
        <w:pStyle w:val="1"/>
        <w:tabs>
          <w:tab w:val="left" w:pos="1418"/>
        </w:tabs>
        <w:spacing w:after="0" w:line="240" w:lineRule="auto"/>
        <w:ind w:left="0" w:firstLine="567"/>
        <w:jc w:val="both"/>
        <w:rPr>
          <w:iCs/>
          <w:szCs w:val="28"/>
          <w:lang w:val="ru-RU"/>
        </w:rPr>
      </w:pPr>
      <w:r>
        <w:rPr>
          <w:szCs w:val="28"/>
        </w:rPr>
        <w:t>N</w:t>
      </w:r>
      <w:r>
        <w:rPr>
          <w:szCs w:val="28"/>
          <w:vertAlign w:val="subscript"/>
          <w:lang w:val="ru-RU"/>
        </w:rPr>
        <w:t xml:space="preserve"> </w:t>
      </w:r>
      <w:r>
        <w:rPr>
          <w:i/>
          <w:szCs w:val="28"/>
          <w:vertAlign w:val="subscript"/>
          <w:lang w:val="ru-RU"/>
        </w:rPr>
        <w:t>им</w:t>
      </w:r>
      <w:r>
        <w:rPr>
          <w:szCs w:val="28"/>
          <w:lang w:val="ru-RU"/>
        </w:rPr>
        <w:t xml:space="preserve"> = </w:t>
      </w:r>
      <w:r>
        <w:rPr>
          <w:szCs w:val="28"/>
        </w:rPr>
        <w:t>N</w:t>
      </w:r>
      <w:r>
        <w:rPr>
          <w:szCs w:val="28"/>
          <w:vertAlign w:val="subscript"/>
          <w:lang w:val="ru-RU"/>
        </w:rPr>
        <w:t xml:space="preserve"> </w:t>
      </w:r>
      <w:proofErr w:type="spellStart"/>
      <w:r>
        <w:rPr>
          <w:i/>
          <w:szCs w:val="28"/>
          <w:vertAlign w:val="subscript"/>
          <w:lang w:val="ru-RU"/>
        </w:rPr>
        <w:t>недвиж.им</w:t>
      </w:r>
      <w:proofErr w:type="spellEnd"/>
      <w:r>
        <w:rPr>
          <w:i/>
          <w:szCs w:val="28"/>
          <w:vertAlign w:val="subscript"/>
          <w:lang w:val="ru-RU"/>
        </w:rPr>
        <w:t>.</w:t>
      </w:r>
      <w:r>
        <w:rPr>
          <w:iCs/>
          <w:szCs w:val="28"/>
          <w:lang w:val="ru-RU"/>
        </w:rPr>
        <w:t xml:space="preserve"> + </w:t>
      </w:r>
      <w:r>
        <w:rPr>
          <w:szCs w:val="28"/>
        </w:rPr>
        <w:t>N</w:t>
      </w:r>
      <w:r>
        <w:rPr>
          <w:szCs w:val="28"/>
          <w:vertAlign w:val="subscript"/>
          <w:lang w:val="ru-RU"/>
        </w:rPr>
        <w:t xml:space="preserve"> </w:t>
      </w:r>
      <w:proofErr w:type="spellStart"/>
      <w:r>
        <w:rPr>
          <w:i/>
          <w:szCs w:val="28"/>
          <w:vertAlign w:val="subscript"/>
          <w:lang w:val="ru-RU"/>
        </w:rPr>
        <w:t>оци</w:t>
      </w:r>
      <w:proofErr w:type="spellEnd"/>
      <w:r>
        <w:rPr>
          <w:szCs w:val="28"/>
          <w:lang w:val="ru-RU"/>
        </w:rPr>
        <w:t xml:space="preserve"> + </w:t>
      </w:r>
      <w:r>
        <w:rPr>
          <w:szCs w:val="28"/>
        </w:rPr>
        <w:t>N</w:t>
      </w:r>
      <w:r>
        <w:rPr>
          <w:szCs w:val="28"/>
          <w:vertAlign w:val="subscript"/>
        </w:rPr>
        <w:t> </w:t>
      </w:r>
      <w:r>
        <w:rPr>
          <w:i/>
          <w:szCs w:val="28"/>
          <w:vertAlign w:val="subscript"/>
          <w:lang w:val="ru-RU"/>
        </w:rPr>
        <w:t>н</w:t>
      </w:r>
      <w:proofErr w:type="gramStart"/>
      <w:r>
        <w:rPr>
          <w:i/>
          <w:szCs w:val="28"/>
          <w:vertAlign w:val="subscript"/>
          <w:lang w:val="ru-RU"/>
        </w:rPr>
        <w:t>.и</w:t>
      </w:r>
      <w:proofErr w:type="gramEnd"/>
      <w:r>
        <w:rPr>
          <w:i/>
          <w:szCs w:val="28"/>
          <w:vertAlign w:val="subscript"/>
          <w:lang w:val="ru-RU"/>
        </w:rPr>
        <w:t>м</w:t>
      </w:r>
    </w:p>
    <w:p w:rsidR="009C6395" w:rsidRDefault="009C6395">
      <w:pPr>
        <w:pStyle w:val="1"/>
        <w:spacing w:after="0" w:line="240" w:lineRule="auto"/>
        <w:ind w:left="0" w:firstLine="567"/>
        <w:jc w:val="both"/>
        <w:rPr>
          <w:szCs w:val="28"/>
          <w:lang w:val="ru-RU"/>
        </w:rPr>
      </w:pPr>
    </w:p>
    <w:p w:rsidR="009C6395" w:rsidRDefault="00BE0BB6">
      <w:pPr>
        <w:pStyle w:val="1"/>
        <w:spacing w:after="0" w:line="240" w:lineRule="auto"/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2.5. Нормативные затраты на содержание недвижимого имущества              рассчитываются по следующей формуле: </w:t>
      </w:r>
    </w:p>
    <w:p w:rsidR="009C6395" w:rsidRDefault="009C6395">
      <w:pPr>
        <w:widowControl w:val="0"/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9C6395" w:rsidRDefault="00BE0BB6">
      <w:pPr>
        <w:pStyle w:val="1"/>
        <w:spacing w:after="0" w:line="240" w:lineRule="auto"/>
        <w:ind w:left="0" w:firstLine="567"/>
        <w:jc w:val="both"/>
        <w:rPr>
          <w:iCs/>
          <w:szCs w:val="28"/>
          <w:lang w:val="ru-RU"/>
        </w:rPr>
      </w:pPr>
      <w:r>
        <w:rPr>
          <w:szCs w:val="28"/>
        </w:rPr>
        <w:t>N</w:t>
      </w:r>
      <w:r>
        <w:rPr>
          <w:szCs w:val="28"/>
          <w:vertAlign w:val="subscript"/>
          <w:lang w:val="ru-RU"/>
        </w:rPr>
        <w:t xml:space="preserve"> </w:t>
      </w:r>
      <w:proofErr w:type="spellStart"/>
      <w:proofErr w:type="gramStart"/>
      <w:r>
        <w:rPr>
          <w:i/>
          <w:szCs w:val="28"/>
          <w:vertAlign w:val="subscript"/>
          <w:lang w:val="ru-RU"/>
        </w:rPr>
        <w:t>недвиж.им</w:t>
      </w:r>
      <w:proofErr w:type="spellEnd"/>
      <w:r>
        <w:rPr>
          <w:i/>
          <w:szCs w:val="28"/>
          <w:vertAlign w:val="subscript"/>
          <w:lang w:val="ru-RU"/>
        </w:rPr>
        <w:t xml:space="preserve"> </w:t>
      </w:r>
      <w:r>
        <w:rPr>
          <w:szCs w:val="28"/>
          <w:lang w:val="ru-RU"/>
        </w:rPr>
        <w:t xml:space="preserve"> =</w:t>
      </w:r>
      <w:proofErr w:type="gramEnd"/>
      <w:r>
        <w:rPr>
          <w:szCs w:val="28"/>
          <w:lang w:val="ru-RU"/>
        </w:rPr>
        <w:t xml:space="preserve"> (</w:t>
      </w:r>
      <w:r>
        <w:rPr>
          <w:szCs w:val="28"/>
        </w:rPr>
        <w:t>N</w:t>
      </w:r>
      <w:r>
        <w:rPr>
          <w:szCs w:val="28"/>
          <w:vertAlign w:val="subscript"/>
        </w:rPr>
        <w:t> </w:t>
      </w:r>
      <w:proofErr w:type="spellStart"/>
      <w:r>
        <w:rPr>
          <w:i/>
          <w:szCs w:val="28"/>
          <w:vertAlign w:val="subscript"/>
          <w:lang w:val="ru-RU"/>
        </w:rPr>
        <w:t>ком.им</w:t>
      </w:r>
      <w:proofErr w:type="spellEnd"/>
      <w:r>
        <w:rPr>
          <w:szCs w:val="28"/>
          <w:lang w:val="ru-RU"/>
        </w:rPr>
        <w:t xml:space="preserve"> </w:t>
      </w:r>
      <w:r>
        <w:rPr>
          <w:iCs/>
          <w:szCs w:val="28"/>
          <w:lang w:val="ru-RU"/>
        </w:rPr>
        <w:t xml:space="preserve">+ </w:t>
      </w:r>
      <w:r>
        <w:rPr>
          <w:szCs w:val="28"/>
        </w:rPr>
        <w:t>N</w:t>
      </w:r>
      <w:r>
        <w:rPr>
          <w:szCs w:val="28"/>
          <w:vertAlign w:val="subscript"/>
          <w:lang w:val="ru-RU"/>
        </w:rPr>
        <w:t xml:space="preserve"> </w:t>
      </w:r>
      <w:proofErr w:type="spellStart"/>
      <w:r>
        <w:rPr>
          <w:i/>
          <w:szCs w:val="28"/>
          <w:vertAlign w:val="subscript"/>
          <w:lang w:val="ru-RU"/>
        </w:rPr>
        <w:t>опс</w:t>
      </w:r>
      <w:proofErr w:type="spellEnd"/>
      <w:r>
        <w:rPr>
          <w:i/>
          <w:szCs w:val="28"/>
          <w:vertAlign w:val="subscript"/>
          <w:lang w:val="ru-RU"/>
        </w:rPr>
        <w:t xml:space="preserve"> </w:t>
      </w:r>
      <w:r>
        <w:rPr>
          <w:iCs/>
          <w:szCs w:val="28"/>
          <w:lang w:val="ru-RU"/>
        </w:rPr>
        <w:t xml:space="preserve">+ </w:t>
      </w:r>
      <w:r>
        <w:rPr>
          <w:szCs w:val="28"/>
        </w:rPr>
        <w:t>N</w:t>
      </w:r>
      <w:r>
        <w:rPr>
          <w:szCs w:val="28"/>
          <w:vertAlign w:val="subscript"/>
          <w:lang w:val="ru-RU"/>
        </w:rPr>
        <w:t xml:space="preserve"> </w:t>
      </w:r>
      <w:r>
        <w:rPr>
          <w:i/>
          <w:szCs w:val="28"/>
          <w:vertAlign w:val="subscript"/>
          <w:lang w:val="ru-RU"/>
        </w:rPr>
        <w:t xml:space="preserve">охр </w:t>
      </w:r>
      <w:r>
        <w:rPr>
          <w:iCs/>
          <w:szCs w:val="28"/>
          <w:lang w:val="ru-RU"/>
        </w:rPr>
        <w:t xml:space="preserve">+ </w:t>
      </w:r>
      <w:r>
        <w:rPr>
          <w:szCs w:val="28"/>
        </w:rPr>
        <w:t>N</w:t>
      </w:r>
      <w:r>
        <w:rPr>
          <w:szCs w:val="28"/>
          <w:vertAlign w:val="subscript"/>
          <w:lang w:val="ru-RU"/>
        </w:rPr>
        <w:t xml:space="preserve"> </w:t>
      </w:r>
      <w:r>
        <w:rPr>
          <w:i/>
          <w:szCs w:val="28"/>
          <w:vertAlign w:val="subscript"/>
          <w:lang w:val="ru-RU"/>
        </w:rPr>
        <w:t>ар</w:t>
      </w:r>
      <w:r>
        <w:rPr>
          <w:szCs w:val="28"/>
          <w:lang w:val="ru-RU"/>
        </w:rPr>
        <w:t xml:space="preserve"> </w:t>
      </w:r>
      <w:r>
        <w:rPr>
          <w:iCs/>
          <w:szCs w:val="28"/>
          <w:lang w:val="ru-RU"/>
        </w:rPr>
        <w:t xml:space="preserve">+ </w:t>
      </w:r>
      <w:r>
        <w:rPr>
          <w:szCs w:val="28"/>
        </w:rPr>
        <w:t>N</w:t>
      </w:r>
      <w:r>
        <w:rPr>
          <w:szCs w:val="28"/>
          <w:vertAlign w:val="subscript"/>
          <w:lang w:val="ru-RU"/>
        </w:rPr>
        <w:t xml:space="preserve"> </w:t>
      </w:r>
      <w:r>
        <w:rPr>
          <w:i/>
          <w:szCs w:val="28"/>
          <w:vertAlign w:val="subscript"/>
          <w:lang w:val="ru-RU"/>
        </w:rPr>
        <w:t>тер</w:t>
      </w:r>
      <w:r>
        <w:rPr>
          <w:szCs w:val="28"/>
          <w:lang w:val="ru-RU"/>
        </w:rPr>
        <w:t xml:space="preserve"> </w:t>
      </w:r>
      <w:r>
        <w:rPr>
          <w:iCs/>
          <w:szCs w:val="28"/>
          <w:lang w:val="ru-RU"/>
        </w:rPr>
        <w:t xml:space="preserve">+ </w:t>
      </w:r>
      <w:r>
        <w:rPr>
          <w:szCs w:val="28"/>
        </w:rPr>
        <w:t>N</w:t>
      </w:r>
      <w:r>
        <w:rPr>
          <w:szCs w:val="28"/>
          <w:vertAlign w:val="subscript"/>
          <w:lang w:val="ru-RU"/>
        </w:rPr>
        <w:t xml:space="preserve"> </w:t>
      </w:r>
      <w:proofErr w:type="spellStart"/>
      <w:r>
        <w:rPr>
          <w:i/>
          <w:szCs w:val="28"/>
          <w:vertAlign w:val="subscript"/>
          <w:lang w:val="ru-RU"/>
        </w:rPr>
        <w:t>пр.нди</w:t>
      </w:r>
      <w:proofErr w:type="spellEnd"/>
      <w:r>
        <w:rPr>
          <w:iCs/>
          <w:szCs w:val="28"/>
          <w:lang w:val="ru-RU"/>
        </w:rPr>
        <w:t>).</w:t>
      </w:r>
    </w:p>
    <w:p w:rsidR="009C6395" w:rsidRDefault="009C6395">
      <w:pPr>
        <w:pStyle w:val="1"/>
        <w:spacing w:after="0" w:line="240" w:lineRule="auto"/>
        <w:ind w:left="0" w:firstLine="567"/>
        <w:jc w:val="both"/>
        <w:rPr>
          <w:iCs/>
          <w:szCs w:val="28"/>
          <w:lang w:val="ru-RU"/>
        </w:rPr>
      </w:pPr>
    </w:p>
    <w:p w:rsidR="009C6395" w:rsidRDefault="00BE0BB6">
      <w:pPr>
        <w:pStyle w:val="1"/>
        <w:spacing w:after="0" w:line="240" w:lineRule="auto"/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2.6. Нормативные затраты на содержание особо ценного движимого             имуществ рассчитываются по следующей формуле: </w:t>
      </w:r>
    </w:p>
    <w:p w:rsidR="009C6395" w:rsidRDefault="009C6395">
      <w:pPr>
        <w:widowControl w:val="0"/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9C6395" w:rsidRDefault="00BE0BB6">
      <w:pPr>
        <w:pStyle w:val="1"/>
        <w:tabs>
          <w:tab w:val="left" w:pos="1418"/>
        </w:tabs>
        <w:spacing w:after="0" w:line="240" w:lineRule="auto"/>
        <w:ind w:left="0" w:firstLine="567"/>
        <w:jc w:val="both"/>
        <w:rPr>
          <w:iCs/>
          <w:szCs w:val="28"/>
          <w:lang w:val="ru-RU"/>
        </w:rPr>
      </w:pPr>
      <w:r>
        <w:rPr>
          <w:szCs w:val="28"/>
        </w:rPr>
        <w:t>N</w:t>
      </w:r>
      <w:r>
        <w:rPr>
          <w:szCs w:val="28"/>
          <w:vertAlign w:val="subscript"/>
          <w:lang w:val="ru-RU"/>
        </w:rPr>
        <w:t xml:space="preserve"> </w:t>
      </w:r>
      <w:proofErr w:type="spellStart"/>
      <w:r>
        <w:rPr>
          <w:i/>
          <w:szCs w:val="28"/>
          <w:vertAlign w:val="subscript"/>
          <w:lang w:val="ru-RU"/>
        </w:rPr>
        <w:t>оци</w:t>
      </w:r>
      <w:proofErr w:type="spellEnd"/>
      <w:r>
        <w:rPr>
          <w:szCs w:val="28"/>
          <w:lang w:val="ru-RU"/>
        </w:rPr>
        <w:t xml:space="preserve"> = (</w:t>
      </w:r>
      <w:r>
        <w:rPr>
          <w:szCs w:val="28"/>
        </w:rPr>
        <w:t>N</w:t>
      </w:r>
      <w:r>
        <w:rPr>
          <w:szCs w:val="28"/>
          <w:vertAlign w:val="subscript"/>
          <w:lang w:val="ru-RU"/>
        </w:rPr>
        <w:t xml:space="preserve"> </w:t>
      </w:r>
      <w:proofErr w:type="spellStart"/>
      <w:r>
        <w:rPr>
          <w:i/>
          <w:szCs w:val="28"/>
          <w:vertAlign w:val="subscript"/>
          <w:lang w:val="ru-RU"/>
        </w:rPr>
        <w:t>оци.то</w:t>
      </w:r>
      <w:proofErr w:type="spellEnd"/>
      <w:r>
        <w:rPr>
          <w:iCs/>
          <w:szCs w:val="28"/>
          <w:lang w:val="ru-RU"/>
        </w:rPr>
        <w:t xml:space="preserve"> + </w:t>
      </w:r>
      <w:r>
        <w:rPr>
          <w:szCs w:val="28"/>
        </w:rPr>
        <w:t>N</w:t>
      </w:r>
      <w:r>
        <w:rPr>
          <w:szCs w:val="28"/>
          <w:vertAlign w:val="subscript"/>
          <w:lang w:val="ru-RU"/>
        </w:rPr>
        <w:t xml:space="preserve"> </w:t>
      </w:r>
      <w:proofErr w:type="spellStart"/>
      <w:r>
        <w:rPr>
          <w:i/>
          <w:szCs w:val="28"/>
          <w:vertAlign w:val="subscript"/>
          <w:lang w:val="ru-RU"/>
        </w:rPr>
        <w:t>оци.мз</w:t>
      </w:r>
      <w:proofErr w:type="spellEnd"/>
      <w:r>
        <w:rPr>
          <w:i/>
          <w:szCs w:val="28"/>
          <w:vertAlign w:val="subscript"/>
          <w:lang w:val="ru-RU"/>
        </w:rPr>
        <w:t xml:space="preserve"> </w:t>
      </w:r>
      <w:r>
        <w:rPr>
          <w:iCs/>
          <w:szCs w:val="28"/>
          <w:lang w:val="ru-RU"/>
        </w:rPr>
        <w:t>+</w:t>
      </w:r>
      <w:r>
        <w:rPr>
          <w:szCs w:val="28"/>
          <w:lang w:val="ru-RU"/>
        </w:rPr>
        <w:t xml:space="preserve"> </w:t>
      </w:r>
      <w:r>
        <w:rPr>
          <w:szCs w:val="28"/>
        </w:rPr>
        <w:t>N</w:t>
      </w:r>
      <w:r>
        <w:rPr>
          <w:szCs w:val="28"/>
          <w:vertAlign w:val="subscript"/>
          <w:lang w:val="ru-RU"/>
        </w:rPr>
        <w:t xml:space="preserve"> </w:t>
      </w:r>
      <w:proofErr w:type="spellStart"/>
      <w:proofErr w:type="gramStart"/>
      <w:r>
        <w:rPr>
          <w:i/>
          <w:szCs w:val="28"/>
          <w:vertAlign w:val="subscript"/>
          <w:lang w:val="ru-RU"/>
        </w:rPr>
        <w:t>оци.страх</w:t>
      </w:r>
      <w:proofErr w:type="spellEnd"/>
      <w:r>
        <w:rPr>
          <w:iCs/>
          <w:szCs w:val="28"/>
          <w:lang w:val="ru-RU"/>
        </w:rPr>
        <w:t xml:space="preserve"> </w:t>
      </w:r>
      <w:r>
        <w:rPr>
          <w:i/>
          <w:szCs w:val="28"/>
          <w:vertAlign w:val="subscript"/>
          <w:lang w:val="ru-RU"/>
        </w:rPr>
        <w:t xml:space="preserve"> </w:t>
      </w:r>
      <w:r>
        <w:rPr>
          <w:iCs/>
          <w:szCs w:val="28"/>
          <w:lang w:val="ru-RU"/>
        </w:rPr>
        <w:t>+</w:t>
      </w:r>
      <w:proofErr w:type="gramEnd"/>
      <w:r>
        <w:rPr>
          <w:iCs/>
          <w:szCs w:val="28"/>
          <w:lang w:val="ru-RU"/>
        </w:rPr>
        <w:t xml:space="preserve"> </w:t>
      </w:r>
      <w:r>
        <w:rPr>
          <w:szCs w:val="28"/>
        </w:rPr>
        <w:t>N</w:t>
      </w:r>
      <w:r>
        <w:rPr>
          <w:szCs w:val="28"/>
          <w:vertAlign w:val="subscript"/>
          <w:lang w:val="ru-RU"/>
        </w:rPr>
        <w:t xml:space="preserve"> </w:t>
      </w:r>
      <w:proofErr w:type="spellStart"/>
      <w:r>
        <w:rPr>
          <w:i/>
          <w:szCs w:val="28"/>
          <w:vertAlign w:val="subscript"/>
          <w:lang w:val="ru-RU"/>
        </w:rPr>
        <w:t>оци.пр</w:t>
      </w:r>
      <w:proofErr w:type="spellEnd"/>
      <w:r>
        <w:rPr>
          <w:iCs/>
          <w:szCs w:val="28"/>
          <w:lang w:val="ru-RU"/>
        </w:rPr>
        <w:t>)</w:t>
      </w:r>
      <w:r>
        <w:rPr>
          <w:szCs w:val="28"/>
          <w:lang w:val="ru-RU"/>
        </w:rPr>
        <w:t>.</w:t>
      </w:r>
      <w:r>
        <w:rPr>
          <w:iCs/>
          <w:szCs w:val="28"/>
          <w:lang w:val="ru-RU"/>
        </w:rPr>
        <w:t xml:space="preserve"> </w:t>
      </w:r>
    </w:p>
    <w:sectPr w:rsidR="009C639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B6" w:rsidRDefault="00BE0BB6">
      <w:r>
        <w:separator/>
      </w:r>
    </w:p>
  </w:endnote>
  <w:endnote w:type="continuationSeparator" w:id="0">
    <w:p w:rsidR="00BE0BB6" w:rsidRDefault="00BE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B6" w:rsidRDefault="00BE0BB6">
      <w:r>
        <w:separator/>
      </w:r>
    </w:p>
  </w:footnote>
  <w:footnote w:type="continuationSeparator" w:id="0">
    <w:p w:rsidR="00BE0BB6" w:rsidRDefault="00BE0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6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C6395" w:rsidRDefault="00BE0BB6">
        <w:pPr>
          <w:pStyle w:val="a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A53295">
          <w:rPr>
            <w:noProof/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6678"/>
    <w:multiLevelType w:val="hybridMultilevel"/>
    <w:tmpl w:val="99223E22"/>
    <w:lvl w:ilvl="0" w:tplc="041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B9323B32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4A2973"/>
    <w:multiLevelType w:val="hybridMultilevel"/>
    <w:tmpl w:val="DBA031E6"/>
    <w:lvl w:ilvl="0" w:tplc="B9323B32">
      <w:start w:val="1"/>
      <w:numFmt w:val="bullet"/>
      <w:lvlText w:val="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95"/>
    <w:rsid w:val="0041020F"/>
    <w:rsid w:val="009C6395"/>
    <w:rsid w:val="00A53295"/>
    <w:rsid w:val="00B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pPr>
      <w:spacing w:after="160" w:line="240" w:lineRule="exact"/>
    </w:pPr>
    <w:rPr>
      <w:szCs w:val="20"/>
      <w:lang w:val="en-GB" w:eastAsia="en-US"/>
    </w:rPr>
  </w:style>
  <w:style w:type="paragraph" w:customStyle="1" w:styleId="1">
    <w:name w:val="Абзац списка1"/>
    <w:basedOn w:val="a"/>
    <w:pPr>
      <w:spacing w:after="200" w:line="276" w:lineRule="auto"/>
      <w:ind w:left="720"/>
    </w:pPr>
    <w:rPr>
      <w:sz w:val="28"/>
      <w:szCs w:val="22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pPr>
      <w:spacing w:after="160" w:line="240" w:lineRule="exact"/>
    </w:pPr>
    <w:rPr>
      <w:szCs w:val="20"/>
      <w:lang w:val="en-GB" w:eastAsia="en-US"/>
    </w:rPr>
  </w:style>
  <w:style w:type="paragraph" w:customStyle="1" w:styleId="1">
    <w:name w:val="Абзац списка1"/>
    <w:basedOn w:val="a"/>
    <w:pPr>
      <w:spacing w:after="200" w:line="276" w:lineRule="auto"/>
      <w:ind w:left="720"/>
    </w:pPr>
    <w:rPr>
      <w:sz w:val="28"/>
      <w:szCs w:val="22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Шакирова Алина Расиховна</cp:lastModifiedBy>
  <cp:revision>1</cp:revision>
  <cp:lastPrinted>2015-09-22T12:17:00Z</cp:lastPrinted>
  <dcterms:created xsi:type="dcterms:W3CDTF">2015-09-25T10:06:00Z</dcterms:created>
  <dcterms:modified xsi:type="dcterms:W3CDTF">2015-09-25T10:06:00Z</dcterms:modified>
</cp:coreProperties>
</file>