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906" w:rsidRDefault="00033906" w:rsidP="00033906">
      <w:pPr>
        <w:pStyle w:val="1"/>
      </w:pPr>
      <w:r>
        <w:t>Сводный отчет</w:t>
      </w:r>
      <w:r>
        <w:br/>
        <w:t>об экспертизе действующего муниципального нормативного правового акта</w:t>
      </w:r>
    </w:p>
    <w:p w:rsidR="00033906" w:rsidRDefault="00033906" w:rsidP="00033906"/>
    <w:p w:rsidR="00033906" w:rsidRDefault="00033906" w:rsidP="00033906">
      <w:r>
        <w:t>1. Общая информация</w:t>
      </w:r>
    </w:p>
    <w:p w:rsidR="00033906" w:rsidRDefault="00033906" w:rsidP="00033906"/>
    <w:p w:rsidR="007D7AFE" w:rsidRDefault="00033906" w:rsidP="00033906">
      <w:r>
        <w:t>1.1. Структурное подразделение, муниципальное учреждение, ответственное за проведение экспертизы муниципального нормативного правового акта:</w:t>
      </w:r>
      <w:r w:rsidR="007D7AFE">
        <w:t xml:space="preserve"> </w:t>
      </w:r>
      <w:r w:rsidR="007D7AFE" w:rsidRPr="000125F3">
        <w:rPr>
          <w:i/>
          <w:sz w:val="28"/>
          <w:szCs w:val="28"/>
        </w:rPr>
        <w:t>департамент архитектуры и градостроительства</w:t>
      </w:r>
    </w:p>
    <w:p w:rsidR="007D7AFE" w:rsidRDefault="000125F3" w:rsidP="000125F3">
      <w:pPr>
        <w:pStyle w:val="1"/>
        <w:jc w:val="both"/>
      </w:pPr>
      <w:r>
        <w:rPr>
          <w:b w:val="0"/>
        </w:rPr>
        <w:t xml:space="preserve">          </w:t>
      </w:r>
      <w:r w:rsidR="00033906" w:rsidRPr="000125F3">
        <w:rPr>
          <w:b w:val="0"/>
        </w:rPr>
        <w:t>1.2. Вид и наименование нормативного правового акта:</w:t>
      </w:r>
      <w:r>
        <w:t xml:space="preserve"> </w:t>
      </w:r>
      <w:r w:rsidRPr="008A0313">
        <w:rPr>
          <w:rFonts w:ascii="Times New Roman" w:hAnsi="Times New Roman"/>
          <w:b w:val="0"/>
          <w:i/>
          <w:sz w:val="28"/>
          <w:szCs w:val="28"/>
        </w:rPr>
        <w:t>Постановлени</w:t>
      </w:r>
      <w:r w:rsidR="00D070E7">
        <w:rPr>
          <w:rFonts w:ascii="Times New Roman" w:hAnsi="Times New Roman"/>
          <w:b w:val="0"/>
          <w:i/>
          <w:sz w:val="28"/>
          <w:szCs w:val="28"/>
        </w:rPr>
        <w:t>е</w:t>
      </w:r>
      <w:r w:rsidRPr="008A0313">
        <w:rPr>
          <w:rFonts w:ascii="Times New Roman" w:hAnsi="Times New Roman"/>
          <w:b w:val="0"/>
          <w:i/>
          <w:sz w:val="28"/>
          <w:szCs w:val="28"/>
        </w:rPr>
        <w:t xml:space="preserve"> Администрации г. Сургута от 14 января 2015 г</w:t>
      </w:r>
      <w:r>
        <w:rPr>
          <w:rFonts w:ascii="Times New Roman" w:hAnsi="Times New Roman"/>
          <w:b w:val="0"/>
          <w:i/>
          <w:sz w:val="28"/>
          <w:szCs w:val="28"/>
        </w:rPr>
        <w:t>ода №</w:t>
      </w:r>
      <w:r w:rsidRPr="008A0313">
        <w:rPr>
          <w:rFonts w:ascii="Times New Roman" w:hAnsi="Times New Roman"/>
          <w:b w:val="0"/>
          <w:i/>
          <w:sz w:val="28"/>
          <w:szCs w:val="28"/>
        </w:rPr>
        <w:t xml:space="preserve"> 44 </w:t>
      </w:r>
      <w:r>
        <w:rPr>
          <w:rFonts w:ascii="Times New Roman" w:hAnsi="Times New Roman"/>
          <w:b w:val="0"/>
          <w:i/>
          <w:sz w:val="28"/>
          <w:szCs w:val="28"/>
        </w:rPr>
        <w:t>«</w:t>
      </w:r>
      <w:r w:rsidRPr="008A0313">
        <w:rPr>
          <w:rFonts w:ascii="Times New Roman" w:hAnsi="Times New Roman"/>
          <w:b w:val="0"/>
          <w:i/>
          <w:sz w:val="28"/>
          <w:szCs w:val="28"/>
        </w:rPr>
        <w:t xml:space="preserve">Об утверждении порядка выдачи и закрытия разрешений на </w:t>
      </w:r>
      <w:r w:rsidRPr="00C7417D">
        <w:rPr>
          <w:rFonts w:ascii="Times New Roman" w:hAnsi="Times New Roman"/>
          <w:b w:val="0"/>
          <w:i/>
          <w:sz w:val="28"/>
          <w:szCs w:val="28"/>
        </w:rPr>
        <w:t>производство земляных работ на территории города Сургута»</w:t>
      </w:r>
    </w:p>
    <w:p w:rsidR="00033906" w:rsidRDefault="00033906" w:rsidP="00033906">
      <w:r>
        <w:t>1.3. Дата размещения уведомления о проведении публичных консультаций по действующему муниципальному нормативному правовому акту: "</w:t>
      </w:r>
      <w:r w:rsidR="001D1B39">
        <w:t>02</w:t>
      </w:r>
      <w:r>
        <w:t>"</w:t>
      </w:r>
      <w:r w:rsidR="001D1B39">
        <w:t xml:space="preserve"> апреля </w:t>
      </w:r>
      <w:r>
        <w:t>20</w:t>
      </w:r>
      <w:r w:rsidR="001D1B39">
        <w:t xml:space="preserve">18 </w:t>
      </w:r>
      <w:r>
        <w:t>г. и срок, в течение которого принимались предложения в связи с размещением уведомления о проведении публичных консультаций по нормативному правовому акту: начало: "</w:t>
      </w:r>
      <w:r w:rsidR="001D1B39">
        <w:t>03</w:t>
      </w:r>
      <w:r>
        <w:t>"</w:t>
      </w:r>
      <w:r w:rsidR="001D1B39">
        <w:t xml:space="preserve"> апреля </w:t>
      </w:r>
      <w:r>
        <w:t>20</w:t>
      </w:r>
      <w:r w:rsidR="001D1B39">
        <w:t xml:space="preserve">18 </w:t>
      </w:r>
      <w:r>
        <w:t>г.; окончание: "</w:t>
      </w:r>
      <w:r w:rsidR="001D1B39">
        <w:t>0</w:t>
      </w:r>
      <w:r w:rsidR="001B6F55">
        <w:t>9</w:t>
      </w:r>
      <w:r>
        <w:t>"</w:t>
      </w:r>
      <w:r w:rsidR="001D1B39">
        <w:t xml:space="preserve"> апреля </w:t>
      </w:r>
      <w:r>
        <w:t>20</w:t>
      </w:r>
      <w:r w:rsidR="001D1B39">
        <w:t xml:space="preserve">18 </w:t>
      </w:r>
      <w:r>
        <w:t>г.</w:t>
      </w:r>
    </w:p>
    <w:p w:rsidR="00033906" w:rsidRDefault="00033906" w:rsidP="00033906">
      <w:r>
        <w:t>1.4. Сведения о количестве замечаний и предложений, полученных в ходе публичных консультаций по действующему муниципальному нормативному правовому акту:</w:t>
      </w:r>
    </w:p>
    <w:p w:rsidR="00033906" w:rsidRDefault="00033906" w:rsidP="00033906">
      <w:r>
        <w:t>Всего замечаний и предложений:</w:t>
      </w:r>
      <w:r w:rsidR="005A35C1">
        <w:t xml:space="preserve"> ---</w:t>
      </w:r>
      <w:r w:rsidR="00787B6F">
        <w:t xml:space="preserve">  </w:t>
      </w:r>
      <w:r>
        <w:t xml:space="preserve">, </w:t>
      </w:r>
      <w:r w:rsidR="00787B6F">
        <w:t xml:space="preserve">  </w:t>
      </w:r>
      <w:r>
        <w:t>из них:</w:t>
      </w:r>
    </w:p>
    <w:p w:rsidR="00033906" w:rsidRDefault="00033906" w:rsidP="00033906">
      <w:r>
        <w:t xml:space="preserve">приняты полностью: </w:t>
      </w:r>
      <w:r w:rsidR="005A35C1">
        <w:t xml:space="preserve">---  </w:t>
      </w:r>
      <w:r w:rsidR="00561F45">
        <w:rPr>
          <w:i/>
          <w:sz w:val="28"/>
          <w:szCs w:val="28"/>
        </w:rPr>
        <w:t xml:space="preserve">,  </w:t>
      </w:r>
      <w:r>
        <w:t xml:space="preserve"> приняты частично: </w:t>
      </w:r>
      <w:r w:rsidR="005A35C1">
        <w:t>---</w:t>
      </w:r>
      <w:r w:rsidR="00561F45">
        <w:t xml:space="preserve"> </w:t>
      </w:r>
      <w:r w:rsidR="005A35C1">
        <w:t>,</w:t>
      </w:r>
      <w:r>
        <w:t xml:space="preserve"> не приняты: </w:t>
      </w:r>
      <w:r w:rsidR="005A35C1">
        <w:t>---</w:t>
      </w:r>
      <w:r w:rsidR="00561F45" w:rsidRPr="00561F45">
        <w:rPr>
          <w:i/>
          <w:sz w:val="28"/>
          <w:szCs w:val="28"/>
        </w:rPr>
        <w:t xml:space="preserve"> </w:t>
      </w:r>
      <w:r>
        <w:t>.</w:t>
      </w:r>
    </w:p>
    <w:p w:rsidR="00033906" w:rsidRDefault="00033906" w:rsidP="00033906">
      <w:r>
        <w:t>1.5. Контактная информация ответственного лица структурного подразделения муниципального учреждения, осуществляющего экспертизу действующего муниципального нормативного акта:</w:t>
      </w:r>
    </w:p>
    <w:p w:rsidR="00033906" w:rsidRPr="00AC34D7" w:rsidRDefault="00033906" w:rsidP="00033906">
      <w:pPr>
        <w:rPr>
          <w:i/>
          <w:sz w:val="28"/>
          <w:szCs w:val="28"/>
        </w:rPr>
      </w:pPr>
      <w:r>
        <w:t xml:space="preserve">фамилия, имя, отчество: </w:t>
      </w:r>
      <w:r w:rsidR="00561F45" w:rsidRPr="00AC34D7">
        <w:rPr>
          <w:i/>
          <w:sz w:val="28"/>
          <w:szCs w:val="28"/>
        </w:rPr>
        <w:t>Асхабалиева Светлана Владимировна</w:t>
      </w:r>
    </w:p>
    <w:p w:rsidR="00033906" w:rsidRPr="00787B6F" w:rsidRDefault="00033906" w:rsidP="00033906">
      <w:pPr>
        <w:rPr>
          <w:i/>
        </w:rPr>
      </w:pPr>
      <w:r>
        <w:t xml:space="preserve">должность: </w:t>
      </w:r>
      <w:r w:rsidR="00561F45" w:rsidRPr="00787B6F">
        <w:rPr>
          <w:i/>
          <w:sz w:val="28"/>
          <w:szCs w:val="28"/>
        </w:rPr>
        <w:t>ведущий инженер отдела перспективного проектирования</w:t>
      </w:r>
    </w:p>
    <w:p w:rsidR="00033906" w:rsidRPr="00787B6F" w:rsidRDefault="00033906" w:rsidP="00033906">
      <w:pPr>
        <w:rPr>
          <w:i/>
        </w:rPr>
      </w:pPr>
      <w:r>
        <w:t>телефон</w:t>
      </w:r>
      <w:r w:rsidRPr="00787B6F">
        <w:rPr>
          <w:i/>
        </w:rPr>
        <w:t xml:space="preserve">: </w:t>
      </w:r>
      <w:r w:rsidR="00561F45" w:rsidRPr="00787B6F">
        <w:rPr>
          <w:i/>
          <w:sz w:val="28"/>
          <w:szCs w:val="28"/>
        </w:rPr>
        <w:t>(8-3462) 528232</w:t>
      </w:r>
    </w:p>
    <w:p w:rsidR="008B0258" w:rsidRPr="00787B6F" w:rsidRDefault="00033906" w:rsidP="008B0258">
      <w:pPr>
        <w:ind w:right="-1"/>
        <w:rPr>
          <w:rFonts w:eastAsia="Times New Roman" w:cs="Arial"/>
          <w:i/>
          <w:sz w:val="28"/>
          <w:szCs w:val="28"/>
        </w:rPr>
      </w:pPr>
      <w:r>
        <w:t>адрес электронной почты:</w:t>
      </w:r>
      <w:r w:rsidR="008B0258">
        <w:t xml:space="preserve"> </w:t>
      </w:r>
      <w:r w:rsidR="008B0258" w:rsidRPr="008B0258">
        <w:rPr>
          <w:i/>
        </w:rPr>
        <w:t xml:space="preserve"> </w:t>
      </w:r>
      <w:proofErr w:type="spellStart"/>
      <w:r w:rsidR="008B0258" w:rsidRPr="00787B6F">
        <w:rPr>
          <w:i/>
          <w:sz w:val="28"/>
          <w:szCs w:val="28"/>
          <w:lang w:val="en-US"/>
        </w:rPr>
        <w:t>ashabalieva</w:t>
      </w:r>
      <w:proofErr w:type="spellEnd"/>
      <w:r w:rsidR="008B0258" w:rsidRPr="00787B6F">
        <w:rPr>
          <w:i/>
          <w:sz w:val="28"/>
          <w:szCs w:val="28"/>
        </w:rPr>
        <w:t>_</w:t>
      </w:r>
      <w:proofErr w:type="spellStart"/>
      <w:r w:rsidR="008B0258" w:rsidRPr="00787B6F">
        <w:rPr>
          <w:i/>
          <w:sz w:val="28"/>
          <w:szCs w:val="28"/>
          <w:lang w:val="en-US"/>
        </w:rPr>
        <w:t>sv</w:t>
      </w:r>
      <w:proofErr w:type="spellEnd"/>
      <w:r w:rsidR="008B0258" w:rsidRPr="00787B6F">
        <w:rPr>
          <w:i/>
          <w:sz w:val="28"/>
          <w:szCs w:val="28"/>
        </w:rPr>
        <w:t>@</w:t>
      </w:r>
      <w:proofErr w:type="spellStart"/>
      <w:r w:rsidR="008B0258" w:rsidRPr="00787B6F">
        <w:rPr>
          <w:i/>
          <w:sz w:val="28"/>
          <w:szCs w:val="28"/>
          <w:lang w:val="en-US"/>
        </w:rPr>
        <w:t>admsurgut</w:t>
      </w:r>
      <w:proofErr w:type="spellEnd"/>
      <w:r w:rsidR="008B0258" w:rsidRPr="00787B6F">
        <w:rPr>
          <w:i/>
          <w:sz w:val="28"/>
          <w:szCs w:val="28"/>
        </w:rPr>
        <w:t>.</w:t>
      </w:r>
      <w:proofErr w:type="spellStart"/>
      <w:r w:rsidR="008B0258" w:rsidRPr="00787B6F">
        <w:rPr>
          <w:i/>
          <w:sz w:val="28"/>
          <w:szCs w:val="28"/>
          <w:lang w:val="en-US"/>
        </w:rPr>
        <w:t>ru</w:t>
      </w:r>
      <w:proofErr w:type="spellEnd"/>
      <w:r w:rsidR="008B0258" w:rsidRPr="00787B6F">
        <w:rPr>
          <w:rFonts w:eastAsia="Times New Roman" w:cs="Arial"/>
          <w:i/>
          <w:sz w:val="28"/>
          <w:szCs w:val="28"/>
        </w:rPr>
        <w:t xml:space="preserve"> </w:t>
      </w:r>
    </w:p>
    <w:p w:rsidR="00033906" w:rsidRDefault="00033906" w:rsidP="00033906">
      <w:r>
        <w:t>2. Описание проблемы, на решение которой направлен муниципальный нормативный правовой акт, оценка необходимости регулирования в соответствующей сфере деятельности.</w:t>
      </w:r>
    </w:p>
    <w:p w:rsidR="001029D2" w:rsidRPr="0031277A" w:rsidRDefault="00033906" w:rsidP="0031277A">
      <w:pPr>
        <w:tabs>
          <w:tab w:val="right" w:pos="9923"/>
        </w:tabs>
        <w:ind w:firstLine="567"/>
        <w:rPr>
          <w:rFonts w:ascii="Times New Roman" w:hAnsi="Times New Roman" w:cs="Times New Roman"/>
          <w:i/>
        </w:rPr>
      </w:pPr>
      <w:r>
        <w:t xml:space="preserve">2.1. </w:t>
      </w:r>
      <w:proofErr w:type="gramStart"/>
      <w:r>
        <w:t>Описание проблемы, на решение которой направлен действующий муниципальный нормативный правовой акт</w:t>
      </w:r>
      <w:r w:rsidR="00D53573">
        <w:t xml:space="preserve">: </w:t>
      </w:r>
      <w:r w:rsidR="007A1690" w:rsidRPr="0031277A">
        <w:rPr>
          <w:rFonts w:ascii="Times New Roman" w:hAnsi="Times New Roman" w:cs="Times New Roman"/>
          <w:i/>
          <w:sz w:val="28"/>
          <w:szCs w:val="28"/>
        </w:rPr>
        <w:t xml:space="preserve">разработка 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>упрощенн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>ой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 xml:space="preserve"> процедур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 xml:space="preserve">ы получения 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>разрешени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 xml:space="preserve">я  на 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>производство земляных работ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 xml:space="preserve"> и его 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>закрытия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1690" w:rsidRPr="0031277A">
        <w:rPr>
          <w:rFonts w:ascii="Times New Roman" w:hAnsi="Times New Roman" w:cs="Times New Roman"/>
          <w:i/>
          <w:sz w:val="28"/>
          <w:szCs w:val="28"/>
        </w:rPr>
        <w:t>прив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>е</w:t>
      </w:r>
      <w:r w:rsidR="00634E41" w:rsidRPr="0031277A">
        <w:rPr>
          <w:rFonts w:ascii="Times New Roman" w:hAnsi="Times New Roman" w:cs="Times New Roman"/>
          <w:i/>
          <w:sz w:val="28"/>
          <w:szCs w:val="28"/>
        </w:rPr>
        <w:t>дет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 xml:space="preserve"> к </w:t>
      </w:r>
      <w:r w:rsidR="007A1690" w:rsidRPr="0031277A">
        <w:rPr>
          <w:rFonts w:ascii="Times New Roman" w:hAnsi="Times New Roman" w:cs="Times New Roman"/>
          <w:i/>
          <w:sz w:val="28"/>
          <w:szCs w:val="28"/>
        </w:rPr>
        <w:t xml:space="preserve">снятию 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>возник</w:t>
      </w:r>
      <w:r w:rsidR="007A1690" w:rsidRPr="0031277A">
        <w:rPr>
          <w:rFonts w:ascii="Times New Roman" w:hAnsi="Times New Roman" w:cs="Times New Roman"/>
          <w:i/>
          <w:sz w:val="28"/>
          <w:szCs w:val="28"/>
        </w:rPr>
        <w:t>ших</w:t>
      </w:r>
      <w:r w:rsidR="00AD10F2" w:rsidRPr="0031277A">
        <w:rPr>
          <w:rFonts w:ascii="Times New Roman" w:hAnsi="Times New Roman" w:cs="Times New Roman"/>
          <w:i/>
          <w:sz w:val="28"/>
          <w:szCs w:val="28"/>
        </w:rPr>
        <w:t xml:space="preserve"> проблем у </w:t>
      </w:r>
      <w:r w:rsidR="00532B62" w:rsidRPr="0031277A">
        <w:rPr>
          <w:rFonts w:ascii="Times New Roman" w:hAnsi="Times New Roman" w:cs="Times New Roman"/>
          <w:i/>
          <w:sz w:val="28"/>
          <w:szCs w:val="28"/>
        </w:rPr>
        <w:t>заинтересованн</w:t>
      </w:r>
      <w:r w:rsidR="00532B62" w:rsidRPr="0031277A">
        <w:rPr>
          <w:rFonts w:ascii="Times New Roman" w:hAnsi="Times New Roman" w:cs="Times New Roman"/>
          <w:i/>
          <w:sz w:val="28"/>
          <w:szCs w:val="28"/>
        </w:rPr>
        <w:t xml:space="preserve">ых </w:t>
      </w:r>
      <w:r w:rsidR="00532B62" w:rsidRPr="0031277A">
        <w:rPr>
          <w:rFonts w:ascii="Times New Roman" w:hAnsi="Times New Roman" w:cs="Times New Roman"/>
          <w:i/>
          <w:sz w:val="28"/>
          <w:szCs w:val="28"/>
        </w:rPr>
        <w:t>лиц</w:t>
      </w:r>
      <w:r w:rsidR="00532B62" w:rsidRPr="0031277A">
        <w:rPr>
          <w:rFonts w:ascii="Times New Roman" w:hAnsi="Times New Roman" w:cs="Times New Roman"/>
          <w:i/>
          <w:sz w:val="28"/>
          <w:szCs w:val="28"/>
        </w:rPr>
        <w:t xml:space="preserve">, которые сопровождались: </w:t>
      </w:r>
      <w:r w:rsidR="007A1690" w:rsidRPr="0031277A">
        <w:rPr>
          <w:rFonts w:ascii="Times New Roman" w:hAnsi="Times New Roman" w:cs="Times New Roman"/>
          <w:i/>
          <w:sz w:val="28"/>
          <w:szCs w:val="28"/>
        </w:rPr>
        <w:t xml:space="preserve">сбором и подготовкой информации для разработки проектной документации, </w:t>
      </w:r>
      <w:r w:rsidR="00532B62" w:rsidRPr="0031277A">
        <w:rPr>
          <w:rFonts w:ascii="Times New Roman" w:hAnsi="Times New Roman" w:cs="Times New Roman"/>
          <w:i/>
          <w:sz w:val="28"/>
          <w:szCs w:val="28"/>
        </w:rPr>
        <w:t>разработкой проектной документации  в максимально полном объеме, дополнительными затратами, связанными с увеличением времени на разработку проектной документации, увеличением времени</w:t>
      </w:r>
      <w:proofErr w:type="gramEnd"/>
      <w:r w:rsidR="00532B62" w:rsidRPr="0031277A">
        <w:rPr>
          <w:rFonts w:ascii="Times New Roman" w:hAnsi="Times New Roman" w:cs="Times New Roman"/>
          <w:i/>
          <w:sz w:val="28"/>
          <w:szCs w:val="28"/>
        </w:rPr>
        <w:t xml:space="preserve"> на согласование разработанной проектной документации, предоставлением максимально полного пакета документов </w:t>
      </w:r>
      <w:r w:rsidR="0031277A" w:rsidRPr="0031277A">
        <w:rPr>
          <w:rFonts w:ascii="Times New Roman" w:hAnsi="Times New Roman" w:cs="Times New Roman"/>
          <w:i/>
          <w:sz w:val="28"/>
          <w:szCs w:val="28"/>
        </w:rPr>
        <w:t xml:space="preserve">с информацией </w:t>
      </w:r>
      <w:r w:rsidR="00532B62" w:rsidRPr="0031277A">
        <w:rPr>
          <w:rFonts w:ascii="Times New Roman" w:hAnsi="Times New Roman" w:cs="Times New Roman"/>
          <w:i/>
          <w:sz w:val="28"/>
          <w:szCs w:val="28"/>
        </w:rPr>
        <w:t>о заявителе</w:t>
      </w:r>
      <w:r w:rsidR="00521F23" w:rsidRPr="0031277A">
        <w:rPr>
          <w:rFonts w:ascii="Times New Roman" w:hAnsi="Times New Roman" w:cs="Times New Roman"/>
          <w:i/>
          <w:sz w:val="28"/>
          <w:szCs w:val="28"/>
        </w:rPr>
        <w:t>. На основании разработанного упрощенного поэтапного порядка предусмотрен</w:t>
      </w:r>
      <w:r w:rsidR="0031277A" w:rsidRPr="0031277A">
        <w:rPr>
          <w:rFonts w:ascii="Times New Roman" w:hAnsi="Times New Roman" w:cs="Times New Roman"/>
          <w:i/>
          <w:sz w:val="28"/>
          <w:szCs w:val="28"/>
        </w:rPr>
        <w:t>а</w:t>
      </w:r>
      <w:r w:rsidR="00521F23" w:rsidRPr="0031277A">
        <w:rPr>
          <w:rFonts w:ascii="Times New Roman" w:hAnsi="Times New Roman" w:cs="Times New Roman"/>
          <w:i/>
          <w:sz w:val="28"/>
          <w:szCs w:val="28"/>
        </w:rPr>
        <w:t xml:space="preserve"> минимизация затрат </w:t>
      </w:r>
      <w:r w:rsidR="00521F23" w:rsidRPr="0031277A">
        <w:rPr>
          <w:rFonts w:ascii="Times New Roman" w:hAnsi="Times New Roman" w:cs="Times New Roman"/>
          <w:i/>
          <w:sz w:val="28"/>
          <w:szCs w:val="28"/>
        </w:rPr>
        <w:t>заинтересованных лиц</w:t>
      </w:r>
      <w:r w:rsidR="0031277A" w:rsidRPr="003127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4E41" w:rsidRPr="0031277A">
        <w:rPr>
          <w:rFonts w:ascii="Times New Roman" w:hAnsi="Times New Roman" w:cs="Times New Roman"/>
          <w:i/>
          <w:sz w:val="28"/>
          <w:szCs w:val="28"/>
        </w:rPr>
        <w:t>(</w:t>
      </w:r>
      <w:r w:rsidR="00634E41" w:rsidRPr="0031277A">
        <w:rPr>
          <w:rFonts w:ascii="Times New Roman" w:hAnsi="Times New Roman" w:cs="Times New Roman"/>
          <w:i/>
          <w:sz w:val="28"/>
          <w:szCs w:val="28"/>
        </w:rPr>
        <w:t>субъектов предпринимательской и инвестиционной деятельности</w:t>
      </w:r>
      <w:r w:rsidR="00634E41" w:rsidRPr="0031277A">
        <w:rPr>
          <w:rFonts w:ascii="Times New Roman" w:hAnsi="Times New Roman" w:cs="Times New Roman"/>
          <w:i/>
          <w:sz w:val="28"/>
          <w:szCs w:val="28"/>
        </w:rPr>
        <w:t>)</w:t>
      </w:r>
      <w:r w:rsidR="00634E41" w:rsidRPr="0031277A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1277A" w:rsidRDefault="00033906" w:rsidP="0031277A">
      <w:pPr>
        <w:tabs>
          <w:tab w:val="right" w:pos="9923"/>
        </w:tabs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t>2.2. Негативные эффекты, которые могут возникнуть в связи с отсутствием правового регулирования в соответствующей сфере деятельности:</w:t>
      </w:r>
      <w:r w:rsidR="007A1690">
        <w:t xml:space="preserve"> </w:t>
      </w:r>
      <w:r w:rsidR="00634E41">
        <w:t xml:space="preserve"> </w:t>
      </w:r>
      <w:r w:rsidR="00634E41" w:rsidRPr="00634E41">
        <w:rPr>
          <w:rFonts w:ascii="Times New Roman" w:hAnsi="Times New Roman" w:cs="Times New Roman"/>
          <w:i/>
          <w:sz w:val="28"/>
          <w:szCs w:val="28"/>
        </w:rPr>
        <w:t>о</w:t>
      </w:r>
      <w:r w:rsidR="004B7249" w:rsidRPr="00634E41">
        <w:rPr>
          <w:rFonts w:ascii="Times New Roman" w:hAnsi="Times New Roman" w:cs="Times New Roman"/>
          <w:i/>
          <w:sz w:val="28"/>
          <w:szCs w:val="28"/>
        </w:rPr>
        <w:t>тс</w:t>
      </w:r>
      <w:r w:rsidR="004B7249" w:rsidRPr="007A1690">
        <w:rPr>
          <w:rFonts w:ascii="Times New Roman" w:hAnsi="Times New Roman" w:cs="Times New Roman"/>
          <w:i/>
          <w:sz w:val="28"/>
          <w:szCs w:val="28"/>
        </w:rPr>
        <w:t>утствие</w:t>
      </w:r>
      <w:r w:rsidR="00634E4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4B7249" w:rsidRPr="007A16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B62" w:rsidRPr="007A1690">
        <w:rPr>
          <w:rFonts w:ascii="Times New Roman" w:hAnsi="Times New Roman" w:cs="Times New Roman"/>
          <w:i/>
          <w:sz w:val="28"/>
          <w:szCs w:val="28"/>
        </w:rPr>
        <w:t>конкретизаци</w:t>
      </w:r>
      <w:r w:rsidR="00532B62" w:rsidRPr="007A1690">
        <w:rPr>
          <w:rFonts w:ascii="Times New Roman" w:hAnsi="Times New Roman" w:cs="Times New Roman"/>
          <w:i/>
          <w:sz w:val="28"/>
          <w:szCs w:val="28"/>
        </w:rPr>
        <w:t>и</w:t>
      </w:r>
      <w:r w:rsidR="00532B62" w:rsidRPr="007A16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B62" w:rsidRPr="007A1690">
        <w:rPr>
          <w:rFonts w:ascii="Times New Roman" w:hAnsi="Times New Roman" w:cs="Times New Roman"/>
          <w:sz w:val="28"/>
          <w:szCs w:val="28"/>
        </w:rPr>
        <w:t xml:space="preserve"> </w:t>
      </w:r>
      <w:r w:rsidR="00634E41" w:rsidRPr="00634E41">
        <w:rPr>
          <w:rFonts w:ascii="Times New Roman" w:hAnsi="Times New Roman" w:cs="Times New Roman"/>
          <w:i/>
          <w:sz w:val="28"/>
          <w:szCs w:val="28"/>
        </w:rPr>
        <w:t>в</w:t>
      </w:r>
      <w:r w:rsidR="00634E41">
        <w:rPr>
          <w:rFonts w:ascii="Times New Roman" w:hAnsi="Times New Roman" w:cs="Times New Roman"/>
          <w:sz w:val="28"/>
          <w:szCs w:val="28"/>
        </w:rPr>
        <w:t xml:space="preserve"> </w:t>
      </w:r>
      <w:r w:rsidR="00532B62" w:rsidRPr="007A169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процедур</w:t>
      </w:r>
      <w:r w:rsidR="00634E41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="00532B62" w:rsidRPr="007A16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32B62" w:rsidRPr="007A1690">
        <w:rPr>
          <w:rFonts w:ascii="Times New Roman" w:hAnsi="Times New Roman" w:cs="Times New Roman"/>
          <w:i/>
          <w:sz w:val="28"/>
          <w:szCs w:val="28"/>
        </w:rPr>
        <w:t xml:space="preserve">порядка с </w:t>
      </w:r>
      <w:r w:rsidR="00532B62" w:rsidRPr="00634E41">
        <w:rPr>
          <w:rFonts w:ascii="Times New Roman" w:hAnsi="Times New Roman" w:cs="Times New Roman"/>
          <w:i/>
          <w:sz w:val="28"/>
          <w:szCs w:val="28"/>
        </w:rPr>
        <w:t>определением</w:t>
      </w:r>
      <w:r w:rsidR="00532B62" w:rsidRPr="00634E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7249" w:rsidRPr="00634E41">
        <w:rPr>
          <w:rFonts w:ascii="Times New Roman" w:hAnsi="Times New Roman" w:cs="Times New Roman"/>
          <w:i/>
          <w:sz w:val="28"/>
          <w:szCs w:val="28"/>
        </w:rPr>
        <w:t>единых</w:t>
      </w:r>
      <w:r w:rsidR="004B7249" w:rsidRPr="007A1690">
        <w:rPr>
          <w:rFonts w:ascii="Times New Roman" w:hAnsi="Times New Roman" w:cs="Times New Roman"/>
          <w:i/>
          <w:sz w:val="28"/>
          <w:szCs w:val="28"/>
        </w:rPr>
        <w:t xml:space="preserve"> требований к получению и закрытию разрешения на производство земляных работ </w:t>
      </w:r>
      <w:r w:rsidR="004B7249" w:rsidRPr="007A1690">
        <w:rPr>
          <w:rFonts w:ascii="Times New Roman" w:hAnsi="Times New Roman" w:cs="Times New Roman"/>
          <w:sz w:val="28"/>
          <w:szCs w:val="28"/>
        </w:rPr>
        <w:t xml:space="preserve"> </w:t>
      </w:r>
      <w:r w:rsidR="007A1690" w:rsidRPr="007A1690">
        <w:rPr>
          <w:rFonts w:ascii="Times New Roman" w:hAnsi="Times New Roman" w:cs="Times New Roman"/>
          <w:i/>
          <w:sz w:val="28"/>
          <w:szCs w:val="28"/>
        </w:rPr>
        <w:t xml:space="preserve">приведет к </w:t>
      </w:r>
      <w:r w:rsidR="003E120F" w:rsidRPr="007A1690">
        <w:rPr>
          <w:rFonts w:ascii="Times New Roman" w:eastAsia="Times New Roman" w:hAnsi="Times New Roman" w:cs="Times New Roman"/>
          <w:i/>
          <w:sz w:val="28"/>
          <w:szCs w:val="28"/>
        </w:rPr>
        <w:t>необходимост</w:t>
      </w:r>
      <w:r w:rsidR="007A1690" w:rsidRPr="007A1690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421D16" w:rsidRPr="007A16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3E120F" w:rsidRPr="007A1690">
        <w:rPr>
          <w:rFonts w:ascii="Times New Roman" w:eastAsia="Times New Roman" w:hAnsi="Times New Roman" w:cs="Times New Roman"/>
          <w:i/>
          <w:sz w:val="28"/>
          <w:szCs w:val="28"/>
        </w:rPr>
        <w:t>получени</w:t>
      </w:r>
      <w:r w:rsidR="007A1690" w:rsidRPr="007A1690">
        <w:rPr>
          <w:rFonts w:ascii="Times New Roman" w:eastAsia="Times New Roman" w:hAnsi="Times New Roman" w:cs="Times New Roman"/>
          <w:i/>
          <w:sz w:val="28"/>
          <w:szCs w:val="28"/>
        </w:rPr>
        <w:t>я</w:t>
      </w:r>
      <w:r w:rsidR="00421D16" w:rsidRPr="007A1690">
        <w:rPr>
          <w:rFonts w:ascii="Times New Roman" w:eastAsia="Times New Roman" w:hAnsi="Times New Roman" w:cs="Times New Roman"/>
          <w:i/>
          <w:sz w:val="28"/>
          <w:szCs w:val="28"/>
        </w:rPr>
        <w:t xml:space="preserve"> разрешения на строительство</w:t>
      </w:r>
      <w:r w:rsidR="00634E41">
        <w:rPr>
          <w:rFonts w:ascii="Times New Roman" w:eastAsia="Times New Roman" w:hAnsi="Times New Roman" w:cs="Times New Roman"/>
          <w:i/>
          <w:sz w:val="28"/>
          <w:szCs w:val="28"/>
        </w:rPr>
        <w:t>. У</w:t>
      </w:r>
      <w:r w:rsidR="00421D16" w:rsidRPr="007A1690">
        <w:rPr>
          <w:rFonts w:ascii="Times New Roman" w:eastAsia="Times New Roman" w:hAnsi="Times New Roman" w:cs="Times New Roman"/>
          <w:i/>
          <w:sz w:val="28"/>
          <w:szCs w:val="28"/>
        </w:rPr>
        <w:t xml:space="preserve">казанная услуга является муниципальной и должна </w:t>
      </w:r>
      <w:r w:rsidR="00383A45" w:rsidRPr="007A1690">
        <w:rPr>
          <w:rFonts w:ascii="Times New Roman" w:eastAsia="Times New Roman" w:hAnsi="Times New Roman" w:cs="Times New Roman"/>
          <w:i/>
          <w:sz w:val="28"/>
          <w:szCs w:val="28"/>
        </w:rPr>
        <w:t>соответствовать</w:t>
      </w:r>
      <w:r w:rsidR="00421D16" w:rsidRPr="007A169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hyperlink r:id="rId8" w:anchor="/document/12177515/entry/0" w:history="1">
        <w:proofErr w:type="gramStart"/>
        <w:r w:rsidR="00383A45" w:rsidRPr="007A1690">
          <w:rPr>
            <w:rStyle w:val="ad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>Федеральному</w:t>
        </w:r>
        <w:proofErr w:type="gramEnd"/>
        <w:r w:rsidR="00383A45" w:rsidRPr="007A1690">
          <w:rPr>
            <w:rStyle w:val="ad"/>
            <w:rFonts w:ascii="Times New Roman" w:hAnsi="Times New Roman" w:cs="Times New Roman"/>
            <w:i/>
            <w:color w:val="auto"/>
            <w:sz w:val="28"/>
            <w:szCs w:val="28"/>
            <w:u w:val="none"/>
          </w:rPr>
          <w:t xml:space="preserve"> закон</w:t>
        </w:r>
      </w:hyperlink>
      <w:r w:rsidR="00383A45" w:rsidRPr="007A1690">
        <w:rPr>
          <w:rFonts w:ascii="Times New Roman" w:hAnsi="Times New Roman" w:cs="Times New Roman"/>
          <w:i/>
          <w:sz w:val="28"/>
          <w:szCs w:val="28"/>
        </w:rPr>
        <w:t>у от 27.07.2010 № 210-ФЗ «Об организации предоставления государственных и муниципальных услуг»</w:t>
      </w:r>
      <w:r w:rsidR="00024359" w:rsidRPr="007A1690">
        <w:rPr>
          <w:rFonts w:ascii="Times New Roman" w:hAnsi="Times New Roman" w:cs="Times New Roman"/>
          <w:i/>
          <w:sz w:val="28"/>
          <w:szCs w:val="28"/>
        </w:rPr>
        <w:t>, что повлечет к дополнительным расходам  для субъектов предпринимательской и инвестиционной деятельности</w:t>
      </w:r>
      <w:r w:rsidR="00383A45" w:rsidRPr="007A1690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F55B3" w:rsidRDefault="00033906" w:rsidP="0031277A">
      <w:pPr>
        <w:tabs>
          <w:tab w:val="right" w:pos="9923"/>
        </w:tabs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A95045">
        <w:t xml:space="preserve">2.3. Опыт решения </w:t>
      </w:r>
      <w:proofErr w:type="gramStart"/>
      <w:r w:rsidRPr="00A95045">
        <w:t>аналогичных проблем</w:t>
      </w:r>
      <w:proofErr w:type="gramEnd"/>
      <w:r w:rsidRPr="00A95045">
        <w:t xml:space="preserve"> в муниципальных образования</w:t>
      </w:r>
      <w:r w:rsidRPr="003F55B3">
        <w:t>х Ханты-Мансийского автономного округа - Югры, других муниципальных образованиях Российской Федерации в соответствующей сфере деятельности:</w:t>
      </w:r>
      <w:r w:rsidR="00413E8B">
        <w:t xml:space="preserve"> </w:t>
      </w:r>
      <w:r w:rsidR="00611F2E">
        <w:tab/>
      </w:r>
      <w:r w:rsidR="005951D4" w:rsidRPr="00BA64C5">
        <w:rPr>
          <w:rFonts w:ascii="Times New Roman" w:hAnsi="Times New Roman" w:cs="Times New Roman"/>
          <w:i/>
          <w:color w:val="000000"/>
          <w:sz w:val="28"/>
          <w:szCs w:val="28"/>
        </w:rPr>
        <w:t>Постановление администрации г. </w:t>
      </w:r>
      <w:proofErr w:type="spellStart"/>
      <w:r w:rsidR="005951D4" w:rsidRPr="00BA64C5">
        <w:rPr>
          <w:rFonts w:ascii="Times New Roman" w:hAnsi="Times New Roman" w:cs="Times New Roman"/>
          <w:i/>
          <w:color w:val="000000"/>
          <w:sz w:val="28"/>
          <w:szCs w:val="28"/>
        </w:rPr>
        <w:t>Мегиона</w:t>
      </w:r>
      <w:proofErr w:type="spellEnd"/>
      <w:r w:rsidR="005951D4" w:rsidRPr="00BA64C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от 7 марта 2018 г. N 458 "Об утверждении Административного регламента по предоставлению муниципальной услуги "Выдача разрешений (ордера) на производство земляных работ на территории городского округа город </w:t>
      </w:r>
      <w:proofErr w:type="spellStart"/>
      <w:r w:rsidR="005951D4" w:rsidRPr="00BA64C5">
        <w:rPr>
          <w:rFonts w:ascii="Times New Roman" w:hAnsi="Times New Roman" w:cs="Times New Roman"/>
          <w:i/>
          <w:color w:val="000000"/>
          <w:sz w:val="28"/>
          <w:szCs w:val="28"/>
        </w:rPr>
        <w:t>Мегион</w:t>
      </w:r>
      <w:proofErr w:type="spellEnd"/>
      <w:r w:rsidR="005951D4" w:rsidRPr="00BA64C5">
        <w:rPr>
          <w:rFonts w:ascii="Times New Roman" w:hAnsi="Times New Roman" w:cs="Times New Roman"/>
          <w:i/>
          <w:color w:val="000000"/>
          <w:sz w:val="28"/>
          <w:szCs w:val="28"/>
        </w:rPr>
        <w:t>". «П</w:t>
      </w:r>
      <w:r w:rsidR="005951D4" w:rsidRPr="00BA64C5">
        <w:rPr>
          <w:rFonts w:ascii="Times New Roman" w:hAnsi="Times New Roman" w:cs="Times New Roman"/>
          <w:i/>
          <w:sz w:val="28"/>
          <w:szCs w:val="28"/>
        </w:rPr>
        <w:t xml:space="preserve">орядок выдачи и закрытия разрешений на производство земляных работ </w:t>
      </w:r>
      <w:r w:rsidR="004B7249">
        <w:rPr>
          <w:rFonts w:ascii="Times New Roman" w:hAnsi="Times New Roman" w:cs="Times New Roman"/>
          <w:i/>
          <w:sz w:val="28"/>
          <w:szCs w:val="28"/>
        </w:rPr>
        <w:br/>
      </w:r>
      <w:r w:rsidR="005951D4" w:rsidRPr="00BA64C5">
        <w:rPr>
          <w:rFonts w:ascii="Times New Roman" w:hAnsi="Times New Roman" w:cs="Times New Roman"/>
          <w:i/>
          <w:sz w:val="28"/>
          <w:szCs w:val="28"/>
        </w:rPr>
        <w:t xml:space="preserve">на территории города Сургута» </w:t>
      </w:r>
      <w:r w:rsidR="005951D4" w:rsidRPr="00BA64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51D4" w:rsidRPr="00BA64C5">
        <w:rPr>
          <w:rFonts w:ascii="Times New Roman" w:hAnsi="Times New Roman" w:cs="Times New Roman"/>
          <w:i/>
          <w:sz w:val="28"/>
          <w:szCs w:val="28"/>
        </w:rPr>
        <w:t xml:space="preserve">не является муниципальной услугой. </w:t>
      </w:r>
    </w:p>
    <w:p w:rsidR="008E39DB" w:rsidRDefault="003F55B3" w:rsidP="003F55B3">
      <w:pPr>
        <w:pStyle w:val="1"/>
        <w:jc w:val="both"/>
      </w:pPr>
      <w:r>
        <w:rPr>
          <w:b w:val="0"/>
        </w:rPr>
        <w:t xml:space="preserve">         </w:t>
      </w:r>
      <w:r w:rsidR="00033906" w:rsidRPr="003F55B3">
        <w:rPr>
          <w:b w:val="0"/>
        </w:rPr>
        <w:t>2.4. Источники данных:</w:t>
      </w:r>
      <w:r w:rsidR="00413E8B">
        <w:t xml:space="preserve"> </w:t>
      </w:r>
    </w:p>
    <w:p w:rsidR="00413E8B" w:rsidRPr="00E75031" w:rsidRDefault="008E39DB" w:rsidP="003F55B3">
      <w:pPr>
        <w:pStyle w:val="1"/>
        <w:jc w:val="both"/>
        <w:rPr>
          <w:b w:val="0"/>
          <w:i/>
          <w:color w:val="auto"/>
          <w:sz w:val="28"/>
          <w:szCs w:val="28"/>
        </w:rPr>
      </w:pPr>
      <w:r>
        <w:tab/>
      </w:r>
      <w:r w:rsidRPr="00E75031">
        <w:rPr>
          <w:b w:val="0"/>
          <w:i/>
          <w:color w:val="auto"/>
          <w:sz w:val="28"/>
          <w:szCs w:val="28"/>
        </w:rPr>
        <w:t>О</w:t>
      </w:r>
      <w:r w:rsidR="00024359" w:rsidRPr="00E75031">
        <w:rPr>
          <w:b w:val="0"/>
          <w:i/>
          <w:color w:val="auto"/>
          <w:sz w:val="28"/>
          <w:szCs w:val="28"/>
        </w:rPr>
        <w:t xml:space="preserve">фициальный сайт Администрации  г. </w:t>
      </w:r>
      <w:proofErr w:type="spellStart"/>
      <w:r w:rsidR="00024359" w:rsidRPr="00E75031">
        <w:rPr>
          <w:b w:val="0"/>
          <w:i/>
          <w:color w:val="auto"/>
          <w:sz w:val="28"/>
          <w:szCs w:val="28"/>
        </w:rPr>
        <w:t>Мегиона</w:t>
      </w:r>
      <w:proofErr w:type="spellEnd"/>
      <w:r w:rsidR="00024359" w:rsidRPr="00E75031">
        <w:rPr>
          <w:b w:val="0"/>
          <w:i/>
          <w:color w:val="auto"/>
          <w:sz w:val="28"/>
          <w:szCs w:val="28"/>
        </w:rPr>
        <w:t>, у</w:t>
      </w:r>
      <w:r w:rsidR="003F55B3" w:rsidRPr="00E75031">
        <w:rPr>
          <w:b w:val="0"/>
          <w:i/>
          <w:color w:val="auto"/>
          <w:sz w:val="28"/>
          <w:szCs w:val="28"/>
        </w:rPr>
        <w:t xml:space="preserve">правление архитектуры </w:t>
      </w:r>
      <w:r w:rsidRPr="00E75031">
        <w:rPr>
          <w:b w:val="0"/>
          <w:i/>
          <w:color w:val="auto"/>
          <w:sz w:val="28"/>
          <w:szCs w:val="28"/>
        </w:rPr>
        <w:br/>
      </w:r>
      <w:r w:rsidR="003F55B3" w:rsidRPr="00E75031">
        <w:rPr>
          <w:b w:val="0"/>
          <w:i/>
          <w:color w:val="auto"/>
          <w:sz w:val="28"/>
          <w:szCs w:val="28"/>
        </w:rPr>
        <w:t xml:space="preserve">и градостроительства администрации г. </w:t>
      </w:r>
      <w:proofErr w:type="spellStart"/>
      <w:r w:rsidR="003F55B3" w:rsidRPr="00E75031">
        <w:rPr>
          <w:b w:val="0"/>
          <w:i/>
          <w:color w:val="auto"/>
          <w:sz w:val="28"/>
          <w:szCs w:val="28"/>
        </w:rPr>
        <w:t>Мегиона</w:t>
      </w:r>
      <w:proofErr w:type="spellEnd"/>
      <w:r w:rsidRPr="00E75031">
        <w:rPr>
          <w:b w:val="0"/>
          <w:i/>
          <w:color w:val="auto"/>
          <w:sz w:val="28"/>
          <w:szCs w:val="28"/>
        </w:rPr>
        <w:t>, СПС «Гарант».</w:t>
      </w:r>
    </w:p>
    <w:p w:rsidR="00033906" w:rsidRDefault="00033906" w:rsidP="00E75031">
      <w:pPr>
        <w:ind w:left="-233" w:hanging="567"/>
        <w:jc w:val="left"/>
      </w:pPr>
      <w:r>
        <w:t>                       3. Определение целей правового регулирования и показателей для оценки их достижения</w:t>
      </w:r>
      <w:r w:rsidR="00887472">
        <w:t xml:space="preserve">: </w:t>
      </w:r>
    </w:p>
    <w:p w:rsidR="00466D6A" w:rsidRDefault="00466D6A" w:rsidP="00E75031">
      <w:pPr>
        <w:tabs>
          <w:tab w:val="right" w:pos="9923"/>
        </w:tabs>
        <w:ind w:left="-233" w:firstLine="0"/>
        <w:jc w:val="left"/>
        <w:rPr>
          <w:i/>
          <w:sz w:val="28"/>
          <w:szCs w:val="28"/>
        </w:rPr>
      </w:pPr>
    </w:p>
    <w:p w:rsidR="00466D6A" w:rsidRDefault="00466D6A" w:rsidP="00E75031">
      <w:pPr>
        <w:tabs>
          <w:tab w:val="right" w:pos="9923"/>
        </w:tabs>
        <w:ind w:left="-233" w:firstLine="0"/>
        <w:jc w:val="left"/>
        <w:rPr>
          <w:i/>
          <w:sz w:val="28"/>
          <w:szCs w:val="28"/>
        </w:rPr>
      </w:pPr>
    </w:p>
    <w:p w:rsidR="00466D6A" w:rsidRDefault="00466D6A" w:rsidP="00887472">
      <w:pPr>
        <w:tabs>
          <w:tab w:val="right" w:pos="9923"/>
        </w:tabs>
        <w:ind w:firstLine="0"/>
        <w:jc w:val="left"/>
        <w:rPr>
          <w:i/>
          <w:sz w:val="28"/>
          <w:szCs w:val="28"/>
        </w:rPr>
      </w:pPr>
    </w:p>
    <w:p w:rsidR="00466D6A" w:rsidRPr="00887472" w:rsidRDefault="00466D6A" w:rsidP="00887472">
      <w:pPr>
        <w:tabs>
          <w:tab w:val="right" w:pos="9923"/>
        </w:tabs>
        <w:ind w:firstLine="0"/>
        <w:jc w:val="left"/>
        <w:rPr>
          <w:i/>
          <w:sz w:val="28"/>
          <w:szCs w:val="28"/>
        </w:rPr>
        <w:sectPr w:rsidR="00466D6A" w:rsidRPr="00887472"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2"/>
        <w:gridCol w:w="3334"/>
        <w:gridCol w:w="5113"/>
      </w:tblGrid>
      <w:tr w:rsidR="00033906" w:rsidTr="001A1893"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lastRenderedPageBreak/>
              <w:t>3.1. Цели правового регулирования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t>3.2. Сроки достижения целей правового</w:t>
            </w:r>
          </w:p>
          <w:p w:rsidR="00033906" w:rsidRDefault="00033906" w:rsidP="001A1893">
            <w:pPr>
              <w:pStyle w:val="a5"/>
            </w:pPr>
            <w:r>
              <w:t>регулирования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t>3.3. Периодичность мониторинга</w:t>
            </w:r>
          </w:p>
          <w:p w:rsidR="00033906" w:rsidRDefault="00033906" w:rsidP="001A1893">
            <w:pPr>
              <w:pStyle w:val="a5"/>
            </w:pPr>
            <w:r>
              <w:t>достижения целей правового</w:t>
            </w:r>
          </w:p>
          <w:p w:rsidR="00033906" w:rsidRDefault="00033906" w:rsidP="001A1893">
            <w:pPr>
              <w:pStyle w:val="a5"/>
            </w:pPr>
            <w:r>
              <w:t>регулирования</w:t>
            </w:r>
          </w:p>
        </w:tc>
      </w:tr>
      <w:tr w:rsidR="00033906" w:rsidTr="001A1893">
        <w:tc>
          <w:tcPr>
            <w:tcW w:w="6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6F" w:rsidRDefault="00033906" w:rsidP="004E3A65">
            <w:pPr>
              <w:pStyle w:val="a5"/>
              <w:jc w:val="left"/>
            </w:pPr>
            <w:r w:rsidRPr="00053CEE">
              <w:t>(Цель 1)</w:t>
            </w:r>
            <w:r w:rsidR="00053CEE" w:rsidRPr="00053CEE">
              <w:t xml:space="preserve"> </w:t>
            </w:r>
            <w:r w:rsidR="004E3A65" w:rsidRPr="00E75031">
              <w:rPr>
                <w:rFonts w:eastAsia="Times New Roman" w:cs="Times New Roman"/>
              </w:rPr>
              <w:t>установление</w:t>
            </w:r>
            <w:r w:rsidR="008A162D" w:rsidRPr="00E75031">
              <w:rPr>
                <w:rFonts w:eastAsia="Times New Roman" w:cs="Times New Roman"/>
              </w:rPr>
              <w:t xml:space="preserve"> единых требований </w:t>
            </w:r>
            <w:r w:rsidR="007415D8" w:rsidRPr="00E75031">
              <w:rPr>
                <w:rFonts w:eastAsia="Times New Roman" w:cs="Times New Roman"/>
              </w:rPr>
              <w:t>в целях выдачи</w:t>
            </w:r>
            <w:r w:rsidR="004B7249" w:rsidRPr="00E75031">
              <w:rPr>
                <w:rFonts w:eastAsia="Times New Roman" w:cs="Times New Roman"/>
              </w:rPr>
              <w:t xml:space="preserve"> разрешений на </w:t>
            </w:r>
            <w:r w:rsidR="008A162D" w:rsidRPr="00E75031">
              <w:rPr>
                <w:rFonts w:eastAsia="Times New Roman" w:cs="Times New Roman"/>
              </w:rPr>
              <w:t>производств</w:t>
            </w:r>
            <w:r w:rsidR="004B7249" w:rsidRPr="00E75031">
              <w:rPr>
                <w:rFonts w:eastAsia="Times New Roman" w:cs="Times New Roman"/>
              </w:rPr>
              <w:t>о</w:t>
            </w:r>
            <w:r w:rsidR="008A162D" w:rsidRPr="00E75031">
              <w:rPr>
                <w:rFonts w:eastAsia="Times New Roman" w:cs="Times New Roman"/>
              </w:rPr>
              <w:t xml:space="preserve"> земляных </w:t>
            </w:r>
            <w:r w:rsidR="008A162D" w:rsidRPr="008A162D">
              <w:rPr>
                <w:rFonts w:eastAsia="Times New Roman" w:cs="Times New Roman"/>
              </w:rPr>
              <w:t xml:space="preserve">работ  на территории  </w:t>
            </w:r>
            <w:r w:rsidR="008A162D">
              <w:rPr>
                <w:rFonts w:eastAsia="Times New Roman" w:cs="Times New Roman"/>
              </w:rPr>
              <w:t>гор</w:t>
            </w:r>
            <w:r w:rsidR="008A162D" w:rsidRPr="008A162D">
              <w:rPr>
                <w:rFonts w:eastAsia="Times New Roman" w:cs="Times New Roman"/>
              </w:rPr>
              <w:t>ода.</w:t>
            </w:r>
            <w:r w:rsidR="008A162D">
              <w:t>    </w:t>
            </w:r>
          </w:p>
          <w:p w:rsidR="00033906" w:rsidRPr="00053CEE" w:rsidRDefault="00033906" w:rsidP="00600D87">
            <w:pPr>
              <w:pStyle w:val="a5"/>
              <w:jc w:val="left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Pr="00300295" w:rsidRDefault="00600D87" w:rsidP="00815ED7">
            <w:pPr>
              <w:pStyle w:val="a5"/>
              <w:rPr>
                <w:sz w:val="20"/>
                <w:szCs w:val="20"/>
              </w:rPr>
            </w:pPr>
            <w:proofErr w:type="gramStart"/>
            <w:r w:rsidRPr="00600D87">
              <w:rPr>
                <w:sz w:val="20"/>
                <w:szCs w:val="20"/>
              </w:rPr>
              <w:t>С даты вступления</w:t>
            </w:r>
            <w:proofErr w:type="gramEnd"/>
            <w:r w:rsidRPr="00600D87">
              <w:rPr>
                <w:sz w:val="20"/>
                <w:szCs w:val="20"/>
              </w:rPr>
              <w:t xml:space="preserve"> в силу НПА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Pr="008A162D" w:rsidRDefault="00383A45" w:rsidP="00383A45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постоянной основе (п</w:t>
            </w:r>
            <w:r w:rsidR="00485A79" w:rsidRPr="008A162D">
              <w:rPr>
                <w:sz w:val="20"/>
                <w:szCs w:val="20"/>
              </w:rPr>
              <w:t>о мере внесения  изменений в нормативно-правовую, законодательную базу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033906" w:rsidRDefault="00033906" w:rsidP="00033906"/>
    <w:p w:rsidR="00033906" w:rsidRDefault="00033906" w:rsidP="000339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4445"/>
        <w:gridCol w:w="3334"/>
        <w:gridCol w:w="4168"/>
      </w:tblGrid>
      <w:tr w:rsidR="00033906" w:rsidTr="001A1893">
        <w:tc>
          <w:tcPr>
            <w:tcW w:w="3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t>3.4. Цели</w:t>
            </w:r>
          </w:p>
          <w:p w:rsidR="00033906" w:rsidRDefault="00033906" w:rsidP="001A1893">
            <w:pPr>
              <w:pStyle w:val="a5"/>
            </w:pPr>
            <w:r>
              <w:t>правового регулирования</w:t>
            </w:r>
          </w:p>
          <w:p w:rsidR="00033906" w:rsidRDefault="00033906" w:rsidP="001A1893">
            <w:pPr>
              <w:pStyle w:val="a5"/>
            </w:pPr>
            <w:proofErr w:type="gramStart"/>
            <w:r>
              <w:t>(в соответствии</w:t>
            </w:r>
            <w:proofErr w:type="gramEnd"/>
          </w:p>
          <w:p w:rsidR="00033906" w:rsidRPr="00BA1849" w:rsidRDefault="00033906" w:rsidP="001A1893">
            <w:pPr>
              <w:pStyle w:val="a5"/>
              <w:rPr>
                <w:b/>
              </w:rPr>
            </w:pPr>
            <w:r w:rsidRPr="00BA1849">
              <w:rPr>
                <w:b/>
              </w:rPr>
              <w:t xml:space="preserve">с </w:t>
            </w:r>
            <w:hyperlink w:anchor="sub_41" w:history="1">
              <w:r w:rsidRPr="00BA1849">
                <w:rPr>
                  <w:rStyle w:val="a4"/>
                  <w:b w:val="0"/>
                  <w:color w:val="auto"/>
                </w:rPr>
                <w:t>пунктом 4.1</w:t>
              </w:r>
            </w:hyperlink>
          </w:p>
          <w:p w:rsidR="00033906" w:rsidRDefault="00033906" w:rsidP="001A1893">
            <w:pPr>
              <w:pStyle w:val="a5"/>
            </w:pPr>
            <w:r>
              <w:t>сводного отчета)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t>3.5. Наименование показателей</w:t>
            </w:r>
          </w:p>
          <w:p w:rsidR="00033906" w:rsidRDefault="00033906" w:rsidP="001A1893">
            <w:pPr>
              <w:pStyle w:val="a5"/>
            </w:pPr>
            <w:r>
              <w:t>достижения целей правового</w:t>
            </w:r>
          </w:p>
          <w:p w:rsidR="00033906" w:rsidRDefault="00033906" w:rsidP="001A1893">
            <w:pPr>
              <w:pStyle w:val="a5"/>
            </w:pPr>
            <w:r>
              <w:t>регулирования</w:t>
            </w:r>
          </w:p>
          <w:p w:rsidR="00033906" w:rsidRDefault="00033906" w:rsidP="001A1893">
            <w:pPr>
              <w:pStyle w:val="a5"/>
            </w:pPr>
            <w:r>
              <w:t>(ед. изм.)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t>3.6. Значения</w:t>
            </w:r>
          </w:p>
          <w:p w:rsidR="00033906" w:rsidRDefault="00033906" w:rsidP="001A1893">
            <w:pPr>
              <w:pStyle w:val="a5"/>
            </w:pPr>
            <w:r>
              <w:t>показателей по годам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t>3.7. Источники данных</w:t>
            </w:r>
          </w:p>
          <w:p w:rsidR="00033906" w:rsidRDefault="00033906" w:rsidP="001A1893">
            <w:pPr>
              <w:pStyle w:val="a5"/>
            </w:pPr>
            <w:r>
              <w:t>для расчета показателей</w:t>
            </w:r>
          </w:p>
        </w:tc>
      </w:tr>
      <w:tr w:rsidR="00033906" w:rsidTr="001A1893">
        <w:tc>
          <w:tcPr>
            <w:tcW w:w="3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87" w:rsidRPr="00E75031" w:rsidRDefault="00033906" w:rsidP="00600D87">
            <w:pPr>
              <w:pStyle w:val="a5"/>
              <w:tabs>
                <w:tab w:val="left" w:pos="312"/>
              </w:tabs>
              <w:jc w:val="left"/>
              <w:rPr>
                <w:rFonts w:eastAsia="Times New Roman" w:cs="Times New Roman"/>
              </w:rPr>
            </w:pPr>
            <w:r w:rsidRPr="00E75031">
              <w:t>(Цель 1)</w:t>
            </w:r>
            <w:r w:rsidR="000D1D5B" w:rsidRPr="00E75031">
              <w:t xml:space="preserve"> </w:t>
            </w:r>
            <w:r w:rsidR="004E3A65" w:rsidRPr="00E75031">
              <w:rPr>
                <w:rFonts w:eastAsia="Times New Roman" w:cs="Times New Roman"/>
              </w:rPr>
              <w:t>установление</w:t>
            </w:r>
            <w:r w:rsidR="004B7249" w:rsidRPr="00E75031">
              <w:rPr>
                <w:rFonts w:eastAsia="Times New Roman" w:cs="Times New Roman"/>
              </w:rPr>
              <w:t xml:space="preserve"> единых требований </w:t>
            </w:r>
            <w:r w:rsidR="007415D8" w:rsidRPr="00E75031">
              <w:rPr>
                <w:rFonts w:eastAsia="Times New Roman" w:cs="Times New Roman"/>
              </w:rPr>
              <w:t>в целях выдачи</w:t>
            </w:r>
            <w:r w:rsidR="004B7249" w:rsidRPr="00E75031">
              <w:rPr>
                <w:rFonts w:eastAsia="Times New Roman" w:cs="Times New Roman"/>
              </w:rPr>
              <w:t xml:space="preserve"> разрешений на производство земляных работ  </w:t>
            </w:r>
            <w:r w:rsidR="00327A7C" w:rsidRPr="00E75031">
              <w:rPr>
                <w:rFonts w:eastAsia="Times New Roman" w:cs="Times New Roman"/>
              </w:rPr>
              <w:br/>
            </w:r>
            <w:r w:rsidR="004B7249" w:rsidRPr="00E75031">
              <w:rPr>
                <w:rFonts w:eastAsia="Times New Roman" w:cs="Times New Roman"/>
              </w:rPr>
              <w:t xml:space="preserve">на территории  города.    </w:t>
            </w:r>
          </w:p>
          <w:p w:rsidR="00600D87" w:rsidRPr="00E75031" w:rsidRDefault="00600D87" w:rsidP="00600D87">
            <w:pPr>
              <w:pStyle w:val="a5"/>
              <w:tabs>
                <w:tab w:val="left" w:pos="312"/>
              </w:tabs>
              <w:jc w:val="left"/>
              <w:rPr>
                <w:rFonts w:eastAsia="Times New Roman" w:cs="Times New Roman"/>
              </w:rPr>
            </w:pPr>
          </w:p>
          <w:p w:rsidR="00033906" w:rsidRPr="00E75031" w:rsidRDefault="004B7249" w:rsidP="008914C5">
            <w:pPr>
              <w:pStyle w:val="a5"/>
              <w:tabs>
                <w:tab w:val="left" w:pos="312"/>
              </w:tabs>
              <w:jc w:val="left"/>
              <w:rPr>
                <w:rFonts w:eastAsia="Times New Roman" w:cs="Times New Roman"/>
              </w:rPr>
            </w:pPr>
            <w:r w:rsidRPr="00E75031">
              <w:rPr>
                <w:rFonts w:eastAsia="Times New Roman" w:cs="Times New Roman"/>
              </w:rPr>
              <w:t xml:space="preserve"> </w:t>
            </w:r>
          </w:p>
        </w:tc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D87" w:rsidRPr="00E75031" w:rsidRDefault="007415D8" w:rsidP="007415D8">
            <w:pPr>
              <w:ind w:hanging="35"/>
            </w:pPr>
            <w:r w:rsidRPr="00E75031">
              <w:t>1. Количество выданных разрешений на производство земляных работ, ед.</w:t>
            </w:r>
          </w:p>
          <w:p w:rsidR="007415D8" w:rsidRPr="00E75031" w:rsidRDefault="007415D8" w:rsidP="007415D8">
            <w:pPr>
              <w:ind w:hanging="35"/>
            </w:pPr>
          </w:p>
          <w:p w:rsidR="007415D8" w:rsidRPr="00E75031" w:rsidRDefault="007415D8" w:rsidP="007415D8">
            <w:pPr>
              <w:ind w:hanging="35"/>
            </w:pPr>
          </w:p>
          <w:p w:rsidR="007415D8" w:rsidRPr="00E75031" w:rsidRDefault="007415D8" w:rsidP="007415D8">
            <w:pPr>
              <w:ind w:hanging="35"/>
            </w:pPr>
            <w:r w:rsidRPr="00E75031">
              <w:t xml:space="preserve">2. Количество закрытых разрешений на производство земляных работ, ед. </w:t>
            </w:r>
          </w:p>
          <w:p w:rsidR="007415D8" w:rsidRPr="00E75031" w:rsidRDefault="007415D8" w:rsidP="00600D87"/>
          <w:p w:rsidR="00600D87" w:rsidRPr="00E75031" w:rsidRDefault="00600D87" w:rsidP="00600D87">
            <w:pPr>
              <w:ind w:hanging="35"/>
            </w:pPr>
          </w:p>
          <w:p w:rsidR="000D1D5B" w:rsidRPr="00E75031" w:rsidRDefault="000D1D5B" w:rsidP="000D1D5B">
            <w:pPr>
              <w:ind w:firstLine="0"/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4D7943" w:rsidP="008914C5">
            <w:pPr>
              <w:ind w:hanging="85"/>
            </w:pPr>
            <w:r>
              <w:t>2017</w:t>
            </w:r>
            <w:r w:rsidR="007415D8">
              <w:t xml:space="preserve"> - </w:t>
            </w:r>
            <w:r w:rsidR="00E75031">
              <w:t>55</w:t>
            </w:r>
          </w:p>
          <w:p w:rsidR="004D7943" w:rsidRDefault="004D7943" w:rsidP="008914C5">
            <w:pPr>
              <w:ind w:hanging="85"/>
            </w:pPr>
            <w:r>
              <w:t>2018</w:t>
            </w:r>
            <w:r w:rsidR="007415D8">
              <w:t xml:space="preserve"> - </w:t>
            </w:r>
            <w:r w:rsidR="00E75031">
              <w:t>15</w:t>
            </w:r>
          </w:p>
          <w:p w:rsidR="007415D8" w:rsidRDefault="007415D8" w:rsidP="008914C5">
            <w:pPr>
              <w:ind w:hanging="85"/>
            </w:pPr>
          </w:p>
          <w:p w:rsidR="00FD0292" w:rsidRDefault="00FD0292" w:rsidP="007415D8">
            <w:pPr>
              <w:ind w:hanging="85"/>
            </w:pPr>
          </w:p>
          <w:p w:rsidR="007415D8" w:rsidRDefault="007415D8" w:rsidP="007415D8">
            <w:pPr>
              <w:ind w:hanging="85"/>
            </w:pPr>
            <w:r>
              <w:t xml:space="preserve">2017 - </w:t>
            </w:r>
            <w:r w:rsidR="00E75031">
              <w:t>32</w:t>
            </w:r>
          </w:p>
          <w:p w:rsidR="007415D8" w:rsidRDefault="007415D8" w:rsidP="007415D8">
            <w:pPr>
              <w:ind w:hanging="85"/>
            </w:pPr>
            <w:r>
              <w:t xml:space="preserve">2018 - </w:t>
            </w:r>
            <w:r w:rsidR="00E75031">
              <w:t>9</w:t>
            </w:r>
          </w:p>
          <w:p w:rsidR="007415D8" w:rsidRDefault="007415D8" w:rsidP="007415D8">
            <w:pPr>
              <w:ind w:hanging="85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D1D5B" w:rsidP="001A1893">
            <w:pPr>
              <w:pStyle w:val="a5"/>
            </w:pPr>
            <w:r>
              <w:rPr>
                <w:sz w:val="23"/>
                <w:szCs w:val="23"/>
              </w:rPr>
              <w:t>отчетные данные департамента архитектуры и градостроительства</w:t>
            </w:r>
          </w:p>
        </w:tc>
      </w:tr>
    </w:tbl>
    <w:p w:rsidR="00033906" w:rsidRDefault="00033906" w:rsidP="00033906"/>
    <w:p w:rsidR="00033906" w:rsidRDefault="00033906" w:rsidP="00033906">
      <w:pPr>
        <w:ind w:firstLine="0"/>
        <w:jc w:val="left"/>
        <w:sectPr w:rsidR="00033906"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FD691C" w:rsidRDefault="00FD691C" w:rsidP="00FD691C">
      <w:pPr>
        <w:rPr>
          <w:rFonts w:eastAsia="Times New Roman" w:cs="Times New Roman"/>
          <w:i/>
          <w:sz w:val="28"/>
          <w:szCs w:val="28"/>
        </w:rPr>
      </w:pPr>
      <w:r>
        <w:lastRenderedPageBreak/>
        <w:t xml:space="preserve">4. Качественная характеристика и оценка численности потенциальных адресатов правового регулирования (их групп): </w:t>
      </w:r>
      <w:r w:rsidRPr="00CA2139">
        <w:rPr>
          <w:rFonts w:eastAsia="Times New Roman" w:cs="Times New Roman"/>
          <w:i/>
          <w:sz w:val="28"/>
          <w:szCs w:val="28"/>
        </w:rPr>
        <w:t>юридически</w:t>
      </w:r>
      <w:r>
        <w:rPr>
          <w:rFonts w:eastAsia="Times New Roman" w:cs="Times New Roman"/>
          <w:i/>
          <w:sz w:val="28"/>
          <w:szCs w:val="28"/>
        </w:rPr>
        <w:t>е</w:t>
      </w:r>
      <w:r w:rsidRPr="00CA2139">
        <w:rPr>
          <w:rFonts w:eastAsia="Times New Roman" w:cs="Times New Roman"/>
          <w:i/>
          <w:sz w:val="28"/>
          <w:szCs w:val="28"/>
        </w:rPr>
        <w:t>, физически</w:t>
      </w:r>
      <w:r>
        <w:rPr>
          <w:rFonts w:eastAsia="Times New Roman" w:cs="Times New Roman"/>
          <w:i/>
          <w:sz w:val="28"/>
          <w:szCs w:val="28"/>
        </w:rPr>
        <w:t>е</w:t>
      </w:r>
      <w:r w:rsidRPr="00CA2139">
        <w:rPr>
          <w:rFonts w:eastAsia="Times New Roman" w:cs="Times New Roman"/>
          <w:i/>
          <w:sz w:val="28"/>
          <w:szCs w:val="28"/>
        </w:rPr>
        <w:t xml:space="preserve"> лиц</w:t>
      </w:r>
      <w:r>
        <w:rPr>
          <w:rFonts w:eastAsia="Times New Roman" w:cs="Times New Roman"/>
          <w:i/>
          <w:sz w:val="28"/>
          <w:szCs w:val="28"/>
        </w:rPr>
        <w:t>а</w:t>
      </w:r>
      <w:r w:rsidRPr="00CA2139">
        <w:rPr>
          <w:rFonts w:eastAsia="Times New Roman" w:cs="Times New Roman"/>
          <w:i/>
          <w:sz w:val="28"/>
          <w:szCs w:val="28"/>
        </w:rPr>
        <w:t xml:space="preserve"> и лиц</w:t>
      </w:r>
      <w:r>
        <w:rPr>
          <w:rFonts w:eastAsia="Times New Roman" w:cs="Times New Roman"/>
          <w:i/>
          <w:sz w:val="28"/>
          <w:szCs w:val="28"/>
        </w:rPr>
        <w:t>а</w:t>
      </w:r>
      <w:r w:rsidRPr="00CA2139">
        <w:rPr>
          <w:rFonts w:eastAsia="Times New Roman" w:cs="Times New Roman"/>
          <w:i/>
          <w:sz w:val="28"/>
          <w:szCs w:val="28"/>
        </w:rPr>
        <w:t>, осуществляющи</w:t>
      </w:r>
      <w:r>
        <w:rPr>
          <w:rFonts w:eastAsia="Times New Roman" w:cs="Times New Roman"/>
          <w:i/>
          <w:sz w:val="28"/>
          <w:szCs w:val="28"/>
        </w:rPr>
        <w:t>е</w:t>
      </w:r>
      <w:r w:rsidRPr="00CA2139">
        <w:rPr>
          <w:rFonts w:eastAsia="Times New Roman" w:cs="Times New Roman"/>
          <w:i/>
          <w:sz w:val="28"/>
          <w:szCs w:val="28"/>
        </w:rPr>
        <w:t xml:space="preserve"> деятельность без образования юридического лица (индивидуальные предприниматели), </w:t>
      </w:r>
      <w:r w:rsidRPr="00663CB1">
        <w:rPr>
          <w:rFonts w:eastAsia="Times New Roman" w:cs="Times New Roman"/>
          <w:i/>
          <w:sz w:val="28"/>
          <w:szCs w:val="28"/>
        </w:rPr>
        <w:t xml:space="preserve">зарегистрированные на территории Российской Федерации и осуществляющие свою деятельность </w:t>
      </w:r>
      <w:r w:rsidRPr="00CA2139">
        <w:rPr>
          <w:rFonts w:eastAsia="Times New Roman" w:cs="Times New Roman"/>
          <w:i/>
          <w:sz w:val="28"/>
          <w:szCs w:val="28"/>
        </w:rPr>
        <w:t xml:space="preserve">на территории города </w:t>
      </w:r>
    </w:p>
    <w:p w:rsidR="005313B1" w:rsidRPr="00663CB1" w:rsidRDefault="005313B1" w:rsidP="00FD691C">
      <w:pPr>
        <w:rPr>
          <w:rFonts w:eastAsia="Times New Roman" w:cs="Times New Roman"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5"/>
        <w:gridCol w:w="3574"/>
        <w:gridCol w:w="5139"/>
      </w:tblGrid>
      <w:tr w:rsidR="00033906" w:rsidTr="001A1893"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6"/>
              <w:rPr>
                <w:sz w:val="23"/>
                <w:szCs w:val="23"/>
              </w:rPr>
            </w:pPr>
            <w:bookmarkStart w:id="1" w:name="sub_41"/>
            <w:r>
              <w:rPr>
                <w:sz w:val="23"/>
                <w:szCs w:val="23"/>
              </w:rPr>
              <w:t xml:space="preserve">1. Группы потенциальных адресатов </w:t>
            </w:r>
            <w:proofErr w:type="gramStart"/>
            <w:r>
              <w:rPr>
                <w:sz w:val="23"/>
                <w:szCs w:val="23"/>
              </w:rPr>
              <w:t>правового</w:t>
            </w:r>
            <w:bookmarkEnd w:id="1"/>
            <w:proofErr w:type="gramEnd"/>
          </w:p>
          <w:p w:rsidR="00033906" w:rsidRDefault="00033906" w:rsidP="001A1893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регулирования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4.2. Количество участников группы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33906" w:rsidP="001A1893">
            <w:pPr>
              <w:pStyle w:val="a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4.3. Источники данных</w:t>
            </w:r>
          </w:p>
        </w:tc>
      </w:tr>
      <w:tr w:rsidR="00033906" w:rsidTr="001A1893">
        <w:tc>
          <w:tcPr>
            <w:tcW w:w="6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4C" w:rsidRDefault="00485A79" w:rsidP="000A4A4C">
            <w:pPr>
              <w:ind w:firstLine="34"/>
            </w:pPr>
            <w:r w:rsidRPr="00CA2139">
              <w:rPr>
                <w:rFonts w:eastAsia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 w:rsidR="000A4A4C">
              <w:t xml:space="preserve">Настоящий порядок распространяется на физические и юридические лица независимо от их организационно-правовой формы и формы собственности при производстве земляных работ в ходе строительства и реконструкции объектов, предусмотренных </w:t>
            </w:r>
            <w:hyperlink r:id="rId9" w:history="1">
              <w:r w:rsidR="000A4A4C" w:rsidRPr="000A4A4C">
                <w:rPr>
                  <w:rStyle w:val="a4"/>
                  <w:b w:val="0"/>
                  <w:color w:val="auto"/>
                </w:rPr>
                <w:t>частью 17</w:t>
              </w:r>
              <w:r w:rsidR="000A4A4C" w:rsidRPr="000A4A4C">
                <w:rPr>
                  <w:rStyle w:val="a4"/>
                  <w:color w:val="auto"/>
                </w:rPr>
                <w:t xml:space="preserve"> </w:t>
              </w:r>
              <w:r w:rsidR="000A4A4C" w:rsidRPr="000A4A4C">
                <w:rPr>
                  <w:rStyle w:val="a4"/>
                  <w:b w:val="0"/>
                  <w:color w:val="auto"/>
                </w:rPr>
                <w:t>статьи 51</w:t>
              </w:r>
            </w:hyperlink>
            <w:r w:rsidR="000A4A4C" w:rsidRPr="000A4A4C">
              <w:t xml:space="preserve"> Градостроительного кодекса Российской Федерации, </w:t>
            </w:r>
            <w:hyperlink r:id="rId10" w:history="1">
              <w:r w:rsidR="000A4A4C" w:rsidRPr="000A4A4C">
                <w:rPr>
                  <w:rStyle w:val="a4"/>
                  <w:b w:val="0"/>
                  <w:color w:val="auto"/>
                </w:rPr>
                <w:t>постановлением</w:t>
              </w:r>
            </w:hyperlink>
            <w:r w:rsidR="000A4A4C" w:rsidRPr="000A4A4C">
              <w:t xml:space="preserve"> Правительст</w:t>
            </w:r>
            <w:r w:rsidR="000A4A4C">
              <w:t>ва Ханты-Мансийского округа - Югры N 257-п, проведении капитального ремонта объектов, в том числе для прокладки (переноса) сетей инженерного обеспечения, благоустройстве территории.</w:t>
            </w:r>
            <w:proofErr w:type="gramEnd"/>
          </w:p>
          <w:p w:rsidR="00485A79" w:rsidRPr="00485A79" w:rsidRDefault="00485A79" w:rsidP="00485A79">
            <w:pPr>
              <w:ind w:firstLine="34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485A79" w:rsidRPr="00485A79" w:rsidRDefault="00485A79" w:rsidP="00485A79">
            <w:pPr>
              <w:rPr>
                <w:sz w:val="20"/>
                <w:szCs w:val="20"/>
              </w:rPr>
            </w:pPr>
          </w:p>
          <w:p w:rsidR="00033906" w:rsidRDefault="00033906" w:rsidP="001A1893">
            <w:pPr>
              <w:pStyle w:val="a5"/>
              <w:rPr>
                <w:sz w:val="23"/>
                <w:szCs w:val="23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Pr="00E75031" w:rsidRDefault="00485A79" w:rsidP="00485A79">
            <w:pPr>
              <w:pStyle w:val="a5"/>
              <w:jc w:val="left"/>
            </w:pPr>
            <w:r w:rsidRPr="007415D8">
              <w:t xml:space="preserve">2017  – </w:t>
            </w:r>
            <w:r w:rsidR="00722F92" w:rsidRPr="007415D8">
              <w:t>87</w:t>
            </w:r>
            <w:r w:rsidR="003B0F62" w:rsidRPr="007415D8">
              <w:t xml:space="preserve"> </w:t>
            </w:r>
            <w:r w:rsidR="005E6B10" w:rsidRPr="00E75031">
              <w:t xml:space="preserve">участников </w:t>
            </w:r>
          </w:p>
          <w:p w:rsidR="002578F4" w:rsidRPr="00E75031" w:rsidRDefault="002578F4" w:rsidP="002578F4">
            <w:pPr>
              <w:ind w:firstLine="10"/>
            </w:pPr>
            <w:r w:rsidRPr="00E75031">
              <w:t xml:space="preserve">2018  </w:t>
            </w:r>
            <w:r w:rsidR="007415D8" w:rsidRPr="00E75031">
              <w:t>–</w:t>
            </w:r>
            <w:r w:rsidRPr="00E75031">
              <w:t xml:space="preserve"> </w:t>
            </w:r>
            <w:r w:rsidR="00E75031">
              <w:t>24 участника</w:t>
            </w:r>
          </w:p>
          <w:p w:rsidR="00485A79" w:rsidRDefault="00485A79" w:rsidP="00485A79">
            <w:pPr>
              <w:jc w:val="left"/>
            </w:pPr>
          </w:p>
          <w:p w:rsidR="00485A79" w:rsidRPr="00485A79" w:rsidRDefault="00485A79" w:rsidP="00485A79">
            <w:pPr>
              <w:jc w:val="left"/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485A79" w:rsidP="001A1893">
            <w:pPr>
              <w:pStyle w:val="a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отчетные данные </w:t>
            </w:r>
            <w:r w:rsidR="00FD691C">
              <w:rPr>
                <w:sz w:val="23"/>
                <w:szCs w:val="23"/>
              </w:rPr>
              <w:t>департамента архитектуры и градостроительства</w:t>
            </w:r>
          </w:p>
        </w:tc>
      </w:tr>
    </w:tbl>
    <w:p w:rsidR="005313B1" w:rsidRDefault="005313B1" w:rsidP="00033906"/>
    <w:p w:rsidR="00033906" w:rsidRDefault="00033906" w:rsidP="00033906">
      <w:r>
        <w:t>5. Функции (полномочия, обязанности, права) структурных подразделений Администрации города, муниципальных учреждений</w:t>
      </w:r>
    </w:p>
    <w:p w:rsidR="00033906" w:rsidRDefault="00033906" w:rsidP="000339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8"/>
        <w:gridCol w:w="4168"/>
        <w:gridCol w:w="2500"/>
        <w:gridCol w:w="3441"/>
      </w:tblGrid>
      <w:tr w:rsidR="00033906" w:rsidTr="001A1893">
        <w:tc>
          <w:tcPr>
            <w:tcW w:w="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6"/>
            </w:pPr>
            <w:r>
              <w:t>5.1. Наименование функции</w:t>
            </w:r>
          </w:p>
          <w:p w:rsidR="00033906" w:rsidRDefault="00033906" w:rsidP="001A1893">
            <w:pPr>
              <w:pStyle w:val="a6"/>
            </w:pPr>
            <w:r>
              <w:t>(полномочия/обязанности/права)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6"/>
            </w:pPr>
            <w:r>
              <w:t>5.2. Виды расходов (доходов)</w:t>
            </w:r>
          </w:p>
          <w:p w:rsidR="00033906" w:rsidRDefault="00033906" w:rsidP="001A1893">
            <w:pPr>
              <w:pStyle w:val="a6"/>
            </w:pPr>
            <w:r>
              <w:t>бюджета города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6"/>
            </w:pPr>
            <w:r>
              <w:t>5.3. Количественная оценка расходов</w:t>
            </w:r>
          </w:p>
          <w:p w:rsidR="00033906" w:rsidRDefault="00033906" w:rsidP="001A1893">
            <w:pPr>
              <w:pStyle w:val="a6"/>
            </w:pPr>
            <w:r>
              <w:t>и доходов бюджета (тыс. руб.)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33906" w:rsidP="001A1893">
            <w:pPr>
              <w:pStyle w:val="a6"/>
            </w:pPr>
            <w:r>
              <w:t>5.4. Источники</w:t>
            </w:r>
          </w:p>
          <w:p w:rsidR="00033906" w:rsidRDefault="00033906" w:rsidP="001A1893">
            <w:pPr>
              <w:pStyle w:val="a6"/>
            </w:pPr>
            <w:r>
              <w:t>данных для расчетов</w:t>
            </w:r>
          </w:p>
        </w:tc>
      </w:tr>
      <w:tr w:rsidR="00033906" w:rsidTr="001A1893">
        <w:trPr>
          <w:gridAfter w:val="1"/>
          <w:wAfter w:w="3441" w:type="dxa"/>
        </w:trPr>
        <w:tc>
          <w:tcPr>
            <w:tcW w:w="5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A30A56" w:rsidP="001A1893">
            <w:pPr>
              <w:pStyle w:val="a5"/>
            </w:pPr>
            <w:r>
              <w:t>Департамент архитектуры и градостроительства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33906" w:rsidP="001A1893">
            <w:pPr>
              <w:pStyle w:val="a5"/>
            </w:pPr>
          </w:p>
        </w:tc>
      </w:tr>
      <w:tr w:rsidR="00033906" w:rsidTr="001A1893">
        <w:tc>
          <w:tcPr>
            <w:tcW w:w="51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56" w:rsidRDefault="00A30A56" w:rsidP="00A30A56">
            <w:pPr>
              <w:ind w:firstLine="34"/>
            </w:pPr>
            <w:r>
              <w:t xml:space="preserve">1. </w:t>
            </w:r>
            <w:r w:rsidR="001B6884">
              <w:t>П</w:t>
            </w:r>
            <w:r>
              <w:t>олучает пакет документов, рассматривает на соответствие требований МПА</w:t>
            </w:r>
          </w:p>
          <w:p w:rsidR="001B6884" w:rsidRDefault="00A30A56" w:rsidP="001B6884">
            <w:pPr>
              <w:pStyle w:val="a5"/>
            </w:pPr>
            <w:r>
              <w:t xml:space="preserve">2. </w:t>
            </w:r>
            <w:r w:rsidR="001B6884">
              <w:t xml:space="preserve">Оформляет и выдает </w:t>
            </w:r>
            <w:r w:rsidR="001B6884" w:rsidRPr="000D1D5B">
              <w:t>разрешени</w:t>
            </w:r>
            <w:r w:rsidR="001B6884">
              <w:t>е</w:t>
            </w:r>
            <w:r w:rsidR="001B6884" w:rsidRPr="000D1D5B">
              <w:t xml:space="preserve"> на производство земляных работ</w:t>
            </w:r>
            <w:r w:rsidR="001B6884">
              <w:t>.</w:t>
            </w:r>
          </w:p>
          <w:p w:rsidR="001B6884" w:rsidRDefault="001B6884" w:rsidP="001B6884">
            <w:pPr>
              <w:pStyle w:val="a5"/>
            </w:pPr>
            <w:r>
              <w:t xml:space="preserve">3. Закрывает </w:t>
            </w:r>
            <w:r w:rsidRPr="000D1D5B">
              <w:t xml:space="preserve"> разрешени</w:t>
            </w:r>
            <w:r>
              <w:t>е</w:t>
            </w:r>
            <w:r w:rsidRPr="000D1D5B">
              <w:t xml:space="preserve"> на производство земляных работ</w:t>
            </w:r>
            <w:r>
              <w:t>.</w:t>
            </w:r>
          </w:p>
          <w:p w:rsidR="001B6884" w:rsidRDefault="001B6884" w:rsidP="001B6884">
            <w:pPr>
              <w:pStyle w:val="a5"/>
            </w:pPr>
          </w:p>
          <w:p w:rsidR="00A30A56" w:rsidRPr="00A30A56" w:rsidRDefault="00A30A56" w:rsidP="001B6884">
            <w:pPr>
              <w:ind w:firstLine="34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t>единовременные расходы</w:t>
            </w:r>
          </w:p>
          <w:p w:rsidR="00033906" w:rsidRDefault="00033906" w:rsidP="000F7263">
            <w:pPr>
              <w:pStyle w:val="a5"/>
            </w:pPr>
            <w:r>
              <w:t xml:space="preserve">в </w:t>
            </w:r>
            <w:r w:rsidR="000F7263">
              <w:t xml:space="preserve">2018 </w:t>
            </w:r>
            <w:r>
              <w:t>году:</w:t>
            </w:r>
            <w:r w:rsidR="001B6884">
              <w:t xml:space="preserve">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0F7263">
            <w:pPr>
              <w:pStyle w:val="a5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33906" w:rsidP="001A1893">
            <w:pPr>
              <w:pStyle w:val="a5"/>
            </w:pPr>
          </w:p>
        </w:tc>
      </w:tr>
      <w:tr w:rsidR="00033906" w:rsidTr="001A1893">
        <w:tc>
          <w:tcPr>
            <w:tcW w:w="5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t>периодические расходы</w:t>
            </w:r>
          </w:p>
          <w:p w:rsidR="00033906" w:rsidRDefault="00033906" w:rsidP="001B6884">
            <w:pPr>
              <w:pStyle w:val="a5"/>
            </w:pPr>
            <w:r>
              <w:t xml:space="preserve">за период </w:t>
            </w:r>
            <w:r w:rsidR="001B6884">
              <w:t>2018</w:t>
            </w:r>
            <w:r>
              <w:t xml:space="preserve">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A4A4C" w:rsidP="001A1893">
            <w:pPr>
              <w:pStyle w:val="a5"/>
            </w:pPr>
            <w:r>
              <w:t>в пределах лимитов ассигнований на оплату труда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33906" w:rsidP="001A1893">
            <w:pPr>
              <w:pStyle w:val="a5"/>
            </w:pPr>
          </w:p>
        </w:tc>
      </w:tr>
      <w:tr w:rsidR="00033906" w:rsidTr="001A1893">
        <w:tc>
          <w:tcPr>
            <w:tcW w:w="51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  <w:r>
              <w:t>возможные доходы</w:t>
            </w:r>
          </w:p>
          <w:p w:rsidR="00033906" w:rsidRDefault="00033906" w:rsidP="001B6884">
            <w:pPr>
              <w:pStyle w:val="a5"/>
            </w:pPr>
            <w:r>
              <w:t xml:space="preserve">за период </w:t>
            </w:r>
            <w:r w:rsidR="001B6884">
              <w:t>2018</w:t>
            </w:r>
            <w:r>
              <w:t xml:space="preserve"> г.: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33906" w:rsidP="001A1893">
            <w:pPr>
              <w:pStyle w:val="a5"/>
            </w:pPr>
          </w:p>
        </w:tc>
      </w:tr>
      <w:tr w:rsidR="00CF630E" w:rsidTr="001B6884">
        <w:tc>
          <w:tcPr>
            <w:tcW w:w="9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0E" w:rsidRDefault="00CF630E" w:rsidP="001B6884">
            <w:pPr>
              <w:pStyle w:val="a5"/>
            </w:pPr>
            <w:r>
              <w:lastRenderedPageBreak/>
              <w:t xml:space="preserve">Итого единовременные расходы за период 2018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0E" w:rsidRDefault="00CF630E" w:rsidP="00C71BAB">
            <w:pPr>
              <w:pStyle w:val="a5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30E" w:rsidRDefault="00CF630E" w:rsidP="00C71BAB">
            <w:pPr>
              <w:pStyle w:val="a5"/>
            </w:pPr>
          </w:p>
        </w:tc>
      </w:tr>
      <w:tr w:rsidR="00CF630E" w:rsidTr="001B6884">
        <w:tc>
          <w:tcPr>
            <w:tcW w:w="9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0E" w:rsidRDefault="00CF630E" w:rsidP="001B6884">
            <w:pPr>
              <w:pStyle w:val="a5"/>
            </w:pPr>
            <w:r>
              <w:t xml:space="preserve">Итого периодические расходы за период 2018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0E" w:rsidRDefault="000A4A4C" w:rsidP="001A1893">
            <w:pPr>
              <w:pStyle w:val="a5"/>
            </w:pPr>
            <w:r>
              <w:t>в пределах лимитов ассигнований на оплату труда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30E" w:rsidRDefault="00CF630E" w:rsidP="001A1893">
            <w:pPr>
              <w:pStyle w:val="a5"/>
            </w:pPr>
          </w:p>
        </w:tc>
      </w:tr>
      <w:tr w:rsidR="00CF630E" w:rsidTr="001B6884">
        <w:tc>
          <w:tcPr>
            <w:tcW w:w="93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0E" w:rsidRDefault="00CF630E" w:rsidP="001B6884">
            <w:pPr>
              <w:pStyle w:val="a5"/>
            </w:pPr>
            <w:r>
              <w:t xml:space="preserve">Итого возможные доходы за период 2018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.: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30E" w:rsidRDefault="00CF630E" w:rsidP="001A1893">
            <w:pPr>
              <w:pStyle w:val="a5"/>
            </w:pP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30E" w:rsidRDefault="00CF630E" w:rsidP="001A1893">
            <w:pPr>
              <w:pStyle w:val="a5"/>
            </w:pPr>
          </w:p>
        </w:tc>
      </w:tr>
    </w:tbl>
    <w:p w:rsidR="00033906" w:rsidRDefault="00033906" w:rsidP="00033906"/>
    <w:p w:rsidR="00033906" w:rsidRDefault="00033906" w:rsidP="00033906">
      <w:r>
        <w:t>6. Обязанности, запреты и ограничения потенциальных адресатов правового регулирования и связанные с ними расходы (доходы)</w:t>
      </w:r>
    </w:p>
    <w:p w:rsidR="005313B1" w:rsidRDefault="005313B1" w:rsidP="0003390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3039"/>
        <w:gridCol w:w="4185"/>
        <w:gridCol w:w="2898"/>
        <w:gridCol w:w="2381"/>
      </w:tblGrid>
      <w:tr w:rsidR="00033906" w:rsidTr="004518A0"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  <w:jc w:val="center"/>
            </w:pPr>
            <w:r>
              <w:t>6.1. Группы</w:t>
            </w:r>
          </w:p>
          <w:p w:rsidR="00033906" w:rsidRDefault="00033906" w:rsidP="001A1893">
            <w:pPr>
              <w:pStyle w:val="a5"/>
              <w:jc w:val="center"/>
            </w:pPr>
            <w:r>
              <w:t>потенциальных</w:t>
            </w:r>
          </w:p>
          <w:p w:rsidR="00033906" w:rsidRDefault="00033906" w:rsidP="001A1893">
            <w:pPr>
              <w:pStyle w:val="a5"/>
              <w:jc w:val="center"/>
            </w:pPr>
            <w:r>
              <w:t xml:space="preserve">адресатов </w:t>
            </w:r>
            <w:proofErr w:type="gramStart"/>
            <w:r>
              <w:t>правового</w:t>
            </w:r>
            <w:proofErr w:type="gramEnd"/>
          </w:p>
          <w:p w:rsidR="00033906" w:rsidRDefault="00033906" w:rsidP="001A1893">
            <w:pPr>
              <w:pStyle w:val="a5"/>
              <w:jc w:val="center"/>
            </w:pPr>
            <w:r>
              <w:t>регулирования</w:t>
            </w:r>
          </w:p>
          <w:p w:rsidR="00033906" w:rsidRDefault="00033906" w:rsidP="001A1893">
            <w:pPr>
              <w:pStyle w:val="a5"/>
              <w:jc w:val="center"/>
            </w:pPr>
            <w:proofErr w:type="gramStart"/>
            <w:r>
              <w:t>(в соответствии</w:t>
            </w:r>
            <w:proofErr w:type="gramEnd"/>
          </w:p>
          <w:p w:rsidR="00033906" w:rsidRPr="00C15D04" w:rsidRDefault="00033906" w:rsidP="001A1893">
            <w:pPr>
              <w:pStyle w:val="a5"/>
              <w:jc w:val="center"/>
              <w:rPr>
                <w:b/>
              </w:rPr>
            </w:pPr>
            <w:r>
              <w:t xml:space="preserve">с </w:t>
            </w:r>
            <w:hyperlink w:anchor="sub_41" w:history="1">
              <w:r w:rsidRPr="00C15D04">
                <w:rPr>
                  <w:rStyle w:val="a4"/>
                  <w:b w:val="0"/>
                  <w:color w:val="auto"/>
                </w:rPr>
                <w:t>пунктом 4.1</w:t>
              </w:r>
            </w:hyperlink>
          </w:p>
          <w:p w:rsidR="00033906" w:rsidRDefault="00033906" w:rsidP="001A1893">
            <w:pPr>
              <w:pStyle w:val="a5"/>
              <w:jc w:val="center"/>
            </w:pPr>
            <w:r>
              <w:t>сводного отчета)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  <w:jc w:val="center"/>
            </w:pPr>
            <w:r>
              <w:t>6.2. Обязанности, запреты</w:t>
            </w:r>
          </w:p>
          <w:p w:rsidR="00033906" w:rsidRDefault="00033906" w:rsidP="001A1893">
            <w:pPr>
              <w:pStyle w:val="a5"/>
              <w:jc w:val="center"/>
            </w:pPr>
            <w:r>
              <w:t>и ограничения установленные</w:t>
            </w:r>
          </w:p>
          <w:p w:rsidR="00033906" w:rsidRDefault="00033906" w:rsidP="001A1893">
            <w:pPr>
              <w:pStyle w:val="a5"/>
              <w:jc w:val="center"/>
            </w:pPr>
            <w:proofErr w:type="gramStart"/>
            <w:r>
              <w:t>правовым регулированием (с указанием соответствующих</w:t>
            </w:r>
            <w:proofErr w:type="gramEnd"/>
          </w:p>
          <w:p w:rsidR="00033906" w:rsidRDefault="00033906" w:rsidP="001A1893">
            <w:pPr>
              <w:pStyle w:val="a5"/>
              <w:jc w:val="center"/>
            </w:pPr>
            <w:r>
              <w:t xml:space="preserve">положений </w:t>
            </w:r>
            <w:proofErr w:type="gramStart"/>
            <w:r>
              <w:t>нормативного</w:t>
            </w:r>
            <w:proofErr w:type="gramEnd"/>
          </w:p>
          <w:p w:rsidR="00033906" w:rsidRDefault="00033906" w:rsidP="001A1893">
            <w:pPr>
              <w:pStyle w:val="a5"/>
              <w:jc w:val="center"/>
            </w:pPr>
            <w:r>
              <w:t>правового акта)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  <w:jc w:val="center"/>
            </w:pPr>
            <w:r>
              <w:t>6.3. Описание</w:t>
            </w:r>
          </w:p>
          <w:p w:rsidR="00033906" w:rsidRDefault="00033906" w:rsidP="001A1893">
            <w:pPr>
              <w:pStyle w:val="a5"/>
              <w:jc w:val="center"/>
            </w:pPr>
            <w:r>
              <w:t>расходов и возможных</w:t>
            </w:r>
          </w:p>
          <w:p w:rsidR="00033906" w:rsidRDefault="00033906" w:rsidP="001A1893">
            <w:pPr>
              <w:pStyle w:val="a5"/>
              <w:jc w:val="center"/>
            </w:pPr>
            <w:r>
              <w:t>доходов, связанных</w:t>
            </w:r>
          </w:p>
          <w:p w:rsidR="00033906" w:rsidRDefault="00033906" w:rsidP="001A1893">
            <w:pPr>
              <w:pStyle w:val="a5"/>
              <w:jc w:val="center"/>
            </w:pPr>
            <w:r>
              <w:t>с правовым</w:t>
            </w:r>
          </w:p>
          <w:p w:rsidR="00033906" w:rsidRDefault="00033906" w:rsidP="001A1893">
            <w:pPr>
              <w:pStyle w:val="a5"/>
              <w:jc w:val="center"/>
            </w:pPr>
            <w:r>
              <w:t>регулированием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06" w:rsidRDefault="00033906" w:rsidP="001A1893">
            <w:pPr>
              <w:pStyle w:val="a5"/>
              <w:jc w:val="center"/>
            </w:pPr>
            <w:r>
              <w:t>6.4. Количественная оценка</w:t>
            </w:r>
          </w:p>
          <w:p w:rsidR="00033906" w:rsidRDefault="00033906" w:rsidP="001A1893">
            <w:pPr>
              <w:pStyle w:val="a5"/>
              <w:jc w:val="center"/>
            </w:pPr>
            <w:r>
              <w:t>(тыс. руб.)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3906" w:rsidRDefault="00033906" w:rsidP="001A1893">
            <w:pPr>
              <w:pStyle w:val="a5"/>
              <w:jc w:val="center"/>
            </w:pPr>
            <w:r>
              <w:t>6.5. Источники</w:t>
            </w:r>
          </w:p>
          <w:p w:rsidR="00033906" w:rsidRDefault="00033906" w:rsidP="001A1893">
            <w:pPr>
              <w:pStyle w:val="a5"/>
              <w:jc w:val="center"/>
            </w:pPr>
            <w:r>
              <w:t>данных</w:t>
            </w:r>
          </w:p>
          <w:p w:rsidR="00033906" w:rsidRDefault="00033906" w:rsidP="001A1893">
            <w:pPr>
              <w:pStyle w:val="a5"/>
              <w:jc w:val="center"/>
            </w:pPr>
            <w:r>
              <w:t>для расчетов</w:t>
            </w:r>
          </w:p>
        </w:tc>
      </w:tr>
      <w:tr w:rsidR="004518A0" w:rsidTr="004518A0">
        <w:trPr>
          <w:trHeight w:val="3588"/>
        </w:trPr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A4C" w:rsidRPr="000A4A4C" w:rsidRDefault="000A4A4C" w:rsidP="000A4A4C">
            <w:pPr>
              <w:ind w:firstLine="34"/>
              <w:rPr>
                <w:sz w:val="20"/>
                <w:szCs w:val="20"/>
              </w:rPr>
            </w:pPr>
            <w:proofErr w:type="gramStart"/>
            <w:r w:rsidRPr="000A4A4C">
              <w:rPr>
                <w:sz w:val="20"/>
                <w:szCs w:val="20"/>
              </w:rPr>
              <w:t xml:space="preserve">Настоящий порядок распространяется на физические и юридические лица независимо от их организационно-правовой формы и формы собственности при производстве земляных работ в ходе строительства и реконструкции объектов, предусмотренных </w:t>
            </w:r>
            <w:hyperlink r:id="rId11" w:history="1">
              <w:r w:rsidRPr="000A4A4C">
                <w:rPr>
                  <w:rStyle w:val="a4"/>
                  <w:b w:val="0"/>
                  <w:color w:val="auto"/>
                  <w:sz w:val="20"/>
                  <w:szCs w:val="20"/>
                </w:rPr>
                <w:t>частью 17</w:t>
              </w:r>
              <w:r w:rsidRPr="000A4A4C">
                <w:rPr>
                  <w:rStyle w:val="a4"/>
                  <w:color w:val="auto"/>
                  <w:sz w:val="20"/>
                  <w:szCs w:val="20"/>
                </w:rPr>
                <w:t xml:space="preserve"> </w:t>
              </w:r>
              <w:r w:rsidRPr="000A4A4C">
                <w:rPr>
                  <w:rStyle w:val="a4"/>
                  <w:b w:val="0"/>
                  <w:color w:val="auto"/>
                  <w:sz w:val="20"/>
                  <w:szCs w:val="20"/>
                </w:rPr>
                <w:t>статьи 51</w:t>
              </w:r>
            </w:hyperlink>
            <w:r w:rsidRPr="000A4A4C">
              <w:rPr>
                <w:sz w:val="20"/>
                <w:szCs w:val="20"/>
              </w:rPr>
              <w:t xml:space="preserve"> Градостроительного кодекса Российской Федерации, </w:t>
            </w:r>
            <w:hyperlink r:id="rId12" w:history="1">
              <w:r w:rsidRPr="000A4A4C">
                <w:rPr>
                  <w:rStyle w:val="a4"/>
                  <w:b w:val="0"/>
                  <w:color w:val="auto"/>
                  <w:sz w:val="20"/>
                  <w:szCs w:val="20"/>
                </w:rPr>
                <w:t>постановлением</w:t>
              </w:r>
            </w:hyperlink>
            <w:r w:rsidRPr="000A4A4C">
              <w:rPr>
                <w:sz w:val="20"/>
                <w:szCs w:val="20"/>
              </w:rPr>
              <w:t xml:space="preserve"> Правительства Ханты-Мансийского округа - Югры N 257-п, проведении капитального ремонта объектов, в том числе для прокладки (переноса) сетей инженерного обеспечения, благоустройстве территории.</w:t>
            </w:r>
            <w:proofErr w:type="gramEnd"/>
          </w:p>
          <w:p w:rsidR="000A4A4C" w:rsidRPr="000A4A4C" w:rsidRDefault="000A4A4C" w:rsidP="000A4A4C">
            <w:pPr>
              <w:ind w:firstLine="34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  <w:p w:rsidR="004518A0" w:rsidRPr="000A4A4C" w:rsidRDefault="004518A0" w:rsidP="000A4A4C">
            <w:pPr>
              <w:ind w:firstLine="34"/>
              <w:jc w:val="left"/>
              <w:rPr>
                <w:sz w:val="20"/>
                <w:szCs w:val="20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A4C" w:rsidRPr="000A4A4C" w:rsidRDefault="000A4A4C" w:rsidP="000A4A4C">
            <w:pPr>
              <w:ind w:firstLine="0"/>
              <w:rPr>
                <w:sz w:val="20"/>
                <w:szCs w:val="20"/>
              </w:rPr>
            </w:pPr>
            <w:r w:rsidRPr="000A4A4C">
              <w:rPr>
                <w:sz w:val="20"/>
                <w:szCs w:val="20"/>
              </w:rPr>
              <w:t xml:space="preserve">В соответствии с главой 2 пункта 2.4 для получения разрешения на производство земляных работ в случаях, при которых не требуется получение разрешения на строительство, застройщик представляет в </w:t>
            </w:r>
            <w:proofErr w:type="spellStart"/>
            <w:r w:rsidRPr="000A4A4C">
              <w:rPr>
                <w:sz w:val="20"/>
                <w:szCs w:val="20"/>
              </w:rPr>
              <w:t>ДАиГ</w:t>
            </w:r>
            <w:proofErr w:type="spellEnd"/>
            <w:r w:rsidRPr="000A4A4C">
              <w:rPr>
                <w:sz w:val="20"/>
                <w:szCs w:val="20"/>
              </w:rPr>
              <w:t xml:space="preserve"> следующие документы: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eastAsia="Times New Roman" w:hAnsi="Times New Roman" w:cs="Times New Roman"/>
                <w:sz w:val="20"/>
                <w:szCs w:val="20"/>
              </w:rPr>
              <w:t>- 1 заявление;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eastAsia="Times New Roman" w:hAnsi="Times New Roman" w:cs="Times New Roman"/>
                <w:sz w:val="20"/>
                <w:szCs w:val="20"/>
              </w:rPr>
              <w:t>- 1 комплект проектной документации на бумажном носителе;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eastAsia="Times New Roman" w:hAnsi="Times New Roman" w:cs="Times New Roman"/>
                <w:sz w:val="20"/>
                <w:szCs w:val="20"/>
              </w:rPr>
              <w:t>- 1 комплект проектной документации на электронном носителе;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eastAsia="Times New Roman" w:hAnsi="Times New Roman" w:cs="Times New Roman"/>
                <w:sz w:val="20"/>
                <w:szCs w:val="20"/>
              </w:rPr>
              <w:t>- 8 согласований (среднее значение согласований на выполнение земляных работ по объекту, вычисленное исходя из 3-х летнего опыта выдачи разрешений);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eastAsia="Times New Roman" w:hAnsi="Times New Roman" w:cs="Times New Roman"/>
                <w:sz w:val="20"/>
                <w:szCs w:val="20"/>
              </w:rPr>
              <w:t>- 1 г</w:t>
            </w:r>
            <w:r w:rsidRPr="009B386D">
              <w:rPr>
                <w:rFonts w:ascii="Times New Roman" w:hAnsi="Times New Roman" w:cs="Times New Roman"/>
                <w:sz w:val="20"/>
                <w:szCs w:val="20"/>
              </w:rPr>
              <w:t>арантийное обязательство;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hAnsi="Times New Roman" w:cs="Times New Roman"/>
                <w:sz w:val="20"/>
                <w:szCs w:val="20"/>
              </w:rPr>
              <w:t>- 1 акт о состоянии благоустройства;</w:t>
            </w:r>
          </w:p>
          <w:p w:rsidR="00135852" w:rsidRPr="00235EDC" w:rsidRDefault="00135852" w:rsidP="00135852">
            <w:pPr>
              <w:ind w:firstLine="0"/>
              <w:rPr>
                <w:sz w:val="20"/>
                <w:szCs w:val="20"/>
              </w:rPr>
            </w:pPr>
            <w:r w:rsidRPr="000A4A4C">
              <w:rPr>
                <w:sz w:val="20"/>
                <w:szCs w:val="20"/>
              </w:rPr>
              <w:t xml:space="preserve">В соответствии с главой </w:t>
            </w:r>
            <w:r w:rsidR="00235EDC">
              <w:rPr>
                <w:sz w:val="20"/>
                <w:szCs w:val="20"/>
              </w:rPr>
              <w:t>3</w:t>
            </w:r>
            <w:r w:rsidRPr="000A4A4C">
              <w:rPr>
                <w:sz w:val="20"/>
                <w:szCs w:val="20"/>
              </w:rPr>
              <w:t xml:space="preserve"> </w:t>
            </w:r>
            <w:r w:rsidRPr="000A4A4C">
              <w:rPr>
                <w:sz w:val="20"/>
                <w:szCs w:val="20"/>
              </w:rPr>
              <w:lastRenderedPageBreak/>
              <w:t xml:space="preserve">пункта </w:t>
            </w:r>
            <w:r w:rsidR="00235EDC">
              <w:rPr>
                <w:sz w:val="20"/>
                <w:szCs w:val="20"/>
              </w:rPr>
              <w:t xml:space="preserve">3.2 </w:t>
            </w:r>
            <w:r w:rsidR="00235EDC" w:rsidRPr="00235EDC">
              <w:rPr>
                <w:sz w:val="20"/>
                <w:szCs w:val="20"/>
              </w:rPr>
              <w:t xml:space="preserve">для закрытия разрешения заявитель не </w:t>
            </w:r>
            <w:proofErr w:type="gramStart"/>
            <w:r w:rsidR="00235EDC" w:rsidRPr="00235EDC">
              <w:rPr>
                <w:sz w:val="20"/>
                <w:szCs w:val="20"/>
              </w:rPr>
              <w:t>позднее</w:t>
            </w:r>
            <w:proofErr w:type="gramEnd"/>
            <w:r w:rsidR="00235EDC" w:rsidRPr="00235EDC">
              <w:rPr>
                <w:sz w:val="20"/>
                <w:szCs w:val="20"/>
              </w:rPr>
              <w:t xml:space="preserve"> чем за десять рабочих дня до истечения срока выполнения работ направляет в </w:t>
            </w:r>
            <w:proofErr w:type="spellStart"/>
            <w:r w:rsidR="00235EDC" w:rsidRPr="00235EDC">
              <w:rPr>
                <w:sz w:val="20"/>
                <w:szCs w:val="20"/>
              </w:rPr>
              <w:t>ДАиГ</w:t>
            </w:r>
            <w:proofErr w:type="spellEnd"/>
            <w:r w:rsidRPr="00235EDC">
              <w:rPr>
                <w:sz w:val="20"/>
                <w:szCs w:val="20"/>
              </w:rPr>
              <w:t>: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9B386D">
              <w:rPr>
                <w:rFonts w:ascii="Times New Roman" w:eastAsia="Times New Roman" w:hAnsi="Times New Roman" w:cs="Times New Roman"/>
                <w:sz w:val="20"/>
                <w:szCs w:val="20"/>
              </w:rPr>
              <w:t>1 заявление;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9B386D">
              <w:rPr>
                <w:rFonts w:ascii="Times New Roman" w:hAnsi="Times New Roman" w:cs="Times New Roman"/>
                <w:sz w:val="20"/>
                <w:szCs w:val="20"/>
              </w:rPr>
              <w:t>1 акт на исполнение разрешения на производство земляных работ;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hAnsi="Times New Roman" w:cs="Times New Roman"/>
                <w:sz w:val="20"/>
                <w:szCs w:val="20"/>
              </w:rPr>
              <w:t>- 1 исполнительная схема на бумажном носителе;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hAnsi="Times New Roman" w:cs="Times New Roman"/>
                <w:sz w:val="20"/>
                <w:szCs w:val="20"/>
              </w:rPr>
              <w:t>- 1 исполнительная схема на электронном носителе;</w:t>
            </w:r>
          </w:p>
          <w:p w:rsidR="000A4A4C" w:rsidRPr="009B386D" w:rsidRDefault="000A4A4C" w:rsidP="000A4A4C">
            <w:pPr>
              <w:ind w:firstLine="17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9B386D">
              <w:rPr>
                <w:rFonts w:ascii="Times New Roman" w:hAnsi="Times New Roman" w:cs="Times New Roman"/>
                <w:sz w:val="20"/>
                <w:szCs w:val="20"/>
              </w:rPr>
              <w:t>- 1 справка о выполнении работ;</w:t>
            </w:r>
          </w:p>
          <w:p w:rsidR="004518A0" w:rsidRPr="000A4A4C" w:rsidRDefault="000A4A4C" w:rsidP="00456F50">
            <w:pPr>
              <w:ind w:firstLine="176"/>
              <w:jc w:val="left"/>
              <w:rPr>
                <w:sz w:val="20"/>
                <w:szCs w:val="20"/>
              </w:rPr>
            </w:pPr>
            <w:r w:rsidRPr="009B386D">
              <w:rPr>
                <w:rFonts w:ascii="Times New Roman" w:hAnsi="Times New Roman" w:cs="Times New Roman"/>
                <w:sz w:val="20"/>
                <w:szCs w:val="20"/>
              </w:rPr>
              <w:t>- 1 письмо с гарантийными обязательствами.</w:t>
            </w:r>
          </w:p>
          <w:p w:rsidR="004518A0" w:rsidRPr="000A4A4C" w:rsidRDefault="004518A0" w:rsidP="004518A0">
            <w:pPr>
              <w:rPr>
                <w:sz w:val="20"/>
                <w:szCs w:val="20"/>
              </w:rPr>
            </w:pP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6F50" w:rsidRPr="00E75031" w:rsidRDefault="008743BB" w:rsidP="00456F50">
            <w:pPr>
              <w:tabs>
                <w:tab w:val="left" w:pos="0"/>
              </w:tabs>
              <w:ind w:firstLine="34"/>
              <w:rPr>
                <w:rFonts w:ascii="Times New Roman" w:eastAsia="Times New Roman" w:hAnsi="Times New Roman" w:cs="Times New Roman"/>
              </w:rPr>
            </w:pPr>
            <w:r w:rsidRPr="00E75031">
              <w:rPr>
                <w:rFonts w:ascii="Times New Roman" w:eastAsia="Times New Roman" w:hAnsi="Times New Roman" w:cs="Times New Roman"/>
              </w:rPr>
              <w:lastRenderedPageBreak/>
              <w:t xml:space="preserve">Информационные издержки (оплата труда, расходные материалы, транспортные расходы) </w:t>
            </w:r>
          </w:p>
          <w:p w:rsidR="00664472" w:rsidRPr="00E75031" w:rsidRDefault="00664472" w:rsidP="00664472">
            <w:pPr>
              <w:ind w:firstLine="34"/>
              <w:jc w:val="left"/>
              <w:rPr>
                <w:rFonts w:ascii="Times New Roman" w:eastAsia="Times New Roman" w:hAnsi="Times New Roman" w:cs="Times New Roman"/>
              </w:rPr>
            </w:pPr>
          </w:p>
          <w:p w:rsidR="009B386D" w:rsidRPr="00E75031" w:rsidRDefault="008743BB" w:rsidP="00664472">
            <w:pPr>
              <w:ind w:firstLine="34"/>
              <w:jc w:val="left"/>
              <w:rPr>
                <w:rFonts w:ascii="Times New Roman" w:hAnsi="Times New Roman" w:cs="Times New Roman"/>
              </w:rPr>
            </w:pPr>
            <w:r w:rsidRPr="00E75031">
              <w:rPr>
                <w:rFonts w:ascii="Times New Roman" w:eastAsia="Times New Roman" w:hAnsi="Times New Roman" w:cs="Times New Roman"/>
              </w:rPr>
              <w:t>С</w:t>
            </w:r>
            <w:r w:rsidR="00664472" w:rsidRPr="00E75031">
              <w:rPr>
                <w:rFonts w:ascii="Times New Roman" w:eastAsia="Times New Roman" w:hAnsi="Times New Roman" w:cs="Times New Roman"/>
              </w:rPr>
              <w:t>одержательные издержки</w:t>
            </w:r>
            <w:r w:rsidRPr="00E75031">
              <w:rPr>
                <w:rFonts w:ascii="Times New Roman" w:eastAsia="Times New Roman" w:hAnsi="Times New Roman" w:cs="Times New Roman"/>
              </w:rPr>
              <w:t xml:space="preserve"> (затраты рабочего времени, средняя стоимость часа работы персонала, занятого выполнением административных действий, стоимость приобретений)</w:t>
            </w:r>
          </w:p>
          <w:p w:rsidR="004518A0" w:rsidRDefault="004518A0" w:rsidP="00235EDC">
            <w:pPr>
              <w:pStyle w:val="a5"/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18A0" w:rsidRDefault="008743BB" w:rsidP="00BA1849">
            <w:pPr>
              <w:pStyle w:val="a5"/>
              <w:jc w:val="center"/>
              <w:rPr>
                <w:rFonts w:ascii="Times New Roman" w:eastAsia="Times New Roman" w:hAnsi="Times New Roman" w:cs="Times New Roman"/>
              </w:rPr>
            </w:pPr>
            <w:r w:rsidRPr="008743BB">
              <w:rPr>
                <w:rFonts w:ascii="Times New Roman" w:eastAsia="Times New Roman" w:hAnsi="Times New Roman" w:cs="Times New Roman"/>
              </w:rPr>
              <w:t>20 168,72 руб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8743BB" w:rsidRDefault="008743BB" w:rsidP="008743BB"/>
          <w:p w:rsidR="008743BB" w:rsidRDefault="008743BB" w:rsidP="008743BB"/>
          <w:p w:rsidR="008743BB" w:rsidRDefault="008743BB" w:rsidP="008743BB"/>
          <w:p w:rsidR="008743BB" w:rsidRDefault="008743BB" w:rsidP="008743BB">
            <w:pPr>
              <w:ind w:firstLine="668"/>
            </w:pPr>
            <w:r w:rsidRPr="008743BB">
              <w:t>236 000,00 руб.</w:t>
            </w:r>
          </w:p>
          <w:p w:rsidR="004E3A65" w:rsidRDefault="004E3A65" w:rsidP="008743BB">
            <w:pPr>
              <w:ind w:firstLine="668"/>
            </w:pPr>
          </w:p>
          <w:p w:rsidR="004E3A65" w:rsidRPr="008743BB" w:rsidRDefault="004E3A65" w:rsidP="004E3A65">
            <w:pPr>
              <w:ind w:hanging="40"/>
            </w:pPr>
            <w:r>
              <w:t>Итого: 256 168,72 руб.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</w:tcPr>
          <w:p w:rsidR="004518A0" w:rsidRPr="00BA1849" w:rsidRDefault="00BA1849" w:rsidP="00BA1849">
            <w:pPr>
              <w:pStyle w:val="a5"/>
              <w:jc w:val="left"/>
              <w:rPr>
                <w:sz w:val="20"/>
                <w:szCs w:val="20"/>
              </w:rPr>
            </w:pPr>
            <w:r w:rsidRPr="00BA1849">
              <w:rPr>
                <w:rFonts w:ascii="Times New Roman" w:hAnsi="Times New Roman" w:cs="Times New Roman"/>
                <w:sz w:val="20"/>
                <w:szCs w:val="20"/>
              </w:rPr>
              <w:t>информация из сети интернет, с официальных сайтов предприятий</w:t>
            </w:r>
          </w:p>
        </w:tc>
      </w:tr>
    </w:tbl>
    <w:p w:rsidR="00033906" w:rsidRDefault="00033906" w:rsidP="00033906"/>
    <w:p w:rsidR="00033906" w:rsidRDefault="00033906" w:rsidP="00033906">
      <w:r>
        <w:t>Приложения:</w:t>
      </w:r>
    </w:p>
    <w:p w:rsidR="00033906" w:rsidRDefault="00033906" w:rsidP="00033906">
      <w:r>
        <w:t>1. Расчеты расходов субъектов предпринимательской и инвестиционной деятельности</w:t>
      </w:r>
      <w:r w:rsidR="00BA1849">
        <w:t>.</w:t>
      </w:r>
    </w:p>
    <w:p w:rsidR="00033906" w:rsidRDefault="00033906" w:rsidP="00033906">
      <w:r>
        <w:t>2. Свод предложений о результатах публичных консультаций.</w:t>
      </w:r>
    </w:p>
    <w:p w:rsidR="003C255D" w:rsidRDefault="003C255D"/>
    <w:p w:rsidR="000A4A4C" w:rsidRDefault="000A4A4C"/>
    <w:p w:rsidR="000A4A4C" w:rsidRDefault="000A4A4C"/>
    <w:p w:rsidR="000A4A4C" w:rsidRDefault="000A4A4C"/>
    <w:p w:rsidR="00456F50" w:rsidRDefault="00456F50"/>
    <w:p w:rsidR="00456F50" w:rsidRDefault="00456F50"/>
    <w:p w:rsidR="00456F50" w:rsidRDefault="00456F50"/>
    <w:p w:rsidR="00456F50" w:rsidRDefault="00456F50"/>
    <w:p w:rsidR="00456F50" w:rsidRDefault="00456F50"/>
    <w:p w:rsidR="00456F50" w:rsidRDefault="00456F50"/>
    <w:p w:rsidR="00456F50" w:rsidRDefault="00456F50"/>
    <w:p w:rsidR="00456F50" w:rsidRDefault="00456F50"/>
    <w:p w:rsidR="000A4A4C" w:rsidRDefault="000A4A4C"/>
    <w:p w:rsidR="000A4A4C" w:rsidRDefault="000A4A4C"/>
    <w:p w:rsidR="001078ED" w:rsidRDefault="001078ED"/>
    <w:sectPr w:rsidR="001078ED" w:rsidSect="00C15D04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A0" w:rsidRDefault="001840A0" w:rsidP="00FD691C">
      <w:r>
        <w:separator/>
      </w:r>
    </w:p>
  </w:endnote>
  <w:endnote w:type="continuationSeparator" w:id="0">
    <w:p w:rsidR="001840A0" w:rsidRDefault="001840A0" w:rsidP="00FD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A0" w:rsidRDefault="001840A0" w:rsidP="00FD691C">
      <w:r>
        <w:separator/>
      </w:r>
    </w:p>
  </w:footnote>
  <w:footnote w:type="continuationSeparator" w:id="0">
    <w:p w:rsidR="001840A0" w:rsidRDefault="001840A0" w:rsidP="00FD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70"/>
    <w:rsid w:val="000125F3"/>
    <w:rsid w:val="00023EB2"/>
    <w:rsid w:val="00024359"/>
    <w:rsid w:val="00033906"/>
    <w:rsid w:val="00053CEE"/>
    <w:rsid w:val="00054570"/>
    <w:rsid w:val="000A4A4C"/>
    <w:rsid w:val="000B089E"/>
    <w:rsid w:val="000D1D5B"/>
    <w:rsid w:val="000F1FFE"/>
    <w:rsid w:val="000F7263"/>
    <w:rsid w:val="000F7442"/>
    <w:rsid w:val="00102107"/>
    <w:rsid w:val="001029D2"/>
    <w:rsid w:val="001078ED"/>
    <w:rsid w:val="00135852"/>
    <w:rsid w:val="001378F3"/>
    <w:rsid w:val="0015041B"/>
    <w:rsid w:val="001553AB"/>
    <w:rsid w:val="001840A0"/>
    <w:rsid w:val="00196EA4"/>
    <w:rsid w:val="001B6884"/>
    <w:rsid w:val="001B6F55"/>
    <w:rsid w:val="001C483C"/>
    <w:rsid w:val="001C529A"/>
    <w:rsid w:val="001D1B39"/>
    <w:rsid w:val="00235EDC"/>
    <w:rsid w:val="002442AD"/>
    <w:rsid w:val="002578F4"/>
    <w:rsid w:val="00275DF9"/>
    <w:rsid w:val="002A7187"/>
    <w:rsid w:val="00300295"/>
    <w:rsid w:val="0031277A"/>
    <w:rsid w:val="00327A7C"/>
    <w:rsid w:val="00383A45"/>
    <w:rsid w:val="00386C10"/>
    <w:rsid w:val="003B0F62"/>
    <w:rsid w:val="003C255D"/>
    <w:rsid w:val="003C61A3"/>
    <w:rsid w:val="003D7883"/>
    <w:rsid w:val="003E120F"/>
    <w:rsid w:val="003F55B3"/>
    <w:rsid w:val="00413E8B"/>
    <w:rsid w:val="00421D16"/>
    <w:rsid w:val="0044409D"/>
    <w:rsid w:val="004518A0"/>
    <w:rsid w:val="00456F50"/>
    <w:rsid w:val="00466195"/>
    <w:rsid w:val="00466D6A"/>
    <w:rsid w:val="004704FD"/>
    <w:rsid w:val="0047353D"/>
    <w:rsid w:val="00485A79"/>
    <w:rsid w:val="004B7249"/>
    <w:rsid w:val="004D7943"/>
    <w:rsid w:val="004E3A65"/>
    <w:rsid w:val="004F03EF"/>
    <w:rsid w:val="00521F23"/>
    <w:rsid w:val="00531001"/>
    <w:rsid w:val="005313B1"/>
    <w:rsid w:val="00532B62"/>
    <w:rsid w:val="00561F45"/>
    <w:rsid w:val="005951D4"/>
    <w:rsid w:val="005A35C1"/>
    <w:rsid w:val="005C31E1"/>
    <w:rsid w:val="005E4BF6"/>
    <w:rsid w:val="005E6B10"/>
    <w:rsid w:val="00600D87"/>
    <w:rsid w:val="00611F2E"/>
    <w:rsid w:val="00634E41"/>
    <w:rsid w:val="00663CB1"/>
    <w:rsid w:val="00664472"/>
    <w:rsid w:val="006665FD"/>
    <w:rsid w:val="00722F92"/>
    <w:rsid w:val="007415D8"/>
    <w:rsid w:val="007531EB"/>
    <w:rsid w:val="00761DA1"/>
    <w:rsid w:val="00787B6F"/>
    <w:rsid w:val="007A1690"/>
    <w:rsid w:val="007C5DD2"/>
    <w:rsid w:val="007D7AFE"/>
    <w:rsid w:val="00813F6F"/>
    <w:rsid w:val="00815ED7"/>
    <w:rsid w:val="008743BB"/>
    <w:rsid w:val="0088541C"/>
    <w:rsid w:val="00887472"/>
    <w:rsid w:val="008914C5"/>
    <w:rsid w:val="008A162D"/>
    <w:rsid w:val="008A7B39"/>
    <w:rsid w:val="008B0258"/>
    <w:rsid w:val="008E39DB"/>
    <w:rsid w:val="0090272B"/>
    <w:rsid w:val="0092478B"/>
    <w:rsid w:val="009B386D"/>
    <w:rsid w:val="00A30A56"/>
    <w:rsid w:val="00A95045"/>
    <w:rsid w:val="00AB2DB3"/>
    <w:rsid w:val="00AC24A2"/>
    <w:rsid w:val="00AC34D7"/>
    <w:rsid w:val="00AD10F2"/>
    <w:rsid w:val="00B10B04"/>
    <w:rsid w:val="00BA1849"/>
    <w:rsid w:val="00BA64C5"/>
    <w:rsid w:val="00BE7DC7"/>
    <w:rsid w:val="00C076D1"/>
    <w:rsid w:val="00C15D04"/>
    <w:rsid w:val="00CA2139"/>
    <w:rsid w:val="00CC0D7C"/>
    <w:rsid w:val="00CF630E"/>
    <w:rsid w:val="00D070E7"/>
    <w:rsid w:val="00D53573"/>
    <w:rsid w:val="00D62BC7"/>
    <w:rsid w:val="00DC77DF"/>
    <w:rsid w:val="00E044AD"/>
    <w:rsid w:val="00E23628"/>
    <w:rsid w:val="00E75031"/>
    <w:rsid w:val="00EA2CBB"/>
    <w:rsid w:val="00EC77E6"/>
    <w:rsid w:val="00EF4114"/>
    <w:rsid w:val="00F25A20"/>
    <w:rsid w:val="00F31342"/>
    <w:rsid w:val="00F45BB8"/>
    <w:rsid w:val="00F54AF9"/>
    <w:rsid w:val="00F61066"/>
    <w:rsid w:val="00FD0292"/>
    <w:rsid w:val="00FD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39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39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3390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3390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3390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33906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CA21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13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D6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691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D6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1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3A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390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339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3390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33906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3390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033906"/>
    <w:pPr>
      <w:ind w:firstLine="0"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CA213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2139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D6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691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D6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1C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83A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?id=18836156&amp;sub=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?id=12038258&amp;sub=5101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obileonline.garant.ru/document?id=1883615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?id=12038258&amp;sub=510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87F5-C183-4492-9CD6-81CA9BFE8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AshSV</dc:creator>
  <cp:lastModifiedBy>AshSV</cp:lastModifiedBy>
  <cp:revision>6</cp:revision>
  <cp:lastPrinted>2018-04-19T06:06:00Z</cp:lastPrinted>
  <dcterms:created xsi:type="dcterms:W3CDTF">2018-06-05T05:45:00Z</dcterms:created>
  <dcterms:modified xsi:type="dcterms:W3CDTF">2018-06-05T07:49:00Z</dcterms:modified>
</cp:coreProperties>
</file>