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3F" w:rsidRPr="00902A3F" w:rsidRDefault="00902A3F" w:rsidP="00902A3F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902A3F">
        <w:rPr>
          <w:b/>
          <w:bCs/>
          <w:sz w:val="26"/>
        </w:rPr>
        <w:t>АДМИНИСТРАЦИЯ ГОРОДА</w:t>
      </w:r>
    </w:p>
    <w:p w:rsidR="00902A3F" w:rsidRPr="00902A3F" w:rsidRDefault="00902A3F" w:rsidP="00902A3F">
      <w:pPr>
        <w:spacing w:line="120" w:lineRule="atLeast"/>
        <w:jc w:val="center"/>
        <w:rPr>
          <w:sz w:val="18"/>
        </w:rPr>
      </w:pPr>
    </w:p>
    <w:p w:rsidR="00902A3F" w:rsidRPr="00902A3F" w:rsidRDefault="00902A3F" w:rsidP="00902A3F">
      <w:pPr>
        <w:spacing w:line="120" w:lineRule="atLeast"/>
        <w:jc w:val="center"/>
        <w:rPr>
          <w:sz w:val="20"/>
        </w:rPr>
      </w:pPr>
    </w:p>
    <w:p w:rsidR="00902A3F" w:rsidRPr="00902A3F" w:rsidRDefault="00902A3F" w:rsidP="00902A3F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902A3F">
        <w:rPr>
          <w:b/>
          <w:bCs/>
          <w:sz w:val="30"/>
        </w:rPr>
        <w:t>ПОСТАНОВЛЕНИЕ</w:t>
      </w:r>
    </w:p>
    <w:p w:rsidR="00902A3F" w:rsidRPr="00902A3F" w:rsidRDefault="00902A3F" w:rsidP="00902A3F">
      <w:pPr>
        <w:rPr>
          <w:sz w:val="24"/>
        </w:rPr>
      </w:pPr>
    </w:p>
    <w:p w:rsidR="00902A3F" w:rsidRPr="00902A3F" w:rsidRDefault="00902A3F" w:rsidP="00902A3F">
      <w:pPr>
        <w:rPr>
          <w:sz w:val="24"/>
        </w:rPr>
      </w:pPr>
    </w:p>
    <w:p w:rsidR="00902A3F" w:rsidRPr="00902A3F" w:rsidRDefault="00902A3F" w:rsidP="00902A3F">
      <w:pPr>
        <w:rPr>
          <w:sz w:val="24"/>
        </w:rPr>
      </w:pPr>
    </w:p>
    <w:p w:rsidR="00902A3F" w:rsidRPr="00902A3F" w:rsidRDefault="00902A3F" w:rsidP="00902A3F">
      <w:pPr>
        <w:rPr>
          <w:sz w:val="24"/>
        </w:rPr>
      </w:pPr>
    </w:p>
    <w:p w:rsidR="00902A3F" w:rsidRPr="00902A3F" w:rsidRDefault="00902A3F" w:rsidP="00902A3F">
      <w:pPr>
        <w:rPr>
          <w:sz w:val="24"/>
        </w:rPr>
      </w:pPr>
    </w:p>
    <w:p w:rsidR="00902A3F" w:rsidRPr="00902A3F" w:rsidRDefault="00902A3F" w:rsidP="00902A3F">
      <w:pPr>
        <w:rPr>
          <w:sz w:val="24"/>
        </w:rPr>
      </w:pPr>
    </w:p>
    <w:tbl>
      <w:tblPr>
        <w:tblStyle w:val="a9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02A3F" w:rsidRPr="00902A3F" w:rsidTr="00A35876">
        <w:trPr>
          <w:jc w:val="center"/>
        </w:trPr>
        <w:tc>
          <w:tcPr>
            <w:tcW w:w="142" w:type="dxa"/>
            <w:noWrap/>
          </w:tcPr>
          <w:p w:rsidR="00902A3F" w:rsidRPr="00902A3F" w:rsidRDefault="00902A3F" w:rsidP="00902A3F">
            <w:pPr>
              <w:spacing w:line="120" w:lineRule="atLeast"/>
              <w:jc w:val="right"/>
              <w:rPr>
                <w:sz w:val="24"/>
              </w:rPr>
            </w:pPr>
            <w:r w:rsidRPr="00902A3F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02A3F" w:rsidRPr="00902A3F" w:rsidRDefault="00902A3F" w:rsidP="00902A3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" w:type="dxa"/>
            <w:noWrap/>
          </w:tcPr>
          <w:p w:rsidR="00902A3F" w:rsidRPr="00902A3F" w:rsidRDefault="00902A3F" w:rsidP="00902A3F">
            <w:pPr>
              <w:spacing w:line="120" w:lineRule="atLeast"/>
              <w:rPr>
                <w:sz w:val="24"/>
              </w:rPr>
            </w:pPr>
            <w:r w:rsidRPr="00902A3F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02A3F" w:rsidRPr="00902A3F" w:rsidRDefault="00902A3F" w:rsidP="00902A3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" w:type="dxa"/>
          </w:tcPr>
          <w:p w:rsidR="00902A3F" w:rsidRPr="00902A3F" w:rsidRDefault="00902A3F" w:rsidP="00902A3F">
            <w:pPr>
              <w:spacing w:line="120" w:lineRule="atLeast"/>
              <w:rPr>
                <w:sz w:val="24"/>
              </w:rPr>
            </w:pPr>
            <w:r w:rsidRPr="00902A3F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02A3F" w:rsidRPr="00902A3F" w:rsidRDefault="00902A3F" w:rsidP="00902A3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" w:type="dxa"/>
          </w:tcPr>
          <w:p w:rsidR="00902A3F" w:rsidRPr="00902A3F" w:rsidRDefault="00902A3F" w:rsidP="00902A3F">
            <w:pPr>
              <w:spacing w:line="120" w:lineRule="atLeast"/>
              <w:rPr>
                <w:sz w:val="24"/>
              </w:rPr>
            </w:pPr>
            <w:r w:rsidRPr="00902A3F">
              <w:rPr>
                <w:sz w:val="24"/>
              </w:rPr>
              <w:t>г.</w:t>
            </w:r>
          </w:p>
        </w:tc>
        <w:tc>
          <w:tcPr>
            <w:tcW w:w="5000" w:type="dxa"/>
          </w:tcPr>
          <w:p w:rsidR="00902A3F" w:rsidRPr="00902A3F" w:rsidRDefault="00902A3F" w:rsidP="00902A3F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</w:tcPr>
          <w:p w:rsidR="00902A3F" w:rsidRPr="00902A3F" w:rsidRDefault="00902A3F" w:rsidP="00902A3F">
            <w:pPr>
              <w:spacing w:line="120" w:lineRule="atLeast"/>
              <w:rPr>
                <w:sz w:val="24"/>
              </w:rPr>
            </w:pPr>
            <w:r w:rsidRPr="00902A3F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02A3F" w:rsidRPr="00902A3F" w:rsidRDefault="00902A3F" w:rsidP="00902A3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9028</w:t>
            </w:r>
            <w:bookmarkStart w:id="0" w:name="_GoBack"/>
            <w:bookmarkEnd w:id="0"/>
          </w:p>
        </w:tc>
      </w:tr>
    </w:tbl>
    <w:p w:rsidR="00E1128B" w:rsidRDefault="00E1128B">
      <w:pPr>
        <w:jc w:val="both"/>
      </w:pPr>
    </w:p>
    <w:p w:rsidR="00E1128B" w:rsidRDefault="00233EBC">
      <w:pPr>
        <w:jc w:val="both"/>
      </w:pPr>
      <w:r>
        <w:t xml:space="preserve">О внесении изменения </w:t>
      </w:r>
    </w:p>
    <w:p w:rsidR="00E1128B" w:rsidRDefault="00233EBC">
      <w:pPr>
        <w:jc w:val="both"/>
      </w:pPr>
      <w:r>
        <w:t xml:space="preserve">в постановление Администрации </w:t>
      </w:r>
    </w:p>
    <w:p w:rsidR="00E1128B" w:rsidRDefault="00233EBC">
      <w:pPr>
        <w:jc w:val="both"/>
      </w:pPr>
      <w:r>
        <w:t xml:space="preserve">города от 13.01.2014 № 144 </w:t>
      </w:r>
    </w:p>
    <w:p w:rsidR="00E1128B" w:rsidRDefault="00233EBC">
      <w:pPr>
        <w:jc w:val="both"/>
      </w:pPr>
      <w:r>
        <w:t xml:space="preserve">«Об утверждении аналитических </w:t>
      </w:r>
    </w:p>
    <w:p w:rsidR="00E1128B" w:rsidRDefault="00233EBC">
      <w:pPr>
        <w:pStyle w:val="a3"/>
        <w:ind w:firstLine="0"/>
      </w:pPr>
      <w:r>
        <w:t xml:space="preserve">кодов субсидий на иные цели </w:t>
      </w:r>
    </w:p>
    <w:p w:rsidR="00E1128B" w:rsidRDefault="00233EBC">
      <w:pPr>
        <w:pStyle w:val="a3"/>
        <w:ind w:firstLine="0"/>
      </w:pPr>
      <w:r>
        <w:t xml:space="preserve">бюджетным, автономным </w:t>
      </w:r>
    </w:p>
    <w:p w:rsidR="00E1128B" w:rsidRDefault="00233EBC">
      <w:pPr>
        <w:pStyle w:val="a3"/>
        <w:ind w:firstLine="0"/>
      </w:pPr>
      <w:r>
        <w:t xml:space="preserve">учреждениям, подведомственным </w:t>
      </w:r>
    </w:p>
    <w:p w:rsidR="00E1128B" w:rsidRDefault="00233EBC">
      <w:pPr>
        <w:pStyle w:val="a3"/>
        <w:ind w:firstLine="0"/>
      </w:pPr>
      <w:r>
        <w:t xml:space="preserve">департаменту культуры, </w:t>
      </w:r>
    </w:p>
    <w:p w:rsidR="00E1128B" w:rsidRDefault="00233EBC">
      <w:pPr>
        <w:pStyle w:val="a3"/>
        <w:ind w:firstLine="0"/>
      </w:pPr>
      <w:r>
        <w:t xml:space="preserve">молодёжной политики и спорта </w:t>
      </w:r>
    </w:p>
    <w:p w:rsidR="00E1128B" w:rsidRDefault="00233EBC">
      <w:pPr>
        <w:pStyle w:val="a3"/>
        <w:ind w:firstLine="0"/>
      </w:pPr>
      <w:r>
        <w:t>Администрации города»</w:t>
      </w:r>
    </w:p>
    <w:p w:rsidR="00E1128B" w:rsidRDefault="00E1128B">
      <w:pPr>
        <w:pStyle w:val="a3"/>
      </w:pPr>
    </w:p>
    <w:p w:rsidR="00E1128B" w:rsidRDefault="00E1128B">
      <w:pPr>
        <w:pStyle w:val="a3"/>
        <w:ind w:firstLine="0"/>
      </w:pPr>
    </w:p>
    <w:p w:rsidR="00E1128B" w:rsidRDefault="00233EB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14.01.2011            № 85 «Об утверждении Порядка определения объема и условий предоставления из бюджета города субсидий муниципальным бюджетным и автономным учреждениям» (с последующими изменениями), распоряжением Администрации города от 30.12.2005 № 3686 «Об утверждении Регламента Администрации       города» (с последующими изменениями), в целях организации учета операций  с целевыми субсидиями, предоставляемыми бюджетным и автономным учреждениям, подведомственным департаменту культуры, молодёжной политики            и спорта Администрации города:</w:t>
      </w:r>
    </w:p>
    <w:p w:rsidR="00E1128B" w:rsidRDefault="00233EBC">
      <w:pPr>
        <w:ind w:firstLine="567"/>
        <w:jc w:val="both"/>
      </w:pPr>
      <w:r>
        <w:t xml:space="preserve">1. Внести в постановление Администрации города от 13.01.2014 № 144 «Об утверждении аналитических кодов субсидий на иные цели бюджетным,     автономным учреждениям, подведомственным департаменту культуры, </w:t>
      </w:r>
      <w:r>
        <w:rPr>
          <w:spacing w:val="-6"/>
        </w:rPr>
        <w:t>молодёжной политики и спорта Администрации города» (с изменениями от 31.03.2014</w:t>
      </w:r>
      <w:r>
        <w:t xml:space="preserve"> № 2055, 03.06.2014 № 3692, 31.07.2014 № 5318, 05.09.2014 № 6149, 21.11.2014 № 7808, 09.12.2014 № 8269, 17.12.2014 № 8502, 29.12.2014 № 8984) изменение, изложив приложение к постановлению в новой редакции согласно приложению к настоящему постановлению.</w:t>
      </w:r>
    </w:p>
    <w:p w:rsidR="00E1128B" w:rsidRDefault="00233EBC">
      <w:pPr>
        <w:ind w:firstLine="567"/>
        <w:jc w:val="both"/>
      </w:pPr>
      <w:r>
        <w:t>2. Настоящее постановление вступает в силу с 01.01.2015.</w:t>
      </w:r>
    </w:p>
    <w:p w:rsidR="00E1128B" w:rsidRDefault="00233EBC">
      <w:pPr>
        <w:pStyle w:val="a3"/>
        <w:ind w:firstLine="567"/>
      </w:pPr>
      <w:r>
        <w:rPr>
          <w:szCs w:val="28"/>
        </w:rPr>
        <w:t xml:space="preserve">3. </w:t>
      </w:r>
      <w:r>
        <w:t>Контроль за выполнением постановления возложить на заместителя   главы Администрации города Пелевина А.Р.</w:t>
      </w:r>
    </w:p>
    <w:p w:rsidR="00E1128B" w:rsidRDefault="00E1128B">
      <w:pPr>
        <w:pStyle w:val="a3"/>
        <w:ind w:firstLine="567"/>
      </w:pPr>
    </w:p>
    <w:p w:rsidR="00E1128B" w:rsidRDefault="00E1128B">
      <w:pPr>
        <w:pStyle w:val="a3"/>
        <w:ind w:firstLine="567"/>
      </w:pPr>
    </w:p>
    <w:p w:rsidR="00E1128B" w:rsidRDefault="00233EBC">
      <w:pPr>
        <w:pStyle w:val="a3"/>
        <w:ind w:firstLine="0"/>
      </w:pPr>
      <w:r>
        <w:t>Глава города</w:t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Д.В. Попов</w:t>
      </w:r>
    </w:p>
    <w:p w:rsidR="00E1128B" w:rsidRDefault="00233EBC">
      <w:pPr>
        <w:pStyle w:val="a3"/>
        <w:ind w:left="5954" w:right="261" w:firstLine="0"/>
        <w:jc w:val="left"/>
      </w:pPr>
      <w:r>
        <w:t>Приложение</w:t>
      </w:r>
    </w:p>
    <w:p w:rsidR="00E1128B" w:rsidRDefault="00233EBC">
      <w:pPr>
        <w:pStyle w:val="a3"/>
        <w:ind w:left="5954" w:right="261" w:firstLine="0"/>
        <w:jc w:val="left"/>
      </w:pPr>
      <w:r>
        <w:lastRenderedPageBreak/>
        <w:t>к постановлению</w:t>
      </w:r>
    </w:p>
    <w:p w:rsidR="00E1128B" w:rsidRDefault="00233EBC">
      <w:pPr>
        <w:pStyle w:val="a3"/>
        <w:ind w:left="5954" w:right="261" w:firstLine="0"/>
        <w:jc w:val="left"/>
      </w:pPr>
      <w:r>
        <w:t>Администрации города</w:t>
      </w:r>
    </w:p>
    <w:p w:rsidR="00E1128B" w:rsidRDefault="00233EBC">
      <w:pPr>
        <w:pStyle w:val="a3"/>
        <w:ind w:left="5954" w:right="-1" w:firstLine="0"/>
        <w:jc w:val="left"/>
      </w:pPr>
      <w:r>
        <w:t>от ____________ № _________</w:t>
      </w:r>
    </w:p>
    <w:p w:rsidR="00E1128B" w:rsidRDefault="00E1128B">
      <w:pPr>
        <w:pStyle w:val="a3"/>
        <w:ind w:right="261" w:firstLine="0"/>
      </w:pPr>
    </w:p>
    <w:p w:rsidR="00E1128B" w:rsidRDefault="00E1128B">
      <w:pPr>
        <w:pStyle w:val="a3"/>
        <w:ind w:right="261" w:firstLine="0"/>
      </w:pPr>
    </w:p>
    <w:p w:rsidR="00E1128B" w:rsidRDefault="00233EBC">
      <w:pPr>
        <w:pStyle w:val="a3"/>
        <w:ind w:right="261" w:firstLine="0"/>
        <w:jc w:val="center"/>
      </w:pPr>
      <w:r>
        <w:t xml:space="preserve">Аналитические </w:t>
      </w:r>
    </w:p>
    <w:p w:rsidR="00E1128B" w:rsidRDefault="00233EBC">
      <w:pPr>
        <w:pStyle w:val="a3"/>
        <w:ind w:right="261" w:firstLine="0"/>
        <w:jc w:val="center"/>
      </w:pPr>
      <w:r>
        <w:t>коды субсидий на иные цели на 2015 год</w:t>
      </w:r>
    </w:p>
    <w:p w:rsidR="00E1128B" w:rsidRDefault="00E1128B">
      <w:pPr>
        <w:pStyle w:val="a3"/>
        <w:ind w:right="261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2077"/>
        <w:gridCol w:w="7092"/>
      </w:tblGrid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Аналитический код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субсидии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3-501-0000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 xml:space="preserve">Субсидия на комплектование книжных фондов  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3-502-0013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 xml:space="preserve">Субсидия на приобретение основных средств –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>(остаток прошлых лет)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3-502-0000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 xml:space="preserve">Субсидия на приобретение основных средств 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3-503-0000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 xml:space="preserve">Субсидия на текущий ремонт зданий и сооружений 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3-503-0013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>Субсидия на текущий ремонт зданий и сооружений –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>(остаток прошлых лет)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3-504-0000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проектно-изыскательские работы и услуги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проверке сметной документации 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3-505-0000</w:t>
            </w:r>
          </w:p>
          <w:p w:rsidR="00E1128B" w:rsidRDefault="00E1128B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выполнение отдельных  мероприятий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реализации государственной программы «Развитие культуры и туризма в Ханты-Мансийском автономном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округе – Югре на 2014 – 2020 годы» </w:t>
            </w:r>
          </w:p>
        </w:tc>
      </w:tr>
      <w:tr w:rsidR="00E1128B">
        <w:trPr>
          <w:trHeight w:val="1137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3-505-2210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выполнение отдельных мероприятий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реализации государственной программы «Развитие культуры и туризма в Ханты-Мансийском автономном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округе – Югре на 2014 – 2020 годы»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3-505-2304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выполнение отдельных мероприятий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реализации государственной программы «Развитие культуры и туризма в Ханты-Мансийском автономном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округе – Югре на 2014 – 2020 годы»  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3-505-5302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 xml:space="preserve">Субсидия на выполнение отдельных мероприятий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 xml:space="preserve">по реализации государственной программы «Развитие культуры и туризма в Ханты-Мансийском автономном </w:t>
            </w:r>
          </w:p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>округе – Югре на 2014 – 2020 годы» (средства федерального бюджета)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3-506-0013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Субсидия на финансирование наказов избирателей депутатам Думы Ханты-Мансийского автономного округа – Югры (остатки прошлых лет)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3-506-2302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Субсидия на финансирование наказов избирателей депутатам Думы Ханты-Мансийского автономного округа – Югры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3-507-0000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Субсидия на выполнение плана мероприятий по реализа</w:t>
            </w:r>
            <w:r>
              <w:rPr>
                <w:color w:val="000000"/>
                <w:szCs w:val="28"/>
              </w:rPr>
              <w:lastRenderedPageBreak/>
              <w:t xml:space="preserve">ции муниципальной программы «Развитие гражданского </w:t>
            </w:r>
            <w:r>
              <w:rPr>
                <w:color w:val="000000"/>
                <w:spacing w:val="-6"/>
                <w:szCs w:val="28"/>
              </w:rPr>
              <w:t>общества в городском округе Сургут на 2014 – 2020 годы»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3-508-0000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Субсидия на выполнение плана мероприятий по реализации</w:t>
            </w:r>
            <w:r>
              <w:rPr>
                <w:color w:val="000000"/>
                <w:szCs w:val="28"/>
              </w:rPr>
              <w:t xml:space="preserve"> муниципальной программы «Сургутская семья на 2014 – 2020 годы»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3-509-0000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реализацию мероприятия «Создание условий для развития туризма в Сургуте, расширения спектра </w:t>
            </w:r>
          </w:p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туристических услуг для жителей и гостей города» муниципальной программы «Развитие культуры и туризма </w:t>
            </w:r>
          </w:p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 2014 – 2016 годы»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3-510-2309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Субсидия на реализацию государственной программы «Социальная поддержка жителей Ханты-Мансийского </w:t>
            </w:r>
          </w:p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автономного округа – Югры на 2014 – 2020 годы»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3-511-2303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Субсидия на реализацию государственной программы «Развитие образования в Ханты-Мансийском автономном округе – Югры на 2014 – 2020 годы»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>
              <w:rPr>
                <w:szCs w:val="28"/>
              </w:rPr>
              <w:t>3-511-2304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szCs w:val="28"/>
              </w:rPr>
              <w:t>Субсидия на реализацию государственной программы «Развитие образования в Ханты-Мансийском автономном округе – Югры на 2014 – 2020 годы»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3-512-2310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Субсидия на реализацию государственной программы «Содействие занятости населения в Ханты-Мансийском автономном округе – Югре на 2014 – 2020 годы»</w:t>
            </w:r>
          </w:p>
        </w:tc>
      </w:tr>
      <w:tr w:rsidR="00E1128B"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3-513-5301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Субсидия на реализацию государственной программы «Содействие занятости населения в Ханты-Мансийском автономном округе – Югре на 2014 – 2020 годы»</w:t>
            </w:r>
          </w:p>
        </w:tc>
      </w:tr>
      <w:tr w:rsidR="00E1128B">
        <w:trPr>
          <w:trHeight w:val="855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3-514-0000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Субсидия на компенсацию дополнительных расходов, возникших в результате решений, принятых органами власти других уровней</w:t>
            </w:r>
          </w:p>
        </w:tc>
      </w:tr>
      <w:tr w:rsidR="00E1128B">
        <w:trPr>
          <w:trHeight w:val="288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3-515-0000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Субсидия на капитальный ремонт зданий и сооружений</w:t>
            </w:r>
          </w:p>
        </w:tc>
      </w:tr>
      <w:tr w:rsidR="00E1128B">
        <w:trPr>
          <w:trHeight w:val="1116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3-516-0000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Субсидия на выплату единовременного пособия работникам,</w:t>
            </w:r>
            <w:r>
              <w:rPr>
                <w:szCs w:val="28"/>
              </w:rPr>
              <w:t xml:space="preserve"> выходящим на пенсию по возрасту и прекращающим </w:t>
            </w:r>
          </w:p>
          <w:p w:rsidR="00E1128B" w:rsidRDefault="00233EBC">
            <w:pPr>
              <w:rPr>
                <w:szCs w:val="28"/>
              </w:rPr>
            </w:pPr>
            <w:r>
              <w:rPr>
                <w:szCs w:val="28"/>
              </w:rPr>
              <w:t>трудовую деятельность в учреждении (включая страховые выплаты во внебюджетные фонды)</w:t>
            </w:r>
          </w:p>
        </w:tc>
      </w:tr>
      <w:tr w:rsidR="00E1128B">
        <w:trPr>
          <w:trHeight w:val="1116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3-517-0000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Субсидия на реализацию муниципальной программы </w:t>
            </w:r>
            <w:r>
              <w:rPr>
                <w:spacing w:val="-6"/>
                <w:szCs w:val="28"/>
              </w:rPr>
              <w:t>«Создание условий для развития муниципальной политики</w:t>
            </w:r>
            <w:r>
              <w:rPr>
                <w:szCs w:val="28"/>
              </w:rPr>
              <w:t xml:space="preserve"> </w:t>
            </w:r>
          </w:p>
          <w:p w:rsidR="00E1128B" w:rsidRDefault="00233EBC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в отдельных секторах экономики города Сургута на 2014 –</w:t>
            </w:r>
            <w:r>
              <w:rPr>
                <w:szCs w:val="28"/>
              </w:rPr>
              <w:t xml:space="preserve"> 2020 годы»</w:t>
            </w:r>
          </w:p>
        </w:tc>
      </w:tr>
      <w:tr w:rsidR="00E1128B">
        <w:trPr>
          <w:trHeight w:val="237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3-518-0000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szCs w:val="28"/>
              </w:rPr>
              <w:t>Субсидия на оплату земельного налога</w:t>
            </w:r>
          </w:p>
        </w:tc>
      </w:tr>
      <w:tr w:rsidR="00E1128B">
        <w:trPr>
          <w:trHeight w:val="285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3-519-0000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szCs w:val="28"/>
              </w:rPr>
              <w:t>Субсидия на оплату налога на имущество</w:t>
            </w:r>
          </w:p>
        </w:tc>
      </w:tr>
      <w:tr w:rsidR="00E1128B">
        <w:trPr>
          <w:trHeight w:val="318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3-520-0000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Субсидия на изготовление технических и других видов </w:t>
            </w:r>
            <w:r>
              <w:rPr>
                <w:spacing w:val="-6"/>
                <w:szCs w:val="28"/>
              </w:rPr>
              <w:t>паспортов, техническое обследование зданий и сооружений</w:t>
            </w:r>
          </w:p>
        </w:tc>
      </w:tr>
      <w:tr w:rsidR="00E1128B">
        <w:trPr>
          <w:trHeight w:val="139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3-521-0000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Субсидия на монтаж и установку локальных </w:t>
            </w:r>
            <w:r>
              <w:rPr>
                <w:spacing w:val="-8"/>
                <w:szCs w:val="28"/>
              </w:rPr>
              <w:t>вычисли-тельных сетей (МБУК «Центральная библиотечная система»)</w:t>
            </w:r>
          </w:p>
        </w:tc>
      </w:tr>
      <w:tr w:rsidR="00E1128B">
        <w:trPr>
          <w:trHeight w:val="565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3-522-0000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szCs w:val="28"/>
              </w:rPr>
              <w:t>Субсидия на издание сборника произведений югорских писателей (МБУК «Центральная библиотечная система»)</w:t>
            </w:r>
          </w:p>
        </w:tc>
      </w:tr>
      <w:tr w:rsidR="00E1128B">
        <w:trPr>
          <w:trHeight w:val="829"/>
        </w:trPr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28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3-523-0000</w:t>
            </w:r>
          </w:p>
        </w:tc>
        <w:tc>
          <w:tcPr>
            <w:tcW w:w="0" w:type="auto"/>
            <w:shd w:val="solid" w:color="FFFFFF" w:fill="auto"/>
          </w:tcPr>
          <w:p w:rsidR="00E1128B" w:rsidRDefault="00233EBC">
            <w:pPr>
              <w:rPr>
                <w:szCs w:val="28"/>
              </w:rPr>
            </w:pPr>
            <w:r>
              <w:rPr>
                <w:spacing w:val="-6"/>
                <w:szCs w:val="28"/>
              </w:rPr>
              <w:t>Субсидия на изготовление буклета персональной выставки</w:t>
            </w:r>
            <w:r>
              <w:rPr>
                <w:szCs w:val="28"/>
              </w:rPr>
              <w:t xml:space="preserve"> сургутских художников (МБУК «Галерея современного искусства «Стерх»)</w:t>
            </w:r>
          </w:p>
        </w:tc>
      </w:tr>
    </w:tbl>
    <w:p w:rsidR="00E1128B" w:rsidRDefault="00E1128B">
      <w:pPr>
        <w:jc w:val="both"/>
        <w:rPr>
          <w:szCs w:val="28"/>
        </w:rPr>
      </w:pPr>
    </w:p>
    <w:sectPr w:rsidR="00E1128B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A7" w:rsidRDefault="008E3DA7">
      <w:r>
        <w:separator/>
      </w:r>
    </w:p>
  </w:endnote>
  <w:endnote w:type="continuationSeparator" w:id="0">
    <w:p w:rsidR="008E3DA7" w:rsidRDefault="008E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A7" w:rsidRDefault="008E3DA7">
      <w:r>
        <w:separator/>
      </w:r>
    </w:p>
  </w:footnote>
  <w:footnote w:type="continuationSeparator" w:id="0">
    <w:p w:rsidR="008E3DA7" w:rsidRDefault="008E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53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1128B" w:rsidRDefault="00233EBC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02A3F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E1128B" w:rsidRDefault="00E112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28B"/>
    <w:rsid w:val="00233EBC"/>
    <w:rsid w:val="008E3DA7"/>
    <w:rsid w:val="00902A3F"/>
    <w:rsid w:val="00E1128B"/>
    <w:rsid w:val="00E9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BBCFBA-3B05-45FD-B791-F019D5F0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0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5075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2014-12-30T11:35:00Z</cp:lastPrinted>
  <dcterms:created xsi:type="dcterms:W3CDTF">2017-12-13T06:12:00Z</dcterms:created>
  <dcterms:modified xsi:type="dcterms:W3CDTF">2017-12-13T06:32:00Z</dcterms:modified>
</cp:coreProperties>
</file>