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CD0" w:rsidRPr="00AF5CD0" w:rsidRDefault="00AF5CD0" w:rsidP="00AF5CD0">
      <w:pPr>
        <w:keepNext/>
        <w:spacing w:line="120" w:lineRule="atLeast"/>
        <w:jc w:val="center"/>
        <w:outlineLvl w:val="0"/>
        <w:rPr>
          <w:b/>
          <w:bCs/>
          <w:sz w:val="26"/>
        </w:rPr>
      </w:pPr>
      <w:r w:rsidRPr="00AF5CD0">
        <w:rPr>
          <w:b/>
          <w:bCs/>
          <w:sz w:val="26"/>
        </w:rPr>
        <w:t>АДМИНИСТРАЦИЯ ГОРОДА</w:t>
      </w:r>
    </w:p>
    <w:p w:rsidR="00AF5CD0" w:rsidRPr="00AF5CD0" w:rsidRDefault="00AF5CD0" w:rsidP="00AF5CD0">
      <w:pPr>
        <w:spacing w:line="120" w:lineRule="atLeast"/>
        <w:jc w:val="center"/>
        <w:rPr>
          <w:sz w:val="18"/>
        </w:rPr>
      </w:pPr>
    </w:p>
    <w:p w:rsidR="00AF5CD0" w:rsidRPr="00AF5CD0" w:rsidRDefault="00AF5CD0" w:rsidP="00AF5CD0">
      <w:pPr>
        <w:spacing w:line="120" w:lineRule="atLeast"/>
        <w:jc w:val="center"/>
        <w:rPr>
          <w:sz w:val="20"/>
        </w:rPr>
      </w:pPr>
    </w:p>
    <w:p w:rsidR="00AF5CD0" w:rsidRPr="00AF5CD0" w:rsidRDefault="00AF5CD0" w:rsidP="00AF5CD0">
      <w:pPr>
        <w:keepNext/>
        <w:spacing w:line="120" w:lineRule="atLeast"/>
        <w:jc w:val="center"/>
        <w:outlineLvl w:val="1"/>
        <w:rPr>
          <w:b/>
          <w:bCs/>
          <w:sz w:val="30"/>
        </w:rPr>
      </w:pPr>
      <w:r w:rsidRPr="00AF5CD0">
        <w:rPr>
          <w:b/>
          <w:bCs/>
          <w:sz w:val="30"/>
        </w:rPr>
        <w:t>ПОСТАНОВЛЕНИЕ</w:t>
      </w:r>
    </w:p>
    <w:p w:rsidR="00AF5CD0" w:rsidRPr="00AF5CD0" w:rsidRDefault="00AF5CD0" w:rsidP="00AF5CD0">
      <w:pPr>
        <w:rPr>
          <w:sz w:val="24"/>
        </w:rPr>
      </w:pPr>
    </w:p>
    <w:p w:rsidR="00AF5CD0" w:rsidRPr="00AF5CD0" w:rsidRDefault="00AF5CD0" w:rsidP="00AF5CD0">
      <w:pPr>
        <w:rPr>
          <w:sz w:val="24"/>
        </w:rPr>
      </w:pPr>
    </w:p>
    <w:p w:rsidR="00AF5CD0" w:rsidRPr="00AF5CD0" w:rsidRDefault="00AF5CD0" w:rsidP="00AF5CD0">
      <w:pPr>
        <w:rPr>
          <w:sz w:val="24"/>
        </w:rPr>
      </w:pPr>
    </w:p>
    <w:p w:rsidR="00AF5CD0" w:rsidRPr="00AF5CD0" w:rsidRDefault="00AF5CD0" w:rsidP="00AF5CD0">
      <w:pPr>
        <w:rPr>
          <w:sz w:val="24"/>
        </w:rPr>
      </w:pPr>
    </w:p>
    <w:p w:rsidR="00AF5CD0" w:rsidRPr="00AF5CD0" w:rsidRDefault="00AF5CD0" w:rsidP="00AF5CD0">
      <w:pPr>
        <w:rPr>
          <w:sz w:val="24"/>
        </w:rPr>
      </w:pPr>
    </w:p>
    <w:p w:rsidR="00AF5CD0" w:rsidRPr="00AF5CD0" w:rsidRDefault="00AF5CD0" w:rsidP="00AF5CD0">
      <w:pPr>
        <w:rPr>
          <w:sz w:val="24"/>
        </w:rPr>
      </w:pPr>
    </w:p>
    <w:tbl>
      <w:tblPr>
        <w:tblStyle w:val="a6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AF5CD0" w:rsidRPr="00AF5CD0" w:rsidTr="00A35876">
        <w:trPr>
          <w:jc w:val="center"/>
        </w:trPr>
        <w:tc>
          <w:tcPr>
            <w:tcW w:w="142" w:type="dxa"/>
            <w:noWrap/>
          </w:tcPr>
          <w:p w:rsidR="00AF5CD0" w:rsidRPr="00AF5CD0" w:rsidRDefault="00AF5CD0" w:rsidP="00AF5CD0">
            <w:pPr>
              <w:spacing w:line="120" w:lineRule="atLeast"/>
              <w:jc w:val="right"/>
              <w:rPr>
                <w:sz w:val="24"/>
              </w:rPr>
            </w:pPr>
            <w:r w:rsidRPr="00AF5CD0">
              <w:rPr>
                <w:sz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AF5CD0" w:rsidRPr="00AF5CD0" w:rsidRDefault="00AF5CD0" w:rsidP="00AF5CD0">
            <w:pPr>
              <w:spacing w:line="1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42" w:type="dxa"/>
            <w:noWrap/>
          </w:tcPr>
          <w:p w:rsidR="00AF5CD0" w:rsidRPr="00AF5CD0" w:rsidRDefault="00AF5CD0" w:rsidP="00AF5CD0">
            <w:pPr>
              <w:spacing w:line="120" w:lineRule="atLeast"/>
              <w:rPr>
                <w:sz w:val="24"/>
              </w:rPr>
            </w:pPr>
            <w:r w:rsidRPr="00AF5CD0">
              <w:rPr>
                <w:sz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F5CD0" w:rsidRPr="00AF5CD0" w:rsidRDefault="00AF5CD0" w:rsidP="00AF5CD0">
            <w:pPr>
              <w:spacing w:line="1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52" w:type="dxa"/>
          </w:tcPr>
          <w:p w:rsidR="00AF5CD0" w:rsidRPr="00AF5CD0" w:rsidRDefault="00AF5CD0" w:rsidP="00AF5CD0">
            <w:pPr>
              <w:spacing w:line="120" w:lineRule="atLeast"/>
              <w:rPr>
                <w:sz w:val="24"/>
              </w:rPr>
            </w:pPr>
            <w:r w:rsidRPr="00AF5CD0">
              <w:rPr>
                <w:sz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AF5CD0" w:rsidRPr="00AF5CD0" w:rsidRDefault="00AF5CD0" w:rsidP="00AF5CD0">
            <w:pPr>
              <w:spacing w:line="1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2" w:type="dxa"/>
          </w:tcPr>
          <w:p w:rsidR="00AF5CD0" w:rsidRPr="00AF5CD0" w:rsidRDefault="00AF5CD0" w:rsidP="00AF5CD0">
            <w:pPr>
              <w:spacing w:line="120" w:lineRule="atLeast"/>
              <w:rPr>
                <w:sz w:val="24"/>
              </w:rPr>
            </w:pPr>
            <w:r w:rsidRPr="00AF5CD0">
              <w:rPr>
                <w:sz w:val="24"/>
              </w:rPr>
              <w:t>г.</w:t>
            </w:r>
          </w:p>
        </w:tc>
        <w:tc>
          <w:tcPr>
            <w:tcW w:w="5000" w:type="dxa"/>
          </w:tcPr>
          <w:p w:rsidR="00AF5CD0" w:rsidRPr="00AF5CD0" w:rsidRDefault="00AF5CD0" w:rsidP="00AF5CD0">
            <w:pPr>
              <w:spacing w:line="120" w:lineRule="atLeast"/>
              <w:rPr>
                <w:sz w:val="24"/>
              </w:rPr>
            </w:pPr>
          </w:p>
        </w:tc>
        <w:tc>
          <w:tcPr>
            <w:tcW w:w="235" w:type="dxa"/>
          </w:tcPr>
          <w:p w:rsidR="00AF5CD0" w:rsidRPr="00AF5CD0" w:rsidRDefault="00AF5CD0" w:rsidP="00AF5CD0">
            <w:pPr>
              <w:spacing w:line="120" w:lineRule="atLeast"/>
              <w:rPr>
                <w:sz w:val="24"/>
              </w:rPr>
            </w:pPr>
            <w:r w:rsidRPr="00AF5CD0">
              <w:rPr>
                <w:sz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AF5CD0" w:rsidRPr="00AF5CD0" w:rsidRDefault="00AF5CD0" w:rsidP="00AF5CD0">
            <w:pPr>
              <w:spacing w:line="1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719</w:t>
            </w:r>
            <w:bookmarkStart w:id="0" w:name="_GoBack"/>
            <w:bookmarkEnd w:id="0"/>
          </w:p>
        </w:tc>
      </w:tr>
    </w:tbl>
    <w:p w:rsidR="00E56867" w:rsidRDefault="00E56867">
      <w:pPr>
        <w:jc w:val="both"/>
      </w:pPr>
    </w:p>
    <w:p w:rsidR="00E56867" w:rsidRDefault="00AF5CD0">
      <w:pPr>
        <w:jc w:val="both"/>
      </w:pPr>
      <w:r>
        <w:t>О внесении изменения в постановление</w:t>
      </w:r>
    </w:p>
    <w:p w:rsidR="00E56867" w:rsidRDefault="00AF5CD0">
      <w:pPr>
        <w:jc w:val="both"/>
      </w:pPr>
      <w:r>
        <w:t>Администрации города от 13.01.2014</w:t>
      </w:r>
    </w:p>
    <w:p w:rsidR="00E56867" w:rsidRDefault="00AF5CD0">
      <w:pPr>
        <w:pStyle w:val="a3"/>
        <w:ind w:firstLine="0"/>
      </w:pPr>
      <w:r>
        <w:t xml:space="preserve">№ 144 «Об утверждении аналитических </w:t>
      </w:r>
    </w:p>
    <w:p w:rsidR="00E56867" w:rsidRDefault="00AF5CD0">
      <w:pPr>
        <w:pStyle w:val="a3"/>
        <w:ind w:firstLine="0"/>
      </w:pPr>
      <w:r>
        <w:t xml:space="preserve">кодов субсидий на иные цели </w:t>
      </w:r>
    </w:p>
    <w:p w:rsidR="00E56867" w:rsidRDefault="00AF5CD0">
      <w:pPr>
        <w:pStyle w:val="a3"/>
        <w:ind w:firstLine="0"/>
      </w:pPr>
      <w:r>
        <w:t xml:space="preserve">бюджетным, автономным учреждениям, </w:t>
      </w:r>
    </w:p>
    <w:p w:rsidR="00E56867" w:rsidRDefault="00AF5CD0">
      <w:pPr>
        <w:pStyle w:val="a3"/>
        <w:ind w:firstLine="0"/>
      </w:pPr>
      <w:r>
        <w:t xml:space="preserve">подведомственным департаменту </w:t>
      </w:r>
    </w:p>
    <w:p w:rsidR="00E56867" w:rsidRDefault="00AF5CD0">
      <w:pPr>
        <w:pStyle w:val="a3"/>
        <w:ind w:firstLine="0"/>
      </w:pPr>
      <w:r>
        <w:t xml:space="preserve">культуры, молодёжной политики </w:t>
      </w:r>
    </w:p>
    <w:p w:rsidR="00E56867" w:rsidRDefault="00AF5CD0">
      <w:pPr>
        <w:pStyle w:val="a3"/>
        <w:ind w:firstLine="0"/>
      </w:pPr>
      <w:r>
        <w:t xml:space="preserve">и </w:t>
      </w:r>
      <w:r>
        <w:t>спорта Администрации города»</w:t>
      </w:r>
    </w:p>
    <w:p w:rsidR="00E56867" w:rsidRDefault="00E56867">
      <w:pPr>
        <w:pStyle w:val="a3"/>
      </w:pPr>
    </w:p>
    <w:p w:rsidR="00E56867" w:rsidRDefault="00E56867">
      <w:pPr>
        <w:pStyle w:val="a3"/>
        <w:ind w:firstLine="0"/>
      </w:pPr>
    </w:p>
    <w:p w:rsidR="00E56867" w:rsidRDefault="00AF5CD0">
      <w:pPr>
        <w:ind w:firstLine="567"/>
        <w:jc w:val="both"/>
        <w:rPr>
          <w:szCs w:val="28"/>
        </w:rPr>
      </w:pPr>
      <w:r>
        <w:rPr>
          <w:szCs w:val="28"/>
        </w:rPr>
        <w:t>В соответствии с постановлением Администрации города от 14.01.2011    № 85 «Об утверждении Порядка определения объема и условий предоставления из бюджета города субсидий муниципальным бюджетным и автономным учреждениям» (с по</w:t>
      </w:r>
      <w:r>
        <w:rPr>
          <w:szCs w:val="28"/>
        </w:rPr>
        <w:t>следующими изменениями), распоряжением Администрации города от 30.12.2005 № 3686 «Об утверждении Регламента Администрации             города» (с последующими изменениями), в целях организации учета операций  с целевыми субсидиями, предоставляемыми бюджетны</w:t>
      </w:r>
      <w:r>
        <w:rPr>
          <w:szCs w:val="28"/>
        </w:rPr>
        <w:t>м и автономным учреждениям, подведомственным департаменту культуры, молодёжной политики             и спорта Администрации города:</w:t>
      </w:r>
    </w:p>
    <w:p w:rsidR="00E56867" w:rsidRDefault="00AF5CD0">
      <w:pPr>
        <w:ind w:firstLine="567"/>
        <w:jc w:val="both"/>
        <w:rPr>
          <w:szCs w:val="28"/>
        </w:rPr>
      </w:pPr>
      <w:r>
        <w:t xml:space="preserve">1. Внести в постановление Администрации города от 13.01.2014 № 144 «Об утверждении аналитических кодов субсидий на иные цели </w:t>
      </w:r>
      <w:r>
        <w:t xml:space="preserve">бюджетным,      автономным учреждениям, подведомственным департаменту культуры, </w:t>
      </w:r>
      <w:r>
        <w:rPr>
          <w:spacing w:val="-6"/>
        </w:rPr>
        <w:t>молодёжной политики и спорта Администрации города» (с изменениями от 31.03.2014</w:t>
      </w:r>
      <w:r>
        <w:t xml:space="preserve"> № 2055, 03.06.2014 № 3692, 31.07.2014 № 5318, 05.09.2014 № 6149, 21.11.2014 № 7808, 09.12.2014 №</w:t>
      </w:r>
      <w:r>
        <w:t xml:space="preserve"> 8269, 17.12.2014 № 8502, 29.12.2014 № 8984, 30.12.2014 № 9028) изменение, д</w:t>
      </w:r>
      <w:r>
        <w:rPr>
          <w:szCs w:val="28"/>
        </w:rPr>
        <w:t>ополнив приложение к постановлению строкой 29               следующего содержания:</w:t>
      </w:r>
    </w:p>
    <w:p w:rsidR="00E56867" w:rsidRDefault="00E56867">
      <w:pPr>
        <w:ind w:firstLine="567"/>
        <w:jc w:val="both"/>
        <w:rPr>
          <w:szCs w:val="28"/>
        </w:rPr>
      </w:pP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1842"/>
        <w:gridCol w:w="7410"/>
      </w:tblGrid>
      <w:tr w:rsidR="00E56867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56867" w:rsidRDefault="00AF5CD0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56867" w:rsidRDefault="00AF5CD0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 w:val="27"/>
                <w:szCs w:val="27"/>
              </w:rPr>
              <w:t>3-524-0000</w:t>
            </w:r>
          </w:p>
        </w:tc>
        <w:tc>
          <w:tcPr>
            <w:tcW w:w="7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56867" w:rsidRDefault="00AF5C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Субсидия на монтажные работы для обеспечения функционирования «Гуманитарного </w:t>
            </w:r>
            <w:r>
              <w:rPr>
                <w:color w:val="000000"/>
                <w:szCs w:val="28"/>
              </w:rPr>
              <w:t>ресурсного центра» – «Русский музей: виртуальный филиал» (остатки прошлых лет)</w:t>
            </w:r>
          </w:p>
        </w:tc>
      </w:tr>
    </w:tbl>
    <w:p w:rsidR="00E56867" w:rsidRDefault="00E56867">
      <w:pPr>
        <w:ind w:firstLine="709"/>
        <w:jc w:val="both"/>
        <w:rPr>
          <w:szCs w:val="28"/>
        </w:rPr>
      </w:pPr>
    </w:p>
    <w:p w:rsidR="00E56867" w:rsidRDefault="00E56867">
      <w:pPr>
        <w:ind w:firstLine="709"/>
        <w:jc w:val="both"/>
        <w:rPr>
          <w:szCs w:val="28"/>
        </w:rPr>
      </w:pPr>
    </w:p>
    <w:p w:rsidR="00E56867" w:rsidRDefault="00AF5CD0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2. Настоящее постановление распространяется на </w:t>
      </w:r>
      <w:proofErr w:type="gramStart"/>
      <w:r>
        <w:rPr>
          <w:szCs w:val="28"/>
        </w:rPr>
        <w:t xml:space="preserve">правоотношения,   </w:t>
      </w:r>
      <w:proofErr w:type="gramEnd"/>
      <w:r>
        <w:rPr>
          <w:szCs w:val="28"/>
        </w:rPr>
        <w:t xml:space="preserve">          возникшие с 01.01.2015.</w:t>
      </w:r>
    </w:p>
    <w:p w:rsidR="00E56867" w:rsidRDefault="00AF5CD0">
      <w:pPr>
        <w:ind w:firstLine="709"/>
        <w:jc w:val="both"/>
      </w:pPr>
      <w:r>
        <w:rPr>
          <w:szCs w:val="28"/>
        </w:rPr>
        <w:t xml:space="preserve">3. </w:t>
      </w:r>
      <w:r>
        <w:t>Контроль за выполнением постановления возложить на заместителя главы Адм</w:t>
      </w:r>
      <w:r>
        <w:t>инистрации города Пелевина А.Р.</w:t>
      </w:r>
    </w:p>
    <w:p w:rsidR="00E56867" w:rsidRDefault="00E56867">
      <w:pPr>
        <w:pStyle w:val="a3"/>
        <w:ind w:firstLine="0"/>
      </w:pPr>
    </w:p>
    <w:p w:rsidR="00E56867" w:rsidRDefault="00E56867">
      <w:pPr>
        <w:pStyle w:val="a3"/>
        <w:ind w:firstLine="0"/>
      </w:pPr>
    </w:p>
    <w:p w:rsidR="00E56867" w:rsidRDefault="00AF5CD0">
      <w:pPr>
        <w:pStyle w:val="a3"/>
        <w:ind w:firstLine="0"/>
      </w:pPr>
      <w:r>
        <w:t>Глава города</w:t>
      </w:r>
      <w:r>
        <w:tab/>
      </w:r>
      <w:r>
        <w:tab/>
      </w:r>
      <w:r>
        <w:tab/>
        <w:t xml:space="preserve">                               </w:t>
      </w:r>
      <w:r>
        <w:tab/>
      </w:r>
      <w:r>
        <w:tab/>
      </w:r>
      <w:r>
        <w:tab/>
        <w:t xml:space="preserve">       Д.В. Попов</w:t>
      </w:r>
    </w:p>
    <w:p w:rsidR="00E56867" w:rsidRDefault="00E56867">
      <w:pPr>
        <w:jc w:val="both"/>
        <w:rPr>
          <w:color w:val="000000"/>
          <w:szCs w:val="28"/>
        </w:rPr>
      </w:pPr>
    </w:p>
    <w:p w:rsidR="00E56867" w:rsidRDefault="00E56867">
      <w:pPr>
        <w:rPr>
          <w:szCs w:val="28"/>
        </w:rPr>
      </w:pPr>
    </w:p>
    <w:sectPr w:rsidR="00E568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56867"/>
    <w:rsid w:val="00352089"/>
    <w:rsid w:val="00AF5CD0"/>
    <w:rsid w:val="00E5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8B8420B-80AA-4FB1-A3D7-9D8EEE26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table" w:styleId="a6">
    <w:name w:val="Table Grid"/>
    <w:basedOn w:val="a1"/>
    <w:rsid w:val="00AF5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1653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2</cp:revision>
  <cp:lastPrinted>2015-02-04T11:11:00Z</cp:lastPrinted>
  <dcterms:created xsi:type="dcterms:W3CDTF">2017-12-13T06:07:00Z</dcterms:created>
  <dcterms:modified xsi:type="dcterms:W3CDTF">2017-12-13T06:33:00Z</dcterms:modified>
</cp:coreProperties>
</file>