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96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4"/>
        <w:gridCol w:w="415"/>
        <w:gridCol w:w="142"/>
        <w:gridCol w:w="1561"/>
        <w:gridCol w:w="252"/>
        <w:gridCol w:w="364"/>
        <w:gridCol w:w="182"/>
        <w:gridCol w:w="5000"/>
        <w:gridCol w:w="235"/>
        <w:gridCol w:w="1340"/>
      </w:tblGrid>
      <w:tr w:rsidR="009E2AE2">
        <w:trPr>
          <w:jc w:val="center"/>
        </w:trPr>
        <w:tc>
          <w:tcPr>
            <w:tcW w:w="154" w:type="dxa"/>
            <w:noWrap/>
          </w:tcPr>
          <w:p w:rsidR="009E2AE2" w:rsidRDefault="00CB7B86">
            <w:pPr>
              <w:spacing w:line="120" w:lineRule="atLeast"/>
              <w:jc w:val="right"/>
              <w:rPr>
                <w:sz w:val="24"/>
                <w:szCs w:val="24"/>
              </w:rPr>
            </w:pPr>
            <w:r>
              <w:rPr>
                <w:sz w:val="24"/>
                <w:szCs w:val="24"/>
              </w:rPr>
              <w:t>«</w:t>
            </w:r>
          </w:p>
        </w:tc>
        <w:tc>
          <w:tcPr>
            <w:tcW w:w="415" w:type="dxa"/>
            <w:tcBorders>
              <w:bottom w:val="single" w:sz="4" w:space="0" w:color="auto"/>
            </w:tcBorders>
          </w:tcPr>
          <w:p w:rsidR="009E2AE2" w:rsidRDefault="006D0264">
            <w:pPr>
              <w:spacing w:line="120" w:lineRule="atLeast"/>
              <w:jc w:val="center"/>
              <w:rPr>
                <w:sz w:val="24"/>
                <w:szCs w:val="24"/>
                <w:lang w:val="en-US"/>
              </w:rPr>
            </w:pPr>
            <w:r>
              <w:rPr>
                <w:sz w:val="24"/>
                <w:szCs w:val="24"/>
                <w:lang w:val="en-US"/>
              </w:rPr>
              <w:t>21</w:t>
            </w:r>
          </w:p>
        </w:tc>
        <w:tc>
          <w:tcPr>
            <w:tcW w:w="142" w:type="dxa"/>
            <w:noWrap/>
          </w:tcPr>
          <w:p w:rsidR="009E2AE2" w:rsidRDefault="00CB7B86">
            <w:pPr>
              <w:spacing w:line="120" w:lineRule="atLeast"/>
              <w:jc w:val="center"/>
              <w:rPr>
                <w:sz w:val="24"/>
                <w:szCs w:val="24"/>
              </w:rPr>
            </w:pPr>
            <w:r>
              <w:rPr>
                <w:sz w:val="24"/>
                <w:szCs w:val="24"/>
              </w:rPr>
              <w:t>»</w:t>
            </w:r>
          </w:p>
        </w:tc>
        <w:tc>
          <w:tcPr>
            <w:tcW w:w="1561" w:type="dxa"/>
            <w:tcBorders>
              <w:bottom w:val="single" w:sz="4" w:space="0" w:color="auto"/>
            </w:tcBorders>
          </w:tcPr>
          <w:p w:rsidR="009E2AE2" w:rsidRPr="006D0264" w:rsidRDefault="006D0264">
            <w:pPr>
              <w:spacing w:line="120" w:lineRule="atLeast"/>
              <w:jc w:val="center"/>
              <w:rPr>
                <w:sz w:val="24"/>
                <w:szCs w:val="24"/>
                <w:lang w:val="en-US"/>
              </w:rPr>
            </w:pPr>
            <w:r>
              <w:rPr>
                <w:sz w:val="24"/>
                <w:szCs w:val="24"/>
                <w:lang w:val="en-US"/>
              </w:rPr>
              <w:t>06</w:t>
            </w:r>
          </w:p>
        </w:tc>
        <w:tc>
          <w:tcPr>
            <w:tcW w:w="252" w:type="dxa"/>
          </w:tcPr>
          <w:p w:rsidR="009E2AE2" w:rsidRDefault="00CB7B86">
            <w:pPr>
              <w:spacing w:line="120" w:lineRule="atLeast"/>
              <w:rPr>
                <w:sz w:val="24"/>
                <w:szCs w:val="24"/>
              </w:rPr>
            </w:pPr>
            <w:r>
              <w:rPr>
                <w:sz w:val="24"/>
                <w:szCs w:val="24"/>
              </w:rPr>
              <w:t>20</w:t>
            </w:r>
          </w:p>
        </w:tc>
        <w:tc>
          <w:tcPr>
            <w:tcW w:w="364" w:type="dxa"/>
            <w:tcBorders>
              <w:bottom w:val="single" w:sz="4" w:space="0" w:color="auto"/>
            </w:tcBorders>
          </w:tcPr>
          <w:p w:rsidR="009E2AE2" w:rsidRDefault="006D0264">
            <w:pPr>
              <w:spacing w:line="120" w:lineRule="atLeast"/>
              <w:jc w:val="center"/>
              <w:rPr>
                <w:sz w:val="24"/>
                <w:szCs w:val="24"/>
                <w:lang w:val="en-US"/>
              </w:rPr>
            </w:pPr>
            <w:r>
              <w:rPr>
                <w:sz w:val="24"/>
                <w:szCs w:val="24"/>
                <w:lang w:val="en-US"/>
              </w:rPr>
              <w:t>17</w:t>
            </w:r>
          </w:p>
        </w:tc>
        <w:tc>
          <w:tcPr>
            <w:tcW w:w="182" w:type="dxa"/>
          </w:tcPr>
          <w:p w:rsidR="009E2AE2" w:rsidRDefault="00CB7B86">
            <w:pPr>
              <w:spacing w:line="120" w:lineRule="atLeast"/>
              <w:rPr>
                <w:sz w:val="24"/>
                <w:szCs w:val="24"/>
              </w:rPr>
            </w:pPr>
            <w:r>
              <w:rPr>
                <w:sz w:val="24"/>
                <w:szCs w:val="24"/>
              </w:rPr>
              <w:t>г.</w:t>
            </w:r>
          </w:p>
        </w:tc>
        <w:tc>
          <w:tcPr>
            <w:tcW w:w="5000" w:type="dxa"/>
          </w:tcPr>
          <w:p w:rsidR="009E2AE2" w:rsidRDefault="009E2AE2">
            <w:pPr>
              <w:spacing w:line="120" w:lineRule="atLeast"/>
              <w:rPr>
                <w:sz w:val="24"/>
                <w:szCs w:val="24"/>
              </w:rPr>
            </w:pPr>
          </w:p>
        </w:tc>
        <w:tc>
          <w:tcPr>
            <w:tcW w:w="235" w:type="dxa"/>
          </w:tcPr>
          <w:p w:rsidR="009E2AE2" w:rsidRDefault="00CB7B86">
            <w:pPr>
              <w:spacing w:line="120" w:lineRule="atLeast"/>
              <w:rPr>
                <w:sz w:val="24"/>
                <w:szCs w:val="24"/>
              </w:rPr>
            </w:pPr>
            <w:r>
              <w:rPr>
                <w:sz w:val="24"/>
                <w:szCs w:val="24"/>
              </w:rPr>
              <w:t>№</w:t>
            </w:r>
          </w:p>
        </w:tc>
        <w:tc>
          <w:tcPr>
            <w:tcW w:w="1340" w:type="dxa"/>
            <w:tcBorders>
              <w:bottom w:val="single" w:sz="4" w:space="0" w:color="auto"/>
            </w:tcBorders>
          </w:tcPr>
          <w:p w:rsidR="009E2AE2" w:rsidRPr="006D0264" w:rsidRDefault="006D0264">
            <w:pPr>
              <w:spacing w:line="120" w:lineRule="atLeast"/>
              <w:jc w:val="center"/>
              <w:rPr>
                <w:sz w:val="24"/>
                <w:szCs w:val="24"/>
                <w:lang w:val="en-US"/>
              </w:rPr>
            </w:pPr>
            <w:r>
              <w:rPr>
                <w:sz w:val="24"/>
                <w:szCs w:val="24"/>
                <w:lang w:val="en-US"/>
              </w:rPr>
              <w:t>5186</w:t>
            </w:r>
          </w:p>
        </w:tc>
      </w:tr>
    </w:tbl>
    <w:p w:rsidR="009E2AE2" w:rsidRDefault="009A0C0F">
      <w:pPr>
        <w:rPr>
          <w:rFonts w:cs="Times New Roman"/>
          <w:szCs w:val="28"/>
          <w:lang w:val="en-US"/>
        </w:rPr>
      </w:pPr>
      <w:r>
        <w:rPr>
          <w:noProof/>
          <w:szCs w:val="28"/>
          <w:lang w:eastAsia="ru-RU"/>
        </w:rPr>
        <mc:AlternateContent>
          <mc:Choice Requires="wps">
            <w:drawing>
              <wp:anchor distT="0" distB="0" distL="114300" distR="114300" simplePos="0" relativeHeight="251660288" behindDoc="0" locked="1" layoutInCell="1" allowOverlap="1">
                <wp:simplePos x="0" y="0"/>
                <wp:positionH relativeFrom="margin">
                  <wp:align>right</wp:align>
                </wp:positionH>
                <wp:positionV relativeFrom="page">
                  <wp:posOffset>171450</wp:posOffset>
                </wp:positionV>
                <wp:extent cx="6119495" cy="2622550"/>
                <wp:effectExtent l="0" t="0" r="0" b="6350"/>
                <wp:wrapSquare wrapText="bothSides"/>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9495" cy="2622550"/>
                        </a:xfrm>
                        <a:prstGeom prst="rect">
                          <a:avLst/>
                        </a:prstGeom>
                        <a:solidFill>
                          <a:srgbClr val="FFFFFF"/>
                        </a:solidFill>
                        <a:ln>
                          <a:noFill/>
                        </a:ln>
                        <a:extLst>
                          <a:ext uri="{91240B29-F687-4F45-9708-019B960494DF}">
                            <a14:hiddenLine xmlns:a14="http://schemas.microsoft.com/office/drawing/2010/main" w="9525" cap="rnd">
                              <a:solidFill>
                                <a:srgbClr val="000000"/>
                              </a:solidFill>
                              <a:prstDash val="sysDot"/>
                              <a:miter lim="800000"/>
                              <a:headEnd/>
                              <a:tailEnd/>
                            </a14:hiddenLine>
                          </a:ext>
                        </a:extLst>
                      </wps:spPr>
                      <wps:txbx>
                        <w:txbxContent>
                          <w:p w:rsidR="009E2AE2" w:rsidRDefault="009E2AE2">
                            <w:pPr>
                              <w:spacing w:line="120" w:lineRule="atLeast"/>
                              <w:jc w:val="center"/>
                              <w:rPr>
                                <w:rFonts w:eastAsia="Times New Roman" w:cs="Times New Roman"/>
                                <w:sz w:val="24"/>
                                <w:szCs w:val="24"/>
                                <w:lang w:eastAsia="ru-RU"/>
                              </w:rPr>
                            </w:pPr>
                          </w:p>
                          <w:p w:rsidR="009E2AE2" w:rsidRDefault="009E2AE2">
                            <w:pPr>
                              <w:spacing w:line="120" w:lineRule="atLeast"/>
                              <w:jc w:val="center"/>
                              <w:rPr>
                                <w:rFonts w:eastAsia="Times New Roman" w:cs="Times New Roman"/>
                                <w:sz w:val="10"/>
                                <w:szCs w:val="24"/>
                                <w:lang w:eastAsia="ru-RU"/>
                              </w:rPr>
                            </w:pPr>
                          </w:p>
                          <w:p w:rsidR="009E2AE2" w:rsidRDefault="00CB7B86">
                            <w:pPr>
                              <w:spacing w:line="120" w:lineRule="atLeast"/>
                              <w:jc w:val="center"/>
                              <w:rPr>
                                <w:rFonts w:eastAsia="Times New Roman" w:cs="Times New Roman"/>
                                <w:sz w:val="26"/>
                                <w:szCs w:val="24"/>
                                <w:lang w:eastAsia="ru-RU"/>
                              </w:rPr>
                            </w:pPr>
                            <w:r>
                              <w:rPr>
                                <w:rFonts w:eastAsia="Times New Roman" w:cs="Times New Roman"/>
                                <w:sz w:val="26"/>
                                <w:szCs w:val="24"/>
                                <w:lang w:eastAsia="ru-RU"/>
                              </w:rPr>
                              <w:t>МУНИЦИПАЛЬНОЕ ОБРАЗОВАНИЕ</w:t>
                            </w:r>
                          </w:p>
                          <w:p w:rsidR="009E2AE2" w:rsidRDefault="00CB7B86">
                            <w:pPr>
                              <w:spacing w:line="120" w:lineRule="atLeast"/>
                              <w:jc w:val="center"/>
                              <w:rPr>
                                <w:rFonts w:eastAsia="Times New Roman" w:cs="Times New Roman"/>
                                <w:sz w:val="26"/>
                                <w:szCs w:val="24"/>
                                <w:lang w:eastAsia="ru-RU"/>
                              </w:rPr>
                            </w:pPr>
                            <w:r>
                              <w:rPr>
                                <w:rFonts w:eastAsia="Times New Roman" w:cs="Times New Roman"/>
                                <w:sz w:val="26"/>
                                <w:szCs w:val="24"/>
                                <w:lang w:eastAsia="ru-RU"/>
                              </w:rPr>
                              <w:t>ГОРОДСКОЙ ОКРУГ ГОРОД СУРГУТ</w:t>
                            </w:r>
                          </w:p>
                          <w:p w:rsidR="009E2AE2" w:rsidRDefault="009E2AE2">
                            <w:pPr>
                              <w:spacing w:line="120" w:lineRule="atLeast"/>
                              <w:jc w:val="center"/>
                              <w:rPr>
                                <w:rFonts w:eastAsia="Times New Roman" w:cs="Times New Roman"/>
                                <w:b/>
                                <w:sz w:val="18"/>
                                <w:szCs w:val="24"/>
                                <w:lang w:eastAsia="ru-RU"/>
                              </w:rPr>
                            </w:pPr>
                          </w:p>
                          <w:p w:rsidR="009E2AE2" w:rsidRDefault="00CB7B86">
                            <w:pPr>
                              <w:keepNext/>
                              <w:spacing w:line="120" w:lineRule="atLeast"/>
                              <w:jc w:val="center"/>
                              <w:outlineLvl w:val="0"/>
                              <w:rPr>
                                <w:rFonts w:eastAsia="Times New Roman" w:cs="Times New Roman"/>
                                <w:b/>
                                <w:bCs/>
                                <w:sz w:val="26"/>
                                <w:szCs w:val="24"/>
                                <w:lang w:eastAsia="ru-RU"/>
                              </w:rPr>
                            </w:pPr>
                            <w:r>
                              <w:rPr>
                                <w:rFonts w:eastAsia="Times New Roman" w:cs="Times New Roman"/>
                                <w:b/>
                                <w:bCs/>
                                <w:sz w:val="26"/>
                                <w:szCs w:val="24"/>
                                <w:lang w:eastAsia="ru-RU"/>
                              </w:rPr>
                              <w:t>АДМИНИСТРАЦИЯ ГОРОДА</w:t>
                            </w:r>
                          </w:p>
                          <w:p w:rsidR="009E2AE2" w:rsidRDefault="009E2AE2">
                            <w:pPr>
                              <w:spacing w:line="120" w:lineRule="atLeast"/>
                              <w:jc w:val="center"/>
                              <w:rPr>
                                <w:rFonts w:eastAsia="Times New Roman" w:cs="Times New Roman"/>
                                <w:sz w:val="18"/>
                                <w:szCs w:val="24"/>
                                <w:lang w:eastAsia="ru-RU"/>
                              </w:rPr>
                            </w:pPr>
                          </w:p>
                          <w:p w:rsidR="009E2AE2" w:rsidRDefault="009E2AE2">
                            <w:pPr>
                              <w:spacing w:line="120" w:lineRule="atLeast"/>
                              <w:jc w:val="center"/>
                              <w:rPr>
                                <w:rFonts w:eastAsia="Times New Roman" w:cs="Times New Roman"/>
                                <w:sz w:val="20"/>
                                <w:szCs w:val="24"/>
                                <w:lang w:eastAsia="ru-RU"/>
                              </w:rPr>
                            </w:pPr>
                          </w:p>
                          <w:p w:rsidR="009E2AE2" w:rsidRDefault="00CB7B86">
                            <w:pPr>
                              <w:keepNext/>
                              <w:spacing w:line="120" w:lineRule="atLeast"/>
                              <w:jc w:val="center"/>
                              <w:outlineLvl w:val="1"/>
                              <w:rPr>
                                <w:rFonts w:eastAsia="Times New Roman" w:cs="Times New Roman"/>
                                <w:b/>
                                <w:bCs/>
                                <w:sz w:val="30"/>
                                <w:szCs w:val="24"/>
                                <w:lang w:eastAsia="ru-RU"/>
                              </w:rPr>
                            </w:pPr>
                            <w:r>
                              <w:rPr>
                                <w:rFonts w:eastAsia="Times New Roman" w:cs="Times New Roman"/>
                                <w:b/>
                                <w:bCs/>
                                <w:sz w:val="30"/>
                                <w:szCs w:val="24"/>
                                <w:lang w:eastAsia="ru-RU"/>
                              </w:rPr>
                              <w:t>ПОСТАНОВЛЕНИЕ</w:t>
                            </w:r>
                          </w:p>
                          <w:p w:rsidR="009E2AE2" w:rsidRDefault="009E2AE2">
                            <w:pPr>
                              <w:spacing w:line="120" w:lineRule="atLeast"/>
                              <w:jc w:val="center"/>
                              <w:rPr>
                                <w:rFonts w:eastAsia="Times New Roman" w:cs="Times New Roman"/>
                                <w:sz w:val="30"/>
                                <w:szCs w:val="24"/>
                                <w:lang w:eastAsia="ru-RU"/>
                              </w:rPr>
                            </w:pPr>
                          </w:p>
                          <w:p w:rsidR="009E2AE2" w:rsidRDefault="009E2AE2">
                            <w:pPr>
                              <w:spacing w:line="120" w:lineRule="atLeast"/>
                              <w:jc w:val="center"/>
                              <w:rPr>
                                <w:rFonts w:cs="Times New Roman"/>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430.65pt;margin-top:13.5pt;width:481.85pt;height:206.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MytAIAACwFAAAOAAAAZHJzL2Uyb0RvYy54bWysVN1u0zAUvkfiHSzfd/lZ2jXR0mlbKUIa&#10;MGnwAG7sNBaJHWy3aZmQkLhF4hF4CG4QP3uG9I04dppuAy4QIhfJcXzO53O+8x0fn6yrEq2Y0lyK&#10;FAcHPkZMZJJysUjxyxezwRgjbYigpJSCpXjDND6ZPHxw3NQJC2UhS8oUAhChk6ZOcWFMnXiezgpW&#10;EX0gayZgM5eqIgaWauFRRRpAr0ov9P2R10hFayUzpjX8nXabeOLw85xl5nmea2ZQmWLIzbi3cu+5&#10;fXuTY5IsFKkLnu3SIP+QRUW4gEP3UFNiCFoq/htUxTMltczNQSYrT+Y5z5irAaoJ/F+quSpIzVwt&#10;QI6u9zTp/webPVtdKsRpig8xEqSCFrWftu+2H9vv7c32ffu5vWm/bT+0P9ov7Vd0aPlqap1A2FV9&#10;qWzFur6Q2SuNhDwviFiwU6VkUzBCIcvA+nv3AuxCQyiaN08lhePI0khH3TpXlQUEUtDadWiz7xBb&#10;G5TBz1EQxFE8xCiDvXAUhsOh66FHkj68Vto8ZrJC1kixAgk4eLK60MamQ5LexaUvS05nvCzdQi3m&#10;56VCKwJymbnHVQBV3nUrhXUW0oZ1iN0fyBLOsHs2X9f+6zgII/8sjAez0fhoEM2i4SA+8scDP4jP&#10;4pEfxdF09tYmGERJwSll4oIL1ksxiP6u1buh6ETkxIiaFMfD0FJFYK6UoI6Fe3Xou+X67vlTuZau&#10;KdFFR4ve6Kk01o8kFTcwvSWvUjzeh5PEdv+RoM7FEF52tne/RNcJ4Kn/OuacVqw8OpmZ9XwNKFYz&#10;c0k3oBoloacwyHDlgFFI9QajBsY3xfr1kiiGUflEgPLsrPeG6o15bxCRQWiKDUadeW66O2FZK74o&#10;ADlwbAl5CurMudPNbRY7TcNIuuR314ed+btr53V7yU1+AgAA//8DAFBLAwQUAAYACAAAACEAxjh8&#10;Ad4AAAAHAQAADwAAAGRycy9kb3ducmV2LnhtbEyPwU7DMBBE70j8g7VI3KhNKC2EOFWLxKWHigQO&#10;HLfxNomI7TR2m/D3bE9wWo1mNPM2W022E2caQuudhvuZAkGu8qZ1tYbPj7e7JxAhojPYeUcafijA&#10;Kr++yjA1fnQFnctYCy5xIUUNTYx9KmWoGrIYZr4nx97BDxYjy6GWZsCRy20nE6UW0mLreKHBnl4b&#10;qr7Lk9VwbJHGbbIpN1+7x15ti3VxPLxrfXszrV9ARJriXxgu+IwOOTPt/cmZIDoN/EjUkCz5svu8&#10;eFiC2GuYz5UCmWfyP3/+CwAA//8DAFBLAQItABQABgAIAAAAIQC2gziS/gAAAOEBAAATAAAAAAAA&#10;AAAAAAAAAAAAAABbQ29udGVudF9UeXBlc10ueG1sUEsBAi0AFAAGAAgAAAAhADj9If/WAAAAlAEA&#10;AAsAAAAAAAAAAAAAAAAALwEAAF9yZWxzLy5yZWxzUEsBAi0AFAAGAAgAAAAhAEL+0zK0AgAALAUA&#10;AA4AAAAAAAAAAAAAAAAALgIAAGRycy9lMm9Eb2MueG1sUEsBAi0AFAAGAAgAAAAhAMY4fAHeAAAA&#10;BwEAAA8AAAAAAAAAAAAAAAAADgUAAGRycy9kb3ducmV2LnhtbFBLBQYAAAAABAAEAPMAAAAZBgAA&#10;AAA=&#10;" stroked="f">
                <v:stroke dashstyle="1 1" endcap="round"/>
                <v:textbox inset="0,0,0,0">
                  <w:txbxContent>
                    <w:p w:rsidR="009E2AE2" w:rsidRDefault="009E2AE2">
                      <w:pPr>
                        <w:spacing w:line="120" w:lineRule="atLeast"/>
                        <w:jc w:val="center"/>
                        <w:rPr>
                          <w:rFonts w:eastAsia="Times New Roman" w:cs="Times New Roman"/>
                          <w:sz w:val="24"/>
                          <w:szCs w:val="24"/>
                          <w:lang w:eastAsia="ru-RU"/>
                        </w:rPr>
                      </w:pPr>
                    </w:p>
                    <w:p w:rsidR="009E2AE2" w:rsidRDefault="009E2AE2">
                      <w:pPr>
                        <w:spacing w:line="120" w:lineRule="atLeast"/>
                        <w:jc w:val="center"/>
                        <w:rPr>
                          <w:rFonts w:eastAsia="Times New Roman" w:cs="Times New Roman"/>
                          <w:sz w:val="10"/>
                          <w:szCs w:val="24"/>
                          <w:lang w:eastAsia="ru-RU"/>
                        </w:rPr>
                      </w:pPr>
                    </w:p>
                    <w:p w:rsidR="009E2AE2" w:rsidRDefault="00CB7B86">
                      <w:pPr>
                        <w:spacing w:line="120" w:lineRule="atLeast"/>
                        <w:jc w:val="center"/>
                        <w:rPr>
                          <w:rFonts w:eastAsia="Times New Roman" w:cs="Times New Roman"/>
                          <w:sz w:val="26"/>
                          <w:szCs w:val="24"/>
                          <w:lang w:eastAsia="ru-RU"/>
                        </w:rPr>
                      </w:pPr>
                      <w:r>
                        <w:rPr>
                          <w:rFonts w:eastAsia="Times New Roman" w:cs="Times New Roman"/>
                          <w:sz w:val="26"/>
                          <w:szCs w:val="24"/>
                          <w:lang w:eastAsia="ru-RU"/>
                        </w:rPr>
                        <w:t>МУНИЦИПАЛЬНОЕ ОБРАЗОВАНИЕ</w:t>
                      </w:r>
                    </w:p>
                    <w:p w:rsidR="009E2AE2" w:rsidRDefault="00CB7B86">
                      <w:pPr>
                        <w:spacing w:line="120" w:lineRule="atLeast"/>
                        <w:jc w:val="center"/>
                        <w:rPr>
                          <w:rFonts w:eastAsia="Times New Roman" w:cs="Times New Roman"/>
                          <w:sz w:val="26"/>
                          <w:szCs w:val="24"/>
                          <w:lang w:eastAsia="ru-RU"/>
                        </w:rPr>
                      </w:pPr>
                      <w:r>
                        <w:rPr>
                          <w:rFonts w:eastAsia="Times New Roman" w:cs="Times New Roman"/>
                          <w:sz w:val="26"/>
                          <w:szCs w:val="24"/>
                          <w:lang w:eastAsia="ru-RU"/>
                        </w:rPr>
                        <w:t>ГОРОДСКОЙ ОКРУГ ГОРОД СУРГУТ</w:t>
                      </w:r>
                    </w:p>
                    <w:p w:rsidR="009E2AE2" w:rsidRDefault="009E2AE2">
                      <w:pPr>
                        <w:spacing w:line="120" w:lineRule="atLeast"/>
                        <w:jc w:val="center"/>
                        <w:rPr>
                          <w:rFonts w:eastAsia="Times New Roman" w:cs="Times New Roman"/>
                          <w:b/>
                          <w:sz w:val="18"/>
                          <w:szCs w:val="24"/>
                          <w:lang w:eastAsia="ru-RU"/>
                        </w:rPr>
                      </w:pPr>
                    </w:p>
                    <w:p w:rsidR="009E2AE2" w:rsidRDefault="00CB7B86">
                      <w:pPr>
                        <w:keepNext/>
                        <w:spacing w:line="120" w:lineRule="atLeast"/>
                        <w:jc w:val="center"/>
                        <w:outlineLvl w:val="0"/>
                        <w:rPr>
                          <w:rFonts w:eastAsia="Times New Roman" w:cs="Times New Roman"/>
                          <w:b/>
                          <w:bCs/>
                          <w:sz w:val="26"/>
                          <w:szCs w:val="24"/>
                          <w:lang w:eastAsia="ru-RU"/>
                        </w:rPr>
                      </w:pPr>
                      <w:r>
                        <w:rPr>
                          <w:rFonts w:eastAsia="Times New Roman" w:cs="Times New Roman"/>
                          <w:b/>
                          <w:bCs/>
                          <w:sz w:val="26"/>
                          <w:szCs w:val="24"/>
                          <w:lang w:eastAsia="ru-RU"/>
                        </w:rPr>
                        <w:t>АДМИНИСТРАЦИЯ ГОРОДА</w:t>
                      </w:r>
                    </w:p>
                    <w:p w:rsidR="009E2AE2" w:rsidRDefault="009E2AE2">
                      <w:pPr>
                        <w:spacing w:line="120" w:lineRule="atLeast"/>
                        <w:jc w:val="center"/>
                        <w:rPr>
                          <w:rFonts w:eastAsia="Times New Roman" w:cs="Times New Roman"/>
                          <w:sz w:val="18"/>
                          <w:szCs w:val="24"/>
                          <w:lang w:eastAsia="ru-RU"/>
                        </w:rPr>
                      </w:pPr>
                    </w:p>
                    <w:p w:rsidR="009E2AE2" w:rsidRDefault="009E2AE2">
                      <w:pPr>
                        <w:spacing w:line="120" w:lineRule="atLeast"/>
                        <w:jc w:val="center"/>
                        <w:rPr>
                          <w:rFonts w:eastAsia="Times New Roman" w:cs="Times New Roman"/>
                          <w:sz w:val="20"/>
                          <w:szCs w:val="24"/>
                          <w:lang w:eastAsia="ru-RU"/>
                        </w:rPr>
                      </w:pPr>
                    </w:p>
                    <w:p w:rsidR="009E2AE2" w:rsidRDefault="00CB7B86">
                      <w:pPr>
                        <w:keepNext/>
                        <w:spacing w:line="120" w:lineRule="atLeast"/>
                        <w:jc w:val="center"/>
                        <w:outlineLvl w:val="1"/>
                        <w:rPr>
                          <w:rFonts w:eastAsia="Times New Roman" w:cs="Times New Roman"/>
                          <w:b/>
                          <w:bCs/>
                          <w:sz w:val="30"/>
                          <w:szCs w:val="24"/>
                          <w:lang w:eastAsia="ru-RU"/>
                        </w:rPr>
                      </w:pPr>
                      <w:r>
                        <w:rPr>
                          <w:rFonts w:eastAsia="Times New Roman" w:cs="Times New Roman"/>
                          <w:b/>
                          <w:bCs/>
                          <w:sz w:val="30"/>
                          <w:szCs w:val="24"/>
                          <w:lang w:eastAsia="ru-RU"/>
                        </w:rPr>
                        <w:t>ПОСТАНОВЛЕНИЕ</w:t>
                      </w:r>
                    </w:p>
                    <w:p w:rsidR="009E2AE2" w:rsidRDefault="009E2AE2">
                      <w:pPr>
                        <w:spacing w:line="120" w:lineRule="atLeast"/>
                        <w:jc w:val="center"/>
                        <w:rPr>
                          <w:rFonts w:eastAsia="Times New Roman" w:cs="Times New Roman"/>
                          <w:sz w:val="30"/>
                          <w:szCs w:val="24"/>
                          <w:lang w:eastAsia="ru-RU"/>
                        </w:rPr>
                      </w:pPr>
                    </w:p>
                    <w:p w:rsidR="009E2AE2" w:rsidRDefault="009E2AE2">
                      <w:pPr>
                        <w:spacing w:line="120" w:lineRule="atLeast"/>
                        <w:jc w:val="center"/>
                        <w:rPr>
                          <w:rFonts w:cs="Times New Roman"/>
                          <w:sz w:val="20"/>
                          <w:szCs w:val="20"/>
                        </w:rPr>
                      </w:pPr>
                    </w:p>
                  </w:txbxContent>
                </v:textbox>
                <w10:wrap type="square" anchorx="margin" anchory="page"/>
                <w10:anchorlock/>
              </v:rect>
            </w:pict>
          </mc:Fallback>
        </mc:AlternateContent>
      </w:r>
    </w:p>
    <w:p w:rsidR="009E2AE2" w:rsidRDefault="00CB7B86">
      <w:pPr>
        <w:pStyle w:val="3"/>
        <w:keepNext w:val="0"/>
        <w:tabs>
          <w:tab w:val="left" w:pos="5812"/>
          <w:tab w:val="left" w:pos="5954"/>
        </w:tabs>
        <w:ind w:right="3827"/>
        <w:jc w:val="left"/>
        <w:rPr>
          <w:szCs w:val="28"/>
        </w:rPr>
      </w:pPr>
      <w:r>
        <w:rPr>
          <w:szCs w:val="28"/>
        </w:rPr>
        <w:t>О внесении изменений в постановление</w:t>
      </w:r>
    </w:p>
    <w:p w:rsidR="009E2AE2" w:rsidRDefault="00CB7B86">
      <w:pPr>
        <w:pStyle w:val="3"/>
        <w:keepNext w:val="0"/>
        <w:tabs>
          <w:tab w:val="left" w:pos="5812"/>
          <w:tab w:val="left" w:pos="5954"/>
        </w:tabs>
        <w:ind w:right="3827"/>
        <w:jc w:val="left"/>
        <w:rPr>
          <w:szCs w:val="28"/>
        </w:rPr>
      </w:pPr>
      <w:r>
        <w:rPr>
          <w:szCs w:val="28"/>
        </w:rPr>
        <w:t xml:space="preserve">Администрации города от 17.09.2014 </w:t>
      </w:r>
    </w:p>
    <w:p w:rsidR="009E2AE2" w:rsidRDefault="00CB7B86">
      <w:pPr>
        <w:pStyle w:val="3"/>
        <w:keepNext w:val="0"/>
        <w:tabs>
          <w:tab w:val="left" w:pos="5812"/>
          <w:tab w:val="left" w:pos="5954"/>
        </w:tabs>
        <w:ind w:right="3827"/>
        <w:jc w:val="left"/>
        <w:rPr>
          <w:szCs w:val="28"/>
        </w:rPr>
      </w:pPr>
      <w:r>
        <w:rPr>
          <w:szCs w:val="28"/>
        </w:rPr>
        <w:t xml:space="preserve">№ 6380 «Об осуществлении </w:t>
      </w:r>
    </w:p>
    <w:p w:rsidR="009E2AE2" w:rsidRDefault="00CB7B86">
      <w:pPr>
        <w:pStyle w:val="3"/>
        <w:keepNext w:val="0"/>
        <w:tabs>
          <w:tab w:val="left" w:pos="5812"/>
          <w:tab w:val="left" w:pos="5954"/>
        </w:tabs>
        <w:ind w:right="3827"/>
        <w:jc w:val="left"/>
        <w:rPr>
          <w:szCs w:val="28"/>
        </w:rPr>
      </w:pPr>
      <w:r>
        <w:rPr>
          <w:szCs w:val="28"/>
        </w:rPr>
        <w:t xml:space="preserve">переданного органу местного </w:t>
      </w:r>
    </w:p>
    <w:p w:rsidR="009E2AE2" w:rsidRDefault="00CB7B86">
      <w:pPr>
        <w:pStyle w:val="3"/>
        <w:keepNext w:val="0"/>
        <w:tabs>
          <w:tab w:val="left" w:pos="5812"/>
          <w:tab w:val="left" w:pos="5954"/>
        </w:tabs>
        <w:ind w:right="3827"/>
        <w:jc w:val="left"/>
        <w:rPr>
          <w:szCs w:val="28"/>
        </w:rPr>
      </w:pPr>
      <w:r>
        <w:rPr>
          <w:szCs w:val="28"/>
        </w:rPr>
        <w:t xml:space="preserve">самоуправления отдельного </w:t>
      </w:r>
    </w:p>
    <w:p w:rsidR="009E2AE2" w:rsidRDefault="00CB7B86">
      <w:pPr>
        <w:pStyle w:val="3"/>
        <w:keepNext w:val="0"/>
        <w:tabs>
          <w:tab w:val="left" w:pos="5812"/>
          <w:tab w:val="left" w:pos="5954"/>
        </w:tabs>
        <w:ind w:right="3827"/>
        <w:jc w:val="left"/>
        <w:rPr>
          <w:szCs w:val="28"/>
          <w:lang w:eastAsia="en-US" w:bidi="en-US"/>
        </w:rPr>
      </w:pPr>
      <w:r>
        <w:rPr>
          <w:szCs w:val="28"/>
        </w:rPr>
        <w:t>государственного полномочия</w:t>
      </w:r>
      <w:r>
        <w:rPr>
          <w:szCs w:val="28"/>
          <w:lang w:eastAsia="en-US" w:bidi="en-US"/>
        </w:rPr>
        <w:t>»</w:t>
      </w:r>
    </w:p>
    <w:p w:rsidR="009E2AE2" w:rsidRDefault="009E2AE2">
      <w:pPr>
        <w:rPr>
          <w:lang w:bidi="en-US"/>
        </w:rPr>
      </w:pPr>
    </w:p>
    <w:p w:rsidR="009E2AE2" w:rsidRDefault="009E2AE2">
      <w:pPr>
        <w:rPr>
          <w:lang w:bidi="en-US"/>
        </w:rPr>
      </w:pPr>
    </w:p>
    <w:p w:rsidR="009E2AE2" w:rsidRDefault="00CB7B86">
      <w:pPr>
        <w:pStyle w:val="3"/>
        <w:keepNext w:val="0"/>
        <w:ind w:firstLine="567"/>
        <w:rPr>
          <w:szCs w:val="28"/>
        </w:rPr>
      </w:pPr>
      <w:r>
        <w:rPr>
          <w:szCs w:val="28"/>
        </w:rPr>
        <w:t xml:space="preserve">В соответствии с распоряжением Администрации города от 30.12.2005               № 3686 «Об утверждении Регламента Администрации города», в целях упорядочения осуществления переданного органу местного самоуправления </w:t>
      </w:r>
      <w:r>
        <w:rPr>
          <w:spacing w:val="-4"/>
          <w:szCs w:val="28"/>
        </w:rPr>
        <w:t xml:space="preserve">отдельного государственного полномочия </w:t>
      </w:r>
      <w:r>
        <w:rPr>
          <w:spacing w:val="-4"/>
          <w:szCs w:val="28"/>
          <w:lang w:eastAsia="en-US" w:bidi="en-US"/>
        </w:rPr>
        <w:t xml:space="preserve">по </w:t>
      </w:r>
      <w:r>
        <w:rPr>
          <w:spacing w:val="-4"/>
          <w:szCs w:val="28"/>
        </w:rPr>
        <w:t>предоставлению компенсации родителям</w:t>
      </w:r>
      <w:r>
        <w:rPr>
          <w:szCs w:val="28"/>
        </w:rPr>
        <w:t xml:space="preserve"> части родительской платы за присмотр и уход за детьми в муниципальных              образовательных организациях, реализующих образовательную программу           дошкольного образования, и частных организациях, осуществляющих образовательную деятельность по реализации образовательной программы дошкольного образования:</w:t>
      </w:r>
    </w:p>
    <w:p w:rsidR="009E2AE2" w:rsidRDefault="00CB7B86">
      <w:pPr>
        <w:pStyle w:val="3"/>
        <w:keepNext w:val="0"/>
        <w:ind w:firstLine="567"/>
        <w:rPr>
          <w:szCs w:val="28"/>
        </w:rPr>
      </w:pPr>
      <w:r>
        <w:rPr>
          <w:szCs w:val="28"/>
        </w:rPr>
        <w:t>1. Внести в постановление Администрации города от 17.09.2014 № 6380 «Об осуществлении переданного органу местного самоуправления отдельного государственного полномочия</w:t>
      </w:r>
      <w:r>
        <w:rPr>
          <w:szCs w:val="28"/>
          <w:lang w:eastAsia="en-US" w:bidi="en-US"/>
        </w:rPr>
        <w:t>» (с изменениями от 30.03.2015 № 2155, 23.06.2015 № 4286, 24.07.2015 № 5181, 10.03.2016 № 1686, 22.11.2016 № 8545, 24.03.2017  № 1975, 11.05.2017 № 3769)</w:t>
      </w:r>
      <w:r>
        <w:rPr>
          <w:szCs w:val="28"/>
        </w:rPr>
        <w:t xml:space="preserve"> следующие изменения:</w:t>
      </w:r>
    </w:p>
    <w:p w:rsidR="009E2AE2" w:rsidRDefault="00CB7B86">
      <w:pPr>
        <w:pStyle w:val="3"/>
        <w:keepNext w:val="0"/>
        <w:ind w:firstLine="567"/>
        <w:rPr>
          <w:szCs w:val="28"/>
          <w:lang w:eastAsia="en-US" w:bidi="en-US"/>
        </w:rPr>
      </w:pPr>
      <w:r>
        <w:rPr>
          <w:szCs w:val="28"/>
          <w:lang w:eastAsia="en-US" w:bidi="en-US"/>
        </w:rPr>
        <w:t>1.1. Пункт 2 постановления изложить в следующей редакции:</w:t>
      </w:r>
    </w:p>
    <w:p w:rsidR="009E2AE2" w:rsidRDefault="00CB7B86">
      <w:pPr>
        <w:pStyle w:val="3"/>
        <w:keepNext w:val="0"/>
        <w:ind w:firstLine="567"/>
        <w:rPr>
          <w:szCs w:val="28"/>
          <w:lang w:eastAsia="en-US" w:bidi="en-US"/>
        </w:rPr>
      </w:pPr>
      <w:r>
        <w:rPr>
          <w:szCs w:val="28"/>
          <w:lang w:eastAsia="en-US" w:bidi="en-US"/>
        </w:rPr>
        <w:t>«2. Утвердить перечень муниципальных образовательных организаций, реализующих образовательную программу дошкольного образования, частных организаций, осуществляющих образовательную деятельность по реализации образовательной программы дошкольного образования, за посещение которых производится предоставление компенсации родителям части родительской                  платы за присмотр и уход за детьми (далее – компенсация), согласно прило-жению 1».</w:t>
      </w:r>
    </w:p>
    <w:p w:rsidR="009E2AE2" w:rsidRDefault="009E2AE2">
      <w:pPr>
        <w:pStyle w:val="3"/>
        <w:keepNext w:val="0"/>
        <w:ind w:firstLine="567"/>
        <w:rPr>
          <w:szCs w:val="28"/>
        </w:rPr>
      </w:pPr>
    </w:p>
    <w:p w:rsidR="009E2AE2" w:rsidRDefault="009E2AE2">
      <w:pPr>
        <w:rPr>
          <w:lang w:eastAsia="ru-RU"/>
        </w:rPr>
      </w:pPr>
    </w:p>
    <w:p w:rsidR="009E2AE2" w:rsidRDefault="00CB7B86">
      <w:pPr>
        <w:pStyle w:val="3"/>
        <w:keepNext w:val="0"/>
        <w:ind w:firstLine="567"/>
        <w:rPr>
          <w:szCs w:val="28"/>
        </w:rPr>
      </w:pPr>
      <w:r>
        <w:rPr>
          <w:szCs w:val="28"/>
        </w:rPr>
        <w:t>1.2. Подпункт 3.1.1 пункта 3 постановления изложить в следующей               редакции:</w:t>
      </w:r>
    </w:p>
    <w:p w:rsidR="009E2AE2" w:rsidRDefault="00CB7B86">
      <w:pPr>
        <w:pStyle w:val="3"/>
        <w:keepNext w:val="0"/>
        <w:ind w:firstLine="567"/>
        <w:rPr>
          <w:szCs w:val="28"/>
        </w:rPr>
      </w:pPr>
      <w:r>
        <w:rPr>
          <w:szCs w:val="28"/>
        </w:rPr>
        <w:t>«3.1.1. Формирование сводного реестра родителей (законных представи-телей), получающих компенсацию».</w:t>
      </w:r>
    </w:p>
    <w:p w:rsidR="009E2AE2" w:rsidRDefault="00CB7B86">
      <w:pPr>
        <w:pStyle w:val="3"/>
        <w:keepNext w:val="0"/>
        <w:ind w:firstLine="567"/>
        <w:rPr>
          <w:spacing w:val="-4"/>
          <w:szCs w:val="28"/>
        </w:rPr>
      </w:pPr>
      <w:r>
        <w:rPr>
          <w:spacing w:val="-4"/>
          <w:szCs w:val="28"/>
        </w:rPr>
        <w:t>1.3. Подпункт 3.1.2 пункта 3 постановления изложить в следующей редакции:</w:t>
      </w:r>
    </w:p>
    <w:p w:rsidR="009E2AE2" w:rsidRDefault="00CB7B86">
      <w:pPr>
        <w:pStyle w:val="3"/>
        <w:keepNext w:val="0"/>
        <w:ind w:firstLine="567"/>
        <w:rPr>
          <w:szCs w:val="28"/>
        </w:rPr>
      </w:pPr>
      <w:r>
        <w:rPr>
          <w:szCs w:val="28"/>
        </w:rPr>
        <w:t xml:space="preserve">«3.1.2. Принятие решений о назначении, изменении размера компенсации                  в установленный срок; уведомление родителя (законного представителя)                      </w:t>
      </w:r>
      <w:r>
        <w:rPr>
          <w:spacing w:val="-4"/>
          <w:szCs w:val="28"/>
        </w:rPr>
        <w:t>при принятии решения об отказе в назначении компенсации, изменении размера</w:t>
      </w:r>
      <w:r>
        <w:rPr>
          <w:szCs w:val="28"/>
        </w:rPr>
        <w:t xml:space="preserve"> компенсации в случае непредоставления родителем (законным представителем) документов, необходимых для получения компенсации, установленных </w:t>
      </w:r>
      <w:hyperlink r:id="rId6" w:history="1">
        <w:r>
          <w:rPr>
            <w:szCs w:val="28"/>
          </w:rPr>
          <w:t>постановлением</w:t>
        </w:r>
      </w:hyperlink>
      <w:r>
        <w:rPr>
          <w:szCs w:val="28"/>
        </w:rPr>
        <w:t xml:space="preserve"> Правительства Ханты-Мансийского автономного округа – Югры              от 21.02.2007 № 35-п «О Порядке обращения за компенсацией части родительской платы за присмотр и уход за детьми в организациях, осуществляющих             образовательную деятельность по реализации образовательных программ               дошкольного образования, и ее предоставления», предоставления недосто-верных сведений в установленный срок по форме согласно приложению 2».</w:t>
      </w:r>
    </w:p>
    <w:p w:rsidR="009E2AE2" w:rsidRDefault="00CB7B86">
      <w:pPr>
        <w:pStyle w:val="3"/>
        <w:keepNext w:val="0"/>
        <w:ind w:firstLine="567"/>
        <w:rPr>
          <w:szCs w:val="28"/>
        </w:rPr>
      </w:pPr>
      <w:r>
        <w:rPr>
          <w:szCs w:val="28"/>
        </w:rPr>
        <w:t>1.4. В подпункте 3.1.5 пункта 3 постановления слова «компенсации родителям части родительской платы за присмотр и уход за детьми», «компенсации части родительской платы за присмотр и уход за детьми» заменить словом «компенсации».</w:t>
      </w:r>
    </w:p>
    <w:p w:rsidR="009E2AE2" w:rsidRDefault="00CB7B86">
      <w:pPr>
        <w:ind w:firstLine="567"/>
        <w:jc w:val="both"/>
        <w:rPr>
          <w:spacing w:val="-4"/>
          <w:szCs w:val="28"/>
        </w:rPr>
      </w:pPr>
      <w:r>
        <w:rPr>
          <w:spacing w:val="-4"/>
          <w:szCs w:val="28"/>
        </w:rPr>
        <w:t>1.5. Подпункт 3.2.1 пункта 3 постановления изложить в следующей редакции:</w:t>
      </w:r>
    </w:p>
    <w:p w:rsidR="009E2AE2" w:rsidRDefault="00CB7B86">
      <w:pPr>
        <w:pStyle w:val="3"/>
        <w:keepNext w:val="0"/>
        <w:ind w:firstLine="567"/>
        <w:rPr>
          <w:szCs w:val="28"/>
        </w:rPr>
      </w:pPr>
      <w:r>
        <w:rPr>
          <w:szCs w:val="28"/>
        </w:rPr>
        <w:t>«3.2.1. Формирование сводного реестра родителей (законных представи-телей), получающих компенсацию».</w:t>
      </w:r>
    </w:p>
    <w:p w:rsidR="009E2AE2" w:rsidRDefault="00CB7B86">
      <w:pPr>
        <w:pStyle w:val="3"/>
        <w:keepNext w:val="0"/>
        <w:ind w:firstLine="567"/>
        <w:rPr>
          <w:spacing w:val="-4"/>
          <w:szCs w:val="28"/>
        </w:rPr>
      </w:pPr>
      <w:r>
        <w:rPr>
          <w:spacing w:val="-4"/>
          <w:szCs w:val="28"/>
        </w:rPr>
        <w:t>1.6. Подпункт 3.2.2 пункта 3 постановления изложить в следующей редакции:</w:t>
      </w:r>
    </w:p>
    <w:p w:rsidR="009E2AE2" w:rsidRDefault="00CB7B86">
      <w:pPr>
        <w:pStyle w:val="3"/>
        <w:keepNext w:val="0"/>
        <w:ind w:firstLine="567"/>
        <w:rPr>
          <w:szCs w:val="28"/>
        </w:rPr>
      </w:pPr>
      <w:r>
        <w:rPr>
          <w:szCs w:val="28"/>
        </w:rPr>
        <w:t xml:space="preserve">«3.2.2. Принятие решений о назначении, изменении размера компенсации                    в установленный срок; уведомление родителя (законного представителя)                     </w:t>
      </w:r>
      <w:r>
        <w:rPr>
          <w:spacing w:val="-4"/>
          <w:szCs w:val="28"/>
        </w:rPr>
        <w:t>при принятии решения об отказе в назначении компенсации, изменении размера</w:t>
      </w:r>
      <w:r>
        <w:rPr>
          <w:szCs w:val="28"/>
        </w:rPr>
        <w:t xml:space="preserve"> компенсации в случае непредоставления родителем (законным представителем) документов, необходимых для назначения компенсации, установленных </w:t>
      </w:r>
      <w:hyperlink r:id="rId7" w:history="1">
        <w:r>
          <w:rPr>
            <w:szCs w:val="28"/>
          </w:rPr>
          <w:t>постановлением</w:t>
        </w:r>
      </w:hyperlink>
      <w:r>
        <w:rPr>
          <w:szCs w:val="28"/>
        </w:rPr>
        <w:t xml:space="preserve"> Правительства Ханты-Мансийского автономного округа – Югры             от 21.02.2007 № 35-п «О Порядке обращения за компенсацией части родительской платы за присмотр и уход за детьми в организациях, осуществляющих              образовательную деятельность по реализации образовательных программ              дошкольного образования, и ее предоставления», предоставления недосто-верных сведений в установленный срок по форме согласно приложению 2».</w:t>
      </w:r>
    </w:p>
    <w:p w:rsidR="009E2AE2" w:rsidRDefault="00CB7B86">
      <w:pPr>
        <w:pStyle w:val="3"/>
        <w:keepNext w:val="0"/>
        <w:ind w:firstLine="567"/>
        <w:rPr>
          <w:spacing w:val="-4"/>
          <w:szCs w:val="28"/>
        </w:rPr>
      </w:pPr>
      <w:r>
        <w:rPr>
          <w:spacing w:val="-4"/>
        </w:rPr>
        <w:t xml:space="preserve">1.7. </w:t>
      </w:r>
      <w:r>
        <w:rPr>
          <w:spacing w:val="-4"/>
          <w:szCs w:val="28"/>
        </w:rPr>
        <w:t>Подпункт 3.3.1 пункта 3 постановления изложить в следующей редакции:</w:t>
      </w:r>
    </w:p>
    <w:p w:rsidR="009E2AE2" w:rsidRDefault="00CB7B86">
      <w:pPr>
        <w:ind w:firstLine="567"/>
        <w:jc w:val="both"/>
        <w:rPr>
          <w:szCs w:val="28"/>
        </w:rPr>
      </w:pPr>
      <w:r>
        <w:rPr>
          <w:szCs w:val="28"/>
        </w:rPr>
        <w:t>«3.3.1. Прием от родителей (законных представителей) детей документов, необходимых для назначения компенсации, для изменения размера компен-сации, регистрация представленных документов в соответствующем журнале, выдача расписки в получении документов по установленной форме».</w:t>
      </w:r>
    </w:p>
    <w:p w:rsidR="009E2AE2" w:rsidRDefault="00CB7B86">
      <w:pPr>
        <w:ind w:firstLine="567"/>
        <w:jc w:val="both"/>
        <w:rPr>
          <w:spacing w:val="-4"/>
          <w:szCs w:val="28"/>
        </w:rPr>
      </w:pPr>
      <w:r>
        <w:rPr>
          <w:spacing w:val="-4"/>
          <w:szCs w:val="28"/>
        </w:rPr>
        <w:t>1.8. Подпункт 3.3.2 пункта 3 постановления изложить в следующей редакции:</w:t>
      </w:r>
    </w:p>
    <w:p w:rsidR="009E2AE2" w:rsidRDefault="00CB7B86">
      <w:pPr>
        <w:ind w:firstLine="567"/>
        <w:jc w:val="both"/>
        <w:rPr>
          <w:szCs w:val="28"/>
        </w:rPr>
      </w:pPr>
      <w:r>
        <w:rPr>
          <w:szCs w:val="28"/>
        </w:rPr>
        <w:t>«3.3.2. Представление документов, необходимых для назначения компенсации, для изменения размера компенсации, в муниципальное казенное учреждение, осуществляющее начисление и предоставление компенсации, в установленный срок».</w:t>
      </w:r>
    </w:p>
    <w:p w:rsidR="009E2AE2" w:rsidRDefault="00CB7B86">
      <w:pPr>
        <w:ind w:firstLine="567"/>
        <w:jc w:val="both"/>
        <w:rPr>
          <w:szCs w:val="28"/>
        </w:rPr>
      </w:pPr>
      <w:r>
        <w:rPr>
          <w:szCs w:val="28"/>
        </w:rPr>
        <w:t>1.9. Пункт 4, подпункты 4.1, 4.2 пункта 4 постановления изложить                  в следующей редакции:</w:t>
      </w:r>
    </w:p>
    <w:p w:rsidR="009E2AE2" w:rsidRDefault="00CB7B86">
      <w:pPr>
        <w:ind w:firstLine="567"/>
        <w:jc w:val="both"/>
        <w:rPr>
          <w:szCs w:val="28"/>
        </w:rPr>
      </w:pPr>
      <w:r>
        <w:rPr>
          <w:szCs w:val="28"/>
        </w:rPr>
        <w:t>«4. Департаменту образования Администрации города:</w:t>
      </w:r>
    </w:p>
    <w:p w:rsidR="009E2AE2" w:rsidRDefault="00CB7B86">
      <w:pPr>
        <w:ind w:firstLine="567"/>
        <w:jc w:val="both"/>
        <w:rPr>
          <w:szCs w:val="28"/>
        </w:rPr>
      </w:pPr>
      <w:r>
        <w:rPr>
          <w:szCs w:val="28"/>
        </w:rPr>
        <w:t>4.1. При распределении предельного объема бюджетных ассигнований            на очередной финансовый год и плановый период предусматривать бюджетные ассигнования:</w:t>
      </w:r>
    </w:p>
    <w:p w:rsidR="009E2AE2" w:rsidRDefault="00CB7B86">
      <w:pPr>
        <w:ind w:firstLine="567"/>
        <w:jc w:val="both"/>
        <w:rPr>
          <w:szCs w:val="28"/>
        </w:rPr>
      </w:pPr>
      <w:r>
        <w:rPr>
          <w:szCs w:val="28"/>
        </w:rPr>
        <w:t>4.1.1. На предоставление компенсации родителям части родительской                    платы за присмотр и уход за детьми в образовательных организациях, реализующих образовательную программу дошкольного образования, – в сметах                   муниципальных казенных учреждений «Управление учёта и отчётности образовательных учреждений», «Управление дошкольными образовательными                учреждениями».</w:t>
      </w:r>
    </w:p>
    <w:p w:rsidR="009E2AE2" w:rsidRDefault="00CB7B86">
      <w:pPr>
        <w:autoSpaceDE w:val="0"/>
        <w:autoSpaceDN w:val="0"/>
        <w:adjustRightInd w:val="0"/>
        <w:ind w:firstLine="567"/>
        <w:jc w:val="both"/>
        <w:rPr>
          <w:szCs w:val="28"/>
        </w:rPr>
      </w:pPr>
      <w:r>
        <w:rPr>
          <w:szCs w:val="28"/>
        </w:rPr>
        <w:t>4.1.2. На администрирование переданного отдельного государственного полномочия – в сметах муниципальных казенных учреждений «Управление дошкольными образовательными учреждениями», «Управление учёта и отчётности образовательных учреждений» в объеме субсидии на иные цели                муниципальным бюджетным, автономным образовательным организациям, указанным в приложении 1 к постановлению.</w:t>
      </w:r>
    </w:p>
    <w:p w:rsidR="009E2AE2" w:rsidRDefault="00CB7B86">
      <w:pPr>
        <w:ind w:firstLine="567"/>
        <w:jc w:val="both"/>
        <w:rPr>
          <w:szCs w:val="28"/>
        </w:rPr>
      </w:pPr>
      <w:r>
        <w:rPr>
          <w:szCs w:val="28"/>
        </w:rPr>
        <w:t>4.2. Установить приказом департамента образования:</w:t>
      </w:r>
    </w:p>
    <w:p w:rsidR="009E2AE2" w:rsidRDefault="00CB7B86">
      <w:pPr>
        <w:ind w:firstLine="567"/>
        <w:jc w:val="both"/>
        <w:rPr>
          <w:szCs w:val="28"/>
        </w:rPr>
      </w:pPr>
      <w:r>
        <w:rPr>
          <w:szCs w:val="28"/>
        </w:rPr>
        <w:t xml:space="preserve">4.2.1. Сроки представления родителем (законным представителем) в организацию, осуществляющую образовательную деятельность по реализации              образовательных программ дошкольного образования, копии платежного документа, подтверждающего внесение им родительской платы за присмотр и уход за ребенком. </w:t>
      </w:r>
    </w:p>
    <w:p w:rsidR="009E2AE2" w:rsidRDefault="00CB7B86">
      <w:pPr>
        <w:ind w:firstLine="567"/>
        <w:jc w:val="both"/>
        <w:rPr>
          <w:szCs w:val="28"/>
        </w:rPr>
      </w:pPr>
      <w:r>
        <w:rPr>
          <w:szCs w:val="28"/>
        </w:rPr>
        <w:t>4.2.2. Периодичность представления родителем (законным представи-телем) справок, необходимых для получения компенсации».</w:t>
      </w:r>
    </w:p>
    <w:p w:rsidR="009E2AE2" w:rsidRDefault="00CB7B86">
      <w:pPr>
        <w:ind w:firstLine="567"/>
        <w:jc w:val="both"/>
        <w:rPr>
          <w:szCs w:val="28"/>
        </w:rPr>
      </w:pPr>
      <w:r>
        <w:rPr>
          <w:szCs w:val="28"/>
        </w:rPr>
        <w:t>1.10. Приложение к постановлению считать приложением 1 к постанов-лению.</w:t>
      </w:r>
    </w:p>
    <w:p w:rsidR="009E2AE2" w:rsidRDefault="00CB7B86">
      <w:pPr>
        <w:ind w:firstLine="567"/>
        <w:jc w:val="both"/>
        <w:rPr>
          <w:szCs w:val="28"/>
        </w:rPr>
      </w:pPr>
      <w:r>
        <w:rPr>
          <w:szCs w:val="28"/>
        </w:rPr>
        <w:t>1.11. Постановление дополнить приложением 2 согласно приложению                к настоящему постановлению.</w:t>
      </w:r>
    </w:p>
    <w:p w:rsidR="009E2AE2" w:rsidRDefault="00CB7B86">
      <w:pPr>
        <w:tabs>
          <w:tab w:val="left" w:pos="1276"/>
        </w:tabs>
        <w:ind w:firstLine="567"/>
        <w:jc w:val="both"/>
        <w:rPr>
          <w:szCs w:val="28"/>
        </w:rPr>
      </w:pPr>
      <w:r>
        <w:rPr>
          <w:szCs w:val="28"/>
        </w:rPr>
        <w:t>2. Управлению по связям с общественностью и средствами массовой            информации опубликовать настоящее постановление в средствах массовой       информации и разместить на официальном портале Администрации города.</w:t>
      </w:r>
    </w:p>
    <w:p w:rsidR="009E2AE2" w:rsidRDefault="00CB7B86">
      <w:pPr>
        <w:ind w:firstLine="567"/>
        <w:jc w:val="both"/>
        <w:rPr>
          <w:szCs w:val="28"/>
        </w:rPr>
      </w:pPr>
      <w:r>
        <w:rPr>
          <w:szCs w:val="28"/>
        </w:rPr>
        <w:t>3. Контроль за выполнением постановления возложить на заместителя                 главы Администрации города Пелевина А.Р.</w:t>
      </w:r>
    </w:p>
    <w:p w:rsidR="009E2AE2" w:rsidRDefault="009E2AE2">
      <w:pPr>
        <w:pStyle w:val="a4"/>
        <w:ind w:firstLine="567"/>
      </w:pPr>
    </w:p>
    <w:p w:rsidR="009E2AE2" w:rsidRDefault="009E2AE2">
      <w:pPr>
        <w:pStyle w:val="a4"/>
        <w:ind w:firstLine="567"/>
      </w:pPr>
    </w:p>
    <w:p w:rsidR="009E2AE2" w:rsidRDefault="009E2AE2">
      <w:pPr>
        <w:pStyle w:val="a4"/>
        <w:ind w:firstLine="567"/>
      </w:pPr>
    </w:p>
    <w:p w:rsidR="009E2AE2" w:rsidRDefault="00CB7B86">
      <w:pPr>
        <w:pStyle w:val="a4"/>
      </w:pPr>
      <w:r>
        <w:t xml:space="preserve">Глава города                                                                                           В.Н. Шувалов </w:t>
      </w:r>
      <w:r>
        <w:br/>
      </w:r>
    </w:p>
    <w:p w:rsidR="009E2AE2" w:rsidRDefault="009E2AE2">
      <w:pPr>
        <w:ind w:firstLine="5670"/>
        <w:rPr>
          <w:szCs w:val="28"/>
        </w:rPr>
      </w:pPr>
    </w:p>
    <w:p w:rsidR="009E2AE2" w:rsidRDefault="009E2AE2">
      <w:pPr>
        <w:ind w:firstLine="5670"/>
        <w:rPr>
          <w:szCs w:val="28"/>
        </w:rPr>
      </w:pPr>
    </w:p>
    <w:p w:rsidR="009E2AE2" w:rsidRDefault="009E2AE2">
      <w:pPr>
        <w:ind w:firstLine="5670"/>
        <w:rPr>
          <w:szCs w:val="28"/>
        </w:rPr>
      </w:pPr>
    </w:p>
    <w:p w:rsidR="009E2AE2" w:rsidRDefault="009E2AE2">
      <w:pPr>
        <w:ind w:firstLine="5670"/>
        <w:rPr>
          <w:szCs w:val="28"/>
        </w:rPr>
      </w:pPr>
    </w:p>
    <w:p w:rsidR="009E2AE2" w:rsidRDefault="009E2AE2">
      <w:pPr>
        <w:ind w:firstLine="5670"/>
        <w:rPr>
          <w:szCs w:val="28"/>
        </w:rPr>
      </w:pPr>
    </w:p>
    <w:p w:rsidR="009E2AE2" w:rsidRDefault="009E2AE2">
      <w:pPr>
        <w:ind w:firstLine="5670"/>
        <w:rPr>
          <w:szCs w:val="28"/>
        </w:rPr>
      </w:pPr>
    </w:p>
    <w:p w:rsidR="009E2AE2" w:rsidRDefault="00CB7B86">
      <w:pPr>
        <w:ind w:firstLine="5670"/>
        <w:rPr>
          <w:szCs w:val="28"/>
        </w:rPr>
      </w:pPr>
      <w:r>
        <w:rPr>
          <w:szCs w:val="28"/>
        </w:rPr>
        <w:t>Приложение</w:t>
      </w:r>
    </w:p>
    <w:p w:rsidR="009E2AE2" w:rsidRDefault="00CB7B86">
      <w:pPr>
        <w:ind w:firstLine="5670"/>
        <w:rPr>
          <w:szCs w:val="28"/>
        </w:rPr>
      </w:pPr>
      <w:r>
        <w:rPr>
          <w:szCs w:val="28"/>
        </w:rPr>
        <w:t>к постановлению</w:t>
      </w:r>
    </w:p>
    <w:p w:rsidR="009E2AE2" w:rsidRDefault="00CB7B86">
      <w:pPr>
        <w:ind w:firstLine="5670"/>
        <w:rPr>
          <w:szCs w:val="28"/>
        </w:rPr>
      </w:pPr>
      <w:r>
        <w:rPr>
          <w:szCs w:val="28"/>
        </w:rPr>
        <w:t>Администрации города</w:t>
      </w:r>
    </w:p>
    <w:p w:rsidR="009E2AE2" w:rsidRDefault="00CB7B86">
      <w:pPr>
        <w:ind w:firstLine="5670"/>
        <w:rPr>
          <w:szCs w:val="28"/>
        </w:rPr>
      </w:pPr>
      <w:r>
        <w:rPr>
          <w:szCs w:val="28"/>
        </w:rPr>
        <w:t>от ____________ № ___________</w:t>
      </w:r>
    </w:p>
    <w:p w:rsidR="009E2AE2" w:rsidRDefault="009E2AE2">
      <w:pPr>
        <w:jc w:val="center"/>
        <w:rPr>
          <w:szCs w:val="28"/>
        </w:rPr>
      </w:pPr>
    </w:p>
    <w:p w:rsidR="009E2AE2" w:rsidRDefault="009E2AE2">
      <w:pPr>
        <w:jc w:val="center"/>
        <w:rPr>
          <w:szCs w:val="28"/>
        </w:rPr>
      </w:pPr>
    </w:p>
    <w:p w:rsidR="009E2AE2" w:rsidRDefault="00CB7B86">
      <w:pPr>
        <w:jc w:val="center"/>
        <w:rPr>
          <w:sz w:val="26"/>
          <w:szCs w:val="26"/>
        </w:rPr>
      </w:pPr>
      <w:r>
        <w:rPr>
          <w:sz w:val="26"/>
          <w:szCs w:val="26"/>
        </w:rPr>
        <w:t xml:space="preserve">Уведомление </w:t>
      </w:r>
    </w:p>
    <w:p w:rsidR="009E2AE2" w:rsidRDefault="00CB7B86">
      <w:pPr>
        <w:jc w:val="center"/>
        <w:rPr>
          <w:sz w:val="26"/>
          <w:szCs w:val="26"/>
        </w:rPr>
      </w:pPr>
      <w:r>
        <w:rPr>
          <w:sz w:val="26"/>
          <w:szCs w:val="26"/>
        </w:rPr>
        <w:t>об отказе в назначении компенсации (изменении размера компенсации)</w:t>
      </w:r>
    </w:p>
    <w:p w:rsidR="009E2AE2" w:rsidRDefault="00CB7B86">
      <w:pPr>
        <w:jc w:val="center"/>
        <w:rPr>
          <w:sz w:val="26"/>
          <w:szCs w:val="26"/>
        </w:rPr>
      </w:pPr>
      <w:r>
        <w:rPr>
          <w:sz w:val="26"/>
          <w:szCs w:val="26"/>
        </w:rPr>
        <w:t xml:space="preserve">части родительской платы за присмотр и уход за ребенком в организации, </w:t>
      </w:r>
    </w:p>
    <w:p w:rsidR="009E2AE2" w:rsidRDefault="00CB7B86">
      <w:pPr>
        <w:jc w:val="center"/>
        <w:rPr>
          <w:sz w:val="26"/>
          <w:szCs w:val="26"/>
        </w:rPr>
      </w:pPr>
      <w:r>
        <w:rPr>
          <w:sz w:val="26"/>
          <w:szCs w:val="26"/>
        </w:rPr>
        <w:t>осуществляющей образовательную деятельность по реализации образовательных программ дошкольного образования</w:t>
      </w:r>
    </w:p>
    <w:p w:rsidR="009E2AE2" w:rsidRDefault="009E2AE2">
      <w:pPr>
        <w:jc w:val="center"/>
        <w:rPr>
          <w:szCs w:val="28"/>
        </w:rPr>
      </w:pPr>
    </w:p>
    <w:p w:rsidR="009E2AE2" w:rsidRDefault="00CB7B86">
      <w:pPr>
        <w:jc w:val="both"/>
        <w:rPr>
          <w:szCs w:val="28"/>
        </w:rPr>
      </w:pPr>
      <w:r>
        <w:rPr>
          <w:szCs w:val="28"/>
        </w:rPr>
        <w:tab/>
      </w:r>
      <w:r>
        <w:rPr>
          <w:sz w:val="26"/>
          <w:szCs w:val="26"/>
        </w:rPr>
        <w:t>Настоящее уведомление выдано</w:t>
      </w:r>
      <w:r>
        <w:rPr>
          <w:szCs w:val="28"/>
        </w:rPr>
        <w:t xml:space="preserve"> _____________________________________</w:t>
      </w:r>
    </w:p>
    <w:p w:rsidR="009E2AE2" w:rsidRDefault="00CB7B86">
      <w:pPr>
        <w:jc w:val="center"/>
        <w:rPr>
          <w:sz w:val="20"/>
          <w:szCs w:val="20"/>
        </w:rPr>
      </w:pPr>
      <w:r>
        <w:rPr>
          <w:sz w:val="20"/>
          <w:szCs w:val="20"/>
        </w:rPr>
        <w:t xml:space="preserve">                                                                                             (Ф.И.О. родителя (законного представителя) ребенка)</w:t>
      </w:r>
    </w:p>
    <w:p w:rsidR="009E2AE2" w:rsidRDefault="00CB7B86">
      <w:pPr>
        <w:rPr>
          <w:szCs w:val="28"/>
        </w:rPr>
      </w:pPr>
      <w:r>
        <w:rPr>
          <w:szCs w:val="28"/>
        </w:rPr>
        <w:t>____________________________________________________________________</w:t>
      </w:r>
    </w:p>
    <w:p w:rsidR="009E2AE2" w:rsidRDefault="00CB7B86">
      <w:pPr>
        <w:jc w:val="both"/>
        <w:rPr>
          <w:szCs w:val="28"/>
        </w:rPr>
      </w:pPr>
      <w:r>
        <w:rPr>
          <w:szCs w:val="28"/>
        </w:rPr>
        <w:tab/>
      </w:r>
      <w:r>
        <w:rPr>
          <w:sz w:val="26"/>
          <w:szCs w:val="26"/>
        </w:rPr>
        <w:t>Ваши документы, представленные для получения компенсации (изменения размера компенсации) части родительской платы за присмотр и уход за ребенком                 в</w:t>
      </w:r>
      <w:r>
        <w:rPr>
          <w:szCs w:val="28"/>
        </w:rPr>
        <w:t xml:space="preserve"> ________________________________________________________ </w:t>
      </w:r>
      <w:r>
        <w:rPr>
          <w:sz w:val="26"/>
          <w:szCs w:val="26"/>
        </w:rPr>
        <w:t>рассмотрены.</w:t>
      </w:r>
    </w:p>
    <w:p w:rsidR="009E2AE2" w:rsidRDefault="00CB7B86">
      <w:pPr>
        <w:tabs>
          <w:tab w:val="left" w:pos="7655"/>
        </w:tabs>
        <w:ind w:left="284" w:right="1558"/>
        <w:jc w:val="center"/>
        <w:rPr>
          <w:sz w:val="20"/>
          <w:szCs w:val="20"/>
        </w:rPr>
      </w:pPr>
      <w:r>
        <w:rPr>
          <w:sz w:val="20"/>
          <w:szCs w:val="20"/>
        </w:rPr>
        <w:t>(наименование организации, осуществляющей образовательную деятельность                   по реализации образовательных программ дошкольного образования)</w:t>
      </w:r>
    </w:p>
    <w:p w:rsidR="009E2AE2" w:rsidRDefault="00CB7B86">
      <w:pPr>
        <w:ind w:firstLine="567"/>
        <w:jc w:val="both"/>
        <w:rPr>
          <w:sz w:val="26"/>
          <w:szCs w:val="26"/>
        </w:rPr>
      </w:pPr>
      <w:r>
        <w:rPr>
          <w:sz w:val="26"/>
          <w:szCs w:val="26"/>
        </w:rPr>
        <w:t>По результатам рассмотрения принято решение об отказе в назначении компенсации (изменении размера компенсации) части родительской платы за присмотр                  и уход за ребенком на основании пункта ___:</w:t>
      </w:r>
    </w:p>
    <w:p w:rsidR="009E2AE2" w:rsidRDefault="009E2AE2">
      <w:pPr>
        <w:ind w:firstLine="567"/>
        <w:jc w:val="both"/>
        <w:rPr>
          <w:sz w:val="26"/>
          <w:szCs w:val="2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5"/>
        <w:gridCol w:w="3854"/>
      </w:tblGrid>
      <w:tr w:rsidR="009E2AE2">
        <w:tc>
          <w:tcPr>
            <w:tcW w:w="5785" w:type="dxa"/>
            <w:shd w:val="clear" w:color="auto" w:fill="auto"/>
          </w:tcPr>
          <w:p w:rsidR="009E2AE2" w:rsidRDefault="00CB7B86">
            <w:pPr>
              <w:jc w:val="center"/>
              <w:rPr>
                <w:sz w:val="26"/>
                <w:szCs w:val="26"/>
              </w:rPr>
            </w:pPr>
            <w:r>
              <w:rPr>
                <w:sz w:val="26"/>
                <w:szCs w:val="26"/>
              </w:rPr>
              <w:t>Причина отказа</w:t>
            </w:r>
          </w:p>
        </w:tc>
        <w:tc>
          <w:tcPr>
            <w:tcW w:w="3854" w:type="dxa"/>
            <w:shd w:val="clear" w:color="auto" w:fill="auto"/>
          </w:tcPr>
          <w:p w:rsidR="009E2AE2" w:rsidRDefault="00CB7B86">
            <w:pPr>
              <w:jc w:val="center"/>
              <w:rPr>
                <w:sz w:val="26"/>
                <w:szCs w:val="26"/>
              </w:rPr>
            </w:pPr>
            <w:r>
              <w:rPr>
                <w:sz w:val="26"/>
                <w:szCs w:val="26"/>
              </w:rPr>
              <w:t>Пояснение</w:t>
            </w:r>
          </w:p>
        </w:tc>
      </w:tr>
      <w:tr w:rsidR="009E2AE2">
        <w:tc>
          <w:tcPr>
            <w:tcW w:w="5785" w:type="dxa"/>
            <w:shd w:val="clear" w:color="auto" w:fill="auto"/>
          </w:tcPr>
          <w:p w:rsidR="009E2AE2" w:rsidRDefault="00CB7B86">
            <w:pPr>
              <w:rPr>
                <w:sz w:val="26"/>
                <w:szCs w:val="26"/>
              </w:rPr>
            </w:pPr>
            <w:r>
              <w:rPr>
                <w:sz w:val="26"/>
                <w:szCs w:val="26"/>
              </w:rPr>
              <w:t xml:space="preserve">1. Непредоставление документов, указанных               в пункте 2 приложения к постановлению Правительства Ханты-Мансийского автономного </w:t>
            </w:r>
          </w:p>
          <w:p w:rsidR="009E2AE2" w:rsidRDefault="00CB7B86">
            <w:pPr>
              <w:rPr>
                <w:sz w:val="26"/>
                <w:szCs w:val="26"/>
              </w:rPr>
            </w:pPr>
            <w:r>
              <w:rPr>
                <w:sz w:val="26"/>
                <w:szCs w:val="26"/>
              </w:rPr>
              <w:t xml:space="preserve">округа – Югры от 21.02.2007 № 35-п «О Порядке обращения за компенсацией части родительской платы за присмотр и уход за детьми в организациях, осуществляющих образовательную </w:t>
            </w:r>
          </w:p>
          <w:p w:rsidR="009E2AE2" w:rsidRDefault="00CB7B86">
            <w:pPr>
              <w:rPr>
                <w:sz w:val="26"/>
                <w:szCs w:val="26"/>
              </w:rPr>
            </w:pPr>
            <w:r>
              <w:rPr>
                <w:sz w:val="26"/>
                <w:szCs w:val="26"/>
              </w:rPr>
              <w:t>деятельность по реализации образовательных программ дошкольного образования, и ее предоставления»</w:t>
            </w:r>
          </w:p>
        </w:tc>
        <w:tc>
          <w:tcPr>
            <w:tcW w:w="3854" w:type="dxa"/>
            <w:shd w:val="clear" w:color="auto" w:fill="auto"/>
          </w:tcPr>
          <w:p w:rsidR="009E2AE2" w:rsidRDefault="009E2AE2">
            <w:pPr>
              <w:jc w:val="both"/>
              <w:rPr>
                <w:sz w:val="26"/>
                <w:szCs w:val="26"/>
              </w:rPr>
            </w:pPr>
          </w:p>
        </w:tc>
      </w:tr>
      <w:tr w:rsidR="009E2AE2">
        <w:tc>
          <w:tcPr>
            <w:tcW w:w="5785" w:type="dxa"/>
            <w:shd w:val="clear" w:color="auto" w:fill="auto"/>
          </w:tcPr>
          <w:p w:rsidR="009E2AE2" w:rsidRDefault="00CB7B86">
            <w:pPr>
              <w:jc w:val="both"/>
              <w:rPr>
                <w:sz w:val="26"/>
                <w:szCs w:val="26"/>
              </w:rPr>
            </w:pPr>
            <w:r>
              <w:rPr>
                <w:sz w:val="26"/>
                <w:szCs w:val="26"/>
              </w:rPr>
              <w:t>2. Предоставление недостоверных сведений</w:t>
            </w:r>
          </w:p>
        </w:tc>
        <w:tc>
          <w:tcPr>
            <w:tcW w:w="3854" w:type="dxa"/>
            <w:shd w:val="clear" w:color="auto" w:fill="auto"/>
          </w:tcPr>
          <w:p w:rsidR="009E2AE2" w:rsidRDefault="009E2AE2">
            <w:pPr>
              <w:jc w:val="both"/>
              <w:rPr>
                <w:sz w:val="26"/>
                <w:szCs w:val="26"/>
              </w:rPr>
            </w:pPr>
          </w:p>
        </w:tc>
      </w:tr>
    </w:tbl>
    <w:p w:rsidR="009E2AE2" w:rsidRDefault="009E2AE2">
      <w:pPr>
        <w:ind w:firstLine="567"/>
        <w:jc w:val="both"/>
        <w:rPr>
          <w:sz w:val="26"/>
          <w:szCs w:val="26"/>
        </w:rPr>
      </w:pPr>
    </w:p>
    <w:p w:rsidR="009E2AE2" w:rsidRDefault="00CB7B86">
      <w:pPr>
        <w:ind w:firstLine="567"/>
        <w:jc w:val="both"/>
        <w:rPr>
          <w:sz w:val="26"/>
          <w:szCs w:val="26"/>
        </w:rPr>
      </w:pPr>
      <w:r>
        <w:rPr>
          <w:sz w:val="26"/>
          <w:szCs w:val="26"/>
        </w:rPr>
        <w:t>Вы можете повторно обратиться с заявлением о предоставлении компенсации части родительской платы за присмотр и уход за ребенком, представив необходимые документы в организацию, осуществляющую образовательную деятельность               по реализации образовательных программ дошкольного образования, которую посещает Ваш ребенок, после устранения указанных выше причин отказа.</w:t>
      </w:r>
    </w:p>
    <w:p w:rsidR="009E2AE2" w:rsidRDefault="00CB7B86">
      <w:pPr>
        <w:jc w:val="both"/>
        <w:rPr>
          <w:szCs w:val="28"/>
        </w:rPr>
      </w:pPr>
      <w:r>
        <w:rPr>
          <w:szCs w:val="28"/>
        </w:rPr>
        <w:t>___________     _____________________________      __________       _________</w:t>
      </w:r>
    </w:p>
    <w:p w:rsidR="009E2AE2" w:rsidRDefault="00CB7B86">
      <w:pPr>
        <w:jc w:val="both"/>
        <w:rPr>
          <w:sz w:val="20"/>
          <w:szCs w:val="20"/>
        </w:rPr>
      </w:pPr>
      <w:r>
        <w:rPr>
          <w:sz w:val="20"/>
          <w:szCs w:val="20"/>
        </w:rPr>
        <w:t xml:space="preserve">          (дата)                          (должность специалиста, Ф.И.О.)                           (подпись)                      (телефон)</w:t>
      </w:r>
    </w:p>
    <w:p w:rsidR="009E2AE2" w:rsidRDefault="009E2AE2">
      <w:pPr>
        <w:jc w:val="center"/>
        <w:rPr>
          <w:szCs w:val="28"/>
        </w:rPr>
      </w:pPr>
    </w:p>
    <w:p w:rsidR="009E2AE2" w:rsidRDefault="00CB7B86">
      <w:pPr>
        <w:rPr>
          <w:sz w:val="26"/>
          <w:szCs w:val="26"/>
        </w:rPr>
      </w:pPr>
      <w:r>
        <w:rPr>
          <w:sz w:val="26"/>
          <w:szCs w:val="26"/>
        </w:rPr>
        <w:t>Уведомлен</w:t>
      </w:r>
    </w:p>
    <w:p w:rsidR="009E2AE2" w:rsidRDefault="00CB7B86">
      <w:pPr>
        <w:jc w:val="both"/>
        <w:rPr>
          <w:szCs w:val="28"/>
        </w:rPr>
      </w:pPr>
      <w:r>
        <w:rPr>
          <w:szCs w:val="28"/>
        </w:rPr>
        <w:t xml:space="preserve">___________     _____________________________      _________________       </w:t>
      </w:r>
    </w:p>
    <w:p w:rsidR="009E2AE2" w:rsidRDefault="00CB7B86">
      <w:pPr>
        <w:jc w:val="both"/>
        <w:rPr>
          <w:szCs w:val="28"/>
        </w:rPr>
      </w:pPr>
      <w:r>
        <w:rPr>
          <w:sz w:val="20"/>
          <w:szCs w:val="20"/>
        </w:rPr>
        <w:t xml:space="preserve">          (дата)                     (Ф.И.О. родителя (законного представителя)                          (подпись)                    </w:t>
      </w:r>
    </w:p>
    <w:sectPr w:rsidR="009E2AE2">
      <w:headerReference w:type="default" r:id="rId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4C3" w:rsidRDefault="008E64C3">
      <w:r>
        <w:separator/>
      </w:r>
    </w:p>
  </w:endnote>
  <w:endnote w:type="continuationSeparator" w:id="0">
    <w:p w:rsidR="008E64C3" w:rsidRDefault="008E6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4C3" w:rsidRDefault="008E64C3">
      <w:r>
        <w:separator/>
      </w:r>
    </w:p>
  </w:footnote>
  <w:footnote w:type="continuationSeparator" w:id="0">
    <w:p w:rsidR="008E64C3" w:rsidRDefault="008E64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23786"/>
      <w:docPartObj>
        <w:docPartGallery w:val="Page Numbers (Top of Page)"/>
        <w:docPartUnique/>
      </w:docPartObj>
    </w:sdtPr>
    <w:sdtEndPr>
      <w:rPr>
        <w:sz w:val="20"/>
        <w:szCs w:val="20"/>
      </w:rPr>
    </w:sdtEndPr>
    <w:sdtContent>
      <w:p w:rsidR="009E2AE2" w:rsidRDefault="00CB7B86">
        <w:pPr>
          <w:pStyle w:val="a6"/>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sidR="006D0264">
          <w:rPr>
            <w:noProof/>
            <w:sz w:val="20"/>
            <w:szCs w:val="20"/>
          </w:rPr>
          <w:t>1</w:t>
        </w:r>
        <w:r>
          <w:rPr>
            <w:sz w:val="20"/>
            <w:szCs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AE2"/>
    <w:rsid w:val="00501A21"/>
    <w:rsid w:val="006D0264"/>
    <w:rsid w:val="008E64C3"/>
    <w:rsid w:val="009A0C0F"/>
    <w:rsid w:val="009E2AE2"/>
    <w:rsid w:val="00CB7B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DBB3676A-EEDD-4D12-935E-AE9C8F80B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sz w:val="28"/>
    </w:rPr>
  </w:style>
  <w:style w:type="paragraph" w:styleId="3">
    <w:name w:val="heading 3"/>
    <w:basedOn w:val="a"/>
    <w:next w:val="a"/>
    <w:link w:val="30"/>
    <w:qFormat/>
    <w:pPr>
      <w:keepNext/>
      <w:jc w:val="both"/>
      <w:outlineLvl w:val="2"/>
    </w:pPr>
    <w:rPr>
      <w:rFonts w:eastAsia="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rPr>
      <w:rFonts w:ascii="Times New Roman" w:eastAsia="Times New Roman" w:hAnsi="Times New Roman" w:cs="Times New Roman"/>
      <w:sz w:val="28"/>
      <w:szCs w:val="24"/>
      <w:lang w:eastAsia="ru-RU"/>
    </w:rPr>
  </w:style>
  <w:style w:type="paragraph" w:styleId="a4">
    <w:name w:val="Body Text"/>
    <w:basedOn w:val="a"/>
    <w:link w:val="a5"/>
    <w:pPr>
      <w:jc w:val="both"/>
    </w:pPr>
    <w:rPr>
      <w:rFonts w:eastAsia="Times New Roman" w:cs="Times New Roman"/>
      <w:szCs w:val="24"/>
      <w:lang w:eastAsia="ru-RU"/>
    </w:rPr>
  </w:style>
  <w:style w:type="character" w:customStyle="1" w:styleId="a5">
    <w:name w:val="Основной текст Знак"/>
    <w:basedOn w:val="a0"/>
    <w:link w:val="a4"/>
    <w:rPr>
      <w:rFonts w:ascii="Times New Roman" w:eastAsia="Times New Roman" w:hAnsi="Times New Roman" w:cs="Times New Roman"/>
      <w:sz w:val="28"/>
      <w:szCs w:val="24"/>
      <w:lang w:eastAsia="ru-RU"/>
    </w:rPr>
  </w:style>
  <w:style w:type="paragraph" w:styleId="a6">
    <w:name w:val="header"/>
    <w:basedOn w:val="a"/>
    <w:link w:val="a7"/>
    <w:uiPriority w:val="99"/>
    <w:unhideWhenUsed/>
    <w:pPr>
      <w:tabs>
        <w:tab w:val="center" w:pos="4677"/>
        <w:tab w:val="right" w:pos="9355"/>
      </w:tabs>
    </w:pPr>
  </w:style>
  <w:style w:type="character" w:customStyle="1" w:styleId="a7">
    <w:name w:val="Верхний колонтитул Знак"/>
    <w:basedOn w:val="a0"/>
    <w:link w:val="a6"/>
    <w:uiPriority w:val="99"/>
    <w:rPr>
      <w:rFonts w:ascii="Times New Roman" w:hAnsi="Times New Roman"/>
      <w:sz w:val="28"/>
    </w:rPr>
  </w:style>
  <w:style w:type="paragraph" w:styleId="a8">
    <w:name w:val="footer"/>
    <w:basedOn w:val="a"/>
    <w:link w:val="a9"/>
    <w:uiPriority w:val="99"/>
    <w:semiHidden/>
    <w:unhideWhenUsed/>
    <w:pPr>
      <w:tabs>
        <w:tab w:val="center" w:pos="4677"/>
        <w:tab w:val="right" w:pos="9355"/>
      </w:tabs>
    </w:pPr>
  </w:style>
  <w:style w:type="character" w:customStyle="1" w:styleId="a9">
    <w:name w:val="Нижний колонтитул Знак"/>
    <w:basedOn w:val="a0"/>
    <w:link w:val="a8"/>
    <w:uiPriority w:val="99"/>
    <w:semiHidden/>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garantF1://1882154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18821540.0"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1435</Words>
  <Characters>8185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shtayman_oy</dc:creator>
  <cp:keywords/>
  <dc:description/>
  <cp:lastModifiedBy>Тертышникова Екатерина Геннадьевна</cp:lastModifiedBy>
  <cp:revision>1</cp:revision>
  <cp:lastPrinted>2017-06-16T12:57:00Z</cp:lastPrinted>
  <dcterms:created xsi:type="dcterms:W3CDTF">2017-06-26T05:58:00Z</dcterms:created>
  <dcterms:modified xsi:type="dcterms:W3CDTF">2017-06-26T05:58:00Z</dcterms:modified>
</cp:coreProperties>
</file>