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BB72DA">
        <w:trPr>
          <w:jc w:val="center"/>
        </w:trPr>
        <w:tc>
          <w:tcPr>
            <w:tcW w:w="154" w:type="dxa"/>
            <w:noWrap/>
          </w:tcPr>
          <w:p w:rsidR="00BB72DA" w:rsidRDefault="006571A2">
            <w:pPr>
              <w:spacing w:line="120" w:lineRule="atLeast"/>
              <w:jc w:val="right"/>
              <w:rPr>
                <w:sz w:val="24"/>
                <w:szCs w:val="24"/>
              </w:rPr>
            </w:pPr>
            <w:r>
              <w:rPr>
                <w:sz w:val="24"/>
                <w:szCs w:val="24"/>
              </w:rPr>
              <w:t>«</w:t>
            </w:r>
          </w:p>
        </w:tc>
        <w:tc>
          <w:tcPr>
            <w:tcW w:w="415" w:type="dxa"/>
            <w:tcBorders>
              <w:bottom w:val="single" w:sz="4" w:space="0" w:color="auto"/>
            </w:tcBorders>
          </w:tcPr>
          <w:p w:rsidR="00BB72DA" w:rsidRDefault="00220EBE">
            <w:pPr>
              <w:spacing w:line="120" w:lineRule="atLeast"/>
              <w:jc w:val="center"/>
              <w:rPr>
                <w:sz w:val="24"/>
                <w:szCs w:val="24"/>
                <w:lang w:val="en-US"/>
              </w:rPr>
            </w:pPr>
            <w:r>
              <w:rPr>
                <w:sz w:val="24"/>
                <w:szCs w:val="24"/>
                <w:lang w:val="en-US"/>
              </w:rPr>
              <w:t>23</w:t>
            </w:r>
          </w:p>
        </w:tc>
        <w:tc>
          <w:tcPr>
            <w:tcW w:w="142" w:type="dxa"/>
            <w:noWrap/>
          </w:tcPr>
          <w:p w:rsidR="00BB72DA" w:rsidRDefault="006571A2">
            <w:pPr>
              <w:spacing w:line="120" w:lineRule="atLeast"/>
              <w:jc w:val="center"/>
              <w:rPr>
                <w:sz w:val="24"/>
                <w:szCs w:val="24"/>
              </w:rPr>
            </w:pPr>
            <w:r>
              <w:rPr>
                <w:sz w:val="24"/>
                <w:szCs w:val="24"/>
              </w:rPr>
              <w:t>»</w:t>
            </w:r>
          </w:p>
        </w:tc>
        <w:tc>
          <w:tcPr>
            <w:tcW w:w="1561" w:type="dxa"/>
            <w:tcBorders>
              <w:bottom w:val="single" w:sz="4" w:space="0" w:color="auto"/>
            </w:tcBorders>
          </w:tcPr>
          <w:p w:rsidR="00BB72DA" w:rsidRPr="00220EBE" w:rsidRDefault="00220EBE">
            <w:pPr>
              <w:spacing w:line="120" w:lineRule="atLeast"/>
              <w:jc w:val="center"/>
              <w:rPr>
                <w:sz w:val="24"/>
                <w:szCs w:val="24"/>
                <w:lang w:val="en-US"/>
              </w:rPr>
            </w:pPr>
            <w:r>
              <w:rPr>
                <w:sz w:val="24"/>
                <w:szCs w:val="24"/>
                <w:lang w:val="en-US"/>
              </w:rPr>
              <w:t>06</w:t>
            </w:r>
          </w:p>
        </w:tc>
        <w:tc>
          <w:tcPr>
            <w:tcW w:w="252" w:type="dxa"/>
          </w:tcPr>
          <w:p w:rsidR="00BB72DA" w:rsidRDefault="006571A2">
            <w:pPr>
              <w:spacing w:line="120" w:lineRule="atLeast"/>
              <w:rPr>
                <w:sz w:val="24"/>
                <w:szCs w:val="24"/>
              </w:rPr>
            </w:pPr>
            <w:r>
              <w:rPr>
                <w:sz w:val="24"/>
                <w:szCs w:val="24"/>
              </w:rPr>
              <w:t>20</w:t>
            </w:r>
          </w:p>
        </w:tc>
        <w:tc>
          <w:tcPr>
            <w:tcW w:w="364" w:type="dxa"/>
            <w:tcBorders>
              <w:bottom w:val="single" w:sz="4" w:space="0" w:color="auto"/>
            </w:tcBorders>
          </w:tcPr>
          <w:p w:rsidR="00BB72DA" w:rsidRDefault="005515AC">
            <w:pPr>
              <w:spacing w:line="120" w:lineRule="atLeast"/>
              <w:jc w:val="center"/>
              <w:rPr>
                <w:sz w:val="24"/>
                <w:szCs w:val="24"/>
                <w:lang w:val="en-US"/>
              </w:rPr>
            </w:pPr>
            <w:r>
              <w:rPr>
                <w:sz w:val="24"/>
                <w:szCs w:val="24"/>
                <w:lang w:val="en-US"/>
              </w:rPr>
              <w:t>17</w:t>
            </w:r>
            <w:bookmarkStart w:id="0" w:name="_GoBack"/>
            <w:bookmarkEnd w:id="0"/>
          </w:p>
        </w:tc>
        <w:tc>
          <w:tcPr>
            <w:tcW w:w="182" w:type="dxa"/>
          </w:tcPr>
          <w:p w:rsidR="00BB72DA" w:rsidRDefault="006571A2">
            <w:pPr>
              <w:spacing w:line="120" w:lineRule="atLeast"/>
              <w:rPr>
                <w:sz w:val="24"/>
                <w:szCs w:val="24"/>
              </w:rPr>
            </w:pPr>
            <w:r>
              <w:rPr>
                <w:sz w:val="24"/>
                <w:szCs w:val="24"/>
              </w:rPr>
              <w:t>г.</w:t>
            </w:r>
          </w:p>
        </w:tc>
        <w:tc>
          <w:tcPr>
            <w:tcW w:w="5000" w:type="dxa"/>
          </w:tcPr>
          <w:p w:rsidR="00BB72DA" w:rsidRDefault="00BB72DA">
            <w:pPr>
              <w:spacing w:line="120" w:lineRule="atLeast"/>
              <w:rPr>
                <w:sz w:val="24"/>
                <w:szCs w:val="24"/>
              </w:rPr>
            </w:pPr>
          </w:p>
        </w:tc>
        <w:tc>
          <w:tcPr>
            <w:tcW w:w="235" w:type="dxa"/>
          </w:tcPr>
          <w:p w:rsidR="00BB72DA" w:rsidRDefault="006571A2">
            <w:pPr>
              <w:spacing w:line="120" w:lineRule="atLeast"/>
              <w:rPr>
                <w:sz w:val="24"/>
                <w:szCs w:val="24"/>
              </w:rPr>
            </w:pPr>
            <w:r>
              <w:rPr>
                <w:sz w:val="24"/>
                <w:szCs w:val="24"/>
              </w:rPr>
              <w:t>№</w:t>
            </w:r>
          </w:p>
        </w:tc>
        <w:tc>
          <w:tcPr>
            <w:tcW w:w="1340" w:type="dxa"/>
            <w:tcBorders>
              <w:bottom w:val="single" w:sz="4" w:space="0" w:color="auto"/>
            </w:tcBorders>
          </w:tcPr>
          <w:p w:rsidR="00BB72DA" w:rsidRPr="00220EBE" w:rsidRDefault="00220EBE">
            <w:pPr>
              <w:spacing w:line="120" w:lineRule="atLeast"/>
              <w:jc w:val="center"/>
              <w:rPr>
                <w:sz w:val="24"/>
                <w:szCs w:val="24"/>
                <w:lang w:val="en-US"/>
              </w:rPr>
            </w:pPr>
            <w:r>
              <w:rPr>
                <w:sz w:val="24"/>
                <w:szCs w:val="24"/>
                <w:lang w:val="en-US"/>
              </w:rPr>
              <w:t>5339</w:t>
            </w:r>
          </w:p>
        </w:tc>
      </w:tr>
    </w:tbl>
    <w:p w:rsidR="00BB72DA" w:rsidRDefault="00802267">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B72DA" w:rsidRDefault="00BB72DA">
                            <w:pPr>
                              <w:spacing w:line="120" w:lineRule="atLeast"/>
                              <w:jc w:val="center"/>
                              <w:rPr>
                                <w:rFonts w:eastAsia="Times New Roman" w:cs="Times New Roman"/>
                                <w:sz w:val="24"/>
                                <w:szCs w:val="24"/>
                                <w:lang w:eastAsia="ru-RU"/>
                              </w:rPr>
                            </w:pPr>
                          </w:p>
                          <w:p w:rsidR="00BB72DA" w:rsidRDefault="00BB72DA">
                            <w:pPr>
                              <w:spacing w:line="120" w:lineRule="atLeast"/>
                              <w:jc w:val="center"/>
                              <w:rPr>
                                <w:rFonts w:eastAsia="Times New Roman" w:cs="Times New Roman"/>
                                <w:sz w:val="10"/>
                                <w:szCs w:val="24"/>
                                <w:lang w:eastAsia="ru-RU"/>
                              </w:rPr>
                            </w:pPr>
                          </w:p>
                          <w:p w:rsidR="00BB72DA" w:rsidRDefault="006571A2">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B72DA" w:rsidRDefault="006571A2">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B72DA" w:rsidRDefault="00BB72DA">
                            <w:pPr>
                              <w:spacing w:line="120" w:lineRule="atLeast"/>
                              <w:jc w:val="center"/>
                              <w:rPr>
                                <w:rFonts w:eastAsia="Times New Roman" w:cs="Times New Roman"/>
                                <w:b/>
                                <w:sz w:val="18"/>
                                <w:szCs w:val="24"/>
                                <w:lang w:eastAsia="ru-RU"/>
                              </w:rPr>
                            </w:pPr>
                          </w:p>
                          <w:p w:rsidR="00BB72DA" w:rsidRDefault="006571A2">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B72DA" w:rsidRDefault="00BB72DA">
                            <w:pPr>
                              <w:spacing w:line="120" w:lineRule="atLeast"/>
                              <w:jc w:val="center"/>
                              <w:rPr>
                                <w:rFonts w:eastAsia="Times New Roman" w:cs="Times New Roman"/>
                                <w:sz w:val="18"/>
                                <w:szCs w:val="24"/>
                                <w:lang w:eastAsia="ru-RU"/>
                              </w:rPr>
                            </w:pPr>
                          </w:p>
                          <w:p w:rsidR="00BB72DA" w:rsidRDefault="00BB72DA">
                            <w:pPr>
                              <w:spacing w:line="120" w:lineRule="atLeast"/>
                              <w:jc w:val="center"/>
                              <w:rPr>
                                <w:rFonts w:eastAsia="Times New Roman" w:cs="Times New Roman"/>
                                <w:sz w:val="20"/>
                                <w:szCs w:val="24"/>
                                <w:lang w:eastAsia="ru-RU"/>
                              </w:rPr>
                            </w:pPr>
                          </w:p>
                          <w:p w:rsidR="00BB72DA" w:rsidRDefault="006571A2">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B72DA" w:rsidRDefault="00BB72DA">
                            <w:pPr>
                              <w:spacing w:line="120" w:lineRule="atLeast"/>
                              <w:jc w:val="center"/>
                              <w:rPr>
                                <w:rFonts w:eastAsia="Times New Roman" w:cs="Times New Roman"/>
                                <w:sz w:val="30"/>
                                <w:szCs w:val="24"/>
                                <w:lang w:eastAsia="ru-RU"/>
                              </w:rPr>
                            </w:pPr>
                          </w:p>
                          <w:p w:rsidR="00BB72DA" w:rsidRDefault="00BB72DA">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BB72DA" w:rsidRDefault="00BB72DA">
                      <w:pPr>
                        <w:spacing w:line="120" w:lineRule="atLeast"/>
                        <w:jc w:val="center"/>
                        <w:rPr>
                          <w:rFonts w:eastAsia="Times New Roman" w:cs="Times New Roman"/>
                          <w:sz w:val="24"/>
                          <w:szCs w:val="24"/>
                          <w:lang w:eastAsia="ru-RU"/>
                        </w:rPr>
                      </w:pPr>
                    </w:p>
                    <w:p w:rsidR="00BB72DA" w:rsidRDefault="00BB72DA">
                      <w:pPr>
                        <w:spacing w:line="120" w:lineRule="atLeast"/>
                        <w:jc w:val="center"/>
                        <w:rPr>
                          <w:rFonts w:eastAsia="Times New Roman" w:cs="Times New Roman"/>
                          <w:sz w:val="10"/>
                          <w:szCs w:val="24"/>
                          <w:lang w:eastAsia="ru-RU"/>
                        </w:rPr>
                      </w:pPr>
                    </w:p>
                    <w:p w:rsidR="00BB72DA" w:rsidRDefault="006571A2">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B72DA" w:rsidRDefault="006571A2">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B72DA" w:rsidRDefault="00BB72DA">
                      <w:pPr>
                        <w:spacing w:line="120" w:lineRule="atLeast"/>
                        <w:jc w:val="center"/>
                        <w:rPr>
                          <w:rFonts w:eastAsia="Times New Roman" w:cs="Times New Roman"/>
                          <w:b/>
                          <w:sz w:val="18"/>
                          <w:szCs w:val="24"/>
                          <w:lang w:eastAsia="ru-RU"/>
                        </w:rPr>
                      </w:pPr>
                    </w:p>
                    <w:p w:rsidR="00BB72DA" w:rsidRDefault="006571A2">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B72DA" w:rsidRDefault="00BB72DA">
                      <w:pPr>
                        <w:spacing w:line="120" w:lineRule="atLeast"/>
                        <w:jc w:val="center"/>
                        <w:rPr>
                          <w:rFonts w:eastAsia="Times New Roman" w:cs="Times New Roman"/>
                          <w:sz w:val="18"/>
                          <w:szCs w:val="24"/>
                          <w:lang w:eastAsia="ru-RU"/>
                        </w:rPr>
                      </w:pPr>
                    </w:p>
                    <w:p w:rsidR="00BB72DA" w:rsidRDefault="00BB72DA">
                      <w:pPr>
                        <w:spacing w:line="120" w:lineRule="atLeast"/>
                        <w:jc w:val="center"/>
                        <w:rPr>
                          <w:rFonts w:eastAsia="Times New Roman" w:cs="Times New Roman"/>
                          <w:sz w:val="20"/>
                          <w:szCs w:val="24"/>
                          <w:lang w:eastAsia="ru-RU"/>
                        </w:rPr>
                      </w:pPr>
                    </w:p>
                    <w:p w:rsidR="00BB72DA" w:rsidRDefault="006571A2">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B72DA" w:rsidRDefault="00BB72DA">
                      <w:pPr>
                        <w:spacing w:line="120" w:lineRule="atLeast"/>
                        <w:jc w:val="center"/>
                        <w:rPr>
                          <w:rFonts w:eastAsia="Times New Roman" w:cs="Times New Roman"/>
                          <w:sz w:val="30"/>
                          <w:szCs w:val="24"/>
                          <w:lang w:eastAsia="ru-RU"/>
                        </w:rPr>
                      </w:pPr>
                    </w:p>
                    <w:p w:rsidR="00BB72DA" w:rsidRDefault="00BB72DA">
                      <w:pPr>
                        <w:spacing w:line="120" w:lineRule="atLeast"/>
                        <w:jc w:val="center"/>
                        <w:rPr>
                          <w:rFonts w:cs="Times New Roman"/>
                          <w:sz w:val="20"/>
                          <w:szCs w:val="20"/>
                        </w:rPr>
                      </w:pPr>
                    </w:p>
                  </w:txbxContent>
                </v:textbox>
                <w10:wrap type="square" anchorx="margin" anchory="page"/>
                <w10:anchorlock/>
              </v:rect>
            </w:pict>
          </mc:Fallback>
        </mc:AlternateContent>
      </w:r>
    </w:p>
    <w:p w:rsidR="00BB72DA" w:rsidRDefault="006571A2">
      <w:pPr>
        <w:jc w:val="both"/>
        <w:rPr>
          <w:szCs w:val="28"/>
        </w:rPr>
      </w:pPr>
      <w:r>
        <w:rPr>
          <w:szCs w:val="28"/>
        </w:rPr>
        <w:t>О внесении изменений в постановление</w:t>
      </w:r>
    </w:p>
    <w:p w:rsidR="00BB72DA" w:rsidRDefault="006571A2">
      <w:pPr>
        <w:jc w:val="both"/>
        <w:rPr>
          <w:szCs w:val="28"/>
        </w:rPr>
      </w:pPr>
      <w:r>
        <w:rPr>
          <w:szCs w:val="28"/>
        </w:rPr>
        <w:t xml:space="preserve">Администрации города от 26.10.2016 </w:t>
      </w:r>
    </w:p>
    <w:p w:rsidR="00BB72DA" w:rsidRDefault="006571A2">
      <w:pPr>
        <w:jc w:val="both"/>
        <w:rPr>
          <w:szCs w:val="28"/>
        </w:rPr>
      </w:pPr>
      <w:r>
        <w:rPr>
          <w:szCs w:val="28"/>
        </w:rPr>
        <w:t xml:space="preserve">№ 7936 «Об утверждении положения </w:t>
      </w:r>
    </w:p>
    <w:p w:rsidR="00BB72DA" w:rsidRDefault="006571A2">
      <w:pPr>
        <w:jc w:val="both"/>
        <w:rPr>
          <w:szCs w:val="28"/>
        </w:rPr>
      </w:pPr>
      <w:r>
        <w:rPr>
          <w:szCs w:val="28"/>
        </w:rPr>
        <w:t xml:space="preserve">о порядке и условиях установления </w:t>
      </w:r>
    </w:p>
    <w:p w:rsidR="00BB72DA" w:rsidRDefault="006571A2">
      <w:pPr>
        <w:jc w:val="both"/>
        <w:rPr>
          <w:szCs w:val="28"/>
        </w:rPr>
      </w:pPr>
      <w:r>
        <w:rPr>
          <w:szCs w:val="28"/>
        </w:rPr>
        <w:t>конкретных размеров выплат,</w:t>
      </w:r>
    </w:p>
    <w:p w:rsidR="00BB72DA" w:rsidRDefault="006571A2">
      <w:pPr>
        <w:jc w:val="both"/>
        <w:rPr>
          <w:szCs w:val="28"/>
        </w:rPr>
      </w:pPr>
      <w:r>
        <w:rPr>
          <w:szCs w:val="28"/>
        </w:rPr>
        <w:t xml:space="preserve">составляющих фонд оплаты труда </w:t>
      </w:r>
    </w:p>
    <w:p w:rsidR="00BB72DA" w:rsidRDefault="006571A2">
      <w:pPr>
        <w:jc w:val="both"/>
        <w:rPr>
          <w:szCs w:val="28"/>
        </w:rPr>
      </w:pPr>
      <w:r>
        <w:rPr>
          <w:szCs w:val="28"/>
        </w:rPr>
        <w:t xml:space="preserve">руководителей муниципальных </w:t>
      </w:r>
    </w:p>
    <w:p w:rsidR="00BB72DA" w:rsidRDefault="006571A2">
      <w:pPr>
        <w:jc w:val="both"/>
        <w:rPr>
          <w:szCs w:val="28"/>
        </w:rPr>
      </w:pPr>
      <w:r>
        <w:rPr>
          <w:szCs w:val="28"/>
        </w:rPr>
        <w:t xml:space="preserve">бюджетных и автономных учреждений, </w:t>
      </w:r>
    </w:p>
    <w:p w:rsidR="00BB72DA" w:rsidRDefault="006571A2">
      <w:pPr>
        <w:jc w:val="both"/>
        <w:rPr>
          <w:szCs w:val="28"/>
        </w:rPr>
      </w:pPr>
      <w:r>
        <w:rPr>
          <w:szCs w:val="28"/>
        </w:rPr>
        <w:t xml:space="preserve">куратором которых является отдел </w:t>
      </w:r>
    </w:p>
    <w:p w:rsidR="00BB72DA" w:rsidRDefault="006571A2">
      <w:pPr>
        <w:jc w:val="both"/>
        <w:rPr>
          <w:szCs w:val="28"/>
        </w:rPr>
      </w:pPr>
      <w:r>
        <w:rPr>
          <w:szCs w:val="28"/>
        </w:rPr>
        <w:t xml:space="preserve">молодёжной политики Администрации </w:t>
      </w:r>
    </w:p>
    <w:p w:rsidR="00BB72DA" w:rsidRDefault="006571A2">
      <w:pPr>
        <w:jc w:val="both"/>
        <w:rPr>
          <w:bCs/>
        </w:rPr>
      </w:pPr>
      <w:r>
        <w:rPr>
          <w:szCs w:val="28"/>
        </w:rPr>
        <w:t>города»</w:t>
      </w:r>
    </w:p>
    <w:p w:rsidR="00BB72DA" w:rsidRDefault="00BB72DA">
      <w:pPr>
        <w:pStyle w:val="a5"/>
      </w:pPr>
    </w:p>
    <w:p w:rsidR="00BB72DA" w:rsidRDefault="00BB72DA">
      <w:pPr>
        <w:pStyle w:val="a5"/>
      </w:pPr>
    </w:p>
    <w:p w:rsidR="00BB72DA" w:rsidRDefault="006571A2">
      <w:pPr>
        <w:pStyle w:val="a5"/>
        <w:ind w:firstLine="567"/>
        <w:jc w:val="both"/>
      </w:pPr>
      <w:r>
        <w:t>В соответствии с постановлением Администрации города от 22.11.2010           № 6213 «Об установлении системы оплаты труда работников муниципальных учреждений города Сургута», распоряжением Администрации города                     от 30.12.2005 № 3686 «Об утверждении Регламента Администрации города»:</w:t>
      </w:r>
    </w:p>
    <w:p w:rsidR="00BB72DA" w:rsidRDefault="006571A2">
      <w:pPr>
        <w:pStyle w:val="a5"/>
        <w:ind w:firstLine="567"/>
        <w:jc w:val="both"/>
        <w:rPr>
          <w:szCs w:val="28"/>
        </w:rPr>
      </w:pPr>
      <w:r>
        <w:t>1. Внести в постановление Администрации города от 26.10.2016 № 7936 «Об утверждении положения о порядке и условиях установления конкретных размеров выплат, составляющих фонд оплаты труда руководителей муниципальных бюджетных и автономных учреждений, куратором которых является отдел молодёжной политики Администрации города» следующие изменения</w:t>
      </w:r>
      <w:r>
        <w:rPr>
          <w:szCs w:val="28"/>
        </w:rPr>
        <w:t>:</w:t>
      </w:r>
    </w:p>
    <w:p w:rsidR="00BB72DA" w:rsidRDefault="006571A2">
      <w:pPr>
        <w:pStyle w:val="a5"/>
        <w:ind w:firstLine="567"/>
        <w:jc w:val="both"/>
        <w:rPr>
          <w:szCs w:val="28"/>
        </w:rPr>
      </w:pPr>
      <w:r>
        <w:rPr>
          <w:szCs w:val="28"/>
        </w:rPr>
        <w:t>в приложении к постановлению:</w:t>
      </w:r>
    </w:p>
    <w:p w:rsidR="00BB72DA" w:rsidRDefault="006571A2">
      <w:pPr>
        <w:pStyle w:val="a5"/>
        <w:ind w:firstLine="567"/>
        <w:jc w:val="both"/>
        <w:rPr>
          <w:szCs w:val="28"/>
        </w:rPr>
      </w:pPr>
      <w:r>
        <w:rPr>
          <w:szCs w:val="28"/>
        </w:rPr>
        <w:t>1.1. Пункт 2.3 раздела 2 дополнить абзацем следующего содержания:</w:t>
      </w:r>
    </w:p>
    <w:p w:rsidR="00BB72DA" w:rsidRDefault="006571A2">
      <w:pPr>
        <w:ind w:firstLine="567"/>
        <w:jc w:val="both"/>
        <w:rPr>
          <w:szCs w:val="28"/>
        </w:rPr>
      </w:pPr>
      <w:r>
        <w:rPr>
          <w:szCs w:val="28"/>
        </w:rPr>
        <w:t xml:space="preserve">«При создании новых муниципальных учреждений и в случаях, когда           невозможно произвести расчет среднемесячной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w:t>
      </w:r>
      <w:proofErr w:type="spellStart"/>
      <w:proofErr w:type="gramStart"/>
      <w:r>
        <w:rPr>
          <w:szCs w:val="28"/>
        </w:rPr>
        <w:t>выпол-няемой</w:t>
      </w:r>
      <w:proofErr w:type="spellEnd"/>
      <w:proofErr w:type="gramEnd"/>
      <w:r>
        <w:rPr>
          <w:szCs w:val="28"/>
        </w:rPr>
        <w:t xml:space="preserve"> работы, степени самостоятельности и ответственности при выполнении поставленных задач, а также с учетом размеров должностных окладов руководителей </w:t>
      </w:r>
      <w:r>
        <w:rPr>
          <w:szCs w:val="28"/>
        </w:rPr>
        <w:lastRenderedPageBreak/>
        <w:t>учреждений, аналогичных создаваемому учреждению по объективным параметрам (объемные показатели деятельности учреждения и другие аналогичные показатели)».</w:t>
      </w:r>
    </w:p>
    <w:p w:rsidR="00BB72DA" w:rsidRDefault="006571A2">
      <w:pPr>
        <w:ind w:firstLine="567"/>
        <w:jc w:val="both"/>
        <w:rPr>
          <w:szCs w:val="28"/>
        </w:rPr>
      </w:pPr>
      <w:r>
        <w:rPr>
          <w:szCs w:val="28"/>
        </w:rPr>
        <w:t>1.2. Пункт 2.5 раздела 2 дополнить абзацем следующего содержания:</w:t>
      </w:r>
    </w:p>
    <w:p w:rsidR="00BB72DA" w:rsidRDefault="006571A2">
      <w:pPr>
        <w:ind w:firstLine="567"/>
        <w:jc w:val="both"/>
        <w:rPr>
          <w:szCs w:val="28"/>
        </w:rPr>
      </w:pPr>
      <w:r>
        <w:rPr>
          <w:szCs w:val="28"/>
        </w:rPr>
        <w:t>«Выплаты стимулирующего характера руководителю учреждения производятся по решению куратора учреждения».</w:t>
      </w:r>
    </w:p>
    <w:p w:rsidR="00BB72DA" w:rsidRDefault="006571A2">
      <w:pPr>
        <w:ind w:firstLine="567"/>
        <w:jc w:val="both"/>
        <w:rPr>
          <w:szCs w:val="28"/>
        </w:rPr>
      </w:pPr>
      <w:r>
        <w:rPr>
          <w:szCs w:val="28"/>
        </w:rPr>
        <w:t>1.3. Подпункт 2.5.4 пункта 2.5 раздела 2 изложить в следующей редакции:</w:t>
      </w:r>
    </w:p>
    <w:p w:rsidR="00BB72DA" w:rsidRDefault="006571A2">
      <w:pPr>
        <w:ind w:firstLine="567"/>
        <w:jc w:val="both"/>
        <w:rPr>
          <w:szCs w:val="28"/>
        </w:rPr>
      </w:pPr>
      <w:r>
        <w:rPr>
          <w:szCs w:val="28"/>
        </w:rPr>
        <w:t>«2.5.4. Система премиальных выплат.</w:t>
      </w:r>
    </w:p>
    <w:p w:rsidR="00BB72DA" w:rsidRDefault="006571A2">
      <w:pPr>
        <w:ind w:firstLine="567"/>
        <w:jc w:val="both"/>
        <w:rPr>
          <w:szCs w:val="28"/>
        </w:rPr>
      </w:pPr>
      <w:r>
        <w:rPr>
          <w:szCs w:val="28"/>
        </w:rPr>
        <w:t>Система премиальных выплат руководителя включает в себя:</w:t>
      </w:r>
    </w:p>
    <w:p w:rsidR="00BB72DA" w:rsidRDefault="006571A2">
      <w:pPr>
        <w:ind w:firstLine="567"/>
        <w:jc w:val="both"/>
        <w:rPr>
          <w:szCs w:val="28"/>
        </w:rPr>
      </w:pPr>
      <w:r>
        <w:rPr>
          <w:szCs w:val="28"/>
        </w:rPr>
        <w:t>- премирование по итогам работы за квартал, год;</w:t>
      </w:r>
    </w:p>
    <w:p w:rsidR="00BB72DA" w:rsidRDefault="006571A2">
      <w:pPr>
        <w:ind w:firstLine="567"/>
        <w:jc w:val="both"/>
        <w:rPr>
          <w:szCs w:val="28"/>
        </w:rPr>
      </w:pPr>
      <w:r>
        <w:rPr>
          <w:szCs w:val="28"/>
        </w:rPr>
        <w:t>- премия за выполнение особо важного и сложного задания;</w:t>
      </w:r>
    </w:p>
    <w:p w:rsidR="00BB72DA" w:rsidRDefault="006571A2">
      <w:pPr>
        <w:ind w:firstLine="567"/>
        <w:jc w:val="both"/>
        <w:rPr>
          <w:szCs w:val="28"/>
        </w:rPr>
      </w:pPr>
      <w:r>
        <w:rPr>
          <w:szCs w:val="28"/>
        </w:rPr>
        <w:t>- единовременное премирование к профессиональному празднику;</w:t>
      </w:r>
    </w:p>
    <w:p w:rsidR="00BB72DA" w:rsidRDefault="006571A2">
      <w:pPr>
        <w:ind w:firstLine="567"/>
        <w:jc w:val="both"/>
        <w:rPr>
          <w:szCs w:val="28"/>
        </w:rPr>
      </w:pPr>
      <w:r>
        <w:rPr>
          <w:szCs w:val="28"/>
        </w:rPr>
        <w:t>- единовременное премирование к юбилейным датам учреждения;</w:t>
      </w:r>
    </w:p>
    <w:p w:rsidR="00BB72DA" w:rsidRDefault="006571A2">
      <w:pPr>
        <w:ind w:firstLine="567"/>
        <w:jc w:val="both"/>
        <w:rPr>
          <w:szCs w:val="28"/>
        </w:rPr>
      </w:pPr>
      <w:r>
        <w:rPr>
          <w:szCs w:val="28"/>
        </w:rPr>
        <w:t>- выплата за организацию и контроль за осуществлением деятельности             по оказанию платных услуг».</w:t>
      </w:r>
    </w:p>
    <w:p w:rsidR="00BB72DA" w:rsidRDefault="006571A2">
      <w:pPr>
        <w:ind w:firstLine="567"/>
        <w:jc w:val="both"/>
        <w:rPr>
          <w:szCs w:val="28"/>
        </w:rPr>
      </w:pPr>
      <w:r>
        <w:rPr>
          <w:szCs w:val="28"/>
        </w:rPr>
        <w:t>1.4. Подпункт 2.5.5 пункта 2.5 раздела 2 изложить в следующей редакции:</w:t>
      </w:r>
    </w:p>
    <w:p w:rsidR="00BB72DA" w:rsidRDefault="006571A2">
      <w:pPr>
        <w:ind w:firstLine="567"/>
        <w:jc w:val="both"/>
        <w:rPr>
          <w:szCs w:val="28"/>
        </w:rPr>
      </w:pPr>
      <w:r>
        <w:rPr>
          <w:szCs w:val="28"/>
        </w:rPr>
        <w:t>«2.5.5. Премирование руководителей учреждений по итогам работы                      за соответствующий отчетный период (квартал, год).</w:t>
      </w:r>
    </w:p>
    <w:p w:rsidR="00BB72DA" w:rsidRDefault="006571A2">
      <w:pPr>
        <w:ind w:firstLine="567"/>
        <w:jc w:val="both"/>
        <w:rPr>
          <w:szCs w:val="28"/>
        </w:rPr>
      </w:pPr>
      <w:r>
        <w:rPr>
          <w:szCs w:val="28"/>
        </w:rPr>
        <w:t>По результатам оценки итогов работы учреждения за соответствующий отчетный период (квартал, год), премирование руководителей учреждений                производится с учетом выполнения целевых показателей деятельности учреж</w:t>
      </w:r>
      <w:r>
        <w:rPr>
          <w:spacing w:val="-6"/>
          <w:szCs w:val="28"/>
        </w:rPr>
        <w:t>дений, личного вклада руководителей в осуществление основных задач и функций,</w:t>
      </w:r>
      <w:r>
        <w:rPr>
          <w:szCs w:val="28"/>
        </w:rPr>
        <w:t xml:space="preserve"> определенных уставами учреждений, а также выполнения обязанностей, предусмотренных трудовым договором.</w:t>
      </w:r>
    </w:p>
    <w:p w:rsidR="00BB72DA" w:rsidRDefault="006571A2">
      <w:pPr>
        <w:ind w:firstLine="567"/>
        <w:jc w:val="both"/>
        <w:rPr>
          <w:szCs w:val="28"/>
        </w:rPr>
      </w:pPr>
      <w:r>
        <w:rPr>
          <w:szCs w:val="28"/>
        </w:rPr>
        <w:t>Премия по итогам работы за отчетный период (квартал) руководителям учреждений устанавливается в размере до 45% от месячного фонда оплаты      труда работника по основной занимаемой должности. Конкретный размер            премии по результатам работы за отчетный период (квартал) определяется              на основании целевых показателей деятельности учреждений за отчетный               период согласно приложению 2 к настоящему положению.</w:t>
      </w:r>
    </w:p>
    <w:p w:rsidR="00BB72DA" w:rsidRDefault="006571A2">
      <w:pPr>
        <w:ind w:firstLine="567"/>
        <w:jc w:val="both"/>
        <w:rPr>
          <w:szCs w:val="28"/>
        </w:rPr>
      </w:pPr>
      <w:r>
        <w:rPr>
          <w:szCs w:val="28"/>
        </w:rPr>
        <w:t>Достигнутые значения целевых показателей за отчетный период «</w:t>
      </w:r>
      <w:r>
        <w:rPr>
          <w:spacing w:val="-4"/>
          <w:szCs w:val="28"/>
        </w:rPr>
        <w:t>Финансово-экономическая деятельность», утвержденные приложением 2 к настоящему</w:t>
      </w:r>
      <w:r>
        <w:rPr>
          <w:szCs w:val="28"/>
        </w:rPr>
        <w:t xml:space="preserve"> положению, предоставляются на согласование в муниципальное казенное            учреждение «Центр организационного обеспечения деятельности муниципальных организаций» (далее – специализированное учреждение) в срок до 05 числа </w:t>
      </w:r>
      <w:r>
        <w:rPr>
          <w:spacing w:val="-4"/>
          <w:szCs w:val="28"/>
        </w:rPr>
        <w:t>месяца, следующего за отчетным кварталом, отчет за IV квартал – до 08 декабря</w:t>
      </w:r>
      <w:r>
        <w:rPr>
          <w:szCs w:val="28"/>
        </w:rPr>
        <w:t xml:space="preserve"> текущего финансового года. Специализированное учреждение рассматривает           и согласовывает целевые показатели раздела 2 «Финансово-экономическая               </w:t>
      </w:r>
      <w:proofErr w:type="spellStart"/>
      <w:proofErr w:type="gramStart"/>
      <w:r>
        <w:rPr>
          <w:szCs w:val="28"/>
        </w:rPr>
        <w:t>деятельность»и</w:t>
      </w:r>
      <w:proofErr w:type="spellEnd"/>
      <w:proofErr w:type="gramEnd"/>
      <w:r>
        <w:rPr>
          <w:szCs w:val="28"/>
        </w:rPr>
        <w:t xml:space="preserve"> пункт 3.3 раздела 3 «Уровень исполнительской дисциплины», утвержденные приложением 2 к настоящему положению в течение трех               рабочих дней.</w:t>
      </w:r>
    </w:p>
    <w:p w:rsidR="00BB72DA" w:rsidRDefault="006571A2">
      <w:pPr>
        <w:ind w:firstLine="567"/>
        <w:jc w:val="both"/>
        <w:rPr>
          <w:szCs w:val="28"/>
        </w:rPr>
      </w:pPr>
      <w:r>
        <w:rPr>
          <w:szCs w:val="28"/>
        </w:rPr>
        <w:t xml:space="preserve">Отчет о достижении значений целевых показателей за отчетный период деятельности учреждения (далее – отчет) направляется учреждением куратору                </w:t>
      </w:r>
      <w:r>
        <w:rPr>
          <w:szCs w:val="28"/>
        </w:rPr>
        <w:lastRenderedPageBreak/>
        <w:t>в срок до 10 числа месяца, следующего за отчетным кварталом, отчет                     за IV квартал – до 13 декабря текущего финансового года.</w:t>
      </w:r>
    </w:p>
    <w:p w:rsidR="00BB72DA" w:rsidRDefault="006571A2">
      <w:pPr>
        <w:ind w:firstLine="567"/>
        <w:jc w:val="both"/>
        <w:rPr>
          <w:szCs w:val="28"/>
        </w:rPr>
      </w:pPr>
      <w:r>
        <w:rPr>
          <w:szCs w:val="28"/>
        </w:rPr>
        <w:t>Куратор рассматривает, утверждает и направляет отчет в течение трех              рабочих дней с момента получения отчета в специализированное учреждение для подготовки проекта распоряжения о выплате премии. Специализированное учреждение в течение трех рабочих дней подготавливает проект распоряжения о выплате премии.</w:t>
      </w:r>
    </w:p>
    <w:p w:rsidR="00BB72DA" w:rsidRDefault="006571A2">
      <w:pPr>
        <w:ind w:firstLine="567"/>
        <w:jc w:val="both"/>
        <w:rPr>
          <w:szCs w:val="28"/>
        </w:rPr>
      </w:pPr>
      <w:r>
        <w:rPr>
          <w:szCs w:val="28"/>
        </w:rPr>
        <w:t xml:space="preserve">Премия по итогам работы за отчетный период (год) руководителям учреждений устанавливается в размере до одного месячного фонда оплаты труда            работника по основной занимаемой должности при условии наличия обоснованной экономии выделенных бюджетных ассигнований на оплату труда            работников учреждения. Конкретный размер премии по результатам работы          за отчетный период (год) определяется на основании оценки отчетов о достижении значений целевых показателей за четыре квартала текущего года путем определения среднего значения установленных процентов премии </w:t>
      </w:r>
      <w:proofErr w:type="gramStart"/>
      <w:r>
        <w:rPr>
          <w:szCs w:val="28"/>
        </w:rPr>
        <w:t>руководи-теля</w:t>
      </w:r>
      <w:proofErr w:type="gramEnd"/>
      <w:r>
        <w:rPr>
          <w:szCs w:val="28"/>
        </w:rPr>
        <w:t>.</w:t>
      </w:r>
    </w:p>
    <w:p w:rsidR="00BB72DA" w:rsidRDefault="006571A2">
      <w:pPr>
        <w:ind w:firstLine="567"/>
        <w:jc w:val="both"/>
        <w:rPr>
          <w:szCs w:val="28"/>
        </w:rPr>
      </w:pPr>
      <w:r>
        <w:rPr>
          <w:szCs w:val="28"/>
        </w:rPr>
        <w:t>Премия по результатам работы за отчетный период (квартал, год) начисляется пропорционально времени, отработанному руководителями.</w:t>
      </w:r>
    </w:p>
    <w:p w:rsidR="00BB72DA" w:rsidRDefault="006571A2">
      <w:pPr>
        <w:ind w:firstLine="567"/>
        <w:jc w:val="both"/>
        <w:rPr>
          <w:szCs w:val="28"/>
        </w:rPr>
      </w:pPr>
      <w:r>
        <w:rPr>
          <w:szCs w:val="28"/>
        </w:rPr>
        <w:t>При применении к руководителю учреждения дисциплинарного взыскания премия за соответствующий период (квартал, год) не выплачивается».</w:t>
      </w:r>
    </w:p>
    <w:p w:rsidR="00BB72DA" w:rsidRDefault="006571A2">
      <w:pPr>
        <w:ind w:firstLine="567"/>
        <w:jc w:val="both"/>
        <w:rPr>
          <w:szCs w:val="28"/>
        </w:rPr>
      </w:pPr>
      <w:r>
        <w:rPr>
          <w:szCs w:val="28"/>
        </w:rPr>
        <w:t>1.5. Подпункт 2.5.7 пункта 2.5 раздела 2 изложить в следующей редакции:</w:t>
      </w:r>
    </w:p>
    <w:p w:rsidR="00BB72DA" w:rsidRDefault="006571A2">
      <w:pPr>
        <w:ind w:firstLine="567"/>
        <w:jc w:val="both"/>
        <w:rPr>
          <w:szCs w:val="28"/>
        </w:rPr>
      </w:pPr>
      <w:r>
        <w:rPr>
          <w:szCs w:val="28"/>
        </w:rPr>
        <w:t>«2.5.7. Единовременное премирование к профессиональному празднику.</w:t>
      </w:r>
    </w:p>
    <w:p w:rsidR="00BB72DA" w:rsidRDefault="006571A2">
      <w:pPr>
        <w:ind w:firstLine="567"/>
        <w:jc w:val="both"/>
        <w:rPr>
          <w:szCs w:val="28"/>
        </w:rPr>
      </w:pPr>
      <w:r>
        <w:rPr>
          <w:szCs w:val="28"/>
        </w:rPr>
        <w:t>Руководителям учреждений производится единовременное премирование      к профессиональному празднику (День молодежи – 27 июня) в размере                   до одного месячного фонда оплаты труда по основной занимаемой должности                  в пределах выделенных бюджетных ассигнований на оплату труда работников учреждений.</w:t>
      </w:r>
    </w:p>
    <w:p w:rsidR="00BB72DA" w:rsidRDefault="006571A2">
      <w:pPr>
        <w:ind w:firstLine="567"/>
        <w:jc w:val="both"/>
        <w:rPr>
          <w:szCs w:val="28"/>
        </w:rPr>
      </w:pPr>
      <w:r>
        <w:rPr>
          <w:szCs w:val="28"/>
        </w:rPr>
        <w:t>Выплата единовременного премирования осуществляется на основании распоряжения Администрации города. Подготовку распоряжения осуществляет специализированное учреждение в течение трех рабочих дней на основании                 согласованного с куратором обращения учреждения».</w:t>
      </w:r>
    </w:p>
    <w:p w:rsidR="00BB72DA" w:rsidRDefault="006571A2">
      <w:pPr>
        <w:ind w:firstLine="567"/>
        <w:jc w:val="both"/>
        <w:rPr>
          <w:szCs w:val="28"/>
        </w:rPr>
      </w:pPr>
      <w:r>
        <w:rPr>
          <w:szCs w:val="28"/>
        </w:rPr>
        <w:t>1.6. Дополнить пункт 2.5 раздела 2 подпунктом 2.5.10 следующего содержания:</w:t>
      </w:r>
    </w:p>
    <w:p w:rsidR="00BB72DA" w:rsidRDefault="006571A2">
      <w:pPr>
        <w:ind w:firstLine="567"/>
        <w:jc w:val="both"/>
        <w:rPr>
          <w:szCs w:val="28"/>
        </w:rPr>
      </w:pPr>
      <w:r>
        <w:rPr>
          <w:szCs w:val="28"/>
        </w:rPr>
        <w:t>«2.5.10. Куратор учреждения вправе установить руководителю учреждения стимулирующую выплату за организацию и контроль за осуществлением               деятельности по оказанию платных услуг.</w:t>
      </w:r>
    </w:p>
    <w:p w:rsidR="00BB72DA" w:rsidRDefault="006571A2">
      <w:pPr>
        <w:ind w:firstLine="567"/>
        <w:jc w:val="both"/>
      </w:pPr>
      <w:r>
        <w:t xml:space="preserve">Выплата </w:t>
      </w:r>
      <w:r>
        <w:rPr>
          <w:szCs w:val="28"/>
        </w:rPr>
        <w:t xml:space="preserve">за организацию и контроль за осуществлением деятельности             по оказанию платных услуг </w:t>
      </w:r>
      <w:r>
        <w:t>устанавливается за счет средств, полученных             от оказания платных услуг, в пределах средств, направленных на оплату труда.</w:t>
      </w:r>
    </w:p>
    <w:p w:rsidR="00BB72DA" w:rsidRDefault="006571A2">
      <w:pPr>
        <w:ind w:firstLine="567"/>
        <w:jc w:val="both"/>
      </w:pPr>
      <w:r>
        <w:t>Валовым доходом считается фактический объем полученных средств             от оказания платных услуг за отчетный месяц.</w:t>
      </w:r>
    </w:p>
    <w:p w:rsidR="00BB72DA" w:rsidRDefault="006571A2">
      <w:pPr>
        <w:ind w:firstLine="567"/>
        <w:jc w:val="both"/>
      </w:pPr>
      <w:r>
        <w:t xml:space="preserve">Выплата за организацию и контроль за осуществлением деятельности             по оказанию платных услуг устанавливается ежемесячно в процентном отношении от валового дохода в пределах остатка средств по оказанию платных             услуг после оплаты всех принятых денежных обязательств учреждения, срок </w:t>
      </w:r>
      <w:r>
        <w:lastRenderedPageBreak/>
        <w:t xml:space="preserve">оплаты которых наступил в отчетном периоде, в пределах средств, </w:t>
      </w:r>
      <w:proofErr w:type="spellStart"/>
      <w:proofErr w:type="gramStart"/>
      <w:r>
        <w:t>направ</w:t>
      </w:r>
      <w:proofErr w:type="spellEnd"/>
      <w:r>
        <w:t>-ленных</w:t>
      </w:r>
      <w:proofErr w:type="gramEnd"/>
      <w:r>
        <w:t xml:space="preserve"> на оплату труда в следующих размерах:</w:t>
      </w:r>
    </w:p>
    <w:p w:rsidR="00BB72DA" w:rsidRDefault="00BB72DA">
      <w:pPr>
        <w:ind w:firstLine="567"/>
        <w:jc w:val="both"/>
        <w:rPr>
          <w:sz w:val="10"/>
          <w:szCs w:val="10"/>
        </w:rPr>
      </w:pPr>
    </w:p>
    <w:p w:rsidR="00BB72DA" w:rsidRDefault="006571A2">
      <w:pPr>
        <w:ind w:firstLine="567"/>
        <w:jc w:val="right"/>
      </w:pPr>
      <w:r>
        <w:t>Таблица 1</w:t>
      </w:r>
    </w:p>
    <w:p w:rsidR="00BB72DA" w:rsidRDefault="00BB72DA">
      <w:pPr>
        <w:ind w:firstLine="567"/>
        <w:jc w:val="right"/>
        <w:rPr>
          <w:sz w:val="10"/>
          <w:szCs w:val="1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571"/>
      </w:tblGrid>
      <w:tr w:rsidR="00BB72DA">
        <w:tc>
          <w:tcPr>
            <w:tcW w:w="5068" w:type="dxa"/>
            <w:tcBorders>
              <w:top w:val="single" w:sz="4" w:space="0" w:color="auto"/>
              <w:bottom w:val="single" w:sz="4" w:space="0" w:color="auto"/>
              <w:right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 xml:space="preserve">Валовый доход за отчетный месяц </w:t>
            </w:r>
          </w:p>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(тыс. руб.)</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выплаты</w:t>
            </w:r>
          </w:p>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w:t>
            </w:r>
          </w:p>
        </w:tc>
      </w:tr>
      <w:tr w:rsidR="00BB72DA">
        <w:tc>
          <w:tcPr>
            <w:tcW w:w="5068" w:type="dxa"/>
            <w:tcBorders>
              <w:top w:val="single" w:sz="4" w:space="0" w:color="auto"/>
              <w:bottom w:val="single" w:sz="4" w:space="0" w:color="auto"/>
              <w:right w:val="single" w:sz="4" w:space="0" w:color="auto"/>
            </w:tcBorders>
          </w:tcPr>
          <w:p w:rsidR="00BB72DA" w:rsidRDefault="006571A2">
            <w:pPr>
              <w:pStyle w:val="a7"/>
              <w:jc w:val="left"/>
              <w:rPr>
                <w:rFonts w:ascii="Times New Roman" w:eastAsia="Times New Roman" w:hAnsi="Times New Roman" w:cs="Times New Roman"/>
                <w:sz w:val="28"/>
              </w:rPr>
            </w:pPr>
            <w:r>
              <w:rPr>
                <w:rFonts w:ascii="Times New Roman" w:eastAsia="Times New Roman" w:hAnsi="Times New Roman" w:cs="Times New Roman"/>
                <w:sz w:val="28"/>
              </w:rPr>
              <w:t>до 100 (включительно)</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12</w:t>
            </w:r>
          </w:p>
        </w:tc>
      </w:tr>
      <w:tr w:rsidR="00BB72DA">
        <w:tc>
          <w:tcPr>
            <w:tcW w:w="5068" w:type="dxa"/>
            <w:tcBorders>
              <w:top w:val="single" w:sz="4" w:space="0" w:color="auto"/>
              <w:bottom w:val="single" w:sz="4" w:space="0" w:color="auto"/>
              <w:right w:val="single" w:sz="4" w:space="0" w:color="auto"/>
            </w:tcBorders>
          </w:tcPr>
          <w:p w:rsidR="00BB72DA" w:rsidRDefault="006571A2">
            <w:pPr>
              <w:pStyle w:val="a7"/>
              <w:jc w:val="left"/>
              <w:rPr>
                <w:rFonts w:ascii="Times New Roman" w:eastAsia="Times New Roman" w:hAnsi="Times New Roman" w:cs="Times New Roman"/>
                <w:sz w:val="28"/>
              </w:rPr>
            </w:pPr>
            <w:r>
              <w:rPr>
                <w:rFonts w:ascii="Times New Roman" w:eastAsia="Times New Roman" w:hAnsi="Times New Roman" w:cs="Times New Roman"/>
                <w:sz w:val="28"/>
              </w:rPr>
              <w:t>от 100 до 200 (включительно)</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10</w:t>
            </w:r>
          </w:p>
        </w:tc>
      </w:tr>
      <w:tr w:rsidR="00BB72DA">
        <w:tc>
          <w:tcPr>
            <w:tcW w:w="5068" w:type="dxa"/>
            <w:tcBorders>
              <w:top w:val="single" w:sz="4" w:space="0" w:color="auto"/>
              <w:bottom w:val="single" w:sz="4" w:space="0" w:color="auto"/>
              <w:right w:val="single" w:sz="4" w:space="0" w:color="auto"/>
            </w:tcBorders>
          </w:tcPr>
          <w:p w:rsidR="00BB72DA" w:rsidRDefault="006571A2">
            <w:pPr>
              <w:pStyle w:val="a7"/>
              <w:jc w:val="left"/>
              <w:rPr>
                <w:rFonts w:ascii="Times New Roman" w:eastAsia="Times New Roman" w:hAnsi="Times New Roman" w:cs="Times New Roman"/>
                <w:sz w:val="28"/>
              </w:rPr>
            </w:pPr>
            <w:r>
              <w:rPr>
                <w:rFonts w:ascii="Times New Roman" w:eastAsia="Times New Roman" w:hAnsi="Times New Roman" w:cs="Times New Roman"/>
                <w:sz w:val="28"/>
              </w:rPr>
              <w:t>от 200 до 500 (включительно)</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8</w:t>
            </w:r>
          </w:p>
        </w:tc>
      </w:tr>
      <w:tr w:rsidR="00BB72DA">
        <w:tc>
          <w:tcPr>
            <w:tcW w:w="5068" w:type="dxa"/>
            <w:tcBorders>
              <w:top w:val="single" w:sz="4" w:space="0" w:color="auto"/>
              <w:bottom w:val="single" w:sz="4" w:space="0" w:color="auto"/>
              <w:right w:val="single" w:sz="4" w:space="0" w:color="auto"/>
            </w:tcBorders>
          </w:tcPr>
          <w:p w:rsidR="00BB72DA" w:rsidRDefault="006571A2">
            <w:pPr>
              <w:pStyle w:val="a7"/>
              <w:jc w:val="left"/>
              <w:rPr>
                <w:rFonts w:ascii="Times New Roman" w:eastAsia="Times New Roman" w:hAnsi="Times New Roman" w:cs="Times New Roman"/>
                <w:sz w:val="28"/>
              </w:rPr>
            </w:pPr>
            <w:r>
              <w:rPr>
                <w:rFonts w:ascii="Times New Roman" w:eastAsia="Times New Roman" w:hAnsi="Times New Roman" w:cs="Times New Roman"/>
                <w:sz w:val="28"/>
              </w:rPr>
              <w:t>от 500 до 1 000 (включительно)</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5</w:t>
            </w:r>
          </w:p>
        </w:tc>
      </w:tr>
      <w:tr w:rsidR="00BB72DA">
        <w:tc>
          <w:tcPr>
            <w:tcW w:w="5068" w:type="dxa"/>
            <w:tcBorders>
              <w:top w:val="single" w:sz="4" w:space="0" w:color="auto"/>
              <w:bottom w:val="single" w:sz="4" w:space="0" w:color="auto"/>
              <w:right w:val="single" w:sz="4" w:space="0" w:color="auto"/>
            </w:tcBorders>
          </w:tcPr>
          <w:p w:rsidR="00BB72DA" w:rsidRDefault="006571A2">
            <w:pPr>
              <w:pStyle w:val="a7"/>
              <w:jc w:val="left"/>
              <w:rPr>
                <w:rFonts w:ascii="Times New Roman" w:eastAsia="Times New Roman" w:hAnsi="Times New Roman" w:cs="Times New Roman"/>
                <w:sz w:val="28"/>
              </w:rPr>
            </w:pPr>
            <w:r>
              <w:rPr>
                <w:rFonts w:ascii="Times New Roman" w:eastAsia="Times New Roman" w:hAnsi="Times New Roman" w:cs="Times New Roman"/>
                <w:sz w:val="28"/>
              </w:rPr>
              <w:t>более 1 000</w:t>
            </w:r>
          </w:p>
        </w:tc>
        <w:tc>
          <w:tcPr>
            <w:tcW w:w="4571" w:type="dxa"/>
            <w:tcBorders>
              <w:top w:val="single" w:sz="4" w:space="0" w:color="auto"/>
              <w:left w:val="single" w:sz="4" w:space="0" w:color="auto"/>
              <w:bottom w:val="single" w:sz="4" w:space="0" w:color="auto"/>
            </w:tcBorders>
          </w:tcPr>
          <w:p w:rsidR="00BB72DA" w:rsidRDefault="006571A2">
            <w:pPr>
              <w:pStyle w:val="a7"/>
              <w:jc w:val="center"/>
              <w:rPr>
                <w:rFonts w:ascii="Times New Roman" w:eastAsia="Times New Roman" w:hAnsi="Times New Roman" w:cs="Times New Roman"/>
                <w:sz w:val="28"/>
              </w:rPr>
            </w:pPr>
            <w:r>
              <w:rPr>
                <w:rFonts w:ascii="Times New Roman" w:eastAsia="Times New Roman" w:hAnsi="Times New Roman" w:cs="Times New Roman"/>
                <w:sz w:val="28"/>
              </w:rPr>
              <w:t>3</w:t>
            </w:r>
          </w:p>
        </w:tc>
      </w:tr>
    </w:tbl>
    <w:p w:rsidR="00BB72DA" w:rsidRDefault="00BB72DA">
      <w:pPr>
        <w:ind w:firstLine="567"/>
        <w:jc w:val="both"/>
        <w:rPr>
          <w:sz w:val="10"/>
          <w:szCs w:val="10"/>
        </w:rPr>
      </w:pPr>
    </w:p>
    <w:p w:rsidR="00BB72DA" w:rsidRDefault="006571A2">
      <w:pPr>
        <w:ind w:firstLine="567"/>
        <w:jc w:val="both"/>
        <w:rPr>
          <w:szCs w:val="28"/>
        </w:rPr>
      </w:pPr>
      <w:r>
        <w:rPr>
          <w:szCs w:val="28"/>
        </w:rPr>
        <w:t>Под принятыми денежными обязательствами понимается:</w:t>
      </w:r>
    </w:p>
    <w:p w:rsidR="00BB72DA" w:rsidRDefault="006571A2">
      <w:pPr>
        <w:ind w:firstLine="567"/>
        <w:jc w:val="both"/>
        <w:rPr>
          <w:szCs w:val="28"/>
        </w:rPr>
      </w:pPr>
      <w:r>
        <w:rPr>
          <w:szCs w:val="28"/>
        </w:rPr>
        <w:t>- оплата труда и начисления на оплату труда, иные выплаты основному            и вспомогательному персоналу,</w:t>
      </w:r>
    </w:p>
    <w:p w:rsidR="00BB72DA" w:rsidRDefault="006571A2">
      <w:pPr>
        <w:ind w:firstLine="567"/>
        <w:jc w:val="both"/>
        <w:rPr>
          <w:szCs w:val="28"/>
        </w:rPr>
      </w:pPr>
      <w:r>
        <w:rPr>
          <w:szCs w:val="28"/>
        </w:rPr>
        <w:t xml:space="preserve">- налоговые платежи (включая резерв по предстоящим платежам), </w:t>
      </w:r>
    </w:p>
    <w:p w:rsidR="00BB72DA" w:rsidRDefault="006571A2">
      <w:pPr>
        <w:ind w:firstLine="567"/>
        <w:jc w:val="both"/>
        <w:rPr>
          <w:szCs w:val="28"/>
        </w:rPr>
      </w:pPr>
      <w:r>
        <w:rPr>
          <w:szCs w:val="28"/>
        </w:rPr>
        <w:t>- оплата по заключенным договорам (включая резерв по предстоящим   платежам) на оплату товаров, работ, услуг,</w:t>
      </w:r>
    </w:p>
    <w:p w:rsidR="00BB72DA" w:rsidRDefault="006571A2">
      <w:pPr>
        <w:ind w:firstLine="567"/>
        <w:jc w:val="both"/>
        <w:rPr>
          <w:szCs w:val="28"/>
        </w:rPr>
      </w:pPr>
      <w:r>
        <w:rPr>
          <w:szCs w:val="28"/>
        </w:rPr>
        <w:t>- иные расходы, предусмотренные планом финансово-хозяйственной           деятельности учреждения, за счет средств по оказанию платных услуг.</w:t>
      </w:r>
    </w:p>
    <w:p w:rsidR="00BB72DA" w:rsidRDefault="006571A2">
      <w:pPr>
        <w:ind w:firstLine="567"/>
        <w:jc w:val="both"/>
        <w:rPr>
          <w:szCs w:val="28"/>
        </w:rPr>
      </w:pPr>
      <w:r>
        <w:rPr>
          <w:szCs w:val="28"/>
        </w:rPr>
        <w:t>Выплата за организацию и контроль за осуществлением деятельности            по оказанию платных услуг осуществляется на основании ведомости и отчета, подготовленных учреждением.</w:t>
      </w:r>
    </w:p>
    <w:p w:rsidR="00BB72DA" w:rsidRDefault="006571A2">
      <w:pPr>
        <w:ind w:firstLine="567"/>
        <w:jc w:val="both"/>
      </w:pPr>
      <w:r>
        <w:t xml:space="preserve">Выплата </w:t>
      </w:r>
      <w:r>
        <w:rPr>
          <w:szCs w:val="28"/>
        </w:rPr>
        <w:t xml:space="preserve">за организацию и контроль за осуществлением деятельности           по оказанию платных услуг </w:t>
      </w:r>
      <w:r>
        <w:t>осуществляется на основании ведомости и отчета, подготовленных учреждением.</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Отчет должен содержать информацию об исполнении (не исполнении)          показателей деятельности по оказанию платных услуг в соответствии с </w:t>
      </w:r>
      <w:r>
        <w:rPr>
          <w:rFonts w:ascii="Times New Roman" w:hAnsi="Times New Roman" w:cs="Times New Roman"/>
          <w:spacing w:val="-4"/>
          <w:sz w:val="28"/>
          <w:szCs w:val="24"/>
        </w:rPr>
        <w:t>приложением 3 к положению о порядке и условиях установления конкретных размеров</w:t>
      </w:r>
      <w:r>
        <w:rPr>
          <w:rFonts w:ascii="Times New Roman" w:hAnsi="Times New Roman" w:cs="Times New Roman"/>
          <w:sz w:val="28"/>
          <w:szCs w:val="24"/>
        </w:rPr>
        <w:t xml:space="preserve"> выплат, составляющих фонд оплаты труда руководителей муниципальных бюджетных и автономных учреждений, куратором которых является отдел           молодёжной политики (далее – положение), а также об объеме средств, поступивших от оказания платных услуг в отчетном месяце (в разрезе видов услуг)          и предлагаемый размер выплаты в процентах, не превышающий максимальный размер выплаты, указанный в таблице 1.</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Специализированное учреждение в составе отчета, предоставленного          учреждением, осуществляет согласование общего фактического объема полученных средств от оказания платных услуг, в течение двух рабочих дней                  с момента предоставления отчета. </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Согласование показателей, указанных в приложении 3 к </w:t>
      </w:r>
      <w:proofErr w:type="gramStart"/>
      <w:r>
        <w:rPr>
          <w:rFonts w:ascii="Times New Roman" w:hAnsi="Times New Roman" w:cs="Times New Roman"/>
          <w:sz w:val="28"/>
          <w:szCs w:val="24"/>
        </w:rPr>
        <w:t xml:space="preserve">положению,   </w:t>
      </w:r>
      <w:proofErr w:type="gramEnd"/>
      <w:r>
        <w:rPr>
          <w:rFonts w:ascii="Times New Roman" w:hAnsi="Times New Roman" w:cs="Times New Roman"/>
          <w:sz w:val="28"/>
          <w:szCs w:val="24"/>
        </w:rPr>
        <w:t xml:space="preserve">             и утверждение ведомости осуществляется куратором в течение трех рабочих дней со дня получения отчета, согласованного специализированным </w:t>
      </w:r>
      <w:proofErr w:type="spellStart"/>
      <w:r>
        <w:rPr>
          <w:rFonts w:ascii="Times New Roman" w:hAnsi="Times New Roman" w:cs="Times New Roman"/>
          <w:sz w:val="28"/>
          <w:szCs w:val="24"/>
        </w:rPr>
        <w:t>учреж-дением</w:t>
      </w:r>
      <w:proofErr w:type="spellEnd"/>
      <w:r>
        <w:rPr>
          <w:rFonts w:ascii="Times New Roman" w:hAnsi="Times New Roman" w:cs="Times New Roman"/>
          <w:sz w:val="28"/>
          <w:szCs w:val="24"/>
        </w:rPr>
        <w:t>, и ведомости.</w:t>
      </w:r>
    </w:p>
    <w:p w:rsidR="00BB72DA" w:rsidRDefault="00BB72DA">
      <w:pPr>
        <w:pStyle w:val="ConsPlusNormal"/>
        <w:ind w:firstLine="540"/>
        <w:jc w:val="both"/>
        <w:rPr>
          <w:rFonts w:ascii="Times New Roman" w:hAnsi="Times New Roman" w:cs="Times New Roman"/>
          <w:sz w:val="28"/>
          <w:szCs w:val="24"/>
        </w:rPr>
      </w:pP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При выявлении в отчете ошибок, неполных или недостоверных сведений </w:t>
      </w:r>
      <w:r>
        <w:rPr>
          <w:rFonts w:ascii="Times New Roman" w:hAnsi="Times New Roman" w:cs="Times New Roman"/>
          <w:sz w:val="28"/>
          <w:szCs w:val="24"/>
        </w:rPr>
        <w:lastRenderedPageBreak/>
        <w:t>специализированное учреждение, куратор возвращает отчет в учреждение                с указанием причин возврата. Срок устранения замечаний не более двух             рабочих дней со дня получения отчета.</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Выплата не осуществляется:</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в случае непредставления отчета и ведомости в определенные настоящим положением сроки;</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при невыполнении одного из показателей, указанных в приложении 3               к настоящему положению.</w:t>
      </w:r>
    </w:p>
    <w:p w:rsidR="00BB72DA" w:rsidRDefault="006571A2">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Руководители учреждений несут персональную ответственность за достоверность предоставляемых данных.</w:t>
      </w:r>
    </w:p>
    <w:p w:rsidR="00BB72DA" w:rsidRDefault="006571A2">
      <w:pPr>
        <w:ind w:firstLine="567"/>
        <w:jc w:val="both"/>
        <w:rPr>
          <w:szCs w:val="28"/>
        </w:rPr>
      </w:pPr>
      <w:r>
        <w:rPr>
          <w:szCs w:val="28"/>
        </w:rPr>
        <w:t xml:space="preserve">Выплата за организацию и контроль за осуществлением деятельности            </w:t>
      </w:r>
      <w:r>
        <w:rPr>
          <w:spacing w:val="-4"/>
          <w:szCs w:val="28"/>
        </w:rPr>
        <w:t>по оказанию платных услуг осуществляется по основной занимаемой должности</w:t>
      </w:r>
      <w:r>
        <w:rPr>
          <w:szCs w:val="28"/>
        </w:rPr>
        <w:t xml:space="preserve">    </w:t>
      </w:r>
      <w:r>
        <w:rPr>
          <w:spacing w:val="-4"/>
          <w:szCs w:val="28"/>
        </w:rPr>
        <w:t>и основному месту работы пропорционально отработанному времени в отчетном</w:t>
      </w:r>
      <w:r>
        <w:rPr>
          <w:szCs w:val="28"/>
        </w:rPr>
        <w:t xml:space="preserve"> периоде на основании ведомости, утвержденной куратором».</w:t>
      </w:r>
    </w:p>
    <w:p w:rsidR="00BB72DA" w:rsidRDefault="006571A2">
      <w:pPr>
        <w:ind w:firstLine="567"/>
        <w:jc w:val="both"/>
        <w:rPr>
          <w:szCs w:val="28"/>
        </w:rPr>
      </w:pPr>
      <w:r>
        <w:rPr>
          <w:szCs w:val="28"/>
        </w:rPr>
        <w:t>1.7. В приложении 2 к положению пункт 2.5 раздела 2 изложить                  в следующей редакции:</w:t>
      </w:r>
    </w:p>
    <w:p w:rsidR="00BB72DA" w:rsidRDefault="00BB72DA">
      <w:pPr>
        <w:ind w:firstLine="567"/>
        <w:jc w:val="both"/>
        <w:rPr>
          <w:sz w:val="10"/>
          <w:szCs w:val="10"/>
        </w:rPr>
      </w:pPr>
    </w:p>
    <w:tbl>
      <w:tblPr>
        <w:tblW w:w="9639" w:type="dxa"/>
        <w:tblInd w:w="108" w:type="dxa"/>
        <w:tblLayout w:type="fixed"/>
        <w:tblLook w:val="01E0" w:firstRow="1" w:lastRow="1" w:firstColumn="1" w:lastColumn="1" w:noHBand="0" w:noVBand="0"/>
      </w:tblPr>
      <w:tblGrid>
        <w:gridCol w:w="284"/>
        <w:gridCol w:w="2410"/>
        <w:gridCol w:w="2409"/>
        <w:gridCol w:w="1418"/>
        <w:gridCol w:w="2693"/>
        <w:gridCol w:w="425"/>
      </w:tblGrid>
      <w:tr w:rsidR="00BB72DA">
        <w:trPr>
          <w:trHeight w:val="996"/>
        </w:trPr>
        <w:tc>
          <w:tcPr>
            <w:tcW w:w="284" w:type="dxa"/>
            <w:tcBorders>
              <w:right w:val="single" w:sz="4" w:space="0" w:color="auto"/>
            </w:tcBorders>
          </w:tcPr>
          <w:p w:rsidR="00BB72DA" w:rsidRDefault="006571A2">
            <w:pPr>
              <w:rPr>
                <w:szCs w:val="28"/>
              </w:rPr>
            </w:pPr>
            <w:r>
              <w:rPr>
                <w:szCs w:val="28"/>
              </w:rPr>
              <w:t>«</w:t>
            </w:r>
          </w:p>
        </w:tc>
        <w:tc>
          <w:tcPr>
            <w:tcW w:w="2410" w:type="dxa"/>
            <w:tcBorders>
              <w:top w:val="single" w:sz="4" w:space="0" w:color="auto"/>
              <w:left w:val="single" w:sz="4" w:space="0" w:color="auto"/>
              <w:bottom w:val="single" w:sz="4" w:space="0" w:color="auto"/>
              <w:right w:val="single" w:sz="4" w:space="0" w:color="auto"/>
            </w:tcBorders>
          </w:tcPr>
          <w:p w:rsidR="00BB72DA" w:rsidRDefault="006571A2">
            <w:pPr>
              <w:jc w:val="center"/>
              <w:rPr>
                <w:szCs w:val="28"/>
              </w:rPr>
            </w:pPr>
            <w:r>
              <w:rPr>
                <w:szCs w:val="28"/>
              </w:rPr>
              <w:t xml:space="preserve">Целевые </w:t>
            </w:r>
          </w:p>
          <w:p w:rsidR="00BB72DA" w:rsidRDefault="006571A2">
            <w:pPr>
              <w:jc w:val="center"/>
              <w:rPr>
                <w:szCs w:val="28"/>
              </w:rPr>
            </w:pPr>
            <w:r>
              <w:rPr>
                <w:szCs w:val="28"/>
              </w:rPr>
              <w:t>показатели</w:t>
            </w:r>
          </w:p>
          <w:p w:rsidR="00BB72DA" w:rsidRDefault="006571A2">
            <w:pPr>
              <w:jc w:val="center"/>
              <w:rPr>
                <w:szCs w:val="28"/>
              </w:rPr>
            </w:pPr>
            <w:r>
              <w:rPr>
                <w:szCs w:val="28"/>
              </w:rPr>
              <w:t>деятельности</w:t>
            </w:r>
          </w:p>
          <w:p w:rsidR="00BB72DA" w:rsidRDefault="006571A2">
            <w:pPr>
              <w:jc w:val="center"/>
              <w:rPr>
                <w:szCs w:val="28"/>
              </w:rPr>
            </w:pPr>
            <w:r>
              <w:rPr>
                <w:szCs w:val="28"/>
              </w:rPr>
              <w:t>руководителя</w:t>
            </w:r>
          </w:p>
          <w:p w:rsidR="00BB72DA" w:rsidRDefault="006571A2">
            <w:pPr>
              <w:jc w:val="center"/>
              <w:rPr>
                <w:szCs w:val="28"/>
              </w:rPr>
            </w:pPr>
            <w:r>
              <w:rPr>
                <w:szCs w:val="28"/>
              </w:rPr>
              <w:t>учреждения</w:t>
            </w:r>
          </w:p>
        </w:tc>
        <w:tc>
          <w:tcPr>
            <w:tcW w:w="2409" w:type="dxa"/>
            <w:tcBorders>
              <w:top w:val="single" w:sz="4" w:space="0" w:color="auto"/>
              <w:left w:val="single" w:sz="4" w:space="0" w:color="auto"/>
              <w:bottom w:val="single" w:sz="4" w:space="0" w:color="auto"/>
              <w:right w:val="single" w:sz="4" w:space="0" w:color="auto"/>
            </w:tcBorders>
          </w:tcPr>
          <w:p w:rsidR="00BB72DA" w:rsidRDefault="006571A2">
            <w:pPr>
              <w:jc w:val="center"/>
              <w:rPr>
                <w:szCs w:val="28"/>
              </w:rPr>
            </w:pPr>
            <w:r>
              <w:rPr>
                <w:szCs w:val="28"/>
              </w:rPr>
              <w:t>Критерии оценки</w:t>
            </w:r>
          </w:p>
          <w:p w:rsidR="00BB72DA" w:rsidRDefault="006571A2">
            <w:pPr>
              <w:jc w:val="center"/>
              <w:rPr>
                <w:szCs w:val="28"/>
              </w:rPr>
            </w:pPr>
            <w:r>
              <w:rPr>
                <w:szCs w:val="28"/>
              </w:rPr>
              <w:t>деятельности</w:t>
            </w:r>
          </w:p>
          <w:p w:rsidR="00BB72DA" w:rsidRDefault="006571A2">
            <w:pPr>
              <w:jc w:val="center"/>
              <w:rPr>
                <w:szCs w:val="28"/>
              </w:rPr>
            </w:pPr>
            <w:r>
              <w:rPr>
                <w:szCs w:val="28"/>
              </w:rPr>
              <w:t>руководителя</w:t>
            </w:r>
          </w:p>
          <w:p w:rsidR="00BB72DA" w:rsidRDefault="006571A2">
            <w:pPr>
              <w:ind w:right="-105"/>
              <w:jc w:val="center"/>
              <w:rPr>
                <w:szCs w:val="28"/>
              </w:rPr>
            </w:pPr>
            <w:r>
              <w:rPr>
                <w:szCs w:val="28"/>
              </w:rPr>
              <w:t>учреждения,</w:t>
            </w:r>
          </w:p>
          <w:p w:rsidR="00BB72DA" w:rsidRDefault="006571A2">
            <w:pPr>
              <w:ind w:right="-105"/>
              <w:jc w:val="center"/>
              <w:rPr>
                <w:szCs w:val="28"/>
              </w:rPr>
            </w:pPr>
            <w:r>
              <w:rPr>
                <w:szCs w:val="28"/>
              </w:rPr>
              <w:t>в баллах</w:t>
            </w:r>
          </w:p>
        </w:tc>
        <w:tc>
          <w:tcPr>
            <w:tcW w:w="1418" w:type="dxa"/>
            <w:tcBorders>
              <w:top w:val="single" w:sz="4" w:space="0" w:color="auto"/>
              <w:left w:val="single" w:sz="4" w:space="0" w:color="auto"/>
              <w:bottom w:val="single" w:sz="4" w:space="0" w:color="auto"/>
              <w:right w:val="single" w:sz="4" w:space="0" w:color="auto"/>
            </w:tcBorders>
          </w:tcPr>
          <w:p w:rsidR="00BB72DA" w:rsidRDefault="006571A2">
            <w:pPr>
              <w:jc w:val="center"/>
              <w:rPr>
                <w:szCs w:val="28"/>
              </w:rPr>
            </w:pPr>
            <w:r>
              <w:rPr>
                <w:szCs w:val="28"/>
              </w:rPr>
              <w:t xml:space="preserve">Максимальное </w:t>
            </w:r>
            <w:proofErr w:type="gramStart"/>
            <w:r>
              <w:rPr>
                <w:szCs w:val="28"/>
              </w:rPr>
              <w:t>коли-</w:t>
            </w:r>
            <w:proofErr w:type="spellStart"/>
            <w:r>
              <w:rPr>
                <w:szCs w:val="28"/>
              </w:rPr>
              <w:t>чество</w:t>
            </w:r>
            <w:proofErr w:type="spellEnd"/>
            <w:proofErr w:type="gramEnd"/>
            <w:r>
              <w:rPr>
                <w:szCs w:val="28"/>
              </w:rPr>
              <w:t xml:space="preserve"> </w:t>
            </w:r>
          </w:p>
          <w:p w:rsidR="00BB72DA" w:rsidRDefault="006571A2">
            <w:pPr>
              <w:jc w:val="center"/>
              <w:rPr>
                <w:szCs w:val="28"/>
              </w:rPr>
            </w:pPr>
            <w:r>
              <w:rPr>
                <w:szCs w:val="28"/>
              </w:rPr>
              <w:t>баллов</w:t>
            </w:r>
          </w:p>
        </w:tc>
        <w:tc>
          <w:tcPr>
            <w:tcW w:w="2693" w:type="dxa"/>
            <w:tcBorders>
              <w:top w:val="single" w:sz="4" w:space="0" w:color="auto"/>
              <w:left w:val="single" w:sz="4" w:space="0" w:color="auto"/>
              <w:bottom w:val="single" w:sz="4" w:space="0" w:color="auto"/>
              <w:right w:val="single" w:sz="4" w:space="0" w:color="auto"/>
            </w:tcBorders>
          </w:tcPr>
          <w:p w:rsidR="00BB72DA" w:rsidRDefault="006571A2">
            <w:pPr>
              <w:jc w:val="center"/>
              <w:rPr>
                <w:szCs w:val="28"/>
              </w:rPr>
            </w:pPr>
            <w:r>
              <w:rPr>
                <w:szCs w:val="28"/>
              </w:rPr>
              <w:t xml:space="preserve">Периодичность </w:t>
            </w:r>
          </w:p>
          <w:p w:rsidR="00BB72DA" w:rsidRDefault="006571A2">
            <w:pPr>
              <w:jc w:val="center"/>
              <w:rPr>
                <w:szCs w:val="28"/>
              </w:rPr>
            </w:pPr>
            <w:r>
              <w:rPr>
                <w:szCs w:val="28"/>
              </w:rPr>
              <w:t>отчетности/</w:t>
            </w:r>
          </w:p>
          <w:p w:rsidR="00BB72DA" w:rsidRDefault="006571A2">
            <w:pPr>
              <w:jc w:val="center"/>
              <w:rPr>
                <w:szCs w:val="28"/>
              </w:rPr>
            </w:pPr>
            <w:r>
              <w:rPr>
                <w:szCs w:val="28"/>
              </w:rPr>
              <w:t>подтверждающие документы</w:t>
            </w:r>
          </w:p>
        </w:tc>
        <w:tc>
          <w:tcPr>
            <w:tcW w:w="425" w:type="dxa"/>
            <w:tcBorders>
              <w:left w:val="single" w:sz="4" w:space="0" w:color="auto"/>
            </w:tcBorders>
          </w:tcPr>
          <w:p w:rsidR="00BB72DA" w:rsidRDefault="00BB72DA">
            <w:pPr>
              <w:rPr>
                <w:szCs w:val="28"/>
              </w:rPr>
            </w:pPr>
          </w:p>
          <w:p w:rsidR="00BB72DA" w:rsidRDefault="00BB72DA">
            <w:pPr>
              <w:rPr>
                <w:szCs w:val="28"/>
              </w:rPr>
            </w:pPr>
          </w:p>
          <w:p w:rsidR="00BB72DA" w:rsidRDefault="00BB72DA">
            <w:pPr>
              <w:rPr>
                <w:szCs w:val="28"/>
              </w:rPr>
            </w:pPr>
          </w:p>
          <w:p w:rsidR="00BB72DA" w:rsidRDefault="00BB72DA">
            <w:pPr>
              <w:rPr>
                <w:szCs w:val="28"/>
              </w:rPr>
            </w:pPr>
          </w:p>
          <w:p w:rsidR="00BB72DA" w:rsidRDefault="00BB72DA">
            <w:pPr>
              <w:ind w:right="-108"/>
              <w:rPr>
                <w:szCs w:val="28"/>
              </w:rPr>
            </w:pPr>
          </w:p>
        </w:tc>
      </w:tr>
      <w:tr w:rsidR="00BB72DA">
        <w:trPr>
          <w:trHeight w:val="996"/>
        </w:trPr>
        <w:tc>
          <w:tcPr>
            <w:tcW w:w="284" w:type="dxa"/>
            <w:tcBorders>
              <w:right w:val="single" w:sz="4" w:space="0" w:color="auto"/>
            </w:tcBorders>
          </w:tcPr>
          <w:p w:rsidR="00BB72DA" w:rsidRDefault="00BB72DA">
            <w:pPr>
              <w:rPr>
                <w:szCs w:val="28"/>
              </w:rPr>
            </w:pPr>
          </w:p>
        </w:tc>
        <w:tc>
          <w:tcPr>
            <w:tcW w:w="2410" w:type="dxa"/>
            <w:tcBorders>
              <w:top w:val="single" w:sz="4" w:space="0" w:color="auto"/>
              <w:left w:val="single" w:sz="4" w:space="0" w:color="auto"/>
              <w:bottom w:val="single" w:sz="4" w:space="0" w:color="auto"/>
              <w:right w:val="single" w:sz="4" w:space="0" w:color="auto"/>
            </w:tcBorders>
          </w:tcPr>
          <w:p w:rsidR="00BB72DA" w:rsidRDefault="006571A2">
            <w:pPr>
              <w:rPr>
                <w:szCs w:val="28"/>
              </w:rPr>
            </w:pPr>
            <w:r>
              <w:rPr>
                <w:szCs w:val="28"/>
              </w:rPr>
              <w:t xml:space="preserve">2.5. Выполнение плана </w:t>
            </w:r>
            <w:proofErr w:type="spellStart"/>
            <w:proofErr w:type="gramStart"/>
            <w:r>
              <w:rPr>
                <w:szCs w:val="28"/>
              </w:rPr>
              <w:t>поступ-лений</w:t>
            </w:r>
            <w:proofErr w:type="spellEnd"/>
            <w:proofErr w:type="gramEnd"/>
            <w:r>
              <w:rPr>
                <w:szCs w:val="28"/>
              </w:rPr>
              <w:t xml:space="preserve"> от иной приносящей </w:t>
            </w:r>
          </w:p>
          <w:p w:rsidR="00BB72DA" w:rsidRDefault="006571A2">
            <w:pPr>
              <w:rPr>
                <w:szCs w:val="28"/>
              </w:rPr>
            </w:pPr>
            <w:r>
              <w:rPr>
                <w:szCs w:val="28"/>
              </w:rPr>
              <w:t xml:space="preserve">доход </w:t>
            </w:r>
            <w:proofErr w:type="gramStart"/>
            <w:r>
              <w:rPr>
                <w:szCs w:val="28"/>
              </w:rPr>
              <w:t>деятель-</w:t>
            </w:r>
            <w:proofErr w:type="spellStart"/>
            <w:r>
              <w:rPr>
                <w:szCs w:val="28"/>
              </w:rPr>
              <w:t>ности</w:t>
            </w:r>
            <w:proofErr w:type="spellEnd"/>
            <w:proofErr w:type="gramEnd"/>
            <w:r>
              <w:rPr>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BB72DA" w:rsidRDefault="006571A2">
            <w:pPr>
              <w:ind w:right="-105"/>
              <w:rPr>
                <w:szCs w:val="28"/>
              </w:rPr>
            </w:pPr>
            <w:r>
              <w:rPr>
                <w:szCs w:val="28"/>
              </w:rPr>
              <w:t xml:space="preserve">от 95% </w:t>
            </w:r>
          </w:p>
          <w:p w:rsidR="00BB72DA" w:rsidRDefault="006571A2">
            <w:pPr>
              <w:ind w:right="-105"/>
              <w:rPr>
                <w:spacing w:val="-8"/>
                <w:szCs w:val="28"/>
              </w:rPr>
            </w:pPr>
            <w:r>
              <w:rPr>
                <w:spacing w:val="-8"/>
                <w:szCs w:val="28"/>
              </w:rPr>
              <w:t xml:space="preserve">(включительно) ‒ </w:t>
            </w:r>
          </w:p>
          <w:p w:rsidR="00BB72DA" w:rsidRDefault="006571A2">
            <w:pPr>
              <w:ind w:right="-105"/>
              <w:rPr>
                <w:szCs w:val="28"/>
              </w:rPr>
            </w:pPr>
            <w:r>
              <w:rPr>
                <w:szCs w:val="28"/>
              </w:rPr>
              <w:t>5 баллов;</w:t>
            </w:r>
          </w:p>
          <w:p w:rsidR="00BB72DA" w:rsidRDefault="006571A2">
            <w:pPr>
              <w:ind w:right="-105"/>
              <w:rPr>
                <w:szCs w:val="28"/>
              </w:rPr>
            </w:pPr>
            <w:r>
              <w:rPr>
                <w:szCs w:val="28"/>
              </w:rPr>
              <w:t xml:space="preserve">до 95% </w:t>
            </w:r>
            <w:r>
              <w:rPr>
                <w:spacing w:val="-8"/>
                <w:szCs w:val="28"/>
              </w:rPr>
              <w:t>‒</w:t>
            </w:r>
          </w:p>
          <w:p w:rsidR="00BB72DA" w:rsidRDefault="006571A2">
            <w:pPr>
              <w:ind w:right="-105"/>
              <w:rPr>
                <w:szCs w:val="28"/>
              </w:rPr>
            </w:pPr>
            <w:r>
              <w:rPr>
                <w:szCs w:val="28"/>
              </w:rPr>
              <w:t>0 баллов</w:t>
            </w:r>
          </w:p>
        </w:tc>
        <w:tc>
          <w:tcPr>
            <w:tcW w:w="1418" w:type="dxa"/>
            <w:tcBorders>
              <w:top w:val="single" w:sz="4" w:space="0" w:color="auto"/>
              <w:left w:val="single" w:sz="4" w:space="0" w:color="auto"/>
              <w:bottom w:val="single" w:sz="4" w:space="0" w:color="auto"/>
              <w:right w:val="single" w:sz="4" w:space="0" w:color="auto"/>
            </w:tcBorders>
          </w:tcPr>
          <w:p w:rsidR="00BB72DA" w:rsidRDefault="006571A2">
            <w:pPr>
              <w:jc w:val="center"/>
              <w:rPr>
                <w:szCs w:val="28"/>
              </w:rPr>
            </w:pPr>
            <w:r>
              <w:rPr>
                <w:szCs w:val="28"/>
              </w:rPr>
              <w:t>5</w:t>
            </w:r>
          </w:p>
        </w:tc>
        <w:tc>
          <w:tcPr>
            <w:tcW w:w="2693" w:type="dxa"/>
            <w:tcBorders>
              <w:top w:val="single" w:sz="4" w:space="0" w:color="auto"/>
              <w:left w:val="single" w:sz="4" w:space="0" w:color="auto"/>
              <w:bottom w:val="single" w:sz="4" w:space="0" w:color="auto"/>
              <w:right w:val="single" w:sz="4" w:space="0" w:color="auto"/>
            </w:tcBorders>
          </w:tcPr>
          <w:p w:rsidR="00BB72DA" w:rsidRDefault="006571A2">
            <w:pPr>
              <w:rPr>
                <w:szCs w:val="28"/>
              </w:rPr>
            </w:pPr>
            <w:r>
              <w:rPr>
                <w:szCs w:val="28"/>
                <w:lang w:val="en-US"/>
              </w:rPr>
              <w:t>I</w:t>
            </w:r>
            <w:r>
              <w:rPr>
                <w:szCs w:val="28"/>
              </w:rPr>
              <w:t xml:space="preserve"> квартал/отчет  </w:t>
            </w:r>
          </w:p>
          <w:p w:rsidR="00BB72DA" w:rsidRDefault="006571A2">
            <w:pPr>
              <w:rPr>
                <w:szCs w:val="28"/>
              </w:rPr>
            </w:pPr>
            <w:r>
              <w:rPr>
                <w:szCs w:val="28"/>
              </w:rPr>
              <w:t xml:space="preserve">о результатах </w:t>
            </w:r>
          </w:p>
          <w:p w:rsidR="00BB72DA" w:rsidRDefault="006571A2">
            <w:pPr>
              <w:rPr>
                <w:szCs w:val="28"/>
              </w:rPr>
            </w:pPr>
            <w:r>
              <w:rPr>
                <w:szCs w:val="28"/>
              </w:rPr>
              <w:t xml:space="preserve">деятельности </w:t>
            </w:r>
          </w:p>
          <w:p w:rsidR="00BB72DA" w:rsidRDefault="006571A2">
            <w:pPr>
              <w:rPr>
                <w:szCs w:val="28"/>
              </w:rPr>
            </w:pPr>
            <w:r>
              <w:rPr>
                <w:szCs w:val="28"/>
              </w:rPr>
              <w:t xml:space="preserve">муниципального учреждения </w:t>
            </w:r>
          </w:p>
          <w:p w:rsidR="00BB72DA" w:rsidRDefault="006571A2">
            <w:pPr>
              <w:rPr>
                <w:szCs w:val="28"/>
              </w:rPr>
            </w:pPr>
            <w:r>
              <w:rPr>
                <w:spacing w:val="-4"/>
                <w:szCs w:val="28"/>
              </w:rPr>
              <w:t>и об использовании</w:t>
            </w:r>
            <w:r>
              <w:rPr>
                <w:szCs w:val="28"/>
              </w:rPr>
              <w:t xml:space="preserve"> закрепленного </w:t>
            </w:r>
          </w:p>
          <w:p w:rsidR="00BB72DA" w:rsidRDefault="006571A2">
            <w:pPr>
              <w:rPr>
                <w:szCs w:val="28"/>
              </w:rPr>
            </w:pPr>
            <w:r>
              <w:rPr>
                <w:szCs w:val="28"/>
              </w:rPr>
              <w:t xml:space="preserve">за ним имущества  </w:t>
            </w:r>
          </w:p>
        </w:tc>
        <w:tc>
          <w:tcPr>
            <w:tcW w:w="425" w:type="dxa"/>
            <w:tcBorders>
              <w:left w:val="single" w:sz="4" w:space="0" w:color="auto"/>
            </w:tcBorders>
          </w:tcPr>
          <w:p w:rsidR="00BB72DA" w:rsidRDefault="00BB72DA">
            <w:pPr>
              <w:rPr>
                <w:szCs w:val="28"/>
              </w:rPr>
            </w:pPr>
          </w:p>
          <w:p w:rsidR="00BB72DA" w:rsidRDefault="00BB72DA">
            <w:pPr>
              <w:rPr>
                <w:szCs w:val="28"/>
              </w:rPr>
            </w:pPr>
          </w:p>
          <w:p w:rsidR="00BB72DA" w:rsidRDefault="00BB72DA">
            <w:pPr>
              <w:rPr>
                <w:szCs w:val="28"/>
              </w:rPr>
            </w:pPr>
          </w:p>
          <w:p w:rsidR="00BB72DA" w:rsidRDefault="00BB72DA">
            <w:pPr>
              <w:rPr>
                <w:szCs w:val="28"/>
              </w:rPr>
            </w:pPr>
          </w:p>
          <w:p w:rsidR="00BB72DA" w:rsidRDefault="00BB72DA">
            <w:pPr>
              <w:rPr>
                <w:szCs w:val="28"/>
              </w:rPr>
            </w:pPr>
          </w:p>
          <w:p w:rsidR="00BB72DA" w:rsidRDefault="00BB72DA">
            <w:pPr>
              <w:rPr>
                <w:szCs w:val="28"/>
              </w:rPr>
            </w:pPr>
          </w:p>
          <w:p w:rsidR="00BB72DA" w:rsidRDefault="00BB72DA">
            <w:pPr>
              <w:rPr>
                <w:szCs w:val="28"/>
              </w:rPr>
            </w:pPr>
          </w:p>
          <w:p w:rsidR="00BB72DA" w:rsidRDefault="006571A2">
            <w:pPr>
              <w:ind w:right="-108"/>
              <w:rPr>
                <w:szCs w:val="28"/>
              </w:rPr>
            </w:pPr>
            <w:r>
              <w:rPr>
                <w:szCs w:val="28"/>
              </w:rPr>
              <w:t>».</w:t>
            </w:r>
          </w:p>
        </w:tc>
      </w:tr>
    </w:tbl>
    <w:p w:rsidR="00BB72DA" w:rsidRDefault="00BB72DA">
      <w:pPr>
        <w:autoSpaceDE w:val="0"/>
        <w:autoSpaceDN w:val="0"/>
        <w:adjustRightInd w:val="0"/>
        <w:ind w:firstLine="567"/>
        <w:jc w:val="both"/>
        <w:rPr>
          <w:sz w:val="10"/>
          <w:szCs w:val="10"/>
        </w:rPr>
      </w:pPr>
    </w:p>
    <w:p w:rsidR="00BB72DA" w:rsidRDefault="006571A2">
      <w:pPr>
        <w:autoSpaceDE w:val="0"/>
        <w:autoSpaceDN w:val="0"/>
        <w:adjustRightInd w:val="0"/>
        <w:ind w:firstLine="567"/>
        <w:jc w:val="both"/>
        <w:rPr>
          <w:szCs w:val="28"/>
        </w:rPr>
      </w:pPr>
      <w:r>
        <w:rPr>
          <w:szCs w:val="28"/>
        </w:rPr>
        <w:t xml:space="preserve">1.8. Дополнить приложение к постановлению приложением 3 к положению                  о порядке и условиях установления конкретных размеров выплат, </w:t>
      </w:r>
      <w:proofErr w:type="gramStart"/>
      <w:r>
        <w:rPr>
          <w:szCs w:val="28"/>
        </w:rPr>
        <w:t>состав-</w:t>
      </w:r>
      <w:proofErr w:type="spellStart"/>
      <w:r>
        <w:rPr>
          <w:spacing w:val="-4"/>
          <w:szCs w:val="28"/>
        </w:rPr>
        <w:t>ляющих</w:t>
      </w:r>
      <w:proofErr w:type="spellEnd"/>
      <w:proofErr w:type="gramEnd"/>
      <w:r>
        <w:rPr>
          <w:spacing w:val="-4"/>
          <w:szCs w:val="28"/>
        </w:rPr>
        <w:t xml:space="preserve"> фонд оплаты руководителей муниципальных бюджетных и автономных</w:t>
      </w:r>
      <w:r>
        <w:rPr>
          <w:szCs w:val="28"/>
        </w:rPr>
        <w:t xml:space="preserve"> учреждений, куратором которых является отдел молодежной политики Администрации города по форме согласно приложению к настоящему постанов-</w:t>
      </w:r>
      <w:proofErr w:type="spellStart"/>
      <w:r>
        <w:rPr>
          <w:szCs w:val="28"/>
        </w:rPr>
        <w:t>лению</w:t>
      </w:r>
      <w:proofErr w:type="spellEnd"/>
      <w:r>
        <w:rPr>
          <w:szCs w:val="28"/>
        </w:rPr>
        <w:t>.</w:t>
      </w:r>
    </w:p>
    <w:p w:rsidR="00BB72DA" w:rsidRDefault="006571A2">
      <w:pPr>
        <w:pStyle w:val="a5"/>
        <w:ind w:firstLine="567"/>
        <w:jc w:val="both"/>
        <w:rPr>
          <w:szCs w:val="28"/>
        </w:rPr>
      </w:pPr>
      <w:r>
        <w:rPr>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BB72DA" w:rsidRDefault="006571A2">
      <w:pPr>
        <w:autoSpaceDE w:val="0"/>
        <w:autoSpaceDN w:val="0"/>
        <w:adjustRightInd w:val="0"/>
        <w:ind w:firstLine="567"/>
        <w:jc w:val="both"/>
        <w:rPr>
          <w:szCs w:val="28"/>
        </w:rPr>
      </w:pPr>
      <w:r>
        <w:rPr>
          <w:szCs w:val="28"/>
        </w:rPr>
        <w:t>3. Настоящее постановление вступает в силу после его официального опубликования.</w:t>
      </w:r>
    </w:p>
    <w:p w:rsidR="00BB72DA" w:rsidRDefault="006571A2">
      <w:pPr>
        <w:autoSpaceDE w:val="0"/>
        <w:autoSpaceDN w:val="0"/>
        <w:adjustRightInd w:val="0"/>
        <w:ind w:firstLine="567"/>
        <w:jc w:val="both"/>
        <w:rPr>
          <w:szCs w:val="28"/>
        </w:rPr>
      </w:pPr>
      <w:r>
        <w:rPr>
          <w:szCs w:val="28"/>
        </w:rPr>
        <w:t xml:space="preserve">4. Пункт 1.4 настоящего постановления распространяется на </w:t>
      </w:r>
      <w:proofErr w:type="spellStart"/>
      <w:proofErr w:type="gramStart"/>
      <w:r>
        <w:rPr>
          <w:szCs w:val="28"/>
        </w:rPr>
        <w:t>правоотно-шения</w:t>
      </w:r>
      <w:proofErr w:type="spellEnd"/>
      <w:proofErr w:type="gramEnd"/>
      <w:r>
        <w:rPr>
          <w:szCs w:val="28"/>
        </w:rPr>
        <w:t>, возникшие с 01.01.2017, применяется к правоотношениям, связанным            с премированием руководителей муниципальных учреждений, начиная                    с оценки итогов работы учреждения по результатам работы за 2016 год.</w:t>
      </w:r>
    </w:p>
    <w:p w:rsidR="00BB72DA" w:rsidRDefault="006571A2">
      <w:pPr>
        <w:pStyle w:val="a5"/>
        <w:ind w:firstLine="567"/>
        <w:jc w:val="both"/>
        <w:rPr>
          <w:szCs w:val="28"/>
        </w:rPr>
      </w:pPr>
      <w:r>
        <w:rPr>
          <w:szCs w:val="28"/>
        </w:rPr>
        <w:lastRenderedPageBreak/>
        <w:t xml:space="preserve">5. Пункт 1.6 настоящего постановления распространяется на </w:t>
      </w:r>
      <w:proofErr w:type="spellStart"/>
      <w:proofErr w:type="gramStart"/>
      <w:r>
        <w:rPr>
          <w:szCs w:val="28"/>
        </w:rPr>
        <w:t>правоотно-шения</w:t>
      </w:r>
      <w:proofErr w:type="spellEnd"/>
      <w:proofErr w:type="gramEnd"/>
      <w:r>
        <w:rPr>
          <w:szCs w:val="28"/>
        </w:rPr>
        <w:t>, возникшие с 12.03.2017.</w:t>
      </w:r>
    </w:p>
    <w:p w:rsidR="00BB72DA" w:rsidRDefault="006571A2">
      <w:pPr>
        <w:pStyle w:val="a5"/>
        <w:ind w:firstLine="567"/>
        <w:jc w:val="both"/>
      </w:pPr>
      <w:r>
        <w:t>6.</w:t>
      </w:r>
      <w:bookmarkStart w:id="1" w:name="sub_4"/>
      <w:r>
        <w:t xml:space="preserve"> Контроль за выполнением </w:t>
      </w:r>
      <w:bookmarkEnd w:id="1"/>
      <w:r>
        <w:t>постановления оставляю за собой.</w:t>
      </w:r>
    </w:p>
    <w:p w:rsidR="00BB72DA" w:rsidRDefault="00BB72DA">
      <w:pPr>
        <w:ind w:firstLine="567"/>
      </w:pPr>
    </w:p>
    <w:p w:rsidR="00BB72DA" w:rsidRDefault="00BB72DA">
      <w:pPr>
        <w:ind w:firstLine="567"/>
      </w:pPr>
    </w:p>
    <w:p w:rsidR="00BB72DA" w:rsidRDefault="00BB72DA">
      <w:pPr>
        <w:ind w:firstLine="567"/>
      </w:pPr>
    </w:p>
    <w:p w:rsidR="00BB72DA" w:rsidRDefault="006571A2">
      <w:pPr>
        <w:pStyle w:val="2"/>
        <w:jc w:val="left"/>
      </w:pPr>
      <w:r>
        <w:rPr>
          <w:bCs/>
        </w:rPr>
        <w:t xml:space="preserve">Глава города </w:t>
      </w:r>
      <w:r>
        <w:rPr>
          <w:bCs/>
        </w:rPr>
        <w:tab/>
      </w:r>
      <w:r>
        <w:rPr>
          <w:bCs/>
        </w:rPr>
        <w:tab/>
      </w:r>
      <w:r>
        <w:rPr>
          <w:bCs/>
        </w:rPr>
        <w:tab/>
      </w:r>
      <w:r>
        <w:rPr>
          <w:bCs/>
        </w:rPr>
        <w:tab/>
      </w:r>
      <w:r>
        <w:rPr>
          <w:bCs/>
        </w:rPr>
        <w:tab/>
      </w:r>
      <w:r>
        <w:rPr>
          <w:bCs/>
        </w:rPr>
        <w:tab/>
        <w:t xml:space="preserve">                                В.Н. Шувалов</w:t>
      </w: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BB72DA">
      <w:pPr>
        <w:pStyle w:val="a5"/>
        <w:ind w:left="5954"/>
      </w:pPr>
    </w:p>
    <w:p w:rsidR="00BB72DA" w:rsidRDefault="006571A2">
      <w:pPr>
        <w:pStyle w:val="a5"/>
        <w:ind w:left="5954"/>
      </w:pPr>
      <w:r>
        <w:t>Приложение</w:t>
      </w:r>
    </w:p>
    <w:p w:rsidR="00BB72DA" w:rsidRDefault="006571A2">
      <w:pPr>
        <w:pStyle w:val="a5"/>
        <w:ind w:left="5954"/>
      </w:pPr>
      <w:r>
        <w:t>к постановлению</w:t>
      </w:r>
    </w:p>
    <w:p w:rsidR="00BB72DA" w:rsidRDefault="006571A2">
      <w:pPr>
        <w:pStyle w:val="a5"/>
        <w:ind w:left="5954"/>
      </w:pPr>
      <w:r>
        <w:lastRenderedPageBreak/>
        <w:t>Администрации города</w:t>
      </w:r>
    </w:p>
    <w:p w:rsidR="00BB72DA" w:rsidRDefault="006571A2">
      <w:pPr>
        <w:pStyle w:val="a5"/>
        <w:ind w:left="5954"/>
      </w:pPr>
      <w:r>
        <w:t>от ____________ № _________</w:t>
      </w:r>
    </w:p>
    <w:p w:rsidR="00BB72DA" w:rsidRDefault="00BB72DA">
      <w:pPr>
        <w:pStyle w:val="a5"/>
      </w:pPr>
    </w:p>
    <w:p w:rsidR="00BB72DA" w:rsidRDefault="00BB72DA">
      <w:pPr>
        <w:pStyle w:val="a5"/>
      </w:pPr>
    </w:p>
    <w:p w:rsidR="00BB72DA" w:rsidRDefault="006571A2">
      <w:pPr>
        <w:pStyle w:val="a5"/>
        <w:jc w:val="center"/>
        <w:rPr>
          <w:bCs/>
          <w:iCs/>
        </w:rPr>
      </w:pPr>
      <w:r>
        <w:rPr>
          <w:bCs/>
          <w:iCs/>
        </w:rPr>
        <w:t>Критерии</w:t>
      </w:r>
    </w:p>
    <w:p w:rsidR="00BB72DA" w:rsidRDefault="006571A2">
      <w:pPr>
        <w:pStyle w:val="a5"/>
        <w:jc w:val="center"/>
        <w:rPr>
          <w:bCs/>
          <w:iCs/>
        </w:rPr>
      </w:pPr>
      <w:r>
        <w:rPr>
          <w:bCs/>
          <w:iCs/>
        </w:rPr>
        <w:t>исполнения показателей деятельности по оказанию платных услуг</w:t>
      </w:r>
    </w:p>
    <w:p w:rsidR="00BB72DA" w:rsidRDefault="006571A2">
      <w:pPr>
        <w:jc w:val="center"/>
      </w:pPr>
      <w:r>
        <w:rPr>
          <w:bCs/>
          <w:iCs/>
        </w:rPr>
        <w:t>______________________________________________________</w:t>
      </w:r>
    </w:p>
    <w:p w:rsidR="00BB72DA" w:rsidRDefault="006571A2">
      <w:pPr>
        <w:pStyle w:val="a5"/>
        <w:jc w:val="center"/>
        <w:rPr>
          <w:bCs/>
          <w:iCs/>
          <w:sz w:val="18"/>
          <w:lang w:val="en-US"/>
        </w:rPr>
      </w:pPr>
      <w:r>
        <w:rPr>
          <w:bCs/>
          <w:iCs/>
          <w:sz w:val="18"/>
          <w:lang w:val="en-US"/>
        </w:rPr>
        <w:t>(</w:t>
      </w:r>
      <w:proofErr w:type="gramStart"/>
      <w:r>
        <w:rPr>
          <w:bCs/>
          <w:iCs/>
          <w:sz w:val="18"/>
        </w:rPr>
        <w:t>наименование</w:t>
      </w:r>
      <w:proofErr w:type="gramEnd"/>
      <w:r>
        <w:rPr>
          <w:bCs/>
          <w:iCs/>
          <w:sz w:val="18"/>
        </w:rPr>
        <w:t xml:space="preserve"> учреждения</w:t>
      </w:r>
      <w:r>
        <w:rPr>
          <w:bCs/>
          <w:iCs/>
          <w:sz w:val="18"/>
          <w:lang w:val="en-US"/>
        </w:rPr>
        <w:t>)</w:t>
      </w:r>
    </w:p>
    <w:p w:rsidR="00BB72DA" w:rsidRDefault="006571A2">
      <w:pPr>
        <w:pStyle w:val="a5"/>
        <w:jc w:val="center"/>
        <w:rPr>
          <w:bCs/>
          <w:iCs/>
        </w:rPr>
      </w:pPr>
      <w:r>
        <w:rPr>
          <w:bCs/>
          <w:iCs/>
        </w:rPr>
        <w:t>за ________ 20 __ года</w:t>
      </w:r>
    </w:p>
    <w:p w:rsidR="00BB72DA" w:rsidRDefault="006571A2">
      <w:pPr>
        <w:pStyle w:val="a5"/>
        <w:rPr>
          <w:bCs/>
          <w:iCs/>
          <w:sz w:val="14"/>
        </w:rPr>
      </w:pPr>
      <w:r>
        <w:rPr>
          <w:bCs/>
          <w:iCs/>
          <w:sz w:val="14"/>
        </w:rPr>
        <w:t xml:space="preserve">                                                                                                                      месяц</w:t>
      </w:r>
    </w:p>
    <w:p w:rsidR="00BB72DA" w:rsidRDefault="00BB72DA">
      <w:pPr>
        <w:pStyle w:val="a5"/>
        <w:rPr>
          <w:bCs/>
          <w:iCs/>
        </w:rPr>
      </w:pPr>
    </w:p>
    <w:tbl>
      <w:tblPr>
        <w:tblStyle w:val="a3"/>
        <w:tblW w:w="9639" w:type="dxa"/>
        <w:tblInd w:w="108" w:type="dxa"/>
        <w:tblLook w:val="04A0" w:firstRow="1" w:lastRow="0" w:firstColumn="1" w:lastColumn="0" w:noHBand="0" w:noVBand="1"/>
      </w:tblPr>
      <w:tblGrid>
        <w:gridCol w:w="4285"/>
        <w:gridCol w:w="5354"/>
      </w:tblGrid>
      <w:tr w:rsidR="00BB72DA">
        <w:tc>
          <w:tcPr>
            <w:tcW w:w="4285" w:type="dxa"/>
          </w:tcPr>
          <w:p w:rsidR="00BB72DA" w:rsidRDefault="006571A2">
            <w:pPr>
              <w:pStyle w:val="a5"/>
              <w:jc w:val="center"/>
              <w:rPr>
                <w:bCs/>
                <w:iCs/>
              </w:rPr>
            </w:pPr>
            <w:r>
              <w:rPr>
                <w:bCs/>
                <w:iCs/>
              </w:rPr>
              <w:t>Наименование показателя</w:t>
            </w:r>
          </w:p>
        </w:tc>
        <w:tc>
          <w:tcPr>
            <w:tcW w:w="5354" w:type="dxa"/>
          </w:tcPr>
          <w:p w:rsidR="00BB72DA" w:rsidRDefault="006571A2">
            <w:pPr>
              <w:pStyle w:val="a5"/>
              <w:jc w:val="center"/>
              <w:rPr>
                <w:bCs/>
                <w:iCs/>
              </w:rPr>
            </w:pPr>
            <w:r>
              <w:rPr>
                <w:bCs/>
                <w:iCs/>
              </w:rPr>
              <w:t>Критерии выполнения показателей</w:t>
            </w:r>
          </w:p>
        </w:tc>
      </w:tr>
      <w:tr w:rsidR="00BB72DA">
        <w:tc>
          <w:tcPr>
            <w:tcW w:w="4285" w:type="dxa"/>
          </w:tcPr>
          <w:p w:rsidR="00BB72DA" w:rsidRDefault="006571A2">
            <w:pPr>
              <w:pStyle w:val="a5"/>
              <w:rPr>
                <w:bCs/>
                <w:iCs/>
              </w:rPr>
            </w:pPr>
            <w:r>
              <w:t>1. Обеспечение информационной открытости при предоставлении платных услуг</w:t>
            </w:r>
          </w:p>
        </w:tc>
        <w:tc>
          <w:tcPr>
            <w:tcW w:w="5354" w:type="dxa"/>
          </w:tcPr>
          <w:p w:rsidR="00BB72DA" w:rsidRDefault="006571A2">
            <w:pPr>
              <w:pStyle w:val="a5"/>
              <w:rPr>
                <w:bCs/>
                <w:iCs/>
              </w:rPr>
            </w:pPr>
            <w:r>
              <w:rPr>
                <w:bCs/>
                <w:iCs/>
              </w:rPr>
              <w:t xml:space="preserve">наличие и своевременное обновление </w:t>
            </w:r>
          </w:p>
          <w:p w:rsidR="00BB72DA" w:rsidRDefault="006571A2">
            <w:pPr>
              <w:pStyle w:val="a5"/>
              <w:rPr>
                <w:bCs/>
                <w:iCs/>
              </w:rPr>
            </w:pPr>
            <w:r>
              <w:rPr>
                <w:bCs/>
                <w:iCs/>
              </w:rPr>
              <w:t xml:space="preserve">информации о предоставлении </w:t>
            </w:r>
          </w:p>
          <w:p w:rsidR="00BB72DA" w:rsidRDefault="006571A2">
            <w:pPr>
              <w:pStyle w:val="a5"/>
              <w:rPr>
                <w:bCs/>
                <w:iCs/>
              </w:rPr>
            </w:pPr>
            <w:r>
              <w:rPr>
                <w:bCs/>
                <w:iCs/>
              </w:rPr>
              <w:t>платных услуг</w:t>
            </w:r>
          </w:p>
        </w:tc>
      </w:tr>
      <w:tr w:rsidR="00BB72DA">
        <w:tc>
          <w:tcPr>
            <w:tcW w:w="4285" w:type="dxa"/>
          </w:tcPr>
          <w:p w:rsidR="00BB72DA" w:rsidRDefault="006571A2">
            <w:pPr>
              <w:pStyle w:val="a5"/>
            </w:pPr>
            <w:r>
              <w:t xml:space="preserve">2. Обеспечение соответствия </w:t>
            </w:r>
          </w:p>
          <w:p w:rsidR="00BB72DA" w:rsidRDefault="006571A2">
            <w:pPr>
              <w:pStyle w:val="a5"/>
            </w:pPr>
            <w:r>
              <w:t xml:space="preserve">деятельности учреждения </w:t>
            </w:r>
          </w:p>
          <w:p w:rsidR="00BB72DA" w:rsidRDefault="006571A2">
            <w:pPr>
              <w:pStyle w:val="a5"/>
            </w:pPr>
            <w:r>
              <w:t>при оказании платных услуг</w:t>
            </w:r>
          </w:p>
          <w:p w:rsidR="00BB72DA" w:rsidRDefault="006571A2">
            <w:pPr>
              <w:pStyle w:val="a5"/>
            </w:pPr>
            <w:r>
              <w:t xml:space="preserve">требованиям законодательства </w:t>
            </w:r>
          </w:p>
          <w:p w:rsidR="00BB72DA" w:rsidRDefault="006571A2">
            <w:pPr>
              <w:pStyle w:val="a5"/>
            </w:pPr>
            <w:r>
              <w:t xml:space="preserve">Российской Федерации в части </w:t>
            </w:r>
          </w:p>
          <w:p w:rsidR="00BB72DA" w:rsidRDefault="006571A2">
            <w:pPr>
              <w:pStyle w:val="a5"/>
            </w:pPr>
            <w:r>
              <w:t xml:space="preserve">соблюдения норм СанПиН, </w:t>
            </w:r>
          </w:p>
          <w:p w:rsidR="00BB72DA" w:rsidRDefault="006571A2">
            <w:pPr>
              <w:pStyle w:val="a5"/>
            </w:pPr>
            <w:r>
              <w:t xml:space="preserve">противопожарной безопасности, </w:t>
            </w:r>
          </w:p>
          <w:p w:rsidR="00BB72DA" w:rsidRDefault="006571A2">
            <w:pPr>
              <w:pStyle w:val="a5"/>
            </w:pPr>
            <w:r>
              <w:t xml:space="preserve">законодательства в сфере защиты </w:t>
            </w:r>
          </w:p>
          <w:p w:rsidR="00BB72DA" w:rsidRDefault="006571A2">
            <w:pPr>
              <w:pStyle w:val="a5"/>
              <w:rPr>
                <w:bCs/>
                <w:iCs/>
              </w:rPr>
            </w:pPr>
            <w:r>
              <w:t xml:space="preserve">прав потребителей </w:t>
            </w:r>
          </w:p>
        </w:tc>
        <w:tc>
          <w:tcPr>
            <w:tcW w:w="5354" w:type="dxa"/>
          </w:tcPr>
          <w:p w:rsidR="00BB72DA" w:rsidRDefault="006571A2">
            <w:pPr>
              <w:pStyle w:val="a5"/>
              <w:rPr>
                <w:lang w:val="en-US"/>
              </w:rPr>
            </w:pPr>
            <w:r>
              <w:t xml:space="preserve">отсутствие предписаний надзорных </w:t>
            </w:r>
          </w:p>
          <w:p w:rsidR="00BB72DA" w:rsidRDefault="006571A2">
            <w:pPr>
              <w:pStyle w:val="a5"/>
              <w:rPr>
                <w:bCs/>
                <w:iCs/>
              </w:rPr>
            </w:pPr>
            <w:r>
              <w:t>органов</w:t>
            </w:r>
          </w:p>
        </w:tc>
      </w:tr>
      <w:tr w:rsidR="00BB72DA">
        <w:tc>
          <w:tcPr>
            <w:tcW w:w="4285" w:type="dxa"/>
          </w:tcPr>
          <w:p w:rsidR="00BB72DA" w:rsidRDefault="006571A2">
            <w:pPr>
              <w:pStyle w:val="a4"/>
              <w:rPr>
                <w:rFonts w:ascii="Times New Roman" w:hAnsi="Times New Roman" w:cs="Times New Roman"/>
                <w:sz w:val="28"/>
                <w:szCs w:val="24"/>
              </w:rPr>
            </w:pPr>
            <w:r>
              <w:rPr>
                <w:rFonts w:ascii="Times New Roman" w:hAnsi="Times New Roman" w:cs="Times New Roman"/>
                <w:sz w:val="28"/>
                <w:szCs w:val="24"/>
              </w:rPr>
              <w:t xml:space="preserve">3. Обеспечение соблюдения </w:t>
            </w:r>
          </w:p>
          <w:p w:rsidR="00BB72DA" w:rsidRDefault="006571A2">
            <w:pPr>
              <w:pStyle w:val="a4"/>
              <w:rPr>
                <w:rFonts w:ascii="Times New Roman" w:hAnsi="Times New Roman" w:cs="Times New Roman"/>
                <w:sz w:val="28"/>
                <w:szCs w:val="24"/>
              </w:rPr>
            </w:pPr>
            <w:r>
              <w:rPr>
                <w:rFonts w:ascii="Times New Roman" w:hAnsi="Times New Roman" w:cs="Times New Roman"/>
                <w:sz w:val="28"/>
                <w:szCs w:val="24"/>
              </w:rPr>
              <w:t xml:space="preserve">требований охраны труда </w:t>
            </w:r>
          </w:p>
          <w:p w:rsidR="00BB72DA" w:rsidRDefault="006571A2">
            <w:pPr>
              <w:pStyle w:val="a4"/>
              <w:rPr>
                <w:rFonts w:ascii="Times New Roman" w:hAnsi="Times New Roman" w:cs="Times New Roman"/>
                <w:sz w:val="28"/>
                <w:szCs w:val="24"/>
              </w:rPr>
            </w:pPr>
            <w:r>
              <w:rPr>
                <w:rFonts w:ascii="Times New Roman" w:hAnsi="Times New Roman" w:cs="Times New Roman"/>
                <w:sz w:val="28"/>
                <w:szCs w:val="24"/>
              </w:rPr>
              <w:t xml:space="preserve">и техники безопасности </w:t>
            </w:r>
          </w:p>
          <w:p w:rsidR="00BB72DA" w:rsidRDefault="006571A2">
            <w:pPr>
              <w:pStyle w:val="a4"/>
              <w:rPr>
                <w:rFonts w:ascii="Times New Roman" w:hAnsi="Times New Roman" w:cs="Times New Roman"/>
                <w:sz w:val="28"/>
                <w:szCs w:val="24"/>
              </w:rPr>
            </w:pPr>
            <w:r>
              <w:rPr>
                <w:rFonts w:ascii="Times New Roman" w:hAnsi="Times New Roman" w:cs="Times New Roman"/>
                <w:sz w:val="28"/>
                <w:szCs w:val="24"/>
              </w:rPr>
              <w:t>при оказании платных услуг</w:t>
            </w:r>
          </w:p>
        </w:tc>
        <w:tc>
          <w:tcPr>
            <w:tcW w:w="5354" w:type="dxa"/>
          </w:tcPr>
          <w:p w:rsidR="00BB72DA" w:rsidRDefault="006571A2">
            <w:pPr>
              <w:pStyle w:val="a5"/>
            </w:pPr>
            <w:r>
              <w:t>отсутствие несчастных случаев</w:t>
            </w:r>
          </w:p>
        </w:tc>
      </w:tr>
    </w:tbl>
    <w:p w:rsidR="00BB72DA" w:rsidRDefault="00BB72DA">
      <w:pPr>
        <w:pStyle w:val="a5"/>
        <w:rPr>
          <w:bCs/>
          <w:iCs/>
        </w:rPr>
      </w:pPr>
    </w:p>
    <w:p w:rsidR="00BB72DA" w:rsidRDefault="00BB72DA">
      <w:pPr>
        <w:pStyle w:val="a5"/>
        <w:rPr>
          <w:bCs/>
          <w:iCs/>
        </w:rPr>
      </w:pPr>
    </w:p>
    <w:p w:rsidR="00BB72DA" w:rsidRDefault="00BB72DA">
      <w:pPr>
        <w:pStyle w:val="a5"/>
        <w:rPr>
          <w:bCs/>
          <w:iCs/>
        </w:rPr>
      </w:pPr>
    </w:p>
    <w:p w:rsidR="00BB72DA" w:rsidRDefault="00BB72DA">
      <w:pPr>
        <w:rPr>
          <w:szCs w:val="28"/>
        </w:rPr>
      </w:pPr>
    </w:p>
    <w:sectPr w:rsidR="00BB72DA">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14" w:rsidRDefault="00237314">
      <w:r>
        <w:separator/>
      </w:r>
    </w:p>
  </w:endnote>
  <w:endnote w:type="continuationSeparator" w:id="0">
    <w:p w:rsidR="00237314" w:rsidRDefault="0023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14" w:rsidRDefault="00237314">
      <w:r>
        <w:separator/>
      </w:r>
    </w:p>
  </w:footnote>
  <w:footnote w:type="continuationSeparator" w:id="0">
    <w:p w:rsidR="00237314" w:rsidRDefault="0023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13972"/>
      <w:docPartObj>
        <w:docPartGallery w:val="Page Numbers (Top of Page)"/>
        <w:docPartUnique/>
      </w:docPartObj>
    </w:sdtPr>
    <w:sdtEndPr>
      <w:rPr>
        <w:sz w:val="20"/>
        <w:szCs w:val="20"/>
      </w:rPr>
    </w:sdtEndPr>
    <w:sdtContent>
      <w:p w:rsidR="00BB72DA" w:rsidRDefault="006571A2">
        <w:pPr>
          <w:pStyle w:val="a9"/>
          <w:jc w:val="center"/>
        </w:pPr>
        <w:r>
          <w:rPr>
            <w:sz w:val="20"/>
            <w:szCs w:val="20"/>
          </w:rPr>
          <w:fldChar w:fldCharType="begin"/>
        </w:r>
        <w:r>
          <w:rPr>
            <w:sz w:val="20"/>
            <w:szCs w:val="20"/>
          </w:rPr>
          <w:instrText xml:space="preserve"> PAGE   \* MERGEFORMAT </w:instrText>
        </w:r>
        <w:r>
          <w:rPr>
            <w:sz w:val="20"/>
            <w:szCs w:val="20"/>
          </w:rPr>
          <w:fldChar w:fldCharType="separate"/>
        </w:r>
        <w:r w:rsidR="005515AC">
          <w:rPr>
            <w:noProof/>
            <w:sz w:val="20"/>
            <w:szCs w:val="20"/>
          </w:rPr>
          <w:t>7</w:t>
        </w:r>
        <w:r>
          <w:rPr>
            <w:sz w:val="20"/>
            <w:szCs w:val="20"/>
          </w:rPr>
          <w:fldChar w:fldCharType="end"/>
        </w:r>
      </w:p>
    </w:sdtContent>
  </w:sdt>
  <w:p w:rsidR="00BB72DA" w:rsidRDefault="00BB72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01D3"/>
    <w:multiLevelType w:val="multilevel"/>
    <w:tmpl w:val="17E8804A"/>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D1A06DF"/>
    <w:multiLevelType w:val="multilevel"/>
    <w:tmpl w:val="B0901638"/>
    <w:lvl w:ilvl="0">
      <w:start w:val="1"/>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3"/>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2" w15:restartNumberingAfterBreak="0">
    <w:nsid w:val="36411011"/>
    <w:multiLevelType w:val="multilevel"/>
    <w:tmpl w:val="3DAA2A0E"/>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5E773D46"/>
    <w:multiLevelType w:val="multilevel"/>
    <w:tmpl w:val="E12E3FFE"/>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613F0672"/>
    <w:multiLevelType w:val="multilevel"/>
    <w:tmpl w:val="D32A98C6"/>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DA"/>
    <w:rsid w:val="000F1941"/>
    <w:rsid w:val="00220EBE"/>
    <w:rsid w:val="00237314"/>
    <w:rsid w:val="005515AC"/>
    <w:rsid w:val="006571A2"/>
    <w:rsid w:val="00802267"/>
    <w:rsid w:val="00BB72DA"/>
    <w:rsid w:val="00F2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03C14A-7CC6-41B5-9A4D-DDC6309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рижатый влево"/>
    <w:basedOn w:val="a"/>
    <w:next w:val="a"/>
    <w:uiPriority w:val="99"/>
    <w:pPr>
      <w:widowControl w:val="0"/>
      <w:autoSpaceDE w:val="0"/>
      <w:autoSpaceDN w:val="0"/>
      <w:adjustRightInd w:val="0"/>
    </w:pPr>
    <w:rPr>
      <w:rFonts w:ascii="Arial" w:eastAsia="Times New Roman" w:hAnsi="Arial" w:cs="Arial"/>
      <w:sz w:val="20"/>
      <w:szCs w:val="20"/>
      <w:lang w:eastAsia="ru-RU"/>
    </w:rPr>
  </w:style>
  <w:style w:type="paragraph" w:styleId="a5">
    <w:name w:val="Body Text"/>
    <w:basedOn w:val="a"/>
    <w:link w:val="a6"/>
    <w:rPr>
      <w:rFonts w:eastAsia="Times New Roman" w:cs="Times New Roman"/>
      <w:szCs w:val="24"/>
      <w:lang w:eastAsia="ru-RU"/>
    </w:rPr>
  </w:style>
  <w:style w:type="character" w:customStyle="1" w:styleId="a6">
    <w:name w:val="Основной текст Знак"/>
    <w:basedOn w:val="a0"/>
    <w:link w:val="a5"/>
    <w:rPr>
      <w:rFonts w:ascii="Times New Roman" w:eastAsia="Times New Roman" w:hAnsi="Times New Roman" w:cs="Times New Roman"/>
      <w:sz w:val="28"/>
      <w:szCs w:val="24"/>
      <w:lang w:eastAsia="ru-RU"/>
    </w:rPr>
  </w:style>
  <w:style w:type="paragraph" w:styleId="2">
    <w:name w:val="Body Text 2"/>
    <w:basedOn w:val="a"/>
    <w:link w:val="20"/>
    <w:pPr>
      <w:jc w:val="both"/>
    </w:pPr>
    <w:rPr>
      <w:rFonts w:eastAsia="Times New Roman" w:cs="Times New Roman"/>
      <w:szCs w:val="24"/>
      <w:lang w:eastAsia="ru-RU"/>
    </w:rPr>
  </w:style>
  <w:style w:type="character" w:customStyle="1" w:styleId="20">
    <w:name w:val="Основной текст 2 Знак"/>
    <w:basedOn w:val="a0"/>
    <w:link w:val="2"/>
    <w:rPr>
      <w:rFonts w:ascii="Times New Roman" w:eastAsia="Times New Roman" w:hAnsi="Times New Roman" w:cs="Times New Roman"/>
      <w:sz w:val="28"/>
      <w:szCs w:val="24"/>
      <w:lang w:eastAsia="ru-RU"/>
    </w:rPr>
  </w:style>
  <w:style w:type="paragraph" w:customStyle="1" w:styleId="a7">
    <w:name w:val="Нормальный (таблица)"/>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rmal">
    <w:name w:val="ConsPlusNormal"/>
    <w:pPr>
      <w:widowControl w:val="0"/>
      <w:autoSpaceDE w:val="0"/>
      <w:autoSpaceDN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pPr>
      <w:ind w:left="720"/>
      <w:contextualSpacing/>
    </w:pPr>
    <w:rPr>
      <w:rFonts w:eastAsia="Times New Roman" w:cs="Times New Roman"/>
      <w:sz w:val="24"/>
      <w:szCs w:val="24"/>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hAnsi="Times New Roman"/>
      <w:sz w:val="28"/>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2</cp:revision>
  <cp:lastPrinted>2017-06-22T11:45:00Z</cp:lastPrinted>
  <dcterms:created xsi:type="dcterms:W3CDTF">2017-06-26T10:50:00Z</dcterms:created>
  <dcterms:modified xsi:type="dcterms:W3CDTF">2017-06-26T10:59:00Z</dcterms:modified>
</cp:coreProperties>
</file>