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B9E" w:rsidRPr="000178C2" w:rsidRDefault="00191B9E" w:rsidP="00191B9E">
      <w:pPr>
        <w:keepNext/>
        <w:spacing w:line="120" w:lineRule="atLeast"/>
        <w:jc w:val="center"/>
        <w:outlineLvl w:val="0"/>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АДМИНИСТРАЦИЯ ГОРОДА</w:t>
      </w:r>
    </w:p>
    <w:p w:rsidR="00191B9E" w:rsidRPr="0074792F" w:rsidRDefault="00191B9E" w:rsidP="00191B9E">
      <w:pPr>
        <w:spacing w:line="120" w:lineRule="atLeast"/>
        <w:jc w:val="center"/>
        <w:rPr>
          <w:rFonts w:ascii="Times New Roman" w:eastAsia="Times New Roman" w:hAnsi="Times New Roman" w:cs="Times New Roman"/>
          <w:sz w:val="30"/>
          <w:szCs w:val="30"/>
          <w:lang w:eastAsia="ru-RU"/>
        </w:rPr>
      </w:pPr>
    </w:p>
    <w:p w:rsidR="00191B9E" w:rsidRPr="003A716D" w:rsidRDefault="00191B9E" w:rsidP="00191B9E">
      <w:pPr>
        <w:keepNext/>
        <w:spacing w:line="120" w:lineRule="atLeast"/>
        <w:jc w:val="center"/>
        <w:outlineLvl w:val="1"/>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ПОСТАНОВЛЕНИЕ</w:t>
      </w:r>
    </w:p>
    <w:p w:rsidR="00191B9E" w:rsidRDefault="00191B9E" w:rsidP="00191B9E">
      <w:pPr>
        <w:keepNext/>
        <w:spacing w:line="120" w:lineRule="atLeast"/>
        <w:jc w:val="center"/>
        <w:outlineLvl w:val="1"/>
        <w:rPr>
          <w:rFonts w:ascii="Times New Roman" w:eastAsia="Times New Roman" w:hAnsi="Times New Roman" w:cs="Times New Roman"/>
          <w:b/>
          <w:bCs/>
          <w:sz w:val="30"/>
          <w:szCs w:val="30"/>
          <w:lang w:eastAsia="ru-RU"/>
        </w:rPr>
      </w:pPr>
    </w:p>
    <w:tbl>
      <w:tblPr>
        <w:tblStyle w:val="a7"/>
        <w:tblW w:w="9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
        <w:gridCol w:w="427"/>
        <w:gridCol w:w="142"/>
        <w:gridCol w:w="1561"/>
        <w:gridCol w:w="252"/>
        <w:gridCol w:w="364"/>
        <w:gridCol w:w="182"/>
        <w:gridCol w:w="5000"/>
        <w:gridCol w:w="235"/>
        <w:gridCol w:w="1340"/>
      </w:tblGrid>
      <w:tr w:rsidR="00191B9E" w:rsidRPr="00497563" w:rsidTr="001C2D8A">
        <w:trPr>
          <w:jc w:val="center"/>
        </w:trPr>
        <w:tc>
          <w:tcPr>
            <w:tcW w:w="142" w:type="dxa"/>
            <w:noWrap/>
          </w:tcPr>
          <w:p w:rsidR="00191B9E" w:rsidRPr="005541F0" w:rsidRDefault="00191B9E" w:rsidP="001C2D8A">
            <w:pPr>
              <w:spacing w:line="120" w:lineRule="atLeast"/>
              <w:jc w:val="right"/>
              <w:rPr>
                <w:sz w:val="24"/>
                <w:szCs w:val="24"/>
              </w:rPr>
            </w:pPr>
            <w:r w:rsidRPr="005541F0">
              <w:rPr>
                <w:sz w:val="24"/>
                <w:szCs w:val="24"/>
              </w:rPr>
              <w:t>«</w:t>
            </w:r>
          </w:p>
        </w:tc>
        <w:tc>
          <w:tcPr>
            <w:tcW w:w="427" w:type="dxa"/>
            <w:tcBorders>
              <w:bottom w:val="single" w:sz="4" w:space="0" w:color="auto"/>
            </w:tcBorders>
          </w:tcPr>
          <w:p w:rsidR="00191B9E" w:rsidRPr="003A716D" w:rsidRDefault="00191B9E" w:rsidP="001C2D8A">
            <w:pPr>
              <w:spacing w:line="120" w:lineRule="atLeast"/>
              <w:jc w:val="center"/>
              <w:rPr>
                <w:sz w:val="24"/>
                <w:szCs w:val="24"/>
              </w:rPr>
            </w:pPr>
            <w:r>
              <w:rPr>
                <w:sz w:val="24"/>
                <w:szCs w:val="24"/>
              </w:rPr>
              <w:t>17</w:t>
            </w:r>
          </w:p>
        </w:tc>
        <w:tc>
          <w:tcPr>
            <w:tcW w:w="142" w:type="dxa"/>
            <w:noWrap/>
          </w:tcPr>
          <w:p w:rsidR="00191B9E" w:rsidRPr="005541F0" w:rsidRDefault="00191B9E" w:rsidP="001C2D8A">
            <w:pPr>
              <w:spacing w:line="120" w:lineRule="atLeast"/>
              <w:rPr>
                <w:sz w:val="24"/>
                <w:szCs w:val="24"/>
              </w:rPr>
            </w:pPr>
            <w:r w:rsidRPr="005541F0">
              <w:rPr>
                <w:sz w:val="24"/>
                <w:szCs w:val="24"/>
              </w:rPr>
              <w:t>»</w:t>
            </w:r>
          </w:p>
        </w:tc>
        <w:tc>
          <w:tcPr>
            <w:tcW w:w="1561" w:type="dxa"/>
            <w:tcBorders>
              <w:bottom w:val="single" w:sz="4" w:space="0" w:color="auto"/>
            </w:tcBorders>
          </w:tcPr>
          <w:p w:rsidR="00191B9E" w:rsidRPr="00497563" w:rsidRDefault="00191B9E" w:rsidP="001C2D8A">
            <w:pPr>
              <w:spacing w:line="120" w:lineRule="atLeast"/>
              <w:jc w:val="center"/>
              <w:rPr>
                <w:sz w:val="24"/>
                <w:szCs w:val="24"/>
                <w:lang w:val="en-US"/>
              </w:rPr>
            </w:pPr>
            <w:r>
              <w:rPr>
                <w:sz w:val="24"/>
                <w:szCs w:val="24"/>
                <w:lang w:val="en-US"/>
              </w:rPr>
              <w:t>08</w:t>
            </w:r>
          </w:p>
        </w:tc>
        <w:tc>
          <w:tcPr>
            <w:tcW w:w="252" w:type="dxa"/>
          </w:tcPr>
          <w:p w:rsidR="00191B9E" w:rsidRPr="005541F0" w:rsidRDefault="00191B9E" w:rsidP="001C2D8A">
            <w:pPr>
              <w:spacing w:line="120" w:lineRule="atLeast"/>
              <w:rPr>
                <w:sz w:val="24"/>
                <w:szCs w:val="24"/>
              </w:rPr>
            </w:pPr>
            <w:r w:rsidRPr="005541F0">
              <w:rPr>
                <w:sz w:val="24"/>
                <w:szCs w:val="24"/>
              </w:rPr>
              <w:t>20</w:t>
            </w:r>
          </w:p>
        </w:tc>
        <w:tc>
          <w:tcPr>
            <w:tcW w:w="364" w:type="dxa"/>
            <w:tcBorders>
              <w:bottom w:val="single" w:sz="4" w:space="0" w:color="auto"/>
            </w:tcBorders>
          </w:tcPr>
          <w:p w:rsidR="00191B9E" w:rsidRPr="00EC7D10" w:rsidRDefault="00191B9E" w:rsidP="001C2D8A">
            <w:pPr>
              <w:spacing w:line="120" w:lineRule="atLeast"/>
              <w:jc w:val="center"/>
              <w:rPr>
                <w:sz w:val="24"/>
                <w:szCs w:val="24"/>
                <w:lang w:val="en-US"/>
              </w:rPr>
            </w:pPr>
            <w:r>
              <w:rPr>
                <w:sz w:val="24"/>
                <w:szCs w:val="24"/>
                <w:lang w:val="en-US"/>
              </w:rPr>
              <w:t>17</w:t>
            </w:r>
          </w:p>
        </w:tc>
        <w:tc>
          <w:tcPr>
            <w:tcW w:w="182" w:type="dxa"/>
          </w:tcPr>
          <w:p w:rsidR="00191B9E" w:rsidRPr="005541F0" w:rsidRDefault="00191B9E" w:rsidP="001C2D8A">
            <w:pPr>
              <w:spacing w:line="120" w:lineRule="atLeast"/>
              <w:rPr>
                <w:sz w:val="24"/>
                <w:szCs w:val="24"/>
              </w:rPr>
            </w:pPr>
            <w:r w:rsidRPr="005541F0">
              <w:rPr>
                <w:sz w:val="24"/>
                <w:szCs w:val="24"/>
              </w:rPr>
              <w:t>г.</w:t>
            </w:r>
          </w:p>
        </w:tc>
        <w:tc>
          <w:tcPr>
            <w:tcW w:w="5000" w:type="dxa"/>
          </w:tcPr>
          <w:p w:rsidR="00191B9E" w:rsidRPr="005541F0" w:rsidRDefault="00191B9E" w:rsidP="001C2D8A">
            <w:pPr>
              <w:spacing w:line="120" w:lineRule="atLeast"/>
              <w:rPr>
                <w:sz w:val="24"/>
                <w:szCs w:val="24"/>
              </w:rPr>
            </w:pPr>
          </w:p>
        </w:tc>
        <w:tc>
          <w:tcPr>
            <w:tcW w:w="235" w:type="dxa"/>
          </w:tcPr>
          <w:p w:rsidR="00191B9E" w:rsidRPr="005541F0" w:rsidRDefault="00191B9E" w:rsidP="001C2D8A">
            <w:pPr>
              <w:spacing w:line="120" w:lineRule="atLeast"/>
              <w:rPr>
                <w:sz w:val="24"/>
                <w:szCs w:val="24"/>
              </w:rPr>
            </w:pPr>
            <w:r w:rsidRPr="005541F0">
              <w:rPr>
                <w:sz w:val="24"/>
                <w:szCs w:val="24"/>
              </w:rPr>
              <w:t>№</w:t>
            </w:r>
          </w:p>
        </w:tc>
        <w:tc>
          <w:tcPr>
            <w:tcW w:w="1340" w:type="dxa"/>
            <w:tcBorders>
              <w:bottom w:val="single" w:sz="4" w:space="0" w:color="auto"/>
            </w:tcBorders>
          </w:tcPr>
          <w:p w:rsidR="00191B9E" w:rsidRPr="002E1D2D" w:rsidRDefault="00191B9E" w:rsidP="00191B9E">
            <w:pPr>
              <w:spacing w:line="120" w:lineRule="atLeast"/>
              <w:jc w:val="center"/>
              <w:rPr>
                <w:sz w:val="24"/>
                <w:szCs w:val="24"/>
                <w:lang w:val="en-US"/>
              </w:rPr>
            </w:pPr>
            <w:r>
              <w:rPr>
                <w:sz w:val="24"/>
                <w:szCs w:val="24"/>
              </w:rPr>
              <w:t>726</w:t>
            </w:r>
            <w:r>
              <w:rPr>
                <w:sz w:val="24"/>
                <w:szCs w:val="24"/>
                <w:lang w:val="en-US"/>
              </w:rPr>
              <w:t>3</w:t>
            </w:r>
          </w:p>
        </w:tc>
      </w:tr>
    </w:tbl>
    <w:p w:rsidR="008568C6" w:rsidRDefault="008568C6" w:rsidP="008E2078">
      <w:pPr>
        <w:autoSpaceDE w:val="0"/>
        <w:autoSpaceDN w:val="0"/>
        <w:adjustRightInd w:val="0"/>
        <w:spacing w:after="0" w:line="240" w:lineRule="auto"/>
        <w:rPr>
          <w:rFonts w:ascii="Times New Roman" w:eastAsia="Times New Roman" w:hAnsi="Times New Roman" w:cs="Times New Roman"/>
          <w:bCs/>
          <w:sz w:val="28"/>
          <w:szCs w:val="28"/>
          <w:lang w:eastAsia="ru-RU"/>
        </w:rPr>
      </w:pP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О порядке предоставления</w:t>
      </w: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субсидии на финансовое</w:t>
      </w: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обеспечение (возмещение)</w:t>
      </w: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затрат на приобретение</w:t>
      </w: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и установку детских</w:t>
      </w:r>
    </w:p>
    <w:p w:rsidR="008E2078" w:rsidRPr="008568C6" w:rsidRDefault="008E2078" w:rsidP="008E2078">
      <w:pPr>
        <w:autoSpaceDE w:val="0"/>
        <w:autoSpaceDN w:val="0"/>
        <w:adjustRightInd w:val="0"/>
        <w:spacing w:after="0" w:line="240" w:lineRule="auto"/>
        <w:rPr>
          <w:rFonts w:ascii="Times New Roman" w:eastAsia="Times New Roman" w:hAnsi="Times New Roman" w:cs="Times New Roman"/>
          <w:bCs/>
          <w:sz w:val="27"/>
          <w:szCs w:val="27"/>
          <w:lang w:eastAsia="ru-RU"/>
        </w:rPr>
      </w:pPr>
      <w:r w:rsidRPr="008568C6">
        <w:rPr>
          <w:rFonts w:ascii="Times New Roman" w:eastAsia="Times New Roman" w:hAnsi="Times New Roman" w:cs="Times New Roman"/>
          <w:bCs/>
          <w:sz w:val="27"/>
          <w:szCs w:val="27"/>
          <w:lang w:eastAsia="ru-RU"/>
        </w:rPr>
        <w:t>игровых площадок</w:t>
      </w:r>
    </w:p>
    <w:p w:rsidR="008E2078" w:rsidRPr="008568C6" w:rsidRDefault="008E2078" w:rsidP="008E2078">
      <w:pPr>
        <w:autoSpaceDE w:val="0"/>
        <w:autoSpaceDN w:val="0"/>
        <w:adjustRightInd w:val="0"/>
        <w:spacing w:after="0" w:line="240" w:lineRule="auto"/>
        <w:jc w:val="both"/>
        <w:rPr>
          <w:rFonts w:ascii="Times New Roman" w:eastAsia="Times New Roman" w:hAnsi="Times New Roman" w:cs="Times New Roman"/>
          <w:bCs/>
          <w:sz w:val="27"/>
          <w:szCs w:val="27"/>
          <w:lang w:eastAsia="ru-RU"/>
        </w:rPr>
      </w:pPr>
    </w:p>
    <w:p w:rsidR="008E2078" w:rsidRPr="008568C6" w:rsidRDefault="008E2078" w:rsidP="008E2078">
      <w:pPr>
        <w:autoSpaceDE w:val="0"/>
        <w:autoSpaceDN w:val="0"/>
        <w:adjustRightInd w:val="0"/>
        <w:spacing w:after="0" w:line="240" w:lineRule="auto"/>
        <w:jc w:val="both"/>
        <w:rPr>
          <w:rFonts w:ascii="Times New Roman" w:eastAsia="Times New Roman" w:hAnsi="Times New Roman" w:cs="Times New Roman"/>
          <w:sz w:val="27"/>
          <w:szCs w:val="27"/>
          <w:lang w:eastAsia="ru-RU"/>
        </w:rPr>
      </w:pPr>
    </w:p>
    <w:p w:rsidR="008E2078" w:rsidRPr="008568C6" w:rsidRDefault="008E2078" w:rsidP="008568C6">
      <w:pPr>
        <w:spacing w:after="0" w:line="240" w:lineRule="auto"/>
        <w:ind w:firstLine="567"/>
        <w:jc w:val="both"/>
        <w:rPr>
          <w:rFonts w:ascii="Times New Roman" w:eastAsia="Times New Roman" w:hAnsi="Times New Roman" w:cs="Times New Roman"/>
          <w:sz w:val="27"/>
          <w:szCs w:val="27"/>
          <w:lang w:eastAsia="ru-RU"/>
        </w:rPr>
      </w:pPr>
      <w:r w:rsidRPr="008568C6">
        <w:rPr>
          <w:rFonts w:ascii="Times New Roman" w:eastAsia="Times New Roman" w:hAnsi="Times New Roman" w:cs="Times New Roman"/>
          <w:sz w:val="27"/>
          <w:szCs w:val="27"/>
          <w:lang w:eastAsia="ru-RU"/>
        </w:rPr>
        <w:t>В соответствии с Федеральным законом от 06.10.2003 № 131</w:t>
      </w:r>
      <w:r w:rsidR="008568C6" w:rsidRPr="008568C6">
        <w:rPr>
          <w:rFonts w:ascii="Times New Roman" w:eastAsia="Times New Roman" w:hAnsi="Times New Roman" w:cs="Times New Roman"/>
          <w:sz w:val="27"/>
          <w:szCs w:val="27"/>
          <w:lang w:eastAsia="ru-RU"/>
        </w:rPr>
        <w:t>-</w:t>
      </w:r>
      <w:r w:rsidRPr="008568C6">
        <w:rPr>
          <w:rFonts w:ascii="Times New Roman" w:eastAsia="Times New Roman" w:hAnsi="Times New Roman" w:cs="Times New Roman"/>
          <w:sz w:val="27"/>
          <w:szCs w:val="27"/>
          <w:lang w:eastAsia="ru-RU"/>
        </w:rPr>
        <w:t xml:space="preserve">ФЗ «Об общих принципах организации местного самоуправления в Российской Федерации», </w:t>
      </w:r>
      <w:r w:rsidR="008568C6">
        <w:rPr>
          <w:rFonts w:ascii="Times New Roman" w:eastAsia="Times New Roman" w:hAnsi="Times New Roman" w:cs="Times New Roman"/>
          <w:sz w:val="27"/>
          <w:szCs w:val="27"/>
          <w:lang w:eastAsia="ru-RU"/>
        </w:rPr>
        <w:t xml:space="preserve">                  </w:t>
      </w:r>
      <w:r w:rsidR="008568C6" w:rsidRPr="008568C6">
        <w:rPr>
          <w:rFonts w:ascii="Times New Roman" w:eastAsia="Times New Roman" w:hAnsi="Times New Roman" w:cs="Times New Roman"/>
          <w:sz w:val="27"/>
          <w:szCs w:val="27"/>
          <w:lang w:eastAsia="ru-RU"/>
        </w:rPr>
        <w:t>ст.</w:t>
      </w:r>
      <w:r w:rsidRPr="008568C6">
        <w:rPr>
          <w:rFonts w:ascii="Times New Roman" w:eastAsia="Times New Roman" w:hAnsi="Times New Roman" w:cs="Times New Roman"/>
          <w:sz w:val="27"/>
          <w:szCs w:val="27"/>
          <w:lang w:eastAsia="ru-RU"/>
        </w:rPr>
        <w:t>78 Бюджетного кодекса Российской Федерации, постановлением Правительства Российской Федерации от 06.09.2016 № 887 «Об общих требованиях к норма</w:t>
      </w:r>
      <w:r w:rsidR="008568C6">
        <w:rPr>
          <w:rFonts w:ascii="Times New Roman" w:eastAsia="Times New Roman" w:hAnsi="Times New Roman" w:cs="Times New Roman"/>
          <w:sz w:val="27"/>
          <w:szCs w:val="27"/>
          <w:lang w:eastAsia="ru-RU"/>
        </w:rPr>
        <w:t>-</w:t>
      </w:r>
      <w:proofErr w:type="spellStart"/>
      <w:r w:rsidRPr="008568C6">
        <w:rPr>
          <w:rFonts w:ascii="Times New Roman" w:eastAsia="Times New Roman" w:hAnsi="Times New Roman" w:cs="Times New Roman"/>
          <w:sz w:val="27"/>
          <w:szCs w:val="27"/>
          <w:lang w:eastAsia="ru-RU"/>
        </w:rPr>
        <w:t>тивным</w:t>
      </w:r>
      <w:proofErr w:type="spellEnd"/>
      <w:r w:rsidRPr="008568C6">
        <w:rPr>
          <w:rFonts w:ascii="Times New Roman" w:eastAsia="Times New Roman" w:hAnsi="Times New Roman" w:cs="Times New Roman"/>
          <w:sz w:val="27"/>
          <w:szCs w:val="27"/>
          <w:lang w:eastAsia="ru-RU"/>
        </w:rPr>
        <w:t xml:space="preserve"> правовым актам, муниципальным правовым актам, регулирующим предо</w:t>
      </w:r>
      <w:r w:rsidR="008568C6">
        <w:rPr>
          <w:rFonts w:ascii="Times New Roman" w:eastAsia="Times New Roman" w:hAnsi="Times New Roman" w:cs="Times New Roman"/>
          <w:sz w:val="27"/>
          <w:szCs w:val="27"/>
          <w:lang w:eastAsia="ru-RU"/>
        </w:rPr>
        <w:t>-</w:t>
      </w:r>
      <w:proofErr w:type="spellStart"/>
      <w:r w:rsidRPr="008568C6">
        <w:rPr>
          <w:rFonts w:ascii="Times New Roman" w:eastAsia="Times New Roman" w:hAnsi="Times New Roman" w:cs="Times New Roman"/>
          <w:sz w:val="27"/>
          <w:szCs w:val="27"/>
          <w:lang w:eastAsia="ru-RU"/>
        </w:rPr>
        <w:t>ставление</w:t>
      </w:r>
      <w:proofErr w:type="spellEnd"/>
      <w:r w:rsidRPr="008568C6">
        <w:rPr>
          <w:rFonts w:ascii="Times New Roman" w:eastAsia="Times New Roman" w:hAnsi="Times New Roman" w:cs="Times New Roman"/>
          <w:sz w:val="27"/>
          <w:szCs w:val="27"/>
          <w:lang w:eastAsia="ru-RU"/>
        </w:rPr>
        <w:t xml:space="preserve"> субсидий юридическим лицам (за исключением субсидий </w:t>
      </w:r>
      <w:proofErr w:type="spellStart"/>
      <w:r w:rsidRPr="008568C6">
        <w:rPr>
          <w:rFonts w:ascii="Times New Roman" w:eastAsia="Times New Roman" w:hAnsi="Times New Roman" w:cs="Times New Roman"/>
          <w:sz w:val="27"/>
          <w:szCs w:val="27"/>
          <w:lang w:eastAsia="ru-RU"/>
        </w:rPr>
        <w:t>государ</w:t>
      </w:r>
      <w:r w:rsidR="008568C6">
        <w:rPr>
          <w:rFonts w:ascii="Times New Roman" w:eastAsia="Times New Roman" w:hAnsi="Times New Roman" w:cs="Times New Roman"/>
          <w:sz w:val="27"/>
          <w:szCs w:val="27"/>
          <w:lang w:eastAsia="ru-RU"/>
        </w:rPr>
        <w:t>-</w:t>
      </w:r>
      <w:r w:rsidRPr="008568C6">
        <w:rPr>
          <w:rFonts w:ascii="Times New Roman" w:eastAsia="Times New Roman" w:hAnsi="Times New Roman" w:cs="Times New Roman"/>
          <w:sz w:val="27"/>
          <w:szCs w:val="27"/>
          <w:lang w:eastAsia="ru-RU"/>
        </w:rPr>
        <w:t>ственным</w:t>
      </w:r>
      <w:proofErr w:type="spellEnd"/>
      <w:r w:rsidRPr="008568C6">
        <w:rPr>
          <w:rFonts w:ascii="Times New Roman" w:eastAsia="Times New Roman" w:hAnsi="Times New Roman" w:cs="Times New Roman"/>
          <w:sz w:val="27"/>
          <w:szCs w:val="27"/>
          <w:lang w:eastAsia="ru-RU"/>
        </w:rPr>
        <w:t xml:space="preserve"> (муниципальным) учреждениям), индивидуальным предпринимателям, </w:t>
      </w:r>
      <w:r w:rsidR="008568C6">
        <w:rPr>
          <w:rFonts w:ascii="Times New Roman" w:eastAsia="Times New Roman" w:hAnsi="Times New Roman" w:cs="Times New Roman"/>
          <w:sz w:val="27"/>
          <w:szCs w:val="27"/>
          <w:lang w:eastAsia="ru-RU"/>
        </w:rPr>
        <w:t xml:space="preserve">               </w:t>
      </w:r>
      <w:r w:rsidRPr="008568C6">
        <w:rPr>
          <w:rFonts w:ascii="Times New Roman" w:eastAsia="Times New Roman" w:hAnsi="Times New Roman" w:cs="Times New Roman"/>
          <w:sz w:val="27"/>
          <w:szCs w:val="27"/>
          <w:lang w:eastAsia="ru-RU"/>
        </w:rPr>
        <w:t xml:space="preserve">а также физическим лицам – производителям товаров, работ, услуг», решением Думы города о бюджете городского округа город Сургут на соответствующий финансовый год и плановый период, приказом департамента финансов </w:t>
      </w:r>
      <w:proofErr w:type="spellStart"/>
      <w:r w:rsidRPr="008568C6">
        <w:rPr>
          <w:rFonts w:ascii="Times New Roman" w:eastAsia="Times New Roman" w:hAnsi="Times New Roman" w:cs="Times New Roman"/>
          <w:sz w:val="27"/>
          <w:szCs w:val="27"/>
          <w:lang w:eastAsia="ru-RU"/>
        </w:rPr>
        <w:t>Админи</w:t>
      </w:r>
      <w:r w:rsidR="008568C6">
        <w:rPr>
          <w:rFonts w:ascii="Times New Roman" w:eastAsia="Times New Roman" w:hAnsi="Times New Roman" w:cs="Times New Roman"/>
          <w:sz w:val="27"/>
          <w:szCs w:val="27"/>
          <w:lang w:eastAsia="ru-RU"/>
        </w:rPr>
        <w:t>-</w:t>
      </w:r>
      <w:r w:rsidRPr="008568C6">
        <w:rPr>
          <w:rFonts w:ascii="Times New Roman" w:eastAsia="Times New Roman" w:hAnsi="Times New Roman" w:cs="Times New Roman"/>
          <w:sz w:val="27"/>
          <w:szCs w:val="27"/>
          <w:lang w:eastAsia="ru-RU"/>
        </w:rPr>
        <w:t>страции</w:t>
      </w:r>
      <w:proofErr w:type="spellEnd"/>
      <w:r w:rsidRPr="008568C6">
        <w:rPr>
          <w:rFonts w:ascii="Times New Roman" w:eastAsia="Times New Roman" w:hAnsi="Times New Roman" w:cs="Times New Roman"/>
          <w:sz w:val="27"/>
          <w:szCs w:val="27"/>
          <w:lang w:eastAsia="ru-RU"/>
        </w:rPr>
        <w:t xml:space="preserve"> города от 31.01.2017 № 08-ПО-15/17-0 «Об утверждении типовых форм соглашений (договоров) о предоставлении субсидии из бюджета городского округа город Сургут»:</w:t>
      </w:r>
    </w:p>
    <w:p w:rsidR="008E2078" w:rsidRPr="008568C6" w:rsidRDefault="008E2078" w:rsidP="008568C6">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568C6">
        <w:rPr>
          <w:rFonts w:ascii="Times New Roman" w:eastAsia="Times New Roman" w:hAnsi="Times New Roman" w:cs="Times New Roman"/>
          <w:sz w:val="27"/>
          <w:szCs w:val="27"/>
          <w:lang w:eastAsia="ru-RU"/>
        </w:rPr>
        <w:t>1. Утвердить порядок предоставления субсидии на финансовое обеспечение (возмещение) затрат на приобретение и установку детских игровых площадок согласно приложению.</w:t>
      </w:r>
    </w:p>
    <w:p w:rsidR="008E2078" w:rsidRPr="008568C6" w:rsidRDefault="008E2078" w:rsidP="008568C6">
      <w:pPr>
        <w:autoSpaceDE w:val="0"/>
        <w:autoSpaceDN w:val="0"/>
        <w:adjustRightInd w:val="0"/>
        <w:spacing w:after="0" w:line="240" w:lineRule="auto"/>
        <w:ind w:firstLine="567"/>
        <w:jc w:val="both"/>
        <w:rPr>
          <w:rFonts w:ascii="Times New Roman" w:eastAsia="Times New Roman" w:hAnsi="Times New Roman" w:cs="Times New Roman"/>
          <w:spacing w:val="-8"/>
          <w:sz w:val="27"/>
          <w:szCs w:val="27"/>
          <w:lang w:eastAsia="ru-RU"/>
        </w:rPr>
      </w:pPr>
      <w:r w:rsidRPr="008568C6">
        <w:rPr>
          <w:rFonts w:ascii="Times New Roman" w:eastAsia="Times New Roman" w:hAnsi="Times New Roman" w:cs="Times New Roman"/>
          <w:spacing w:val="-8"/>
          <w:sz w:val="27"/>
          <w:szCs w:val="27"/>
          <w:lang w:eastAsia="ru-RU"/>
        </w:rPr>
        <w:t xml:space="preserve">2. </w:t>
      </w:r>
      <w:r w:rsidR="00297D8D" w:rsidRPr="00297D8D">
        <w:rPr>
          <w:rFonts w:ascii="Times New Roman" w:eastAsia="Times New Roman" w:hAnsi="Times New Roman" w:cs="Times New Roman"/>
          <w:spacing w:val="-8"/>
          <w:sz w:val="27"/>
          <w:szCs w:val="27"/>
          <w:lang w:eastAsia="ru-RU"/>
        </w:rPr>
        <w:t>Управлению по связям с общественностью и средствами массовой информации опубликовать настоящее постановление в средствах массовой информации и разместить на официальном портале Администрации города</w:t>
      </w:r>
      <w:r w:rsidR="00297D8D">
        <w:rPr>
          <w:rFonts w:ascii="Times New Roman" w:eastAsia="Times New Roman" w:hAnsi="Times New Roman" w:cs="Times New Roman"/>
          <w:spacing w:val="-8"/>
          <w:sz w:val="27"/>
          <w:szCs w:val="27"/>
          <w:lang w:eastAsia="ru-RU"/>
        </w:rPr>
        <w:t>.</w:t>
      </w:r>
    </w:p>
    <w:p w:rsidR="008E2078" w:rsidRPr="008568C6" w:rsidRDefault="008E2078" w:rsidP="008568C6">
      <w:pPr>
        <w:spacing w:after="0" w:line="240" w:lineRule="auto"/>
        <w:ind w:firstLine="567"/>
        <w:jc w:val="both"/>
        <w:rPr>
          <w:rFonts w:ascii="Times New Roman" w:eastAsia="Times New Roman" w:hAnsi="Times New Roman" w:cs="Times New Roman"/>
          <w:sz w:val="27"/>
          <w:szCs w:val="27"/>
          <w:lang w:eastAsia="ru-RU"/>
        </w:rPr>
      </w:pPr>
      <w:r w:rsidRPr="008568C6">
        <w:rPr>
          <w:rFonts w:ascii="Times New Roman" w:eastAsia="Times New Roman" w:hAnsi="Times New Roman" w:cs="Times New Roman"/>
          <w:spacing w:val="-6"/>
          <w:sz w:val="27"/>
          <w:szCs w:val="27"/>
          <w:lang w:eastAsia="ru-RU"/>
        </w:rPr>
        <w:t xml:space="preserve">3. </w:t>
      </w:r>
      <w:r w:rsidR="00297D8D" w:rsidRPr="008568C6">
        <w:rPr>
          <w:rFonts w:ascii="Times New Roman" w:eastAsia="Times New Roman" w:hAnsi="Times New Roman" w:cs="Times New Roman"/>
          <w:spacing w:val="-8"/>
          <w:sz w:val="27"/>
          <w:szCs w:val="27"/>
          <w:lang w:eastAsia="ru-RU"/>
        </w:rPr>
        <w:t>Настоящее постановление вступает в силу после официального опубликования.</w:t>
      </w:r>
    </w:p>
    <w:p w:rsidR="008E2078" w:rsidRPr="008568C6" w:rsidRDefault="008E2078" w:rsidP="008568C6">
      <w:pPr>
        <w:autoSpaceDE w:val="0"/>
        <w:autoSpaceDN w:val="0"/>
        <w:adjustRightInd w:val="0"/>
        <w:spacing w:after="0" w:line="240" w:lineRule="auto"/>
        <w:ind w:firstLine="567"/>
        <w:jc w:val="both"/>
        <w:rPr>
          <w:rFonts w:ascii="Times New Roman" w:eastAsia="Times New Roman" w:hAnsi="Times New Roman" w:cs="Times New Roman"/>
          <w:sz w:val="27"/>
          <w:szCs w:val="27"/>
          <w:lang w:eastAsia="ru-RU"/>
        </w:rPr>
      </w:pPr>
      <w:r w:rsidRPr="008568C6">
        <w:rPr>
          <w:rFonts w:ascii="Times New Roman" w:eastAsia="Times New Roman" w:hAnsi="Times New Roman" w:cs="Times New Roman"/>
          <w:sz w:val="27"/>
          <w:szCs w:val="27"/>
          <w:lang w:eastAsia="ru-RU"/>
        </w:rPr>
        <w:t>4. Контроль за выполнением постановления возложить на заместителя главы Администрации города Кривцова Н.Н.</w:t>
      </w:r>
    </w:p>
    <w:p w:rsidR="008E2078" w:rsidRPr="008568C6" w:rsidRDefault="008E2078" w:rsidP="008E2078">
      <w:pPr>
        <w:spacing w:after="0" w:line="240" w:lineRule="auto"/>
        <w:jc w:val="both"/>
        <w:rPr>
          <w:rFonts w:ascii="Times New Roman" w:eastAsia="Times New Roman" w:hAnsi="Times New Roman" w:cs="Times New Roman"/>
          <w:sz w:val="27"/>
          <w:szCs w:val="27"/>
          <w:lang w:eastAsia="ru-RU"/>
        </w:rPr>
      </w:pPr>
    </w:p>
    <w:p w:rsidR="008E2078" w:rsidRPr="008568C6" w:rsidRDefault="008E2078" w:rsidP="008E2078">
      <w:pPr>
        <w:spacing w:after="0" w:line="240" w:lineRule="auto"/>
        <w:jc w:val="both"/>
        <w:rPr>
          <w:rFonts w:ascii="Times New Roman" w:eastAsia="Times New Roman" w:hAnsi="Times New Roman" w:cs="Times New Roman"/>
          <w:sz w:val="27"/>
          <w:szCs w:val="27"/>
          <w:lang w:eastAsia="ru-RU"/>
        </w:rPr>
      </w:pPr>
    </w:p>
    <w:p w:rsidR="008568C6" w:rsidRPr="008568C6" w:rsidRDefault="008568C6" w:rsidP="008E2078">
      <w:pPr>
        <w:spacing w:after="0" w:line="240" w:lineRule="auto"/>
        <w:jc w:val="both"/>
        <w:rPr>
          <w:rFonts w:ascii="Times New Roman" w:eastAsia="Times New Roman" w:hAnsi="Times New Roman" w:cs="Times New Roman"/>
          <w:sz w:val="27"/>
          <w:szCs w:val="27"/>
          <w:lang w:eastAsia="ru-RU"/>
        </w:rPr>
      </w:pPr>
    </w:p>
    <w:p w:rsidR="008E2078" w:rsidRPr="008E2078" w:rsidRDefault="008E2078" w:rsidP="008E207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68C6">
        <w:rPr>
          <w:rFonts w:ascii="Times New Roman" w:eastAsia="Times New Roman" w:hAnsi="Times New Roman" w:cs="Times New Roman"/>
          <w:sz w:val="27"/>
          <w:szCs w:val="27"/>
          <w:lang w:eastAsia="ru-RU"/>
        </w:rPr>
        <w:t>Глава города</w:t>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Pr="008568C6">
        <w:rPr>
          <w:rFonts w:ascii="Times New Roman" w:eastAsia="Times New Roman" w:hAnsi="Times New Roman" w:cs="Times New Roman"/>
          <w:sz w:val="27"/>
          <w:szCs w:val="27"/>
          <w:lang w:eastAsia="ru-RU"/>
        </w:rPr>
        <w:tab/>
      </w:r>
      <w:r w:rsidR="008568C6">
        <w:rPr>
          <w:rFonts w:ascii="Times New Roman" w:eastAsia="Times New Roman" w:hAnsi="Times New Roman" w:cs="Times New Roman"/>
          <w:sz w:val="27"/>
          <w:szCs w:val="27"/>
          <w:lang w:eastAsia="ru-RU"/>
        </w:rPr>
        <w:t xml:space="preserve"> </w:t>
      </w:r>
      <w:r w:rsidRPr="008568C6">
        <w:rPr>
          <w:rFonts w:ascii="Times New Roman" w:eastAsia="Times New Roman" w:hAnsi="Times New Roman" w:cs="Times New Roman"/>
          <w:sz w:val="27"/>
          <w:szCs w:val="27"/>
          <w:lang w:eastAsia="ru-RU"/>
        </w:rPr>
        <w:t xml:space="preserve">  В.Н. Шувалов</w:t>
      </w:r>
      <w:r w:rsidRPr="008E2078">
        <w:rPr>
          <w:rFonts w:ascii="Times New Roman" w:eastAsia="Times New Roman" w:hAnsi="Times New Roman" w:cs="Times New Roman"/>
          <w:sz w:val="24"/>
          <w:szCs w:val="24"/>
          <w:lang w:eastAsia="ru-RU"/>
        </w:rPr>
        <w:br w:type="page"/>
      </w:r>
    </w:p>
    <w:p w:rsidR="008E2078" w:rsidRPr="008E2078" w:rsidRDefault="008E2078" w:rsidP="008E2078">
      <w:pPr>
        <w:spacing w:after="0" w:line="240" w:lineRule="auto"/>
        <w:ind w:left="5654" w:firstLine="698"/>
        <w:jc w:val="both"/>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Приложение</w:t>
      </w:r>
    </w:p>
    <w:p w:rsidR="008E2078" w:rsidRPr="008E2078" w:rsidRDefault="008E2078" w:rsidP="008E2078">
      <w:pPr>
        <w:spacing w:after="0" w:line="240" w:lineRule="auto"/>
        <w:ind w:left="5654" w:firstLine="698"/>
        <w:jc w:val="both"/>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 xml:space="preserve">к </w:t>
      </w:r>
      <w:hyperlink w:anchor="sub_0" w:history="1">
        <w:r w:rsidRPr="008E2078">
          <w:rPr>
            <w:rFonts w:ascii="Times New Roman" w:eastAsia="Times New Roman" w:hAnsi="Times New Roman" w:cs="Times New Roman"/>
            <w:sz w:val="28"/>
            <w:szCs w:val="28"/>
            <w:lang w:eastAsia="ru-RU"/>
          </w:rPr>
          <w:t>постановлению</w:t>
        </w:r>
      </w:hyperlink>
    </w:p>
    <w:p w:rsidR="008E2078" w:rsidRPr="008E2078" w:rsidRDefault="008E2078" w:rsidP="008E2078">
      <w:pPr>
        <w:spacing w:after="0" w:line="240" w:lineRule="auto"/>
        <w:ind w:left="5654" w:firstLine="698"/>
        <w:jc w:val="both"/>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Администрации города</w:t>
      </w:r>
    </w:p>
    <w:p w:rsidR="008E2078" w:rsidRPr="008E2078" w:rsidRDefault="008568C6" w:rsidP="008E2078">
      <w:pPr>
        <w:spacing w:after="0" w:line="240" w:lineRule="auto"/>
        <w:ind w:left="5654" w:firstLine="698"/>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от ___________</w:t>
      </w:r>
      <w:r w:rsidR="008E2078" w:rsidRPr="008E2078">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w:t>
      </w:r>
      <w:r w:rsidR="008E2078" w:rsidRPr="008E2078">
        <w:rPr>
          <w:rFonts w:ascii="Times New Roman" w:eastAsia="Times New Roman" w:hAnsi="Times New Roman" w:cs="Times New Roman"/>
          <w:bCs/>
          <w:sz w:val="28"/>
          <w:szCs w:val="28"/>
          <w:lang w:eastAsia="ru-RU"/>
        </w:rPr>
        <w:t>_______</w:t>
      </w:r>
    </w:p>
    <w:p w:rsidR="008E2078" w:rsidRPr="008E2078" w:rsidRDefault="008E2078" w:rsidP="008E2078">
      <w:pPr>
        <w:spacing w:after="0" w:line="240" w:lineRule="auto"/>
        <w:ind w:left="5654" w:firstLine="698"/>
        <w:jc w:val="both"/>
        <w:rPr>
          <w:rFonts w:ascii="Times New Roman" w:eastAsia="Times New Roman" w:hAnsi="Times New Roman" w:cs="Times New Roman"/>
          <w:bCs/>
          <w:sz w:val="28"/>
          <w:szCs w:val="28"/>
          <w:lang w:eastAsia="ru-RU"/>
        </w:rPr>
      </w:pPr>
    </w:p>
    <w:p w:rsidR="008E2078" w:rsidRPr="008E2078" w:rsidRDefault="008E2078" w:rsidP="008E2078">
      <w:pPr>
        <w:spacing w:after="0" w:line="240" w:lineRule="auto"/>
        <w:ind w:left="5654" w:firstLine="698"/>
        <w:jc w:val="both"/>
        <w:rPr>
          <w:rFonts w:ascii="Times New Roman" w:eastAsia="Times New Roman" w:hAnsi="Times New Roman" w:cs="Times New Roman"/>
          <w:bCs/>
          <w:sz w:val="28"/>
          <w:szCs w:val="28"/>
          <w:lang w:eastAsia="ru-RU"/>
        </w:rPr>
      </w:pPr>
    </w:p>
    <w:p w:rsidR="008E2078" w:rsidRPr="008E2078" w:rsidRDefault="008E2078" w:rsidP="008E2078">
      <w:pPr>
        <w:spacing w:after="0" w:line="240" w:lineRule="auto"/>
        <w:jc w:val="center"/>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Порядок</w:t>
      </w:r>
    </w:p>
    <w:p w:rsidR="008E2078" w:rsidRPr="008E2078" w:rsidRDefault="008E2078" w:rsidP="008E2078">
      <w:pPr>
        <w:spacing w:after="0" w:line="240" w:lineRule="auto"/>
        <w:jc w:val="center"/>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предоставления субсидии на финансовое обеспечение (возмещение) затрат</w:t>
      </w:r>
    </w:p>
    <w:p w:rsidR="008E2078" w:rsidRPr="008E2078" w:rsidRDefault="008E2078" w:rsidP="008E2078">
      <w:pPr>
        <w:spacing w:after="0" w:line="240" w:lineRule="auto"/>
        <w:jc w:val="center"/>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на приобретение и установку детских игровых площадок</w:t>
      </w:r>
    </w:p>
    <w:p w:rsidR="008E2078" w:rsidRPr="008E2078" w:rsidRDefault="008E2078" w:rsidP="008E2078">
      <w:pPr>
        <w:spacing w:after="0" w:line="240" w:lineRule="auto"/>
        <w:jc w:val="center"/>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sz w:val="28"/>
          <w:szCs w:val="28"/>
          <w:lang w:eastAsia="ru-RU"/>
        </w:rPr>
        <w:t>(далее – порядок)</w:t>
      </w:r>
    </w:p>
    <w:p w:rsidR="008E2078" w:rsidRPr="008E2078" w:rsidRDefault="008E2078" w:rsidP="008E2078">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8E2078" w:rsidRPr="008E2078" w:rsidRDefault="008E2078" w:rsidP="008E207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bookmarkStart w:id="0" w:name="sub_1001"/>
      <w:r w:rsidRPr="008E2078">
        <w:rPr>
          <w:rFonts w:ascii="Times New Roman" w:eastAsia="Times New Roman" w:hAnsi="Times New Roman" w:cs="Times New Roman"/>
          <w:bCs/>
          <w:sz w:val="28"/>
          <w:szCs w:val="28"/>
          <w:lang w:eastAsia="ru-RU"/>
        </w:rPr>
        <w:t xml:space="preserve">Раздел </w:t>
      </w:r>
      <w:r w:rsidRPr="008E2078">
        <w:rPr>
          <w:rFonts w:ascii="Times New Roman" w:eastAsia="Times New Roman" w:hAnsi="Times New Roman" w:cs="Times New Roman"/>
          <w:bCs/>
          <w:sz w:val="28"/>
          <w:szCs w:val="28"/>
          <w:lang w:val="en-US" w:eastAsia="ru-RU"/>
        </w:rPr>
        <w:t>I</w:t>
      </w:r>
      <w:r w:rsidRPr="008E2078">
        <w:rPr>
          <w:rFonts w:ascii="Times New Roman" w:eastAsia="Times New Roman" w:hAnsi="Times New Roman" w:cs="Times New Roman"/>
          <w:bCs/>
          <w:sz w:val="28"/>
          <w:szCs w:val="28"/>
          <w:lang w:eastAsia="ru-RU"/>
        </w:rPr>
        <w:t>. Общие положения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1" w:name="sub_1011"/>
      <w:bookmarkEnd w:id="0"/>
      <w:r w:rsidRPr="008E2078">
        <w:rPr>
          <w:rFonts w:ascii="Times New Roman" w:eastAsia="Times New Roman" w:hAnsi="Times New Roman" w:cs="Times New Roman"/>
          <w:sz w:val="28"/>
          <w:szCs w:val="28"/>
          <w:lang w:eastAsia="ru-RU"/>
        </w:rPr>
        <w:t xml:space="preserve">1. Настоящий порядок разработан в соответствии с </w:t>
      </w:r>
      <w:hyperlink r:id="rId7" w:history="1">
        <w:r w:rsidRPr="008E2078">
          <w:rPr>
            <w:rFonts w:ascii="Times New Roman" w:eastAsia="Times New Roman" w:hAnsi="Times New Roman" w:cs="Times New Roman"/>
            <w:sz w:val="28"/>
            <w:szCs w:val="28"/>
            <w:lang w:eastAsia="ru-RU"/>
          </w:rPr>
          <w:t>Бюджетным кодексом</w:t>
        </w:r>
      </w:hyperlink>
      <w:r w:rsidRPr="008E2078">
        <w:rPr>
          <w:rFonts w:ascii="Times New Roman" w:eastAsia="Times New Roman" w:hAnsi="Times New Roman" w:cs="Times New Roman"/>
          <w:sz w:val="28"/>
          <w:szCs w:val="28"/>
          <w:lang w:eastAsia="ru-RU"/>
        </w:rPr>
        <w:t xml:space="preserve"> Российской Федерации, </w:t>
      </w:r>
      <w:hyperlink r:id="rId8" w:history="1">
        <w:r w:rsidRPr="008E2078">
          <w:rPr>
            <w:rFonts w:ascii="Times New Roman" w:eastAsia="Times New Roman" w:hAnsi="Times New Roman" w:cs="Times New Roman"/>
            <w:sz w:val="28"/>
            <w:szCs w:val="28"/>
            <w:lang w:eastAsia="ru-RU"/>
          </w:rPr>
          <w:t>Жилищным кодексом</w:t>
        </w:r>
      </w:hyperlink>
      <w:r w:rsidRPr="008E2078">
        <w:rPr>
          <w:rFonts w:ascii="Times New Roman" w:eastAsia="Times New Roman" w:hAnsi="Times New Roman" w:cs="Times New Roman"/>
          <w:sz w:val="28"/>
          <w:szCs w:val="28"/>
          <w:lang w:eastAsia="ru-RU"/>
        </w:rPr>
        <w:t xml:space="preserve"> Российской Федерации, </w:t>
      </w:r>
      <w:hyperlink r:id="rId9" w:history="1">
        <w:r w:rsidRPr="008E2078">
          <w:rPr>
            <w:rFonts w:ascii="Times New Roman" w:eastAsia="Times New Roman" w:hAnsi="Times New Roman" w:cs="Times New Roman"/>
            <w:sz w:val="28"/>
            <w:szCs w:val="28"/>
            <w:lang w:eastAsia="ru-RU"/>
          </w:rPr>
          <w:t>Уставом</w:t>
        </w:r>
      </w:hyperlink>
      <w:r w:rsidRPr="008E2078">
        <w:rPr>
          <w:rFonts w:ascii="Times New Roman" w:eastAsia="Times New Roman" w:hAnsi="Times New Roman" w:cs="Times New Roman"/>
          <w:sz w:val="28"/>
          <w:szCs w:val="28"/>
          <w:lang w:eastAsia="ru-RU"/>
        </w:rPr>
        <w:t xml:space="preserve"> муниципального образования городской округ город Сургут, </w:t>
      </w:r>
      <w:hyperlink r:id="rId10" w:history="1">
        <w:r w:rsidRPr="008E2078">
          <w:rPr>
            <w:rFonts w:ascii="Times New Roman" w:eastAsia="Times New Roman" w:hAnsi="Times New Roman" w:cs="Times New Roman"/>
            <w:sz w:val="28"/>
            <w:szCs w:val="28"/>
            <w:lang w:eastAsia="ru-RU"/>
          </w:rPr>
          <w:t>постановлением</w:t>
        </w:r>
      </w:hyperlink>
      <w:r w:rsidRPr="008E2078">
        <w:rPr>
          <w:rFonts w:ascii="Times New Roman" w:eastAsia="Times New Roman" w:hAnsi="Times New Roman" w:cs="Times New Roman"/>
          <w:sz w:val="28"/>
          <w:szCs w:val="28"/>
          <w:lang w:eastAsia="ru-RU"/>
        </w:rPr>
        <w:t xml:space="preserve"> Администрации города от 13.05.2013 № 3091 «Об утверждении положения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по организации и проведению работ на приобретение и установку детских игровых площадок многоквартирных домов», определяет условия и механизм предоставления субсидии из местного бюджета на финансовое обеспечение (возмещение) затрат по приобретению и установке детских игровых площадок, направленных на повышение уровня благоустроенности дворовых территорий многоквартирных домов.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2" w:name="sub_1012"/>
      <w:bookmarkEnd w:id="1"/>
      <w:r w:rsidRPr="008E2078">
        <w:rPr>
          <w:rFonts w:ascii="Times New Roman" w:eastAsia="Times New Roman" w:hAnsi="Times New Roman" w:cs="Times New Roman"/>
          <w:sz w:val="28"/>
          <w:szCs w:val="28"/>
          <w:lang w:eastAsia="ru-RU"/>
        </w:rPr>
        <w:t>2. В настоящем порядке используются следующие понятия:</w:t>
      </w:r>
    </w:p>
    <w:bookmarkEnd w:id="2"/>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приобретение и установка детских игровых площадок – выполнение работ по приобретению и установке игрового и иного оборудования на детских площадках многоквартирных домов и иные сопутствующие виды работ, указанные в пункте 1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w:t>
      </w:r>
      <w:r w:rsidR="00D828D7">
        <w:rPr>
          <w:rFonts w:ascii="Times New Roman" w:eastAsia="Times New Roman" w:hAnsi="Times New Roman" w:cs="Times New Roman"/>
          <w:sz w:val="28"/>
          <w:szCs w:val="28"/>
          <w:lang w:eastAsia="ru-RU"/>
        </w:rPr>
        <w:t>порядка</w:t>
      </w:r>
      <w:r w:rsidRPr="008E2078">
        <w:rPr>
          <w:rFonts w:ascii="Times New Roman" w:eastAsia="Times New Roman" w:hAnsi="Times New Roman" w:cs="Times New Roman"/>
          <w:sz w:val="28"/>
          <w:szCs w:val="28"/>
          <w:lang w:eastAsia="ru-RU"/>
        </w:rPr>
        <w:t>;</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субсидия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средства, предоставляемые из местного бюджета получателю субсидии на безвозмездной и безвозвратной основе в целях финансового обеспечения (возмещения) затрат на приобретение и установку детских игровых площадок в соответствии с утвержденным решением Думы города о бюджете городского округа город Сургут на соответствующий финансовый год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и плановый период в пределах утвержденных лимитов бюджетных обязательств;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получатели субсидии </w:t>
      </w:r>
      <w:r w:rsidR="00D828D7">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юридические лица (за исключением </w:t>
      </w:r>
      <w:proofErr w:type="spellStart"/>
      <w:proofErr w:type="gramStart"/>
      <w:r w:rsidRPr="008E2078">
        <w:rPr>
          <w:rFonts w:ascii="Times New Roman" w:eastAsia="Times New Roman" w:hAnsi="Times New Roman" w:cs="Times New Roman"/>
          <w:sz w:val="28"/>
          <w:szCs w:val="28"/>
          <w:lang w:eastAsia="ru-RU"/>
        </w:rPr>
        <w:t>госуда</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рственных</w:t>
      </w:r>
      <w:proofErr w:type="spellEnd"/>
      <w:proofErr w:type="gramEnd"/>
      <w:r w:rsidRPr="008E2078">
        <w:rPr>
          <w:rFonts w:ascii="Times New Roman" w:eastAsia="Times New Roman" w:hAnsi="Times New Roman" w:cs="Times New Roman"/>
          <w:sz w:val="28"/>
          <w:szCs w:val="28"/>
          <w:lang w:eastAsia="ru-RU"/>
        </w:rPr>
        <w:t xml:space="preserve"> (муниципальных) учреждений), индивидуальные предприниматели, выполняющие работы (оказывающие услуги) по приобретению и установке детских игровых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департамент городского хозяйства (далее – департамент)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структурное подразделение Администрации города, осуществляющее от лица главного распорядителя бюджетных средств контроль за правильностью расчета размера субсидии при формировании бюджета на соответствующий финансовый год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и плановый период и внесении в него изменений, направление уведомлений получателям субсидии о принятии положительного решения о предоставлении субсидии либо об отказе в предоставлении субсидии, подготовку проектов распоряжения Администрации города об утверждении перечня получателей субсидии и объема предоставляемой субсидии, заключение соглашений о предо</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ставлении</w:t>
      </w:r>
      <w:proofErr w:type="spellEnd"/>
      <w:r w:rsidRPr="008E2078">
        <w:rPr>
          <w:rFonts w:ascii="Times New Roman" w:eastAsia="Times New Roman" w:hAnsi="Times New Roman" w:cs="Times New Roman"/>
          <w:sz w:val="28"/>
          <w:szCs w:val="28"/>
          <w:lang w:eastAsia="ru-RU"/>
        </w:rPr>
        <w:t xml:space="preserve"> субсидии, перечисление средств субсидии получателям субсидии путем формирования распорядительных заявок, контроль по соблюдению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муниципальное казенное учреждение «Дирекция дорожно-транспортного и жилищно-коммунального комплекса» (далее – дирекция) – учреждение, находящееся в ведении департамента, осуществляющее подготовку проектов соглашений о предоставлении субсидии, проверку качества выполняемых работ, проверку и приемку фактических объемов и затрат по приобретению и установке детских игровых площадок, подписание актов на предоставление субсидии, формирование заявок на оплату расходов получателей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bCs/>
          <w:sz w:val="28"/>
          <w:szCs w:val="28"/>
          <w:lang w:eastAsia="ru-RU"/>
        </w:rPr>
        <w:t>рабочая группа</w:t>
      </w:r>
      <w:r w:rsidRPr="008E2078">
        <w:rPr>
          <w:rFonts w:ascii="Times New Roman" w:eastAsia="Times New Roman" w:hAnsi="Times New Roman" w:cs="Times New Roman"/>
          <w:sz w:val="28"/>
          <w:szCs w:val="28"/>
          <w:lang w:eastAsia="ru-RU"/>
        </w:rPr>
        <w:t xml:space="preserve">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коллегиальный орган, осуществляющий свою </w:t>
      </w:r>
      <w:proofErr w:type="gramStart"/>
      <w:r w:rsidRPr="008E2078">
        <w:rPr>
          <w:rFonts w:ascii="Times New Roman" w:eastAsia="Times New Roman" w:hAnsi="Times New Roman" w:cs="Times New Roman"/>
          <w:sz w:val="28"/>
          <w:szCs w:val="28"/>
          <w:lang w:eastAsia="ru-RU"/>
        </w:rPr>
        <w:t>деятель</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ность</w:t>
      </w:r>
      <w:proofErr w:type="spellEnd"/>
      <w:proofErr w:type="gramEnd"/>
      <w:r w:rsidRPr="008E2078">
        <w:rPr>
          <w:rFonts w:ascii="Times New Roman" w:eastAsia="Times New Roman" w:hAnsi="Times New Roman" w:cs="Times New Roman"/>
          <w:sz w:val="28"/>
          <w:szCs w:val="28"/>
          <w:lang w:eastAsia="ru-RU"/>
        </w:rPr>
        <w:t xml:space="preserve"> в соответствии с постановлением Администрации города, ответственный за формирование и утверждение адресного перечня детских игровых площадок </w:t>
      </w:r>
      <w:r w:rsidRPr="008568C6">
        <w:rPr>
          <w:rFonts w:ascii="Times New Roman" w:eastAsia="Times New Roman" w:hAnsi="Times New Roman" w:cs="Times New Roman"/>
          <w:spacing w:val="-6"/>
          <w:sz w:val="28"/>
          <w:szCs w:val="28"/>
          <w:lang w:eastAsia="ru-RU"/>
        </w:rPr>
        <w:t>многоквартирных домов для приобретения и их установки в текущем году (далее –</w:t>
      </w:r>
      <w:r w:rsidRPr="008E2078">
        <w:rPr>
          <w:rFonts w:ascii="Times New Roman" w:eastAsia="Times New Roman" w:hAnsi="Times New Roman" w:cs="Times New Roman"/>
          <w:sz w:val="28"/>
          <w:szCs w:val="28"/>
          <w:lang w:eastAsia="ru-RU"/>
        </w:rPr>
        <w:t xml:space="preserve"> адресный перечень);</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b/>
          <w:sz w:val="28"/>
          <w:szCs w:val="28"/>
          <w:lang w:eastAsia="ru-RU"/>
        </w:rPr>
        <w:t>-</w:t>
      </w:r>
      <w:r w:rsidRPr="008E2078">
        <w:rPr>
          <w:rFonts w:ascii="Times New Roman" w:eastAsia="Times New Roman" w:hAnsi="Times New Roman" w:cs="Times New Roman"/>
          <w:sz w:val="28"/>
          <w:szCs w:val="28"/>
          <w:lang w:eastAsia="ru-RU"/>
        </w:rPr>
        <w:t xml:space="preserve"> </w:t>
      </w:r>
      <w:r w:rsidRPr="008568C6">
        <w:rPr>
          <w:rFonts w:ascii="Times New Roman" w:eastAsia="Times New Roman" w:hAnsi="Times New Roman" w:cs="Times New Roman"/>
          <w:bCs/>
          <w:sz w:val="28"/>
          <w:szCs w:val="28"/>
          <w:lang w:eastAsia="ru-RU"/>
        </w:rPr>
        <w:t>контрольно-ревизионное управление</w:t>
      </w:r>
      <w:r w:rsidRPr="008568C6">
        <w:rPr>
          <w:rFonts w:ascii="Times New Roman" w:eastAsia="Times New Roman" w:hAnsi="Times New Roman" w:cs="Times New Roman"/>
          <w:sz w:val="28"/>
          <w:szCs w:val="28"/>
          <w:lang w:eastAsia="ru-RU"/>
        </w:rPr>
        <w:t xml:space="preserve"> (далее </w:t>
      </w:r>
      <w:r w:rsidR="008568C6">
        <w:rPr>
          <w:rFonts w:ascii="Times New Roman" w:eastAsia="Times New Roman" w:hAnsi="Times New Roman" w:cs="Times New Roman"/>
          <w:sz w:val="28"/>
          <w:szCs w:val="28"/>
          <w:lang w:eastAsia="ru-RU"/>
        </w:rPr>
        <w:t>–</w:t>
      </w:r>
      <w:r w:rsidRPr="008568C6">
        <w:rPr>
          <w:rFonts w:ascii="Times New Roman" w:eastAsia="Times New Roman" w:hAnsi="Times New Roman" w:cs="Times New Roman"/>
          <w:sz w:val="28"/>
          <w:szCs w:val="28"/>
          <w:lang w:eastAsia="ru-RU"/>
        </w:rPr>
        <w:t xml:space="preserve"> КРУ) </w:t>
      </w:r>
      <w:r w:rsidR="008568C6">
        <w:rPr>
          <w:rFonts w:ascii="Times New Roman" w:eastAsia="Times New Roman" w:hAnsi="Times New Roman" w:cs="Times New Roman"/>
          <w:sz w:val="28"/>
          <w:szCs w:val="28"/>
          <w:lang w:eastAsia="ru-RU"/>
        </w:rPr>
        <w:t>–</w:t>
      </w:r>
      <w:r w:rsidRPr="008568C6">
        <w:rPr>
          <w:rFonts w:ascii="Times New Roman" w:eastAsia="Times New Roman" w:hAnsi="Times New Roman" w:cs="Times New Roman"/>
          <w:sz w:val="28"/>
          <w:szCs w:val="28"/>
          <w:lang w:eastAsia="ru-RU"/>
        </w:rPr>
        <w:t xml:space="preserve"> структурное </w:t>
      </w:r>
      <w:proofErr w:type="spellStart"/>
      <w:proofErr w:type="gramStart"/>
      <w:r w:rsidRPr="008568C6">
        <w:rPr>
          <w:rFonts w:ascii="Times New Roman" w:eastAsia="Times New Roman" w:hAnsi="Times New Roman" w:cs="Times New Roman"/>
          <w:sz w:val="28"/>
          <w:szCs w:val="28"/>
          <w:lang w:eastAsia="ru-RU"/>
        </w:rPr>
        <w:t>подраз</w:t>
      </w:r>
      <w:proofErr w:type="spellEnd"/>
      <w:r w:rsidR="008568C6">
        <w:rPr>
          <w:rFonts w:ascii="Times New Roman" w:eastAsia="Times New Roman" w:hAnsi="Times New Roman" w:cs="Times New Roman"/>
          <w:sz w:val="28"/>
          <w:szCs w:val="28"/>
          <w:lang w:eastAsia="ru-RU"/>
        </w:rPr>
        <w:t>-</w:t>
      </w:r>
      <w:r w:rsidRPr="008568C6">
        <w:rPr>
          <w:rFonts w:ascii="Times New Roman" w:eastAsia="Times New Roman" w:hAnsi="Times New Roman" w:cs="Times New Roman"/>
          <w:sz w:val="28"/>
          <w:szCs w:val="28"/>
          <w:lang w:eastAsia="ru-RU"/>
        </w:rPr>
        <w:t>деление</w:t>
      </w:r>
      <w:proofErr w:type="gramEnd"/>
      <w:r w:rsidRPr="008568C6">
        <w:rPr>
          <w:rFonts w:ascii="Times New Roman" w:eastAsia="Times New Roman" w:hAnsi="Times New Roman" w:cs="Times New Roman"/>
          <w:sz w:val="28"/>
          <w:szCs w:val="28"/>
          <w:lang w:eastAsia="ru-RU"/>
        </w:rPr>
        <w:t xml:space="preserve"> Администрации города, осуществляющее </w:t>
      </w:r>
      <w:r w:rsidRPr="008E2078">
        <w:rPr>
          <w:rFonts w:ascii="Times New Roman" w:eastAsia="Times New Roman" w:hAnsi="Times New Roman" w:cs="Times New Roman"/>
          <w:sz w:val="28"/>
          <w:szCs w:val="28"/>
          <w:lang w:eastAsia="ru-RU"/>
        </w:rPr>
        <w:t xml:space="preserve">от лица главного </w:t>
      </w:r>
      <w:proofErr w:type="spellStart"/>
      <w:r w:rsidRPr="008E2078">
        <w:rPr>
          <w:rFonts w:ascii="Times New Roman" w:eastAsia="Times New Roman" w:hAnsi="Times New Roman" w:cs="Times New Roman"/>
          <w:sz w:val="28"/>
          <w:szCs w:val="28"/>
          <w:lang w:eastAsia="ru-RU"/>
        </w:rPr>
        <w:t>распо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рядителя</w:t>
      </w:r>
      <w:proofErr w:type="spellEnd"/>
      <w:r w:rsidRPr="008E2078">
        <w:rPr>
          <w:rFonts w:ascii="Times New Roman" w:eastAsia="Times New Roman" w:hAnsi="Times New Roman" w:cs="Times New Roman"/>
          <w:sz w:val="28"/>
          <w:szCs w:val="28"/>
          <w:lang w:eastAsia="ru-RU"/>
        </w:rPr>
        <w:t xml:space="preserve"> бюджетных средств обязательную проверку соблюдения условий, целей и порядка предоставления субсидии их получателями;</w:t>
      </w:r>
    </w:p>
    <w:p w:rsidR="008E2078" w:rsidRPr="008E2078" w:rsidRDefault="008568C6" w:rsidP="008E2078">
      <w:pPr>
        <w:spacing w:after="0" w:line="240" w:lineRule="auto"/>
        <w:ind w:firstLine="567"/>
        <w:jc w:val="both"/>
        <w:rPr>
          <w:rFonts w:ascii="Times New Roman" w:eastAsia="Times New Roman" w:hAnsi="Times New Roman" w:cs="Times New Roman"/>
          <w:sz w:val="28"/>
          <w:szCs w:val="28"/>
          <w:lang w:eastAsia="ru-RU"/>
        </w:rPr>
      </w:pPr>
      <w:r w:rsidRPr="008568C6">
        <w:rPr>
          <w:rFonts w:ascii="Times New Roman" w:eastAsia="Times New Roman" w:hAnsi="Times New Roman" w:cs="Times New Roman"/>
          <w:sz w:val="28"/>
          <w:szCs w:val="28"/>
          <w:lang w:eastAsia="ru-RU"/>
        </w:rPr>
        <w:t xml:space="preserve">- </w:t>
      </w:r>
      <w:r w:rsidR="008E2078" w:rsidRPr="008E2078">
        <w:rPr>
          <w:rFonts w:ascii="Times New Roman" w:eastAsia="Times New Roman" w:hAnsi="Times New Roman" w:cs="Times New Roman"/>
          <w:sz w:val="28"/>
          <w:szCs w:val="28"/>
          <w:lang w:eastAsia="ru-RU"/>
        </w:rPr>
        <w:t xml:space="preserve">Контрольно-счетная палата города (далее – КСП) </w:t>
      </w:r>
      <w:r>
        <w:rPr>
          <w:rFonts w:ascii="Times New Roman" w:eastAsia="Times New Roman" w:hAnsi="Times New Roman" w:cs="Times New Roman"/>
          <w:b/>
          <w:sz w:val="28"/>
          <w:szCs w:val="28"/>
          <w:lang w:eastAsia="ru-RU"/>
        </w:rPr>
        <w:t>–</w:t>
      </w:r>
      <w:r w:rsidR="008E2078" w:rsidRPr="008568C6">
        <w:rPr>
          <w:rFonts w:ascii="Times New Roman" w:eastAsia="Times New Roman" w:hAnsi="Times New Roman" w:cs="Times New Roman"/>
          <w:bCs/>
          <w:sz w:val="28"/>
          <w:szCs w:val="28"/>
          <w:lang w:eastAsia="ru-RU"/>
        </w:rPr>
        <w:t xml:space="preserve"> орган муниципального финансового контроля</w:t>
      </w:r>
      <w:r w:rsidR="008E2078" w:rsidRPr="008568C6">
        <w:rPr>
          <w:rFonts w:ascii="Times New Roman" w:eastAsia="Times New Roman" w:hAnsi="Times New Roman" w:cs="Times New Roman"/>
          <w:sz w:val="28"/>
          <w:szCs w:val="28"/>
          <w:lang w:eastAsia="ru-RU"/>
        </w:rPr>
        <w:t>, осуществляющий обязательный внешний финансовый контроль за соблюдением ус</w:t>
      </w:r>
      <w:r w:rsidR="008E2078" w:rsidRPr="008E2078">
        <w:rPr>
          <w:rFonts w:ascii="Times New Roman" w:eastAsia="Times New Roman" w:hAnsi="Times New Roman" w:cs="Times New Roman"/>
          <w:sz w:val="28"/>
          <w:szCs w:val="28"/>
          <w:lang w:eastAsia="ru-RU"/>
        </w:rPr>
        <w:t xml:space="preserve">ловий, целей и порядка предоставления </w:t>
      </w:r>
      <w:proofErr w:type="gramStart"/>
      <w:r w:rsidR="008E2078" w:rsidRPr="008E2078">
        <w:rPr>
          <w:rFonts w:ascii="Times New Roman" w:eastAsia="Times New Roman" w:hAnsi="Times New Roman" w:cs="Times New Roman"/>
          <w:sz w:val="28"/>
          <w:szCs w:val="28"/>
          <w:lang w:eastAsia="ru-RU"/>
        </w:rPr>
        <w:t xml:space="preserve">субсидии </w:t>
      </w:r>
      <w:r>
        <w:rPr>
          <w:rFonts w:ascii="Times New Roman" w:eastAsia="Times New Roman" w:hAnsi="Times New Roman" w:cs="Times New Roman"/>
          <w:sz w:val="28"/>
          <w:szCs w:val="28"/>
          <w:lang w:eastAsia="ru-RU"/>
        </w:rPr>
        <w:t xml:space="preserve"> </w:t>
      </w:r>
      <w:r w:rsidR="008E2078" w:rsidRPr="008E2078">
        <w:rPr>
          <w:rFonts w:ascii="Times New Roman" w:eastAsia="Times New Roman" w:hAnsi="Times New Roman" w:cs="Times New Roman"/>
          <w:sz w:val="28"/>
          <w:szCs w:val="28"/>
          <w:lang w:eastAsia="ru-RU"/>
        </w:rPr>
        <w:t>их</w:t>
      </w:r>
      <w:proofErr w:type="gramEnd"/>
      <w:r w:rsidR="008E2078" w:rsidRPr="008E2078">
        <w:rPr>
          <w:rFonts w:ascii="Times New Roman" w:eastAsia="Times New Roman" w:hAnsi="Times New Roman" w:cs="Times New Roman"/>
          <w:sz w:val="28"/>
          <w:szCs w:val="28"/>
          <w:lang w:eastAsia="ru-RU"/>
        </w:rPr>
        <w:t xml:space="preserve"> получателями.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3. Субсидия носит целевой характер и не может быть использована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на другие цели.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4. Критериями отбора получателей субсидии являются: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осуществление деятельности по управлению многоквартирными домами по решению общего собрания собственников жилых помещений в </w:t>
      </w:r>
      <w:proofErr w:type="gramStart"/>
      <w:r w:rsidRPr="008E2078">
        <w:rPr>
          <w:rFonts w:ascii="Times New Roman" w:eastAsia="Times New Roman" w:hAnsi="Times New Roman" w:cs="Times New Roman"/>
          <w:sz w:val="28"/>
          <w:szCs w:val="28"/>
          <w:lang w:eastAsia="ru-RU"/>
        </w:rPr>
        <w:t>много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квартирном</w:t>
      </w:r>
      <w:proofErr w:type="gramEnd"/>
      <w:r w:rsidRPr="008E2078">
        <w:rPr>
          <w:rFonts w:ascii="Times New Roman" w:eastAsia="Times New Roman" w:hAnsi="Times New Roman" w:cs="Times New Roman"/>
          <w:sz w:val="28"/>
          <w:szCs w:val="28"/>
          <w:lang w:eastAsia="ru-RU"/>
        </w:rPr>
        <w:t xml:space="preserve"> доме и (или) на основании открытого конкурса по отбору </w:t>
      </w:r>
      <w:proofErr w:type="spellStart"/>
      <w:r w:rsidRPr="008E2078">
        <w:rPr>
          <w:rFonts w:ascii="Times New Roman" w:eastAsia="Times New Roman" w:hAnsi="Times New Roman" w:cs="Times New Roman"/>
          <w:sz w:val="28"/>
          <w:szCs w:val="28"/>
          <w:lang w:eastAsia="ru-RU"/>
        </w:rPr>
        <w:t>органи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заций</w:t>
      </w:r>
      <w:proofErr w:type="spellEnd"/>
      <w:r w:rsidRPr="008E2078">
        <w:rPr>
          <w:rFonts w:ascii="Times New Roman" w:eastAsia="Times New Roman" w:hAnsi="Times New Roman" w:cs="Times New Roman"/>
          <w:sz w:val="28"/>
          <w:szCs w:val="28"/>
          <w:lang w:eastAsia="ru-RU"/>
        </w:rPr>
        <w:t xml:space="preserve"> для управления многоквартирными домами, проведенного в рамках </w:t>
      </w:r>
      <w:hyperlink r:id="rId11" w:history="1">
        <w:r w:rsidRPr="008E2078">
          <w:rPr>
            <w:rFonts w:ascii="Times New Roman" w:eastAsia="Times New Roman" w:hAnsi="Times New Roman" w:cs="Times New Roman"/>
            <w:sz w:val="28"/>
            <w:szCs w:val="28"/>
            <w:lang w:eastAsia="ru-RU"/>
          </w:rPr>
          <w:t>Жилищного кодекса</w:t>
        </w:r>
      </w:hyperlink>
      <w:r w:rsidRPr="008E2078">
        <w:rPr>
          <w:rFonts w:ascii="Times New Roman" w:eastAsia="Times New Roman" w:hAnsi="Times New Roman" w:cs="Times New Roman"/>
          <w:sz w:val="28"/>
          <w:szCs w:val="28"/>
          <w:lang w:eastAsia="ru-RU"/>
        </w:rPr>
        <w:t xml:space="preserve"> Российской Федерации;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включение детской площадки многоквартирного дома в утвержденный адресный перечень;</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принятие решений общего собрания собственников помещений </w:t>
      </w:r>
      <w:proofErr w:type="gramStart"/>
      <w:r w:rsidRPr="008E2078">
        <w:rPr>
          <w:rFonts w:ascii="Times New Roman" w:eastAsia="Times New Roman" w:hAnsi="Times New Roman" w:cs="Times New Roman"/>
          <w:sz w:val="28"/>
          <w:szCs w:val="28"/>
          <w:lang w:eastAsia="ru-RU"/>
        </w:rPr>
        <w:t>много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квартирного</w:t>
      </w:r>
      <w:proofErr w:type="gramEnd"/>
      <w:r w:rsidRPr="008E2078">
        <w:rPr>
          <w:rFonts w:ascii="Times New Roman" w:eastAsia="Times New Roman" w:hAnsi="Times New Roman" w:cs="Times New Roman"/>
          <w:sz w:val="28"/>
          <w:szCs w:val="28"/>
          <w:lang w:eastAsia="ru-RU"/>
        </w:rPr>
        <w:t xml:space="preserve"> дома по установке и последующему содержанию детских игровых площадок, о выборе уполномоченных лиц для подписания акта приема-передачи детской игровой площадки;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наличие проектно-сметной документации на установку детских игровых площадок.</w:t>
      </w:r>
    </w:p>
    <w:p w:rsid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p>
    <w:p w:rsidR="008568C6" w:rsidRDefault="008568C6" w:rsidP="008E2078">
      <w:pPr>
        <w:spacing w:after="0" w:line="240" w:lineRule="auto"/>
        <w:ind w:firstLine="567"/>
        <w:jc w:val="both"/>
        <w:rPr>
          <w:rFonts w:ascii="Times New Roman" w:eastAsia="Times New Roman" w:hAnsi="Times New Roman" w:cs="Times New Roman"/>
          <w:sz w:val="28"/>
          <w:szCs w:val="28"/>
          <w:lang w:eastAsia="ru-RU"/>
        </w:rPr>
      </w:pPr>
    </w:p>
    <w:p w:rsidR="008568C6" w:rsidRPr="008E2078" w:rsidRDefault="008568C6" w:rsidP="008E2078">
      <w:pPr>
        <w:spacing w:after="0" w:line="240" w:lineRule="auto"/>
        <w:ind w:firstLine="567"/>
        <w:jc w:val="both"/>
        <w:rPr>
          <w:rFonts w:ascii="Times New Roman" w:eastAsia="Times New Roman" w:hAnsi="Times New Roman" w:cs="Times New Roman"/>
          <w:sz w:val="28"/>
          <w:szCs w:val="28"/>
          <w:lang w:eastAsia="ru-RU"/>
        </w:rPr>
      </w:pP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3" w:name="sub_1014"/>
      <w:r w:rsidRPr="008E2078">
        <w:rPr>
          <w:rFonts w:ascii="Times New Roman" w:eastAsia="Times New Roman" w:hAnsi="Times New Roman" w:cs="Times New Roman"/>
          <w:sz w:val="28"/>
          <w:szCs w:val="28"/>
          <w:lang w:eastAsia="ru-RU"/>
        </w:rPr>
        <w:t xml:space="preserve">Раздел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Условия и порядок предоставления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 Субсидия направляется на финансовое обеспечение (возмещение) затрат на приобретение и установку детских игровых площадок по следующим </w:t>
      </w:r>
      <w:proofErr w:type="spellStart"/>
      <w:proofErr w:type="gramStart"/>
      <w:r w:rsidRPr="008E2078">
        <w:rPr>
          <w:rFonts w:ascii="Times New Roman" w:eastAsia="Times New Roman" w:hAnsi="Times New Roman" w:cs="Times New Roman"/>
          <w:sz w:val="28"/>
          <w:szCs w:val="28"/>
          <w:lang w:eastAsia="ru-RU"/>
        </w:rPr>
        <w:t>направ</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лениям</w:t>
      </w:r>
      <w:proofErr w:type="spellEnd"/>
      <w:proofErr w:type="gramEnd"/>
      <w:r w:rsidRPr="008E2078">
        <w:rPr>
          <w:rFonts w:ascii="Times New Roman" w:eastAsia="Times New Roman" w:hAnsi="Times New Roman" w:cs="Times New Roman"/>
          <w:sz w:val="28"/>
          <w:szCs w:val="28"/>
          <w:lang w:eastAsia="ru-RU"/>
        </w:rPr>
        <w:t>:</w:t>
      </w:r>
    </w:p>
    <w:bookmarkEnd w:id="3"/>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1.1. Получение технических условий на производство работ.</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1.2. Изготовление и (или) проверка сметной и проектной документации </w:t>
      </w:r>
      <w:r w:rsidRPr="008E2078">
        <w:rPr>
          <w:rFonts w:ascii="Times New Roman" w:eastAsia="Times New Roman" w:hAnsi="Times New Roman" w:cs="Times New Roman"/>
          <w:sz w:val="28"/>
          <w:szCs w:val="28"/>
          <w:lang w:eastAsia="ru-RU"/>
        </w:rPr>
        <w:br/>
        <w:t>на выполнение работ.</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1.3. Приобретение и доставка детских игровых площадок: игрового и иного оборудования (скамеек, урн, декоративного металлического ограждения детских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1.4. Выполнение работ по сборке и установке приобретенных детских игровых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1.5. Выполнение строительно-монтажных работ по установке </w:t>
      </w:r>
      <w:proofErr w:type="spellStart"/>
      <w:proofErr w:type="gramStart"/>
      <w:r w:rsidRPr="008E2078">
        <w:rPr>
          <w:rFonts w:ascii="Times New Roman" w:eastAsia="Times New Roman" w:hAnsi="Times New Roman" w:cs="Times New Roman"/>
          <w:sz w:val="28"/>
          <w:szCs w:val="28"/>
          <w:lang w:eastAsia="ru-RU"/>
        </w:rPr>
        <w:t>приоб</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ретенных</w:t>
      </w:r>
      <w:proofErr w:type="spellEnd"/>
      <w:proofErr w:type="gramEnd"/>
      <w:r w:rsidRPr="008E2078">
        <w:rPr>
          <w:rFonts w:ascii="Times New Roman" w:eastAsia="Times New Roman" w:hAnsi="Times New Roman" w:cs="Times New Roman"/>
          <w:sz w:val="28"/>
          <w:szCs w:val="28"/>
          <w:lang w:eastAsia="ru-RU"/>
        </w:rPr>
        <w:t xml:space="preserve"> детских игровых площадок с учетом стоимости материалов.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1.6. Подсыпку </w:t>
      </w:r>
      <w:proofErr w:type="spellStart"/>
      <w:r w:rsidRPr="008E2078">
        <w:rPr>
          <w:rFonts w:ascii="Times New Roman" w:eastAsia="Times New Roman" w:hAnsi="Times New Roman" w:cs="Times New Roman"/>
          <w:sz w:val="28"/>
          <w:szCs w:val="28"/>
          <w:lang w:eastAsia="ru-RU"/>
        </w:rPr>
        <w:t>ударопоглощающего</w:t>
      </w:r>
      <w:proofErr w:type="spellEnd"/>
      <w:r w:rsidRPr="008E2078">
        <w:rPr>
          <w:rFonts w:ascii="Times New Roman" w:eastAsia="Times New Roman" w:hAnsi="Times New Roman" w:cs="Times New Roman"/>
          <w:sz w:val="28"/>
          <w:szCs w:val="28"/>
          <w:lang w:eastAsia="ru-RU"/>
        </w:rPr>
        <w:t xml:space="preserve"> слоя песка под основание </w:t>
      </w:r>
      <w:proofErr w:type="spellStart"/>
      <w:proofErr w:type="gramStart"/>
      <w:r w:rsidRPr="008E2078">
        <w:rPr>
          <w:rFonts w:ascii="Times New Roman" w:eastAsia="Times New Roman" w:hAnsi="Times New Roman" w:cs="Times New Roman"/>
          <w:sz w:val="28"/>
          <w:szCs w:val="28"/>
          <w:lang w:eastAsia="ru-RU"/>
        </w:rPr>
        <w:t>устана</w:t>
      </w:r>
      <w:proofErr w:type="spellEnd"/>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вливаемых</w:t>
      </w:r>
      <w:proofErr w:type="gramEnd"/>
      <w:r w:rsidRPr="008E2078">
        <w:rPr>
          <w:rFonts w:ascii="Times New Roman" w:eastAsia="Times New Roman" w:hAnsi="Times New Roman" w:cs="Times New Roman"/>
          <w:sz w:val="28"/>
          <w:szCs w:val="28"/>
          <w:lang w:eastAsia="ru-RU"/>
        </w:rPr>
        <w:t xml:space="preserve"> детских игровых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1.7. Осуществление технического надзора.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568C6">
        <w:rPr>
          <w:rFonts w:ascii="Times New Roman" w:eastAsia="Times New Roman" w:hAnsi="Times New Roman" w:cs="Times New Roman"/>
          <w:spacing w:val="-4"/>
          <w:sz w:val="28"/>
          <w:szCs w:val="28"/>
          <w:lang w:eastAsia="ru-RU"/>
        </w:rPr>
        <w:t>2. Размер субсидии определяется суммированием затрат по подпунктам 1.1 –</w:t>
      </w:r>
      <w:r w:rsidRPr="008E2078">
        <w:rPr>
          <w:rFonts w:ascii="Times New Roman" w:eastAsia="Times New Roman" w:hAnsi="Times New Roman" w:cs="Times New Roman"/>
          <w:sz w:val="28"/>
          <w:szCs w:val="28"/>
          <w:lang w:eastAsia="ru-RU"/>
        </w:rPr>
        <w:t xml:space="preserve"> 1.7 пункта 1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Затраты на выполнение строительно-монтажных работ, работ по сборке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и установке приобретенных детских игровых площадок, подсыпки </w:t>
      </w:r>
      <w:proofErr w:type="spellStart"/>
      <w:r w:rsidRPr="008E2078">
        <w:rPr>
          <w:rFonts w:ascii="Times New Roman" w:eastAsia="Times New Roman" w:hAnsi="Times New Roman" w:cs="Times New Roman"/>
          <w:sz w:val="28"/>
          <w:szCs w:val="28"/>
          <w:lang w:eastAsia="ru-RU"/>
        </w:rPr>
        <w:t>ударопо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глощающего</w:t>
      </w:r>
      <w:proofErr w:type="spellEnd"/>
      <w:r w:rsidRPr="008E2078">
        <w:rPr>
          <w:rFonts w:ascii="Times New Roman" w:eastAsia="Times New Roman" w:hAnsi="Times New Roman" w:cs="Times New Roman"/>
          <w:sz w:val="28"/>
          <w:szCs w:val="28"/>
          <w:lang w:eastAsia="ru-RU"/>
        </w:rPr>
        <w:t xml:space="preserve"> слоя песка под основание устанавливаемых дет</w:t>
      </w:r>
      <w:r w:rsidR="00D828D7">
        <w:rPr>
          <w:rFonts w:ascii="Times New Roman" w:eastAsia="Times New Roman" w:hAnsi="Times New Roman" w:cs="Times New Roman"/>
          <w:sz w:val="28"/>
          <w:szCs w:val="28"/>
          <w:lang w:eastAsia="ru-RU"/>
        </w:rPr>
        <w:t>ских игровых площадок, указанных</w:t>
      </w:r>
      <w:r w:rsidRPr="008E2078">
        <w:rPr>
          <w:rFonts w:ascii="Times New Roman" w:eastAsia="Times New Roman" w:hAnsi="Times New Roman" w:cs="Times New Roman"/>
          <w:sz w:val="28"/>
          <w:szCs w:val="28"/>
          <w:lang w:eastAsia="ru-RU"/>
        </w:rPr>
        <w:t xml:space="preserve"> в подпунктах 1.4 – 1.6 пункта 1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 формируются на основании сметной документации с уровнем сметной прибыли не более 10% от суммы прямых затрат и накладных расходов (себестоимости).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Затраты на осуществление технического надзора, указанного в подпункте 1.7 пункта 1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 определяются в размере, не </w:t>
      </w:r>
      <w:proofErr w:type="spellStart"/>
      <w:proofErr w:type="gramStart"/>
      <w:r w:rsidRPr="008E2078">
        <w:rPr>
          <w:rFonts w:ascii="Times New Roman" w:eastAsia="Times New Roman" w:hAnsi="Times New Roman" w:cs="Times New Roman"/>
          <w:sz w:val="28"/>
          <w:szCs w:val="28"/>
          <w:lang w:eastAsia="ru-RU"/>
        </w:rPr>
        <w:t>превы</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шающем</w:t>
      </w:r>
      <w:proofErr w:type="spellEnd"/>
      <w:proofErr w:type="gramEnd"/>
      <w:r w:rsidRPr="008E2078">
        <w:rPr>
          <w:rFonts w:ascii="Times New Roman" w:eastAsia="Times New Roman" w:hAnsi="Times New Roman" w:cs="Times New Roman"/>
          <w:sz w:val="28"/>
          <w:szCs w:val="28"/>
          <w:lang w:eastAsia="ru-RU"/>
        </w:rPr>
        <w:t xml:space="preserve"> 1,5% от стоимости строительно-монтажных работ, работ по сборке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и установке приобретенных детских игровых площадок, подсыпки </w:t>
      </w:r>
      <w:proofErr w:type="spellStart"/>
      <w:r w:rsidRPr="008E2078">
        <w:rPr>
          <w:rFonts w:ascii="Times New Roman" w:eastAsia="Times New Roman" w:hAnsi="Times New Roman" w:cs="Times New Roman"/>
          <w:sz w:val="28"/>
          <w:szCs w:val="28"/>
          <w:lang w:eastAsia="ru-RU"/>
        </w:rPr>
        <w:t>ударопо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глощающего</w:t>
      </w:r>
      <w:proofErr w:type="spellEnd"/>
      <w:r w:rsidRPr="008E2078">
        <w:rPr>
          <w:rFonts w:ascii="Times New Roman" w:eastAsia="Times New Roman" w:hAnsi="Times New Roman" w:cs="Times New Roman"/>
          <w:sz w:val="28"/>
          <w:szCs w:val="28"/>
          <w:lang w:eastAsia="ru-RU"/>
        </w:rPr>
        <w:t xml:space="preserve"> слоя песка под основание устанавливаемых детских игровых площадок, указанных в подпунктах 1.4 – 1.6 пункта 1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4" w:name="sub_1023"/>
      <w:r w:rsidRPr="008E2078">
        <w:rPr>
          <w:rFonts w:ascii="Times New Roman" w:eastAsia="Times New Roman" w:hAnsi="Times New Roman" w:cs="Times New Roman"/>
          <w:sz w:val="28"/>
          <w:szCs w:val="28"/>
          <w:lang w:eastAsia="ru-RU"/>
        </w:rPr>
        <w:t xml:space="preserve">3. В соответствии с </w:t>
      </w:r>
      <w:hyperlink r:id="rId12" w:history="1">
        <w:r w:rsidRPr="008E2078">
          <w:rPr>
            <w:rFonts w:ascii="Times New Roman" w:eastAsia="Times New Roman" w:hAnsi="Times New Roman" w:cs="Times New Roman"/>
            <w:sz w:val="28"/>
            <w:szCs w:val="28"/>
            <w:lang w:eastAsia="ru-RU"/>
          </w:rPr>
          <w:t>постановлением</w:t>
        </w:r>
      </w:hyperlink>
      <w:r w:rsidRPr="008E2078">
        <w:rPr>
          <w:rFonts w:ascii="Times New Roman" w:eastAsia="Times New Roman" w:hAnsi="Times New Roman" w:cs="Times New Roman"/>
          <w:sz w:val="28"/>
          <w:szCs w:val="28"/>
          <w:lang w:eastAsia="ru-RU"/>
        </w:rPr>
        <w:t xml:space="preserve"> Администрации города от 13.05.2013 № 3091 «Об утверждении положения по организации и проведению работ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по приобретению и установке детских игровых площадок многоквартирных домов»:</w:t>
      </w:r>
    </w:p>
    <w:bookmarkEnd w:id="4"/>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568C6">
        <w:rPr>
          <w:rFonts w:ascii="Times New Roman" w:eastAsia="Times New Roman" w:hAnsi="Times New Roman" w:cs="Times New Roman"/>
          <w:spacing w:val="-4"/>
          <w:sz w:val="28"/>
          <w:szCs w:val="28"/>
          <w:lang w:eastAsia="ru-RU"/>
        </w:rPr>
        <w:t xml:space="preserve">3.1. Получатели субсидии, имеющие право на получение субсидии, в срок </w:t>
      </w:r>
      <w:r w:rsidR="008568C6">
        <w:rPr>
          <w:rFonts w:ascii="Times New Roman" w:eastAsia="Times New Roman" w:hAnsi="Times New Roman" w:cs="Times New Roman"/>
          <w:spacing w:val="-4"/>
          <w:sz w:val="28"/>
          <w:szCs w:val="28"/>
          <w:lang w:eastAsia="ru-RU"/>
        </w:rPr>
        <w:t xml:space="preserve">                    </w:t>
      </w:r>
      <w:r w:rsidRPr="008568C6">
        <w:rPr>
          <w:rFonts w:ascii="Times New Roman" w:eastAsia="Times New Roman" w:hAnsi="Times New Roman" w:cs="Times New Roman"/>
          <w:spacing w:val="-4"/>
          <w:sz w:val="28"/>
          <w:szCs w:val="28"/>
          <w:lang w:eastAsia="ru-RU"/>
        </w:rPr>
        <w:t xml:space="preserve">до 10 февраля текущего финансового года представляют в департамент заявку </w:t>
      </w:r>
      <w:r w:rsidR="008568C6">
        <w:rPr>
          <w:rFonts w:ascii="Times New Roman" w:eastAsia="Times New Roman" w:hAnsi="Times New Roman" w:cs="Times New Roman"/>
          <w:spacing w:val="-4"/>
          <w:sz w:val="28"/>
          <w:szCs w:val="28"/>
          <w:lang w:eastAsia="ru-RU"/>
        </w:rPr>
        <w:t xml:space="preserve">                      </w:t>
      </w:r>
      <w:r w:rsidRPr="008568C6">
        <w:rPr>
          <w:rFonts w:ascii="Times New Roman" w:eastAsia="Times New Roman" w:hAnsi="Times New Roman" w:cs="Times New Roman"/>
          <w:spacing w:val="-4"/>
          <w:sz w:val="28"/>
          <w:szCs w:val="28"/>
          <w:lang w:eastAsia="ru-RU"/>
        </w:rPr>
        <w:t>на вклю</w:t>
      </w:r>
      <w:r w:rsidRPr="008E2078">
        <w:rPr>
          <w:rFonts w:ascii="Times New Roman" w:eastAsia="Times New Roman" w:hAnsi="Times New Roman" w:cs="Times New Roman"/>
          <w:sz w:val="28"/>
          <w:szCs w:val="28"/>
          <w:lang w:eastAsia="ru-RU"/>
        </w:rPr>
        <w:t>чение детской игровой площадки в адресный перечень.</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3.2. Рабочая группа в срок до 25 февраля текущего года формирует и </w:t>
      </w:r>
      <w:proofErr w:type="spellStart"/>
      <w:proofErr w:type="gramStart"/>
      <w:r w:rsidRPr="008E2078">
        <w:rPr>
          <w:rFonts w:ascii="Times New Roman" w:eastAsia="Times New Roman" w:hAnsi="Times New Roman" w:cs="Times New Roman"/>
          <w:sz w:val="28"/>
          <w:szCs w:val="28"/>
          <w:lang w:eastAsia="ru-RU"/>
        </w:rPr>
        <w:t>утвер</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ждает</w:t>
      </w:r>
      <w:proofErr w:type="spellEnd"/>
      <w:proofErr w:type="gramEnd"/>
      <w:r w:rsidRPr="008E2078">
        <w:rPr>
          <w:rFonts w:ascii="Times New Roman" w:eastAsia="Times New Roman" w:hAnsi="Times New Roman" w:cs="Times New Roman"/>
          <w:sz w:val="28"/>
          <w:szCs w:val="28"/>
          <w:lang w:eastAsia="ru-RU"/>
        </w:rPr>
        <w:t xml:space="preserve"> адресный перечень для выполнения работ в текущем году в пределах утвержденных лимитов бюджетных обязательств.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3.3. Департамент в течение трех рабочих дней после даты утверждения адресного перечня доводит его до сведения получателей субсидии. </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3.4. Получатели субсидии в срок до 25 марта текущего года представляют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в департамент по утвержденным адресам:</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заверенную получателем субсидии копию протокола общего собрания собственников многоквартирного дома по установке и последующему </w:t>
      </w:r>
      <w:proofErr w:type="spellStart"/>
      <w:proofErr w:type="gramStart"/>
      <w:r w:rsidRPr="008E2078">
        <w:rPr>
          <w:rFonts w:ascii="Times New Roman" w:eastAsia="Times New Roman" w:hAnsi="Times New Roman" w:cs="Times New Roman"/>
          <w:sz w:val="28"/>
          <w:szCs w:val="28"/>
          <w:lang w:eastAsia="ru-RU"/>
        </w:rPr>
        <w:t>содер</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жанию</w:t>
      </w:r>
      <w:proofErr w:type="spellEnd"/>
      <w:proofErr w:type="gramEnd"/>
      <w:r w:rsidRPr="008E2078">
        <w:rPr>
          <w:rFonts w:ascii="Times New Roman" w:eastAsia="Times New Roman" w:hAnsi="Times New Roman" w:cs="Times New Roman"/>
          <w:sz w:val="28"/>
          <w:szCs w:val="28"/>
          <w:lang w:eastAsia="ru-RU"/>
        </w:rPr>
        <w:t xml:space="preserve"> детских игровых площадок, о выборе уполномоченных лиц для </w:t>
      </w:r>
      <w:proofErr w:type="spellStart"/>
      <w:r w:rsidRPr="008E2078">
        <w:rPr>
          <w:rFonts w:ascii="Times New Roman" w:eastAsia="Times New Roman" w:hAnsi="Times New Roman" w:cs="Times New Roman"/>
          <w:sz w:val="28"/>
          <w:szCs w:val="28"/>
          <w:lang w:eastAsia="ru-RU"/>
        </w:rPr>
        <w:t>подпи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сания</w:t>
      </w:r>
      <w:proofErr w:type="spellEnd"/>
      <w:r w:rsidRPr="008E2078">
        <w:rPr>
          <w:rFonts w:ascii="Times New Roman" w:eastAsia="Times New Roman" w:hAnsi="Times New Roman" w:cs="Times New Roman"/>
          <w:sz w:val="28"/>
          <w:szCs w:val="28"/>
          <w:lang w:eastAsia="ru-RU"/>
        </w:rPr>
        <w:t xml:space="preserve"> акта приема-передачи детской игровой площадки;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проектно-сметную документацию на установку детских игровых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В случае корректировки плановых бюджетных средств на выполнение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в текущем году работ по приобретению и установке детских игровых площадок документы, указанные в абзацах втором, третьем настоящего подпункта, представляются в департамент получателями субсидии в течение 30 </w:t>
      </w:r>
      <w:proofErr w:type="gramStart"/>
      <w:r w:rsidRPr="008E2078">
        <w:rPr>
          <w:rFonts w:ascii="Times New Roman" w:eastAsia="Times New Roman" w:hAnsi="Times New Roman" w:cs="Times New Roman"/>
          <w:sz w:val="28"/>
          <w:szCs w:val="28"/>
          <w:lang w:eastAsia="ru-RU"/>
        </w:rPr>
        <w:t>кален</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дарных</w:t>
      </w:r>
      <w:proofErr w:type="spellEnd"/>
      <w:proofErr w:type="gramEnd"/>
      <w:r w:rsidRPr="008E2078">
        <w:rPr>
          <w:rFonts w:ascii="Times New Roman" w:eastAsia="Times New Roman" w:hAnsi="Times New Roman" w:cs="Times New Roman"/>
          <w:sz w:val="28"/>
          <w:szCs w:val="28"/>
          <w:lang w:eastAsia="ru-RU"/>
        </w:rPr>
        <w:t xml:space="preserve"> дней с момента пол</w:t>
      </w:r>
      <w:r w:rsidR="008568C6">
        <w:rPr>
          <w:rFonts w:ascii="Times New Roman" w:eastAsia="Times New Roman" w:hAnsi="Times New Roman" w:cs="Times New Roman"/>
          <w:sz w:val="28"/>
          <w:szCs w:val="28"/>
          <w:lang w:eastAsia="ru-RU"/>
        </w:rPr>
        <w:t xml:space="preserve">учения уведомления департамента </w:t>
      </w:r>
      <w:r w:rsidRPr="008E2078">
        <w:rPr>
          <w:rFonts w:ascii="Times New Roman" w:eastAsia="Times New Roman" w:hAnsi="Times New Roman" w:cs="Times New Roman"/>
          <w:sz w:val="28"/>
          <w:szCs w:val="28"/>
          <w:lang w:eastAsia="ru-RU"/>
        </w:rPr>
        <w:t>о дополнительном включении адресов детских игровых площадок в адресный перечень.</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4. Требования, которым должны соответствовать получатели субсидии </w:t>
      </w:r>
      <w:r w:rsidR="008568C6">
        <w:rPr>
          <w:rFonts w:ascii="Times New Roman" w:eastAsia="Times New Roman" w:hAnsi="Times New Roman" w:cs="Times New Roman"/>
          <w:sz w:val="28"/>
          <w:szCs w:val="28"/>
          <w:lang w:eastAsia="ru-RU"/>
        </w:rPr>
        <w:t xml:space="preserve">                  </w:t>
      </w:r>
      <w:r w:rsidRPr="008568C6">
        <w:rPr>
          <w:rFonts w:ascii="Times New Roman" w:eastAsia="Times New Roman" w:hAnsi="Times New Roman" w:cs="Times New Roman"/>
          <w:spacing w:val="-4"/>
          <w:sz w:val="28"/>
          <w:szCs w:val="28"/>
          <w:lang w:eastAsia="ru-RU"/>
        </w:rPr>
        <w:t>на дату предоставления документов, указанных в подпункте 3.4 пункта 3 раздела 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4.1. Не иметь просроченную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 либо иметь график погашения просроченной задолженности перед местным бюджетом, согласованный Администрацией города.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4.2. Юридические лица не должны находиться в процессе реорганизации, ликвидации, банкротства, а индивидуальные предприниматели не должны </w:t>
      </w:r>
      <w:proofErr w:type="spellStart"/>
      <w:proofErr w:type="gramStart"/>
      <w:r w:rsidRPr="008E2078">
        <w:rPr>
          <w:rFonts w:ascii="Times New Roman" w:eastAsia="Times New Roman" w:hAnsi="Times New Roman" w:cs="Times New Roman"/>
          <w:sz w:val="28"/>
          <w:szCs w:val="28"/>
          <w:lang w:eastAsia="ru-RU"/>
        </w:rPr>
        <w:t>прек</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ратить</w:t>
      </w:r>
      <w:proofErr w:type="spellEnd"/>
      <w:proofErr w:type="gramEnd"/>
      <w:r w:rsidRPr="008E2078">
        <w:rPr>
          <w:rFonts w:ascii="Times New Roman" w:eastAsia="Times New Roman" w:hAnsi="Times New Roman" w:cs="Times New Roman"/>
          <w:sz w:val="28"/>
          <w:szCs w:val="28"/>
          <w:lang w:eastAsia="ru-RU"/>
        </w:rPr>
        <w:t xml:space="preserve"> деятельность в качестве индивидуального предпринимателя.</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4.3. Не являться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w:t>
      </w:r>
      <w:proofErr w:type="spellStart"/>
      <w:r w:rsidRPr="008E2078">
        <w:rPr>
          <w:rFonts w:ascii="Times New Roman" w:eastAsia="Times New Roman" w:hAnsi="Times New Roman" w:cs="Times New Roman"/>
          <w:sz w:val="28"/>
          <w:szCs w:val="28"/>
          <w:lang w:eastAsia="ru-RU"/>
        </w:rPr>
        <w:t>госуда</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рство</w:t>
      </w:r>
      <w:proofErr w:type="spellEnd"/>
      <w:r w:rsidRPr="008E2078">
        <w:rPr>
          <w:rFonts w:ascii="Times New Roman" w:eastAsia="Times New Roman" w:hAnsi="Times New Roman" w:cs="Times New Roman"/>
          <w:sz w:val="28"/>
          <w:szCs w:val="28"/>
          <w:lang w:eastAsia="ru-RU"/>
        </w:rPr>
        <w:t xml:space="preserve">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8E2078" w:rsidRPr="008E2078" w:rsidRDefault="008E2078" w:rsidP="008E2078">
      <w:pPr>
        <w:spacing w:after="0" w:line="240" w:lineRule="auto"/>
        <w:ind w:firstLine="567"/>
        <w:jc w:val="both"/>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 xml:space="preserve">4.4. Не получать бюджетные средства из бюджета бюджетной системы Российской Федерации, из которого планируется предоставление субсидии </w:t>
      </w:r>
      <w:r w:rsidR="008568C6">
        <w:rPr>
          <w:rFonts w:ascii="Times New Roman" w:eastAsia="Times New Roman" w:hAnsi="Times New Roman" w:cs="Times New Roman"/>
          <w:bCs/>
          <w:sz w:val="28"/>
          <w:szCs w:val="28"/>
          <w:lang w:eastAsia="ru-RU"/>
        </w:rPr>
        <w:t xml:space="preserve">                       </w:t>
      </w:r>
      <w:r w:rsidRPr="008E2078">
        <w:rPr>
          <w:rFonts w:ascii="Times New Roman" w:eastAsia="Times New Roman" w:hAnsi="Times New Roman" w:cs="Times New Roman"/>
          <w:bCs/>
          <w:sz w:val="28"/>
          <w:szCs w:val="28"/>
          <w:lang w:eastAsia="ru-RU"/>
        </w:rPr>
        <w:t>в соответствии с правовым актом, на основании иных нормативных правовых актов или муниципальных правовых актов на финансовое обеспечение (</w:t>
      </w:r>
      <w:proofErr w:type="spellStart"/>
      <w:proofErr w:type="gramStart"/>
      <w:r w:rsidRPr="008E2078">
        <w:rPr>
          <w:rFonts w:ascii="Times New Roman" w:eastAsia="Times New Roman" w:hAnsi="Times New Roman" w:cs="Times New Roman"/>
          <w:bCs/>
          <w:sz w:val="28"/>
          <w:szCs w:val="28"/>
          <w:lang w:eastAsia="ru-RU"/>
        </w:rPr>
        <w:t>возме</w:t>
      </w:r>
      <w:r w:rsidR="008568C6">
        <w:rPr>
          <w:rFonts w:ascii="Times New Roman" w:eastAsia="Times New Roman" w:hAnsi="Times New Roman" w:cs="Times New Roman"/>
          <w:bCs/>
          <w:sz w:val="28"/>
          <w:szCs w:val="28"/>
          <w:lang w:eastAsia="ru-RU"/>
        </w:rPr>
        <w:t>-</w:t>
      </w:r>
      <w:r w:rsidRPr="008E2078">
        <w:rPr>
          <w:rFonts w:ascii="Times New Roman" w:eastAsia="Times New Roman" w:hAnsi="Times New Roman" w:cs="Times New Roman"/>
          <w:bCs/>
          <w:sz w:val="28"/>
          <w:szCs w:val="28"/>
          <w:lang w:eastAsia="ru-RU"/>
        </w:rPr>
        <w:t>щение</w:t>
      </w:r>
      <w:proofErr w:type="spellEnd"/>
      <w:proofErr w:type="gramEnd"/>
      <w:r w:rsidRPr="008E2078">
        <w:rPr>
          <w:rFonts w:ascii="Times New Roman" w:eastAsia="Times New Roman" w:hAnsi="Times New Roman" w:cs="Times New Roman"/>
          <w:bCs/>
          <w:sz w:val="28"/>
          <w:szCs w:val="28"/>
          <w:lang w:eastAsia="ru-RU"/>
        </w:rPr>
        <w:t>) затрат на приобретение и установку детских игровых площадок.</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5. Департамент одновременно с направлением получателям субсидии уведомлений с адресным перечнем с целью подтверждения соответствия получателей субсидии требованиям, указанным в пункте 4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 осуществляет запросы в управление бюджетного уч</w:t>
      </w:r>
      <w:r w:rsidR="00D828D7">
        <w:rPr>
          <w:rFonts w:ascii="Times New Roman" w:eastAsia="Times New Roman" w:hAnsi="Times New Roman" w:cs="Times New Roman"/>
          <w:sz w:val="28"/>
          <w:szCs w:val="28"/>
          <w:lang w:eastAsia="ru-RU"/>
        </w:rPr>
        <w:t>ё</w:t>
      </w:r>
      <w:r w:rsidRPr="008E2078">
        <w:rPr>
          <w:rFonts w:ascii="Times New Roman" w:eastAsia="Times New Roman" w:hAnsi="Times New Roman" w:cs="Times New Roman"/>
          <w:sz w:val="28"/>
          <w:szCs w:val="28"/>
          <w:lang w:eastAsia="ru-RU"/>
        </w:rPr>
        <w:t>та и отч</w:t>
      </w:r>
      <w:r w:rsidR="00D828D7">
        <w:rPr>
          <w:rFonts w:ascii="Times New Roman" w:eastAsia="Times New Roman" w:hAnsi="Times New Roman" w:cs="Times New Roman"/>
          <w:sz w:val="28"/>
          <w:szCs w:val="28"/>
          <w:lang w:eastAsia="ru-RU"/>
        </w:rPr>
        <w:t>ё</w:t>
      </w:r>
      <w:r w:rsidRPr="008E2078">
        <w:rPr>
          <w:rFonts w:ascii="Times New Roman" w:eastAsia="Times New Roman" w:hAnsi="Times New Roman" w:cs="Times New Roman"/>
          <w:sz w:val="28"/>
          <w:szCs w:val="28"/>
          <w:lang w:eastAsia="ru-RU"/>
        </w:rPr>
        <w:t xml:space="preserve">тности, </w:t>
      </w:r>
      <w:r w:rsidRPr="008568C6">
        <w:rPr>
          <w:rFonts w:ascii="Times New Roman" w:eastAsia="Times New Roman" w:hAnsi="Times New Roman" w:cs="Times New Roman"/>
          <w:spacing w:val="-4"/>
          <w:sz w:val="28"/>
          <w:szCs w:val="28"/>
          <w:lang w:eastAsia="ru-RU"/>
        </w:rPr>
        <w:t>департамент архитектуры и градостроительства для полу</w:t>
      </w:r>
      <w:r w:rsidRPr="008E2078">
        <w:rPr>
          <w:rFonts w:ascii="Times New Roman" w:eastAsia="Times New Roman" w:hAnsi="Times New Roman" w:cs="Times New Roman"/>
          <w:sz w:val="28"/>
          <w:szCs w:val="28"/>
          <w:lang w:eastAsia="ru-RU"/>
        </w:rPr>
        <w:t xml:space="preserve">чения информации </w:t>
      </w:r>
      <w:r w:rsidR="00D828D7">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об отсутствии (наличии) задолженности получателей </w:t>
      </w:r>
      <w:r w:rsidRPr="008568C6">
        <w:rPr>
          <w:rFonts w:ascii="Times New Roman" w:eastAsia="Times New Roman" w:hAnsi="Times New Roman" w:cs="Times New Roman"/>
          <w:spacing w:val="-8"/>
          <w:sz w:val="28"/>
          <w:szCs w:val="28"/>
          <w:lang w:eastAsia="ru-RU"/>
        </w:rPr>
        <w:t>субсидии, получает выписки из Единого государственного реестра юридических лиц</w:t>
      </w:r>
      <w:r w:rsidRPr="008E2078">
        <w:rPr>
          <w:rFonts w:ascii="Times New Roman" w:eastAsia="Times New Roman" w:hAnsi="Times New Roman" w:cs="Times New Roman"/>
          <w:sz w:val="28"/>
          <w:szCs w:val="28"/>
          <w:lang w:eastAsia="ru-RU"/>
        </w:rPr>
        <w:t>.</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6. Департамент в течение 10-и рабочих дней со дня получения документов, указанных в подпункте 3.4 пункта 3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6.1. Осуществляет проверку представленных документов на соответствие получателей субсидии критериям и требованиям, установленным пунктом 4 раздела </w:t>
      </w:r>
      <w:r w:rsidRPr="008E2078">
        <w:rPr>
          <w:rFonts w:ascii="Times New Roman" w:eastAsia="Times New Roman" w:hAnsi="Times New Roman" w:cs="Times New Roman"/>
          <w:sz w:val="28"/>
          <w:szCs w:val="28"/>
          <w:lang w:val="en-US" w:eastAsia="ru-RU"/>
        </w:rPr>
        <w:t>I</w:t>
      </w:r>
      <w:r w:rsidRPr="008E2078">
        <w:rPr>
          <w:rFonts w:ascii="Times New Roman" w:eastAsia="Times New Roman" w:hAnsi="Times New Roman" w:cs="Times New Roman"/>
          <w:sz w:val="28"/>
          <w:szCs w:val="28"/>
          <w:lang w:eastAsia="ru-RU"/>
        </w:rPr>
        <w:t xml:space="preserve"> настоящего порядка, подпунктом 3.4 пункта 3, пунктом 4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r w:rsidR="00D828D7">
        <w:rPr>
          <w:rFonts w:ascii="Times New Roman" w:eastAsia="Times New Roman" w:hAnsi="Times New Roman" w:cs="Times New Roman"/>
          <w:sz w:val="28"/>
          <w:szCs w:val="28"/>
          <w:lang w:eastAsia="ru-RU"/>
        </w:rPr>
        <w:t>.</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6.2. Направляет письменные уведомления получателям субсидии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о принятии положительного решения о предоставлении субсидии либо об отказе в предоставлении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7. Основанием для отказа получателю субсидии в предоставлении субсидии является: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7.1. Представление документов позднее срока, установленного в подпункте 3.4 пункта 3 и пункте 8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7.2. Несоответствие представленных документов требованиям, </w:t>
      </w:r>
      <w:proofErr w:type="spellStart"/>
      <w:proofErr w:type="gramStart"/>
      <w:r w:rsidRPr="008E2078">
        <w:rPr>
          <w:rFonts w:ascii="Times New Roman" w:eastAsia="Times New Roman" w:hAnsi="Times New Roman" w:cs="Times New Roman"/>
          <w:sz w:val="28"/>
          <w:szCs w:val="28"/>
          <w:lang w:eastAsia="ru-RU"/>
        </w:rPr>
        <w:t>опреде</w:t>
      </w:r>
      <w:proofErr w:type="spellEnd"/>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ленным</w:t>
      </w:r>
      <w:proofErr w:type="gramEnd"/>
      <w:r w:rsidRPr="008E2078">
        <w:rPr>
          <w:rFonts w:ascii="Times New Roman" w:eastAsia="Times New Roman" w:hAnsi="Times New Roman" w:cs="Times New Roman"/>
          <w:sz w:val="28"/>
          <w:szCs w:val="28"/>
          <w:lang w:eastAsia="ru-RU"/>
        </w:rPr>
        <w:t xml:space="preserve"> в подпункте 3.4 пункта 3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r w:rsidR="00297D8D">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и (или) пред</w:t>
      </w:r>
      <w:r w:rsidR="00297D8D">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ставление</w:t>
      </w:r>
      <w:proofErr w:type="spellEnd"/>
      <w:r w:rsidRPr="008E2078">
        <w:rPr>
          <w:rFonts w:ascii="Times New Roman" w:eastAsia="Times New Roman" w:hAnsi="Times New Roman" w:cs="Times New Roman"/>
          <w:sz w:val="28"/>
          <w:szCs w:val="28"/>
          <w:lang w:eastAsia="ru-RU"/>
        </w:rPr>
        <w:t xml:space="preserve"> документов не в полном объеме.</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7.3. Несоответствие критериям, указанным в пункте 4 раздела </w:t>
      </w:r>
      <w:r w:rsidRPr="008E2078">
        <w:rPr>
          <w:rFonts w:ascii="Times New Roman" w:eastAsia="Times New Roman" w:hAnsi="Times New Roman" w:cs="Times New Roman"/>
          <w:sz w:val="28"/>
          <w:szCs w:val="28"/>
          <w:lang w:val="en-US" w:eastAsia="ru-RU"/>
        </w:rPr>
        <w:t>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7.4. Несоответствие требованиям, определенным пунктом 4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7.5. Превышение утвержденного адресным перечнем заявленного размера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7.6. Недостоверность предоставленной информации.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8. После получения мотивированного отказа в предоставлении субсидии получатель субсидии в течение пяти рабочих дней устраняет замечания и </w:t>
      </w:r>
      <w:proofErr w:type="spellStart"/>
      <w:proofErr w:type="gramStart"/>
      <w:r w:rsidRPr="008E2078">
        <w:rPr>
          <w:rFonts w:ascii="Times New Roman" w:eastAsia="Times New Roman" w:hAnsi="Times New Roman" w:cs="Times New Roman"/>
          <w:sz w:val="28"/>
          <w:szCs w:val="28"/>
          <w:lang w:eastAsia="ru-RU"/>
        </w:rPr>
        <w:t>повт</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орно</w:t>
      </w:r>
      <w:proofErr w:type="spellEnd"/>
      <w:proofErr w:type="gramEnd"/>
      <w:r w:rsidRPr="008E2078">
        <w:rPr>
          <w:rFonts w:ascii="Times New Roman" w:eastAsia="Times New Roman" w:hAnsi="Times New Roman" w:cs="Times New Roman"/>
          <w:sz w:val="28"/>
          <w:szCs w:val="28"/>
          <w:lang w:eastAsia="ru-RU"/>
        </w:rPr>
        <w:t xml:space="preserve"> письменно обращается в департамент. Процедуры рассмотрения </w:t>
      </w:r>
      <w:proofErr w:type="spellStart"/>
      <w:proofErr w:type="gramStart"/>
      <w:r w:rsidRPr="008E2078">
        <w:rPr>
          <w:rFonts w:ascii="Times New Roman" w:eastAsia="Times New Roman" w:hAnsi="Times New Roman" w:cs="Times New Roman"/>
          <w:sz w:val="28"/>
          <w:szCs w:val="28"/>
          <w:lang w:eastAsia="ru-RU"/>
        </w:rPr>
        <w:t>предста</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вленных</w:t>
      </w:r>
      <w:proofErr w:type="spellEnd"/>
      <w:proofErr w:type="gramEnd"/>
      <w:r w:rsidRPr="008E2078">
        <w:rPr>
          <w:rFonts w:ascii="Times New Roman" w:eastAsia="Times New Roman" w:hAnsi="Times New Roman" w:cs="Times New Roman"/>
          <w:sz w:val="28"/>
          <w:szCs w:val="28"/>
          <w:lang w:eastAsia="ru-RU"/>
        </w:rPr>
        <w:t xml:space="preserve"> документов и направления уведомлений получателям субсидии осуществляются в соответствии с </w:t>
      </w:r>
      <w:hyperlink w:anchor="sub_1029" w:history="1">
        <w:r w:rsidRPr="008E2078">
          <w:rPr>
            <w:rFonts w:ascii="Times New Roman" w:eastAsia="Times New Roman" w:hAnsi="Times New Roman" w:cs="Times New Roman"/>
            <w:sz w:val="28"/>
            <w:szCs w:val="28"/>
            <w:lang w:eastAsia="ru-RU"/>
          </w:rPr>
          <w:t xml:space="preserve">пунктом </w:t>
        </w:r>
      </w:hyperlink>
      <w:r w:rsidRPr="008E2078">
        <w:rPr>
          <w:rFonts w:ascii="Times New Roman" w:eastAsia="Times New Roman" w:hAnsi="Times New Roman" w:cs="Times New Roman"/>
          <w:sz w:val="28"/>
          <w:szCs w:val="28"/>
          <w:lang w:eastAsia="ru-RU"/>
        </w:rPr>
        <w:t xml:space="preserve">6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5" w:name="sub_123"/>
      <w:r w:rsidRPr="008E2078">
        <w:rPr>
          <w:rFonts w:ascii="Times New Roman" w:eastAsia="Times New Roman" w:hAnsi="Times New Roman" w:cs="Times New Roman"/>
          <w:sz w:val="28"/>
          <w:szCs w:val="28"/>
          <w:lang w:eastAsia="ru-RU"/>
        </w:rPr>
        <w:t xml:space="preserve">9. Департамент готовит проект распоряжения Администрации города </w:t>
      </w:r>
      <w:r w:rsidRPr="008E2078">
        <w:rPr>
          <w:rFonts w:ascii="Times New Roman" w:eastAsia="Times New Roman" w:hAnsi="Times New Roman" w:cs="Times New Roman"/>
          <w:sz w:val="28"/>
          <w:szCs w:val="28"/>
          <w:lang w:eastAsia="ru-RU"/>
        </w:rPr>
        <w:br/>
        <w:t xml:space="preserve">об утверждении перечня получателей субсидии и объема предоставляемой субсидии и направляет его на согласование и подпись в порядке, установленном </w:t>
      </w:r>
      <w:hyperlink r:id="rId13" w:history="1">
        <w:r w:rsidRPr="008E2078">
          <w:rPr>
            <w:rFonts w:ascii="Times New Roman" w:eastAsia="Times New Roman" w:hAnsi="Times New Roman" w:cs="Times New Roman"/>
            <w:sz w:val="28"/>
            <w:szCs w:val="28"/>
            <w:lang w:eastAsia="ru-RU"/>
          </w:rPr>
          <w:t>Регламентом</w:t>
        </w:r>
      </w:hyperlink>
      <w:r w:rsidRPr="008E2078">
        <w:rPr>
          <w:rFonts w:ascii="Times New Roman" w:eastAsia="Times New Roman" w:hAnsi="Times New Roman" w:cs="Times New Roman"/>
          <w:sz w:val="28"/>
          <w:szCs w:val="28"/>
          <w:lang w:eastAsia="ru-RU"/>
        </w:rPr>
        <w:t xml:space="preserve"> Администрации города, утвержденным распоряжением Администрации города от 30.12.2005 № 3686:</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в 2017 году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в течение пяти рабочих дней после утверждения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в последующие годы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в течение пяти рабочих дней после направления уведомлений получателям субсидии о принятии положительного решения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о пред</w:t>
      </w:r>
      <w:r w:rsidR="00297D8D">
        <w:rPr>
          <w:rFonts w:ascii="Times New Roman" w:eastAsia="Times New Roman" w:hAnsi="Times New Roman" w:cs="Times New Roman"/>
          <w:sz w:val="28"/>
          <w:szCs w:val="28"/>
          <w:lang w:eastAsia="ru-RU"/>
        </w:rPr>
        <w:t>о</w:t>
      </w:r>
      <w:r w:rsidRPr="008E2078">
        <w:rPr>
          <w:rFonts w:ascii="Times New Roman" w:eastAsia="Times New Roman" w:hAnsi="Times New Roman" w:cs="Times New Roman"/>
          <w:sz w:val="28"/>
          <w:szCs w:val="28"/>
          <w:lang w:eastAsia="ru-RU"/>
        </w:rPr>
        <w:t>ставлении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10. После утверждения перечня получателей субсидии и объема предоставляемой субсидии дирекция в течение 10-и рабочих дней готовит проекты соглашений о предоставлении субсидии в соответствии с типовой формой, установленной финансовым органом муниципального образования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для соответствующего вида субсидии, в течение трех рабочих дней после подписания соглашений Администрацией города направляет их получателям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11. Субсидия предоставляется на основании распоряжения Администрации города о перечне получателей субсидии и объеме предоставляемой субсидии </w:t>
      </w:r>
      <w:r w:rsidRPr="008E2078">
        <w:rPr>
          <w:rFonts w:ascii="Times New Roman" w:eastAsia="Times New Roman" w:hAnsi="Times New Roman" w:cs="Times New Roman"/>
          <w:sz w:val="28"/>
          <w:szCs w:val="28"/>
          <w:lang w:eastAsia="ru-RU"/>
        </w:rPr>
        <w:br/>
        <w:t>и заключенных соглашений. Неотъемлемой частью соглашения является</w:t>
      </w:r>
      <w:r w:rsidRPr="008E2078">
        <w:rPr>
          <w:rFonts w:ascii="Times New Roman" w:eastAsia="Times New Roman" w:hAnsi="Times New Roman" w:cs="Times New Roman"/>
          <w:strike/>
          <w:sz w:val="28"/>
          <w:szCs w:val="28"/>
          <w:lang w:eastAsia="ru-RU"/>
        </w:rPr>
        <w:t xml:space="preserve"> </w:t>
      </w:r>
      <w:r w:rsidRPr="008E2078">
        <w:rPr>
          <w:rFonts w:ascii="Times New Roman" w:eastAsia="Times New Roman" w:hAnsi="Times New Roman" w:cs="Times New Roman"/>
          <w:sz w:val="28"/>
          <w:szCs w:val="28"/>
          <w:lang w:eastAsia="ru-RU"/>
        </w:rPr>
        <w:t xml:space="preserve">сметная документация на установку детских игровых площадок, указанная </w:t>
      </w:r>
      <w:r w:rsidRPr="008E2078">
        <w:rPr>
          <w:rFonts w:ascii="Times New Roman" w:eastAsia="Times New Roman" w:hAnsi="Times New Roman" w:cs="Times New Roman"/>
          <w:sz w:val="28"/>
          <w:szCs w:val="28"/>
          <w:lang w:eastAsia="ru-RU"/>
        </w:rPr>
        <w:br/>
        <w:t xml:space="preserve">в абзаце втором пункта 2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11.1. Единовременный авансовый платеж предусматривается в размере </w:t>
      </w:r>
      <w:r w:rsidRPr="008E2078">
        <w:rPr>
          <w:rFonts w:ascii="Times New Roman" w:eastAsia="Times New Roman" w:hAnsi="Times New Roman" w:cs="Times New Roman"/>
          <w:sz w:val="28"/>
          <w:szCs w:val="28"/>
          <w:lang w:eastAsia="ru-RU"/>
        </w:rPr>
        <w:br/>
        <w:t>до 30% от планового размера субсидии по каждому адресу при условии представления получателем субсидии договора на приобретение детской игровой площадки. Зачет авансового платежа производится после представления документов, подтверждающих фактические затраты. Авансовый платеж предоставляется на основании счета получателя субсидии на предоставление авансового платежа.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11.2. Дирекция в течение двух рабочих дней после получения счета </w:t>
      </w:r>
      <w:r w:rsidRPr="008E2078">
        <w:rPr>
          <w:rFonts w:ascii="Times New Roman" w:eastAsia="Times New Roman" w:hAnsi="Times New Roman" w:cs="Times New Roman"/>
          <w:sz w:val="28"/>
          <w:szCs w:val="28"/>
          <w:lang w:eastAsia="ru-RU"/>
        </w:rPr>
        <w:br/>
        <w:t>на предоставление авансового платежа от получателя субсидии формирует заявку на оплату расходов и направляет ее в департамент.</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11.3. Департамент в течение одного рабочего дня после получения </w:t>
      </w:r>
      <w:r w:rsidRPr="008E2078">
        <w:rPr>
          <w:rFonts w:ascii="Times New Roman" w:eastAsia="Times New Roman" w:hAnsi="Times New Roman" w:cs="Times New Roman"/>
          <w:sz w:val="28"/>
          <w:szCs w:val="28"/>
          <w:lang w:eastAsia="ru-RU"/>
        </w:rPr>
        <w:br/>
        <w:t>от дирекции заявки на оплату расходов проверяет е</w:t>
      </w:r>
      <w:r w:rsidR="008568C6">
        <w:rPr>
          <w:rFonts w:ascii="Times New Roman" w:eastAsia="Times New Roman" w:hAnsi="Times New Roman" w:cs="Times New Roman"/>
          <w:sz w:val="28"/>
          <w:szCs w:val="28"/>
          <w:lang w:eastAsia="ru-RU"/>
        </w:rPr>
        <w:t>е</w:t>
      </w:r>
      <w:r w:rsidRPr="008E2078">
        <w:rPr>
          <w:rFonts w:ascii="Times New Roman" w:eastAsia="Times New Roman" w:hAnsi="Times New Roman" w:cs="Times New Roman"/>
          <w:sz w:val="28"/>
          <w:szCs w:val="28"/>
          <w:lang w:eastAsia="ru-RU"/>
        </w:rPr>
        <w:t xml:space="preserve"> и осуществляет перечисление средств на расчетный счет получателя субсидии, открытый </w:t>
      </w:r>
      <w:r w:rsidRPr="008E2078">
        <w:rPr>
          <w:rFonts w:ascii="Times New Roman" w:eastAsia="Times New Roman" w:hAnsi="Times New Roman" w:cs="Times New Roman"/>
          <w:sz w:val="28"/>
          <w:szCs w:val="28"/>
          <w:lang w:eastAsia="ru-RU"/>
        </w:rPr>
        <w:br/>
        <w:t xml:space="preserve">в учреждениях Центрального банка Российской Федерации или кредитных организациях (далее – расчетный счет получателя субсидии), путем </w:t>
      </w:r>
      <w:proofErr w:type="spellStart"/>
      <w:proofErr w:type="gramStart"/>
      <w:r w:rsidRPr="008E2078">
        <w:rPr>
          <w:rFonts w:ascii="Times New Roman" w:eastAsia="Times New Roman" w:hAnsi="Times New Roman" w:cs="Times New Roman"/>
          <w:sz w:val="28"/>
          <w:szCs w:val="28"/>
          <w:lang w:eastAsia="ru-RU"/>
        </w:rPr>
        <w:t>форми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рования</w:t>
      </w:r>
      <w:proofErr w:type="spellEnd"/>
      <w:proofErr w:type="gramEnd"/>
      <w:r w:rsidRPr="008E2078">
        <w:rPr>
          <w:rFonts w:ascii="Times New Roman" w:eastAsia="Times New Roman" w:hAnsi="Times New Roman" w:cs="Times New Roman"/>
          <w:sz w:val="28"/>
          <w:szCs w:val="28"/>
          <w:lang w:eastAsia="ru-RU"/>
        </w:rPr>
        <w:t xml:space="preserve"> распорядительной заявки.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bookmarkStart w:id="6" w:name="sub_1026"/>
      <w:bookmarkEnd w:id="5"/>
      <w:r w:rsidRPr="008E2078">
        <w:rPr>
          <w:rFonts w:ascii="Times New Roman" w:eastAsia="Times New Roman" w:hAnsi="Times New Roman" w:cs="Times New Roman"/>
          <w:sz w:val="28"/>
          <w:szCs w:val="28"/>
          <w:lang w:eastAsia="ru-RU"/>
        </w:rPr>
        <w:t>12. В соответствии с соглашением о предоставлении субсидии получатель субсидии по окончании работ, но не позднее 01 ноября текущего финансового года, представляет в дирекцию следующие документы:</w:t>
      </w:r>
    </w:p>
    <w:bookmarkEnd w:id="6"/>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12.1. Акт на предоставление субсидии с приложением документов, </w:t>
      </w:r>
      <w:proofErr w:type="spellStart"/>
      <w:r w:rsidRPr="008E2078">
        <w:rPr>
          <w:rFonts w:ascii="Times New Roman" w:eastAsia="Times New Roman" w:hAnsi="Times New Roman" w:cs="Times New Roman"/>
          <w:sz w:val="28"/>
          <w:szCs w:val="28"/>
          <w:lang w:eastAsia="ru-RU"/>
        </w:rPr>
        <w:t>подтве</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рждающих</w:t>
      </w:r>
      <w:proofErr w:type="spellEnd"/>
      <w:r w:rsidRPr="008E2078">
        <w:rPr>
          <w:rFonts w:ascii="Times New Roman" w:eastAsia="Times New Roman" w:hAnsi="Times New Roman" w:cs="Times New Roman"/>
          <w:sz w:val="28"/>
          <w:szCs w:val="28"/>
          <w:lang w:eastAsia="ru-RU"/>
        </w:rPr>
        <w:t xml:space="preserve"> фактические затраты, выполненные в соответствии с проектно-сметной документацией: договоры с подрядными организациями на выполнение работ, акты о приемке выполненных работ и затрат по </w:t>
      </w:r>
      <w:hyperlink r:id="rId14" w:history="1">
        <w:r w:rsidRPr="008E2078">
          <w:rPr>
            <w:rFonts w:ascii="Times New Roman" w:eastAsia="Times New Roman" w:hAnsi="Times New Roman" w:cs="Times New Roman"/>
            <w:sz w:val="28"/>
            <w:szCs w:val="28"/>
            <w:lang w:eastAsia="ru-RU"/>
          </w:rPr>
          <w:t>форме КС-2</w:t>
        </w:r>
      </w:hyperlink>
      <w:r w:rsidRPr="008E2078">
        <w:rPr>
          <w:rFonts w:ascii="Times New Roman" w:eastAsia="Times New Roman" w:hAnsi="Times New Roman" w:cs="Times New Roman"/>
          <w:sz w:val="28"/>
          <w:szCs w:val="28"/>
          <w:lang w:eastAsia="ru-RU"/>
        </w:rPr>
        <w:t xml:space="preserve">, справки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о стоимости выполненных работ и затрат по </w:t>
      </w:r>
      <w:hyperlink r:id="rId15" w:history="1">
        <w:r w:rsidRPr="008E2078">
          <w:rPr>
            <w:rFonts w:ascii="Times New Roman" w:eastAsia="Times New Roman" w:hAnsi="Times New Roman" w:cs="Times New Roman"/>
            <w:sz w:val="28"/>
            <w:szCs w:val="28"/>
            <w:lang w:eastAsia="ru-RU"/>
          </w:rPr>
          <w:t>форме КС-3</w:t>
        </w:r>
      </w:hyperlink>
      <w:r w:rsidRPr="008E2078">
        <w:rPr>
          <w:rFonts w:ascii="Times New Roman" w:eastAsia="Times New Roman" w:hAnsi="Times New Roman" w:cs="Times New Roman"/>
          <w:sz w:val="28"/>
          <w:szCs w:val="28"/>
          <w:lang w:eastAsia="ru-RU"/>
        </w:rPr>
        <w:t xml:space="preserve">, акты выполненных работ, отчет о фактических затратах получателя субсидии за выполненные работы, оказанные услуги собственными силами (проектные работы, </w:t>
      </w:r>
      <w:proofErr w:type="spellStart"/>
      <w:r w:rsidRPr="008E2078">
        <w:rPr>
          <w:rFonts w:ascii="Times New Roman" w:eastAsia="Times New Roman" w:hAnsi="Times New Roman" w:cs="Times New Roman"/>
          <w:sz w:val="28"/>
          <w:szCs w:val="28"/>
          <w:lang w:eastAsia="ru-RU"/>
        </w:rPr>
        <w:t>техни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ческий</w:t>
      </w:r>
      <w:proofErr w:type="spellEnd"/>
      <w:r w:rsidRPr="008E2078">
        <w:rPr>
          <w:rFonts w:ascii="Times New Roman" w:eastAsia="Times New Roman" w:hAnsi="Times New Roman" w:cs="Times New Roman"/>
          <w:sz w:val="28"/>
          <w:szCs w:val="28"/>
          <w:lang w:eastAsia="ru-RU"/>
        </w:rPr>
        <w:t xml:space="preserve"> надзор за выполнением строительно-монтажных работ по благо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устройству), счет-фактуру (счет) и товарную накладную с приложением реестра приобретенного игрового и (или) иного оборудования.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12.2. Акт рабочей комиссии о приемке выполненных работ по </w:t>
      </w:r>
      <w:proofErr w:type="spellStart"/>
      <w:proofErr w:type="gramStart"/>
      <w:r w:rsidRPr="008E2078">
        <w:rPr>
          <w:rFonts w:ascii="Times New Roman" w:eastAsia="Times New Roman" w:hAnsi="Times New Roman" w:cs="Times New Roman"/>
          <w:sz w:val="28"/>
          <w:szCs w:val="28"/>
          <w:lang w:eastAsia="ru-RU"/>
        </w:rPr>
        <w:t>приобре</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тению</w:t>
      </w:r>
      <w:proofErr w:type="spellEnd"/>
      <w:proofErr w:type="gramEnd"/>
      <w:r w:rsidRPr="008E2078">
        <w:rPr>
          <w:rFonts w:ascii="Times New Roman" w:eastAsia="Times New Roman" w:hAnsi="Times New Roman" w:cs="Times New Roman"/>
          <w:sz w:val="28"/>
          <w:szCs w:val="28"/>
          <w:lang w:eastAsia="ru-RU"/>
        </w:rPr>
        <w:t xml:space="preserve"> и установке детской игровой площадки, подписанный уполномоченным лицом собственников помещений многоквартирного дома.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12.3. Счет к акту на предоставление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12.4. Заверенные получателем субсидии копии сметной документации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на установку детской игровой площадки, указанной в абзаце втором пункта 2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 согласованные организацией, имеющей право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на проведение проверки (изготовление) на данный вид работ.</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12.5. Исполнительную документацию.</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12.6. Акт приема-передачи детской игровой площадки в состав общего имущества многоквартирного дома.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12.7. Отчет о показателях использования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При привлечении подрядной организации представляются заверенные получателем субсидии копии подтверждающих документов.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За полноту и достоверность предоставленной информации ответственность несет получатель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13. К возмещению не принимаются фактические затраты получателя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13.1. Направленные на осуществление деятельности, не связанной с целью предоставления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13.2. Связанные с оплатой пени, штрафов, процентов по кредитам, инвестициям и прочим финансовым взысканиям, не относящимся к цели предоставления субсидии.</w:t>
      </w:r>
    </w:p>
    <w:p w:rsidR="008E2078" w:rsidRPr="008E2078" w:rsidRDefault="008E2078" w:rsidP="008E2078">
      <w:pPr>
        <w:shd w:val="clear" w:color="auto" w:fill="FFFFFF"/>
        <w:autoSpaceDE w:val="0"/>
        <w:autoSpaceDN w:val="0"/>
        <w:adjustRightInd w:val="0"/>
        <w:spacing w:after="0" w:line="240" w:lineRule="auto"/>
        <w:ind w:right="238" w:firstLine="567"/>
        <w:outlineLvl w:val="0"/>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13.3. Превышающие сумму, предусмотренную соглашением.</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13.4. Направленные на виды работ, объем и стоимость которых </w:t>
      </w:r>
      <w:r w:rsidRPr="008E2078">
        <w:rPr>
          <w:rFonts w:ascii="Times New Roman" w:eastAsia="Times New Roman" w:hAnsi="Times New Roman" w:cs="Times New Roman"/>
          <w:sz w:val="28"/>
          <w:szCs w:val="28"/>
          <w:lang w:eastAsia="ru-RU"/>
        </w:rPr>
        <w:br/>
        <w:t>не предусмотрена соглашением.</w:t>
      </w:r>
    </w:p>
    <w:p w:rsidR="008E2078" w:rsidRPr="008E2078" w:rsidRDefault="008E2078" w:rsidP="008E2078">
      <w:pPr>
        <w:shd w:val="clear" w:color="auto" w:fill="FFFFFF"/>
        <w:autoSpaceDE w:val="0"/>
        <w:autoSpaceDN w:val="0"/>
        <w:adjustRightInd w:val="0"/>
        <w:spacing w:after="0" w:line="240" w:lineRule="auto"/>
        <w:ind w:right="-3" w:firstLine="567"/>
        <w:jc w:val="both"/>
        <w:outlineLvl w:val="0"/>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13.5. По выполненным работам, не соответствующим нормативным требованиям:</w:t>
      </w:r>
    </w:p>
    <w:p w:rsidR="008E2078" w:rsidRPr="008E2078" w:rsidRDefault="008E2078" w:rsidP="008E20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Национального стандарта Российской Федерации ГОСТ Р 52301-2013 «Оборудование и покрытия детских игровых площадок. Безопасность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при эксплуатации. Общие требования», утвержденного приказом Федерального </w:t>
      </w:r>
      <w:r w:rsidRPr="008568C6">
        <w:rPr>
          <w:rFonts w:ascii="Times New Roman" w:eastAsia="Times New Roman" w:hAnsi="Times New Roman" w:cs="Times New Roman"/>
          <w:spacing w:val="-4"/>
          <w:sz w:val="28"/>
          <w:szCs w:val="28"/>
          <w:lang w:eastAsia="ru-RU"/>
        </w:rPr>
        <w:t xml:space="preserve">агентства по техническому регулированию и метрологии от 24.06.2013 </w:t>
      </w:r>
      <w:r w:rsidR="008568C6" w:rsidRPr="008568C6">
        <w:rPr>
          <w:rFonts w:ascii="Times New Roman" w:eastAsia="Times New Roman" w:hAnsi="Times New Roman" w:cs="Times New Roman"/>
          <w:spacing w:val="-4"/>
          <w:sz w:val="28"/>
          <w:szCs w:val="28"/>
          <w:lang w:eastAsia="ru-RU"/>
        </w:rPr>
        <w:t xml:space="preserve">№ </w:t>
      </w:r>
      <w:r w:rsidRPr="008568C6">
        <w:rPr>
          <w:rFonts w:ascii="Times New Roman" w:eastAsia="Times New Roman" w:hAnsi="Times New Roman" w:cs="Times New Roman"/>
          <w:spacing w:val="-4"/>
          <w:sz w:val="28"/>
          <w:szCs w:val="28"/>
          <w:lang w:eastAsia="ru-RU"/>
        </w:rPr>
        <w:t>182-ст</w:t>
      </w:r>
      <w:r w:rsidRPr="008E2078">
        <w:rPr>
          <w:rFonts w:ascii="Times New Roman" w:eastAsia="Times New Roman" w:hAnsi="Times New Roman" w:cs="Times New Roman"/>
          <w:sz w:val="28"/>
          <w:szCs w:val="28"/>
          <w:lang w:eastAsia="ru-RU"/>
        </w:rPr>
        <w:t>;</w:t>
      </w:r>
    </w:p>
    <w:p w:rsidR="008E2078" w:rsidRPr="008E2078" w:rsidRDefault="008E2078" w:rsidP="008E2078">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w:t>
      </w:r>
      <w:hyperlink r:id="rId16" w:history="1">
        <w:r w:rsidRPr="008E2078">
          <w:rPr>
            <w:rFonts w:ascii="Times New Roman" w:eastAsia="Times New Roman" w:hAnsi="Times New Roman" w:cs="Times New Roman"/>
            <w:sz w:val="28"/>
            <w:szCs w:val="28"/>
            <w:lang w:eastAsia="ru-RU"/>
          </w:rPr>
          <w:t>Национального стандарта</w:t>
        </w:r>
      </w:hyperlink>
      <w:r w:rsidRPr="008E2078">
        <w:rPr>
          <w:rFonts w:ascii="Times New Roman" w:eastAsia="Times New Roman" w:hAnsi="Times New Roman" w:cs="Times New Roman"/>
          <w:sz w:val="28"/>
          <w:szCs w:val="28"/>
          <w:lang w:eastAsia="ru-RU"/>
        </w:rPr>
        <w:t xml:space="preserve"> Российской Федерации ГОСТ Р 52169-2012 «Оборудование и покрытия детских игровых площадок. Безопасность </w:t>
      </w:r>
      <w:proofErr w:type="spellStart"/>
      <w:proofErr w:type="gramStart"/>
      <w:r w:rsidRPr="008E2078">
        <w:rPr>
          <w:rFonts w:ascii="Times New Roman" w:eastAsia="Times New Roman" w:hAnsi="Times New Roman" w:cs="Times New Roman"/>
          <w:sz w:val="28"/>
          <w:szCs w:val="28"/>
          <w:lang w:eastAsia="ru-RU"/>
        </w:rPr>
        <w:t>конст</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рукции</w:t>
      </w:r>
      <w:proofErr w:type="spellEnd"/>
      <w:proofErr w:type="gramEnd"/>
      <w:r w:rsidRPr="008E2078">
        <w:rPr>
          <w:rFonts w:ascii="Times New Roman" w:eastAsia="Times New Roman" w:hAnsi="Times New Roman" w:cs="Times New Roman"/>
          <w:sz w:val="28"/>
          <w:szCs w:val="28"/>
          <w:lang w:eastAsia="ru-RU"/>
        </w:rPr>
        <w:t xml:space="preserve"> и методы испытаний. Общие требования», утвержденного приказом Федерального агентства по техническому регулированию </w:t>
      </w:r>
      <w:r w:rsidR="008568C6">
        <w:rPr>
          <w:rFonts w:ascii="Times New Roman" w:eastAsia="Times New Roman" w:hAnsi="Times New Roman" w:cs="Times New Roman"/>
          <w:sz w:val="28"/>
          <w:szCs w:val="28"/>
          <w:lang w:eastAsia="ru-RU"/>
        </w:rPr>
        <w:t xml:space="preserve">и метрологии                                от 23.11.2012 № </w:t>
      </w:r>
      <w:r w:rsidRPr="008E2078">
        <w:rPr>
          <w:rFonts w:ascii="Times New Roman" w:eastAsia="Times New Roman" w:hAnsi="Times New Roman" w:cs="Times New Roman"/>
          <w:sz w:val="28"/>
          <w:szCs w:val="28"/>
          <w:lang w:eastAsia="ru-RU"/>
        </w:rPr>
        <w:t>1148-ст.</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13.6. Направленные на приобретение иностранной валюты, за исключением операций, осуществляемых в соответствии с </w:t>
      </w:r>
      <w:hyperlink r:id="rId17" w:history="1">
        <w:r w:rsidRPr="008E2078">
          <w:rPr>
            <w:rFonts w:ascii="Times New Roman" w:eastAsia="Times New Roman" w:hAnsi="Times New Roman" w:cs="Times New Roman"/>
            <w:sz w:val="28"/>
            <w:szCs w:val="28"/>
            <w:lang w:eastAsia="ru-RU"/>
          </w:rPr>
          <w:t>валютным законодательством</w:t>
        </w:r>
      </w:hyperlink>
      <w:r w:rsidRPr="008E2078">
        <w:rPr>
          <w:rFonts w:ascii="Times New Roman" w:eastAsia="Times New Roman" w:hAnsi="Times New Roman" w:cs="Times New Roman"/>
          <w:sz w:val="28"/>
          <w:szCs w:val="28"/>
          <w:lang w:eastAsia="ru-RU"/>
        </w:rPr>
        <w:t xml:space="preserve"> Российской Федерации при закупке (поставке) высокотехнологичного импортного оборудования, сырья и комплектующих изделий, а также </w:t>
      </w:r>
      <w:proofErr w:type="spellStart"/>
      <w:proofErr w:type="gramStart"/>
      <w:r w:rsidRPr="008E2078">
        <w:rPr>
          <w:rFonts w:ascii="Times New Roman" w:eastAsia="Times New Roman" w:hAnsi="Times New Roman" w:cs="Times New Roman"/>
          <w:sz w:val="28"/>
          <w:szCs w:val="28"/>
          <w:lang w:eastAsia="ru-RU"/>
        </w:rPr>
        <w:t>приоб</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ретение</w:t>
      </w:r>
      <w:proofErr w:type="spellEnd"/>
      <w:proofErr w:type="gramEnd"/>
      <w:r w:rsidRPr="008E2078">
        <w:rPr>
          <w:rFonts w:ascii="Times New Roman" w:eastAsia="Times New Roman" w:hAnsi="Times New Roman" w:cs="Times New Roman"/>
          <w:sz w:val="28"/>
          <w:szCs w:val="28"/>
          <w:lang w:eastAsia="ru-RU"/>
        </w:rPr>
        <w:t xml:space="preserve"> оборудования и других основных средств.</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14. Дирекция: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14.1. В течение 10-и рабочих дней после получения документов, указанных в </w:t>
      </w:r>
      <w:hyperlink w:anchor="sub_1028" w:history="1">
        <w:r w:rsidRPr="008E2078">
          <w:rPr>
            <w:rFonts w:ascii="Times New Roman" w:eastAsia="Times New Roman" w:hAnsi="Times New Roman" w:cs="Times New Roman"/>
            <w:sz w:val="28"/>
            <w:szCs w:val="28"/>
            <w:lang w:eastAsia="ru-RU"/>
          </w:rPr>
          <w:t xml:space="preserve">пункте </w:t>
        </w:r>
      </w:hyperlink>
      <w:r w:rsidRPr="008E2078">
        <w:rPr>
          <w:rFonts w:ascii="Times New Roman" w:eastAsia="Times New Roman" w:hAnsi="Times New Roman" w:cs="Times New Roman"/>
          <w:sz w:val="28"/>
          <w:szCs w:val="28"/>
          <w:lang w:eastAsia="ru-RU"/>
        </w:rPr>
        <w:t xml:space="preserve">12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 осуществляет проверку </w:t>
      </w:r>
      <w:proofErr w:type="spellStart"/>
      <w:proofErr w:type="gramStart"/>
      <w:r w:rsidRPr="008E2078">
        <w:rPr>
          <w:rFonts w:ascii="Times New Roman" w:eastAsia="Times New Roman" w:hAnsi="Times New Roman" w:cs="Times New Roman"/>
          <w:sz w:val="28"/>
          <w:szCs w:val="28"/>
          <w:lang w:eastAsia="ru-RU"/>
        </w:rPr>
        <w:t>предста</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вленных</w:t>
      </w:r>
      <w:proofErr w:type="spellEnd"/>
      <w:proofErr w:type="gramEnd"/>
      <w:r w:rsidRPr="008E2078">
        <w:rPr>
          <w:rFonts w:ascii="Times New Roman" w:eastAsia="Times New Roman" w:hAnsi="Times New Roman" w:cs="Times New Roman"/>
          <w:sz w:val="28"/>
          <w:szCs w:val="28"/>
          <w:lang w:eastAsia="ru-RU"/>
        </w:rPr>
        <w:t xml:space="preserve"> документов, подписывает акт на предоставление субсидии или </w:t>
      </w:r>
      <w:proofErr w:type="spellStart"/>
      <w:r w:rsidRPr="008E2078">
        <w:rPr>
          <w:rFonts w:ascii="Times New Roman" w:eastAsia="Times New Roman" w:hAnsi="Times New Roman" w:cs="Times New Roman"/>
          <w:sz w:val="28"/>
          <w:szCs w:val="28"/>
          <w:lang w:eastAsia="ru-RU"/>
        </w:rPr>
        <w:t>напра</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вляет</w:t>
      </w:r>
      <w:proofErr w:type="spellEnd"/>
      <w:r w:rsidRPr="008E2078">
        <w:rPr>
          <w:rFonts w:ascii="Times New Roman" w:eastAsia="Times New Roman" w:hAnsi="Times New Roman" w:cs="Times New Roman"/>
          <w:sz w:val="28"/>
          <w:szCs w:val="28"/>
          <w:lang w:eastAsia="ru-RU"/>
        </w:rPr>
        <w:t xml:space="preserve"> мотивированный отказ от его подписания и возвращает полученные документы.</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14.2. В течение трех рабочих дней после подписания акта на предоставление субсидии формирует заявку на оплату расходов и направляет ее в департамент. </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15. Департамент в течение </w:t>
      </w:r>
      <w:r w:rsidR="008568C6">
        <w:rPr>
          <w:rFonts w:ascii="Times New Roman" w:eastAsia="Times New Roman" w:hAnsi="Times New Roman" w:cs="Times New Roman"/>
          <w:sz w:val="28"/>
          <w:szCs w:val="28"/>
          <w:lang w:eastAsia="ru-RU"/>
        </w:rPr>
        <w:t>одного</w:t>
      </w:r>
      <w:r w:rsidRPr="008E2078">
        <w:rPr>
          <w:rFonts w:ascii="Times New Roman" w:eastAsia="Times New Roman" w:hAnsi="Times New Roman" w:cs="Times New Roman"/>
          <w:sz w:val="28"/>
          <w:szCs w:val="28"/>
          <w:lang w:eastAsia="ru-RU"/>
        </w:rPr>
        <w:t xml:space="preserve"> рабочего дня после получения от </w:t>
      </w:r>
      <w:proofErr w:type="spellStart"/>
      <w:proofErr w:type="gramStart"/>
      <w:r w:rsidRPr="008E2078">
        <w:rPr>
          <w:rFonts w:ascii="Times New Roman" w:eastAsia="Times New Roman" w:hAnsi="Times New Roman" w:cs="Times New Roman"/>
          <w:sz w:val="28"/>
          <w:szCs w:val="28"/>
          <w:lang w:eastAsia="ru-RU"/>
        </w:rPr>
        <w:t>дире</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кции</w:t>
      </w:r>
      <w:proofErr w:type="spellEnd"/>
      <w:proofErr w:type="gramEnd"/>
      <w:r w:rsidRPr="008E2078">
        <w:rPr>
          <w:rFonts w:ascii="Times New Roman" w:eastAsia="Times New Roman" w:hAnsi="Times New Roman" w:cs="Times New Roman"/>
          <w:sz w:val="28"/>
          <w:szCs w:val="28"/>
          <w:lang w:eastAsia="ru-RU"/>
        </w:rPr>
        <w:t xml:space="preserve"> заявки на оплату расходов проверяет ее и осуществляет перечисление средств субсидии на расчетный счет получателя субсидии путем формирования распорядительной заявки на основании подписанного акта на предоставление субсидии и счета к акту на предоставление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16. Окончательный расчет с получателями субсидии за текущий финансовый год осуществляется в течение первого квартала очередного финансового года в пределах бюджетных ассигнований, предусмотренных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на очередной финансовый год на основании акта сверки и распоряжения Администрации города о перечне получателей субсидии и объеме предоставляемой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17. Основанием для отказа в подписании акта на предоставление субсидии является: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17.1. Представление не в полном объеме документов, указанных в </w:t>
      </w:r>
      <w:hyperlink w:anchor="sub_1027" w:history="1">
        <w:r w:rsidRPr="008E2078">
          <w:rPr>
            <w:rFonts w:ascii="Times New Roman" w:eastAsia="Times New Roman" w:hAnsi="Times New Roman" w:cs="Times New Roman"/>
            <w:sz w:val="28"/>
            <w:szCs w:val="28"/>
            <w:lang w:eastAsia="ru-RU"/>
          </w:rPr>
          <w:t xml:space="preserve">пункте </w:t>
        </w:r>
      </w:hyperlink>
      <w:r w:rsidRPr="008E2078">
        <w:rPr>
          <w:rFonts w:ascii="Times New Roman" w:eastAsia="Times New Roman" w:hAnsi="Times New Roman" w:cs="Times New Roman"/>
          <w:sz w:val="28"/>
          <w:szCs w:val="28"/>
          <w:lang w:eastAsia="ru-RU"/>
        </w:rPr>
        <w:t xml:space="preserve">12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17.2. Наличие в подтверждающих документах затрат, указанных в </w:t>
      </w:r>
      <w:hyperlink w:anchor="sub_281" w:history="1">
        <w:r w:rsidRPr="008E2078">
          <w:rPr>
            <w:rFonts w:ascii="Times New Roman" w:eastAsia="Times New Roman" w:hAnsi="Times New Roman" w:cs="Times New Roman"/>
            <w:sz w:val="28"/>
            <w:szCs w:val="28"/>
            <w:lang w:eastAsia="ru-RU"/>
          </w:rPr>
          <w:t>пункте 1</w:t>
        </w:r>
      </w:hyperlink>
      <w:r w:rsidRPr="008E2078">
        <w:rPr>
          <w:rFonts w:ascii="Times New Roman" w:eastAsia="Times New Roman" w:hAnsi="Times New Roman" w:cs="Times New Roman"/>
          <w:sz w:val="28"/>
          <w:szCs w:val="28"/>
          <w:lang w:eastAsia="ru-RU"/>
        </w:rPr>
        <w:t xml:space="preserve">3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17.3. Недостоверность представленной информации.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18. После получения мотивированного отказа в подписании акта на предо</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ставление</w:t>
      </w:r>
      <w:proofErr w:type="spellEnd"/>
      <w:r w:rsidRPr="008E2078">
        <w:rPr>
          <w:rFonts w:ascii="Times New Roman" w:eastAsia="Times New Roman" w:hAnsi="Times New Roman" w:cs="Times New Roman"/>
          <w:sz w:val="28"/>
          <w:szCs w:val="28"/>
          <w:lang w:eastAsia="ru-RU"/>
        </w:rPr>
        <w:t xml:space="preserve"> субсидии получатель субсидии устраняет замечания и </w:t>
      </w:r>
      <w:proofErr w:type="gramStart"/>
      <w:r w:rsidRPr="008E2078">
        <w:rPr>
          <w:rFonts w:ascii="Times New Roman" w:eastAsia="Times New Roman" w:hAnsi="Times New Roman" w:cs="Times New Roman"/>
          <w:sz w:val="28"/>
          <w:szCs w:val="28"/>
          <w:lang w:eastAsia="ru-RU"/>
        </w:rPr>
        <w:t xml:space="preserve">повторно, </w:t>
      </w:r>
      <w:r w:rsidR="008568C6">
        <w:rPr>
          <w:rFonts w:ascii="Times New Roman" w:eastAsia="Times New Roman" w:hAnsi="Times New Roman" w:cs="Times New Roman"/>
          <w:sz w:val="28"/>
          <w:szCs w:val="28"/>
          <w:lang w:eastAsia="ru-RU"/>
        </w:rPr>
        <w:t xml:space="preserve">  </w:t>
      </w:r>
      <w:proofErr w:type="gramEnd"/>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но не позднее срока действия соглашения, направляет в дирекцию акт на предо</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ставление</w:t>
      </w:r>
      <w:proofErr w:type="spellEnd"/>
      <w:r w:rsidRPr="008E2078">
        <w:rPr>
          <w:rFonts w:ascii="Times New Roman" w:eastAsia="Times New Roman" w:hAnsi="Times New Roman" w:cs="Times New Roman"/>
          <w:sz w:val="28"/>
          <w:szCs w:val="28"/>
          <w:lang w:eastAsia="ru-RU"/>
        </w:rPr>
        <w:t xml:space="preserve"> субсидии и счет к акту на предоставление субсидии. Процедуры подписания акта на предоставление субсидии, формирования заявки на оплату расходов и перечисления средств субсидии осуществляются в соответствии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с </w:t>
      </w:r>
      <w:hyperlink w:anchor="sub_1029" w:history="1">
        <w:r w:rsidRPr="008E2078">
          <w:rPr>
            <w:rFonts w:ascii="Times New Roman" w:eastAsia="Times New Roman" w:hAnsi="Times New Roman" w:cs="Times New Roman"/>
            <w:sz w:val="28"/>
            <w:szCs w:val="28"/>
            <w:lang w:eastAsia="ru-RU"/>
          </w:rPr>
          <w:t xml:space="preserve">пунктами </w:t>
        </w:r>
      </w:hyperlink>
      <w:r w:rsidRPr="008E2078">
        <w:rPr>
          <w:rFonts w:ascii="Times New Roman" w:eastAsia="Times New Roman" w:hAnsi="Times New Roman" w:cs="Times New Roman"/>
          <w:sz w:val="28"/>
          <w:szCs w:val="28"/>
          <w:lang w:eastAsia="ru-RU"/>
        </w:rPr>
        <w:t xml:space="preserve">14 – 16 раздела </w:t>
      </w:r>
      <w:r w:rsidRPr="008E2078">
        <w:rPr>
          <w:rFonts w:ascii="Times New Roman" w:eastAsia="Times New Roman" w:hAnsi="Times New Roman" w:cs="Times New Roman"/>
          <w:sz w:val="28"/>
          <w:szCs w:val="28"/>
          <w:lang w:val="en-US" w:eastAsia="ru-RU"/>
        </w:rPr>
        <w:t>II</w:t>
      </w:r>
      <w:r w:rsidRPr="008E2078">
        <w:rPr>
          <w:rFonts w:ascii="Times New Roman" w:eastAsia="Times New Roman" w:hAnsi="Times New Roman" w:cs="Times New Roman"/>
          <w:sz w:val="28"/>
          <w:szCs w:val="28"/>
          <w:lang w:eastAsia="ru-RU"/>
        </w:rPr>
        <w:t xml:space="preserve"> настоящего порядка.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19. Дирекция по согласованию с департаментом на основании фактически выполненных работ вправе производить корректировку запланированного объема работ и размера субсидии по адресам в пределах суммы договора подряда.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20. По 30 число месяца, следующего за отчетным кварталом, в котором осуществлено завершение работ по приобретению и установке детских игровых площадок, получатель субсидии представляет в дирекцию бухгалтерскую (финансовую) отчетность за отчетный период, подтверждающую факт </w:t>
      </w:r>
      <w:proofErr w:type="spellStart"/>
      <w:proofErr w:type="gramStart"/>
      <w:r w:rsidRPr="008E2078">
        <w:rPr>
          <w:rFonts w:ascii="Times New Roman" w:eastAsia="Times New Roman" w:hAnsi="Times New Roman" w:cs="Times New Roman"/>
          <w:sz w:val="28"/>
          <w:szCs w:val="28"/>
          <w:lang w:eastAsia="ru-RU"/>
        </w:rPr>
        <w:t>образо</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вания</w:t>
      </w:r>
      <w:proofErr w:type="spellEnd"/>
      <w:proofErr w:type="gramEnd"/>
      <w:r w:rsidRPr="008E2078">
        <w:rPr>
          <w:rFonts w:ascii="Times New Roman" w:eastAsia="Times New Roman" w:hAnsi="Times New Roman" w:cs="Times New Roman"/>
          <w:sz w:val="28"/>
          <w:szCs w:val="28"/>
          <w:lang w:eastAsia="ru-RU"/>
        </w:rPr>
        <w:t xml:space="preserve"> расходов в составе, определенном соглашением. Годовая бухгалтерская (финансовая) отчетность, заверенная налоговым органом, представляется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в течение 90 дней по окончании отчетного года.</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21. При наличии остатка субсидии, не использованного в текущем </w:t>
      </w:r>
      <w:proofErr w:type="spellStart"/>
      <w:proofErr w:type="gramStart"/>
      <w:r w:rsidRPr="008E2078">
        <w:rPr>
          <w:rFonts w:ascii="Times New Roman" w:eastAsia="Times New Roman" w:hAnsi="Times New Roman" w:cs="Times New Roman"/>
          <w:sz w:val="28"/>
          <w:szCs w:val="28"/>
          <w:lang w:eastAsia="ru-RU"/>
        </w:rPr>
        <w:t>финан</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совом</w:t>
      </w:r>
      <w:proofErr w:type="spellEnd"/>
      <w:proofErr w:type="gramEnd"/>
      <w:r w:rsidRPr="008E2078">
        <w:rPr>
          <w:rFonts w:ascii="Times New Roman" w:eastAsia="Times New Roman" w:hAnsi="Times New Roman" w:cs="Times New Roman"/>
          <w:sz w:val="28"/>
          <w:szCs w:val="28"/>
          <w:lang w:eastAsia="ru-RU"/>
        </w:rPr>
        <w:t xml:space="preserve"> году, получатель субсидии в срок до 19 января очередного финансового года, направляет дирекции обращение о возможности осуществления в </w:t>
      </w:r>
      <w:proofErr w:type="spellStart"/>
      <w:r w:rsidRPr="008E2078">
        <w:rPr>
          <w:rFonts w:ascii="Times New Roman" w:eastAsia="Times New Roman" w:hAnsi="Times New Roman" w:cs="Times New Roman"/>
          <w:sz w:val="28"/>
          <w:szCs w:val="28"/>
          <w:lang w:eastAsia="ru-RU"/>
        </w:rPr>
        <w:t>очере</w:t>
      </w:r>
      <w:proofErr w:type="spellEnd"/>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дном финансовом году расходов, источником финансового обеспечения которых является неиспользованный остаток субсидии и представляет документы, обосновывающие наличие потребности в указанных средствах.</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Дирекция осуществляет проверку представленных получателем субсидии документов и в срок до 01 февраля очередного года направляет их со своими предложения в департамент для принятия соответствующего решения.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Департамент рассматривает направленные дирекцией документы и в срок до 15 февраля очередного года по согласованию с финансовым органом </w:t>
      </w:r>
      <w:proofErr w:type="spellStart"/>
      <w:proofErr w:type="gramStart"/>
      <w:r w:rsidRPr="008E2078">
        <w:rPr>
          <w:rFonts w:ascii="Times New Roman" w:eastAsia="Times New Roman" w:hAnsi="Times New Roman" w:cs="Times New Roman"/>
          <w:sz w:val="28"/>
          <w:szCs w:val="28"/>
          <w:lang w:eastAsia="ru-RU"/>
        </w:rPr>
        <w:t>муници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пального</w:t>
      </w:r>
      <w:proofErr w:type="spellEnd"/>
      <w:proofErr w:type="gramEnd"/>
      <w:r w:rsidRPr="008E2078">
        <w:rPr>
          <w:rFonts w:ascii="Times New Roman" w:eastAsia="Times New Roman" w:hAnsi="Times New Roman" w:cs="Times New Roman"/>
          <w:sz w:val="28"/>
          <w:szCs w:val="28"/>
          <w:lang w:eastAsia="ru-RU"/>
        </w:rPr>
        <w:t xml:space="preserve"> образования принимает решение о наличии или отсутствии потреб</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ности</w:t>
      </w:r>
      <w:proofErr w:type="spellEnd"/>
      <w:r w:rsidRPr="008E2078">
        <w:rPr>
          <w:rFonts w:ascii="Times New Roman" w:eastAsia="Times New Roman" w:hAnsi="Times New Roman" w:cs="Times New Roman"/>
          <w:sz w:val="28"/>
          <w:szCs w:val="28"/>
          <w:lang w:eastAsia="ru-RU"/>
        </w:rPr>
        <w:t xml:space="preserve"> в направлении в очередном финансовом году остатка средств субсидии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на цели предоставления субсидии, в течение трех рабочих дней после принятия решения уведомляет получателей субсидии о принятом решении.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Решение о наличии потребности с указанием объема направляемых остатков субсидии оформляется распоряжением Администрации города.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Раздел </w:t>
      </w:r>
      <w:r w:rsidRPr="008E2078">
        <w:rPr>
          <w:rFonts w:ascii="Times New Roman" w:eastAsia="Times New Roman" w:hAnsi="Times New Roman" w:cs="Times New Roman"/>
          <w:sz w:val="28"/>
          <w:szCs w:val="28"/>
          <w:lang w:val="en-US" w:eastAsia="ru-RU"/>
        </w:rPr>
        <w:t>III</w:t>
      </w:r>
      <w:r w:rsidRPr="008E2078">
        <w:rPr>
          <w:rFonts w:ascii="Times New Roman" w:eastAsia="Times New Roman" w:hAnsi="Times New Roman" w:cs="Times New Roman"/>
          <w:sz w:val="28"/>
          <w:szCs w:val="28"/>
          <w:lang w:eastAsia="ru-RU"/>
        </w:rPr>
        <w:t>. Осуществление обязательной проверки соблюдения условий, целей и порядка предоставления субсидии их получателями</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 Обязательную проверку соблюдения условий, целей и порядка </w:t>
      </w:r>
      <w:proofErr w:type="gramStart"/>
      <w:r w:rsidRPr="008E2078">
        <w:rPr>
          <w:rFonts w:ascii="Times New Roman" w:eastAsia="Times New Roman" w:hAnsi="Times New Roman" w:cs="Times New Roman"/>
          <w:sz w:val="28"/>
          <w:szCs w:val="28"/>
          <w:lang w:eastAsia="ru-RU"/>
        </w:rPr>
        <w:t>предо</w:t>
      </w:r>
      <w:r w:rsidR="008568C6">
        <w:rPr>
          <w:rFonts w:ascii="Times New Roman" w:eastAsia="Times New Roman" w:hAnsi="Times New Roman" w:cs="Times New Roman"/>
          <w:sz w:val="28"/>
          <w:szCs w:val="28"/>
          <w:lang w:eastAsia="ru-RU"/>
        </w:rPr>
        <w:t>-</w:t>
      </w:r>
      <w:proofErr w:type="spellStart"/>
      <w:r w:rsidRPr="008E2078">
        <w:rPr>
          <w:rFonts w:ascii="Times New Roman" w:eastAsia="Times New Roman" w:hAnsi="Times New Roman" w:cs="Times New Roman"/>
          <w:sz w:val="28"/>
          <w:szCs w:val="28"/>
          <w:lang w:eastAsia="ru-RU"/>
        </w:rPr>
        <w:t>ставления</w:t>
      </w:r>
      <w:proofErr w:type="spellEnd"/>
      <w:proofErr w:type="gramEnd"/>
      <w:r w:rsidRPr="008E2078">
        <w:rPr>
          <w:rFonts w:ascii="Times New Roman" w:eastAsia="Times New Roman" w:hAnsi="Times New Roman" w:cs="Times New Roman"/>
          <w:sz w:val="28"/>
          <w:szCs w:val="28"/>
          <w:lang w:eastAsia="ru-RU"/>
        </w:rPr>
        <w:t xml:space="preserve"> субсидии (далее – обязательная проверка) их получателями </w:t>
      </w:r>
      <w:proofErr w:type="spellStart"/>
      <w:r w:rsidRPr="008E2078">
        <w:rPr>
          <w:rFonts w:ascii="Times New Roman" w:eastAsia="Times New Roman" w:hAnsi="Times New Roman" w:cs="Times New Roman"/>
          <w:sz w:val="28"/>
          <w:szCs w:val="28"/>
          <w:lang w:eastAsia="ru-RU"/>
        </w:rPr>
        <w:t>осуще</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ствляют</w:t>
      </w:r>
      <w:proofErr w:type="spellEnd"/>
      <w:r w:rsidRPr="008E2078">
        <w:rPr>
          <w:rFonts w:ascii="Times New Roman" w:eastAsia="Times New Roman" w:hAnsi="Times New Roman" w:cs="Times New Roman"/>
          <w:sz w:val="28"/>
          <w:szCs w:val="28"/>
          <w:lang w:eastAsia="ru-RU"/>
        </w:rPr>
        <w:t xml:space="preserve"> проверяющие органы КРУ и КСП.</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2. Сроки и регламент проведения проверки устанавливаются внутренними документами проверяющих органов.</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sz w:val="28"/>
          <w:szCs w:val="28"/>
          <w:lang w:eastAsia="ru-RU"/>
        </w:rPr>
        <w:t>3. КРУ и КСП осуществляют обязательную проверку получателей субсидии, направленную на:</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обеспечение соблюдения бюджетного законодательства Российской </w:t>
      </w:r>
      <w:proofErr w:type="gramStart"/>
      <w:r w:rsidRPr="008E2078">
        <w:rPr>
          <w:rFonts w:ascii="Times New Roman" w:eastAsia="Times New Roman" w:hAnsi="Times New Roman" w:cs="Times New Roman"/>
          <w:sz w:val="28"/>
          <w:szCs w:val="28"/>
          <w:lang w:eastAsia="ru-RU"/>
        </w:rPr>
        <w:t>Феде</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рации</w:t>
      </w:r>
      <w:proofErr w:type="gramEnd"/>
      <w:r w:rsidRPr="008E2078">
        <w:rPr>
          <w:rFonts w:ascii="Times New Roman" w:eastAsia="Times New Roman" w:hAnsi="Times New Roman" w:cs="Times New Roman"/>
          <w:sz w:val="28"/>
          <w:szCs w:val="28"/>
          <w:lang w:eastAsia="ru-RU"/>
        </w:rPr>
        <w:t xml:space="preserve"> и иных правовых актов, регулирующих бюджетные правоотношения;</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подтверждение достоверности, полноты и соответствия требованиям предоставления отчетности;</w:t>
      </w:r>
    </w:p>
    <w:p w:rsidR="008E2078" w:rsidRPr="008E2078" w:rsidRDefault="008E2078" w:rsidP="008E2078">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 повышение экономности, результативности и эффективности </w:t>
      </w:r>
      <w:proofErr w:type="spellStart"/>
      <w:proofErr w:type="gramStart"/>
      <w:r w:rsidRPr="008E2078">
        <w:rPr>
          <w:rFonts w:ascii="Times New Roman" w:eastAsia="Times New Roman" w:hAnsi="Times New Roman" w:cs="Times New Roman"/>
          <w:sz w:val="28"/>
          <w:szCs w:val="28"/>
          <w:lang w:eastAsia="ru-RU"/>
        </w:rPr>
        <w:t>исполь</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зования</w:t>
      </w:r>
      <w:proofErr w:type="spellEnd"/>
      <w:proofErr w:type="gramEnd"/>
      <w:r w:rsidRPr="008E2078">
        <w:rPr>
          <w:rFonts w:ascii="Times New Roman" w:eastAsia="Times New Roman" w:hAnsi="Times New Roman" w:cs="Times New Roman"/>
          <w:sz w:val="28"/>
          <w:szCs w:val="28"/>
          <w:lang w:eastAsia="ru-RU"/>
        </w:rPr>
        <w:t xml:space="preserve"> бюджетных средств.</w:t>
      </w:r>
    </w:p>
    <w:p w:rsidR="008E2078" w:rsidRPr="008E2078" w:rsidRDefault="008E2078" w:rsidP="008E2078">
      <w:pPr>
        <w:spacing w:after="0" w:line="240" w:lineRule="auto"/>
        <w:jc w:val="both"/>
        <w:rPr>
          <w:rFonts w:ascii="Times New Roman" w:eastAsia="Times New Roman" w:hAnsi="Times New Roman" w:cs="Times New Roman"/>
          <w:sz w:val="28"/>
          <w:szCs w:val="28"/>
          <w:lang w:eastAsia="ru-RU"/>
        </w:rPr>
      </w:pPr>
    </w:p>
    <w:p w:rsidR="008E2078" w:rsidRPr="008E2078" w:rsidRDefault="008E2078" w:rsidP="008E2078">
      <w:pPr>
        <w:autoSpaceDE w:val="0"/>
        <w:autoSpaceDN w:val="0"/>
        <w:adjustRightInd w:val="0"/>
        <w:spacing w:after="0" w:line="240" w:lineRule="auto"/>
        <w:ind w:firstLine="567"/>
        <w:jc w:val="both"/>
        <w:outlineLvl w:val="0"/>
        <w:rPr>
          <w:rFonts w:ascii="Times New Roman" w:eastAsia="Times New Roman" w:hAnsi="Times New Roman" w:cs="Times New Roman"/>
          <w:bCs/>
          <w:sz w:val="28"/>
          <w:szCs w:val="28"/>
          <w:lang w:eastAsia="ru-RU"/>
        </w:rPr>
      </w:pPr>
      <w:r w:rsidRPr="008E2078">
        <w:rPr>
          <w:rFonts w:ascii="Times New Roman" w:eastAsia="Times New Roman" w:hAnsi="Times New Roman" w:cs="Times New Roman"/>
          <w:bCs/>
          <w:sz w:val="28"/>
          <w:szCs w:val="28"/>
          <w:lang w:eastAsia="ru-RU"/>
        </w:rPr>
        <w:t xml:space="preserve">Раздел </w:t>
      </w:r>
      <w:r w:rsidRPr="008E2078">
        <w:rPr>
          <w:rFonts w:ascii="Times New Roman" w:eastAsia="Times New Roman" w:hAnsi="Times New Roman" w:cs="Times New Roman"/>
          <w:bCs/>
          <w:sz w:val="28"/>
          <w:szCs w:val="28"/>
          <w:lang w:val="en-US" w:eastAsia="ru-RU"/>
        </w:rPr>
        <w:t>IV</w:t>
      </w:r>
      <w:r w:rsidRPr="008E2078">
        <w:rPr>
          <w:rFonts w:ascii="Times New Roman" w:eastAsia="Times New Roman" w:hAnsi="Times New Roman" w:cs="Times New Roman"/>
          <w:bCs/>
          <w:sz w:val="28"/>
          <w:szCs w:val="28"/>
          <w:lang w:eastAsia="ru-RU"/>
        </w:rPr>
        <w:t>. Порядок возврата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1. Субсидия подлежит возврату в местный бюджет в случаях:</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1.1. Неиспользования в отчетном финансовом году при отсутствии решения департамента, принятого по согласованию с финансовым органом </w:t>
      </w:r>
      <w:proofErr w:type="spellStart"/>
      <w:proofErr w:type="gramStart"/>
      <w:r w:rsidRPr="008E2078">
        <w:rPr>
          <w:rFonts w:ascii="Times New Roman" w:eastAsia="Times New Roman" w:hAnsi="Times New Roman" w:cs="Times New Roman"/>
          <w:sz w:val="28"/>
          <w:szCs w:val="28"/>
          <w:lang w:eastAsia="ru-RU"/>
        </w:rPr>
        <w:t>муни</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ципального</w:t>
      </w:r>
      <w:proofErr w:type="spellEnd"/>
      <w:proofErr w:type="gramEnd"/>
      <w:r w:rsidRPr="008E2078">
        <w:rPr>
          <w:rFonts w:ascii="Times New Roman" w:eastAsia="Times New Roman" w:hAnsi="Times New Roman" w:cs="Times New Roman"/>
          <w:sz w:val="28"/>
          <w:szCs w:val="28"/>
          <w:lang w:eastAsia="ru-RU"/>
        </w:rPr>
        <w:t xml:space="preserve"> образования, о наличии потребности в указанных средствах на цели предоставления субсидии в текущем году.</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В течение 10-и банковских дней с момента получения уведомления, направленного дирекцией, получатель субсидии осуществляет возврат остатков субсидии, не использованной в отчетном финансовом году, в случаях, предусмотренных соглашением о предоставлении субсидии.</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568C6">
        <w:rPr>
          <w:rFonts w:ascii="Times New Roman" w:eastAsia="Times New Roman" w:hAnsi="Times New Roman" w:cs="Times New Roman"/>
          <w:spacing w:val="-4"/>
          <w:sz w:val="28"/>
          <w:szCs w:val="28"/>
          <w:lang w:eastAsia="ru-RU"/>
        </w:rPr>
        <w:t xml:space="preserve">1.2. Нарушения порядка, целей и условий предоставления субсидии (далее </w:t>
      </w:r>
      <w:r w:rsidR="008568C6" w:rsidRPr="008568C6">
        <w:rPr>
          <w:rFonts w:ascii="Times New Roman" w:eastAsia="Times New Roman" w:hAnsi="Times New Roman" w:cs="Times New Roman"/>
          <w:spacing w:val="-4"/>
          <w:sz w:val="28"/>
          <w:szCs w:val="28"/>
          <w:lang w:eastAsia="ru-RU"/>
        </w:rPr>
        <w:t>–</w:t>
      </w:r>
      <w:r w:rsidRPr="008568C6">
        <w:rPr>
          <w:rFonts w:ascii="Times New Roman" w:eastAsia="Times New Roman" w:hAnsi="Times New Roman" w:cs="Times New Roman"/>
          <w:spacing w:val="-4"/>
          <w:sz w:val="28"/>
          <w:szCs w:val="28"/>
          <w:lang w:eastAsia="ru-RU"/>
        </w:rPr>
        <w:t xml:space="preserve"> </w:t>
      </w:r>
      <w:r w:rsidRPr="008E2078">
        <w:rPr>
          <w:rFonts w:ascii="Times New Roman" w:eastAsia="Times New Roman" w:hAnsi="Times New Roman" w:cs="Times New Roman"/>
          <w:sz w:val="28"/>
          <w:szCs w:val="28"/>
          <w:lang w:eastAsia="ru-RU"/>
        </w:rPr>
        <w:t>нарушения).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 xml:space="preserve">Факт нарушения устанавливается актом проверки, предписанием, представлением (далее </w:t>
      </w:r>
      <w:r w:rsidR="008568C6">
        <w:rPr>
          <w:rFonts w:ascii="Times New Roman" w:eastAsia="Times New Roman" w:hAnsi="Times New Roman" w:cs="Times New Roman"/>
          <w:sz w:val="28"/>
          <w:szCs w:val="28"/>
          <w:lang w:eastAsia="ru-RU"/>
        </w:rPr>
        <w:t>–</w:t>
      </w:r>
      <w:r w:rsidRPr="008E2078">
        <w:rPr>
          <w:rFonts w:ascii="Times New Roman" w:eastAsia="Times New Roman" w:hAnsi="Times New Roman" w:cs="Times New Roman"/>
          <w:sz w:val="28"/>
          <w:szCs w:val="28"/>
          <w:lang w:eastAsia="ru-RU"/>
        </w:rPr>
        <w:t xml:space="preserve"> акт) КРУ и (или) КСП. В течение пяти рабочих дней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с момента составления акт направляется получателю субсидии с требованием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 xml:space="preserve">о возврате субсидии. За каждый календарный день нарушения начисляются пени из расчета одной трехсотой </w:t>
      </w:r>
      <w:hyperlink r:id="rId18" w:history="1">
        <w:r w:rsidRPr="008E2078">
          <w:rPr>
            <w:rFonts w:ascii="Times New Roman" w:eastAsia="Times New Roman" w:hAnsi="Times New Roman" w:cs="Times New Roman"/>
            <w:sz w:val="28"/>
            <w:szCs w:val="28"/>
            <w:lang w:eastAsia="ru-RU"/>
          </w:rPr>
          <w:t>ставки рефинансирования</w:t>
        </w:r>
      </w:hyperlink>
      <w:r w:rsidRPr="008E2078">
        <w:rPr>
          <w:rFonts w:ascii="Times New Roman" w:eastAsia="Times New Roman" w:hAnsi="Times New Roman" w:cs="Times New Roman"/>
          <w:sz w:val="28"/>
          <w:szCs w:val="28"/>
          <w:lang w:eastAsia="ru-RU"/>
        </w:rPr>
        <w:t xml:space="preserve"> Центрального банка Российской Федерации, действующей на первый день нарушения, от суммы выявленного нарушения.</w:t>
      </w:r>
    </w:p>
    <w:p w:rsidR="008E2078" w:rsidRPr="008E2078" w:rsidRDefault="008E2078" w:rsidP="008E2078">
      <w:pPr>
        <w:spacing w:after="0" w:line="240" w:lineRule="auto"/>
        <w:ind w:firstLine="567"/>
        <w:jc w:val="both"/>
        <w:rPr>
          <w:rFonts w:ascii="Times New Roman" w:eastAsia="Times New Roman" w:hAnsi="Times New Roman" w:cs="Times New Roman"/>
          <w:sz w:val="28"/>
          <w:szCs w:val="28"/>
          <w:lang w:eastAsia="ru-RU"/>
        </w:rPr>
      </w:pPr>
      <w:r w:rsidRPr="008E2078">
        <w:rPr>
          <w:rFonts w:ascii="Times New Roman" w:eastAsia="Times New Roman" w:hAnsi="Times New Roman" w:cs="Times New Roman"/>
          <w:sz w:val="28"/>
          <w:szCs w:val="28"/>
          <w:lang w:eastAsia="ru-RU"/>
        </w:rPr>
        <w:t>В течение семи банковских дней с момента получения акта получатель субсидии обязан осуществить возврат денежных средств либо в письменной форме выразить мотивированный отказ от возврата субсидии.</w:t>
      </w:r>
    </w:p>
    <w:p w:rsidR="009D7DAB" w:rsidRDefault="008E2078" w:rsidP="008568C6">
      <w:pPr>
        <w:spacing w:after="0" w:line="240" w:lineRule="auto"/>
        <w:ind w:firstLine="567"/>
        <w:jc w:val="both"/>
      </w:pPr>
      <w:r w:rsidRPr="008E2078">
        <w:rPr>
          <w:rFonts w:ascii="Times New Roman" w:eastAsia="Times New Roman" w:hAnsi="Times New Roman" w:cs="Times New Roman"/>
          <w:sz w:val="28"/>
          <w:szCs w:val="28"/>
          <w:lang w:eastAsia="ru-RU"/>
        </w:rPr>
        <w:t xml:space="preserve">2. В случае невозврата денежных средств взыскание производится </w:t>
      </w:r>
      <w:r w:rsidR="008568C6">
        <w:rPr>
          <w:rFonts w:ascii="Times New Roman" w:eastAsia="Times New Roman" w:hAnsi="Times New Roman" w:cs="Times New Roman"/>
          <w:sz w:val="28"/>
          <w:szCs w:val="28"/>
          <w:lang w:eastAsia="ru-RU"/>
        </w:rPr>
        <w:t xml:space="preserve">                                </w:t>
      </w:r>
      <w:r w:rsidRPr="008E2078">
        <w:rPr>
          <w:rFonts w:ascii="Times New Roman" w:eastAsia="Times New Roman" w:hAnsi="Times New Roman" w:cs="Times New Roman"/>
          <w:sz w:val="28"/>
          <w:szCs w:val="28"/>
          <w:lang w:eastAsia="ru-RU"/>
        </w:rPr>
        <w:t>в судебном порядке.</w:t>
      </w:r>
    </w:p>
    <w:sectPr w:rsidR="009D7DAB" w:rsidSect="008568C6">
      <w:headerReference w:type="default" r:id="rId19"/>
      <w:pgSz w:w="11904" w:h="16836"/>
      <w:pgMar w:top="1134" w:right="567"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79A" w:rsidRDefault="0063079A">
      <w:pPr>
        <w:spacing w:after="0" w:line="240" w:lineRule="auto"/>
      </w:pPr>
      <w:r>
        <w:separator/>
      </w:r>
    </w:p>
  </w:endnote>
  <w:endnote w:type="continuationSeparator" w:id="0">
    <w:p w:rsidR="0063079A" w:rsidRDefault="00630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79A" w:rsidRDefault="0063079A">
      <w:pPr>
        <w:spacing w:after="0" w:line="240" w:lineRule="auto"/>
      </w:pPr>
      <w:r>
        <w:separator/>
      </w:r>
    </w:p>
  </w:footnote>
  <w:footnote w:type="continuationSeparator" w:id="0">
    <w:p w:rsidR="0063079A" w:rsidRDefault="006307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6351708"/>
      <w:docPartObj>
        <w:docPartGallery w:val="Page Numbers (Top of Page)"/>
        <w:docPartUnique/>
      </w:docPartObj>
    </w:sdtPr>
    <w:sdtEndPr>
      <w:rPr>
        <w:sz w:val="20"/>
        <w:szCs w:val="20"/>
      </w:rPr>
    </w:sdtEndPr>
    <w:sdtContent>
      <w:p w:rsidR="00CD4651" w:rsidRPr="00D828D7" w:rsidRDefault="00843FA0">
        <w:pPr>
          <w:pStyle w:val="a3"/>
          <w:jc w:val="center"/>
          <w:rPr>
            <w:sz w:val="20"/>
            <w:szCs w:val="20"/>
          </w:rPr>
        </w:pPr>
        <w:r w:rsidRPr="00D828D7">
          <w:rPr>
            <w:sz w:val="20"/>
            <w:szCs w:val="20"/>
          </w:rPr>
          <w:fldChar w:fldCharType="begin"/>
        </w:r>
        <w:r w:rsidRPr="00D828D7">
          <w:rPr>
            <w:sz w:val="20"/>
            <w:szCs w:val="20"/>
          </w:rPr>
          <w:instrText>PAGE   \* MERGEFORMAT</w:instrText>
        </w:r>
        <w:r w:rsidRPr="00D828D7">
          <w:rPr>
            <w:sz w:val="20"/>
            <w:szCs w:val="20"/>
          </w:rPr>
          <w:fldChar w:fldCharType="separate"/>
        </w:r>
        <w:r w:rsidR="00191B9E">
          <w:rPr>
            <w:noProof/>
            <w:sz w:val="20"/>
            <w:szCs w:val="20"/>
          </w:rPr>
          <w:t>11</w:t>
        </w:r>
        <w:r w:rsidRPr="00D828D7">
          <w:rPr>
            <w:sz w:val="20"/>
            <w:szCs w:val="20"/>
          </w:rPr>
          <w:fldChar w:fldCharType="end"/>
        </w:r>
      </w:p>
    </w:sdtContent>
  </w:sdt>
  <w:p w:rsidR="00CD4651" w:rsidRDefault="006307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078"/>
    <w:rsid w:val="000D013D"/>
    <w:rsid w:val="00191B9E"/>
    <w:rsid w:val="00297D8D"/>
    <w:rsid w:val="002C7191"/>
    <w:rsid w:val="0063079A"/>
    <w:rsid w:val="007122FF"/>
    <w:rsid w:val="00834C2E"/>
    <w:rsid w:val="00843FA0"/>
    <w:rsid w:val="008568C6"/>
    <w:rsid w:val="008E2078"/>
    <w:rsid w:val="009D7DAB"/>
    <w:rsid w:val="00B44C7C"/>
    <w:rsid w:val="00C01CF0"/>
    <w:rsid w:val="00D82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D53440-FC3B-446F-9487-6E5ECDDD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207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8E2078"/>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D828D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828D7"/>
  </w:style>
  <w:style w:type="table" w:styleId="a7">
    <w:name w:val="Table Grid"/>
    <w:basedOn w:val="a1"/>
    <w:rsid w:val="00191B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91.0" TargetMode="External"/><Relationship Id="rId13" Type="http://schemas.openxmlformats.org/officeDocument/2006/relationships/hyperlink" Target="garantF1://29009405.1000" TargetMode="External"/><Relationship Id="rId18" Type="http://schemas.openxmlformats.org/officeDocument/2006/relationships/hyperlink" Target="garantF1://10080094.2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12012604.0" TargetMode="External"/><Relationship Id="rId12" Type="http://schemas.openxmlformats.org/officeDocument/2006/relationships/hyperlink" Target="garantF1://29029108.0" TargetMode="External"/><Relationship Id="rId17" Type="http://schemas.openxmlformats.org/officeDocument/2006/relationships/hyperlink" Target="garantF1://12033556.0" TargetMode="External"/><Relationship Id="rId2" Type="http://schemas.openxmlformats.org/officeDocument/2006/relationships/styles" Target="styles.xml"/><Relationship Id="rId16" Type="http://schemas.openxmlformats.org/officeDocument/2006/relationships/hyperlink" Target="garantF1://1209252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garantF1://12038291.0" TargetMode="External"/><Relationship Id="rId5" Type="http://schemas.openxmlformats.org/officeDocument/2006/relationships/footnotes" Target="footnotes.xml"/><Relationship Id="rId15" Type="http://schemas.openxmlformats.org/officeDocument/2006/relationships/hyperlink" Target="garantF1://12017360.2000" TargetMode="External"/><Relationship Id="rId10" Type="http://schemas.openxmlformats.org/officeDocument/2006/relationships/hyperlink" Target="garantF1://29029108.0"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garantF1://29007763.0" TargetMode="External"/><Relationship Id="rId14" Type="http://schemas.openxmlformats.org/officeDocument/2006/relationships/hyperlink" Target="garantF1://1201736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56F0E-F026-4A1A-9682-D5E54E69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3976</Words>
  <Characters>22666</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Вострокнутова Анастасия Владимировна</dc:creator>
  <cp:keywords/>
  <dc:description/>
  <cp:lastModifiedBy>Тертышникова Екатерина Геннадьевна</cp:lastModifiedBy>
  <cp:revision>1</cp:revision>
  <cp:lastPrinted>2017-08-16T12:58:00Z</cp:lastPrinted>
  <dcterms:created xsi:type="dcterms:W3CDTF">2017-08-24T08:04:00Z</dcterms:created>
  <dcterms:modified xsi:type="dcterms:W3CDTF">2017-08-24T08:04:00Z</dcterms:modified>
</cp:coreProperties>
</file>