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C09D8" w:rsidTr="002E4325">
        <w:trPr>
          <w:jc w:val="center"/>
        </w:trPr>
        <w:tc>
          <w:tcPr>
            <w:tcW w:w="154" w:type="dxa"/>
            <w:noWrap/>
          </w:tcPr>
          <w:p w:rsidR="009C09D8" w:rsidRPr="005541F0" w:rsidRDefault="009C09D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C09D8" w:rsidRPr="00EC7D10" w:rsidRDefault="00AA3B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9C09D8" w:rsidRPr="005541F0" w:rsidRDefault="009C09D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C09D8" w:rsidRPr="00AA3B40" w:rsidRDefault="00AA3B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C09D8" w:rsidRPr="005541F0" w:rsidRDefault="009C09D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C09D8" w:rsidRPr="00EC7D10" w:rsidRDefault="00AA3B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C09D8" w:rsidRPr="005541F0" w:rsidRDefault="009C09D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C09D8" w:rsidRPr="005541F0" w:rsidRDefault="009C09D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C09D8" w:rsidRPr="005541F0" w:rsidRDefault="009C09D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C09D8" w:rsidRPr="00AA3B40" w:rsidRDefault="00AA3B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9457</w:t>
            </w:r>
          </w:p>
        </w:tc>
      </w:tr>
    </w:tbl>
    <w:p w:rsidR="009C09D8" w:rsidRPr="00403ECC" w:rsidRDefault="009C09D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9D8" w:rsidRPr="005541F0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09D8" w:rsidRPr="005541F0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C09D8" w:rsidRPr="005541F0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C09D8" w:rsidRPr="005541F0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C09D8" w:rsidRPr="00C46D9A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C09D8" w:rsidRPr="005541F0" w:rsidRDefault="009C09D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C09D8" w:rsidRPr="005541F0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C09D8" w:rsidRPr="005541F0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C09D8" w:rsidRPr="005541F0" w:rsidRDefault="009C09D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C09D8" w:rsidRPr="005541F0" w:rsidRDefault="009C09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C09D8" w:rsidRPr="008A10FC" w:rsidRDefault="009C09D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C09D8" w:rsidRPr="005541F0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09D8" w:rsidRPr="005541F0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C09D8" w:rsidRPr="005541F0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C09D8" w:rsidRPr="005541F0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C09D8" w:rsidRPr="00C46D9A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C09D8" w:rsidRPr="005541F0" w:rsidRDefault="009C09D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C09D8" w:rsidRPr="005541F0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C09D8" w:rsidRPr="005541F0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C09D8" w:rsidRPr="005541F0" w:rsidRDefault="009C09D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C09D8" w:rsidRPr="005541F0" w:rsidRDefault="009C09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C09D8" w:rsidRPr="008A10FC" w:rsidRDefault="009C09D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C09D8" w:rsidRPr="009C09D8" w:rsidRDefault="009C09D8" w:rsidP="009C09D8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>О разделении муниципального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9C09D8" w:rsidRPr="009C09D8" w:rsidRDefault="009C09D8" w:rsidP="009C09D8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>объекта недвижимости</w:t>
      </w:r>
    </w:p>
    <w:p w:rsidR="009C09D8" w:rsidRPr="009C09D8" w:rsidRDefault="009C09D8" w:rsidP="009C09D8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9C09D8" w:rsidRPr="009C09D8" w:rsidRDefault="009C09D8" w:rsidP="009C09D8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9C09D8" w:rsidRPr="009C09D8" w:rsidRDefault="009C09D8" w:rsidP="009C09D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 xml:space="preserve">В соответствии с Положением о порядке управления и распоряжения </w:t>
      </w:r>
      <w:r>
        <w:rPr>
          <w:rFonts w:eastAsia="Times New Roman" w:cs="Times New Roman"/>
          <w:szCs w:val="20"/>
          <w:lang w:eastAsia="ru-RU"/>
        </w:rPr>
        <w:t xml:space="preserve">                  </w:t>
      </w:r>
      <w:r w:rsidRPr="009C09D8">
        <w:rPr>
          <w:rFonts w:eastAsia="Times New Roman" w:cs="Times New Roman"/>
          <w:szCs w:val="20"/>
          <w:lang w:eastAsia="ru-RU"/>
        </w:rPr>
        <w:t xml:space="preserve">имуществом, находящимся в муниципальной собственности, утвержденным </w:t>
      </w:r>
      <w:r>
        <w:rPr>
          <w:rFonts w:eastAsia="Times New Roman" w:cs="Times New Roman"/>
          <w:szCs w:val="20"/>
          <w:lang w:eastAsia="ru-RU"/>
        </w:rPr>
        <w:t xml:space="preserve">              </w:t>
      </w:r>
      <w:r w:rsidRPr="009C09D8">
        <w:rPr>
          <w:rFonts w:eastAsia="Times New Roman" w:cs="Times New Roman"/>
          <w:szCs w:val="20"/>
          <w:lang w:eastAsia="ru-RU"/>
        </w:rPr>
        <w:t>решением Думы города от 07.10.2009 № 604-</w:t>
      </w:r>
      <w:r w:rsidRPr="009C09D8">
        <w:rPr>
          <w:rFonts w:eastAsia="Times New Roman" w:cs="Times New Roman"/>
          <w:szCs w:val="20"/>
          <w:lang w:val="en-US" w:eastAsia="ru-RU"/>
        </w:rPr>
        <w:t>IV</w:t>
      </w:r>
      <w:r w:rsidRPr="009C09D8">
        <w:rPr>
          <w:rFonts w:eastAsia="Times New Roman" w:cs="Times New Roman"/>
          <w:szCs w:val="20"/>
          <w:lang w:eastAsia="ru-RU"/>
        </w:rPr>
        <w:t xml:space="preserve"> ДГ, </w:t>
      </w:r>
      <w:r w:rsidRPr="009C09D8">
        <w:rPr>
          <w:rFonts w:eastAsia="Times New Roman" w:cs="Times New Roman"/>
          <w:szCs w:val="28"/>
          <w:lang w:eastAsia="ru-RU"/>
        </w:rPr>
        <w:t xml:space="preserve">положением о порядке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C09D8">
        <w:rPr>
          <w:rFonts w:eastAsia="Times New Roman" w:cs="Times New Roman"/>
          <w:szCs w:val="28"/>
          <w:lang w:eastAsia="ru-RU"/>
        </w:rPr>
        <w:t>ведения реестра муниципального имущества, утвержденным распоряжением Администрации города от 06.07.2012 № 1894</w:t>
      </w:r>
      <w:r w:rsidRPr="009C09D8">
        <w:rPr>
          <w:rFonts w:eastAsia="Times New Roman" w:cs="Times New Roman"/>
          <w:szCs w:val="20"/>
          <w:lang w:eastAsia="ru-RU"/>
        </w:rPr>
        <w:t>, распоряжени</w:t>
      </w:r>
      <w:r>
        <w:rPr>
          <w:rFonts w:eastAsia="Times New Roman" w:cs="Times New Roman"/>
          <w:szCs w:val="20"/>
          <w:lang w:eastAsia="ru-RU"/>
        </w:rPr>
        <w:t>ем</w:t>
      </w:r>
      <w:r w:rsidRPr="009C09D8">
        <w:rPr>
          <w:rFonts w:eastAsia="Times New Roman" w:cs="Times New Roman"/>
          <w:szCs w:val="20"/>
          <w:lang w:eastAsia="ru-RU"/>
        </w:rPr>
        <w:t xml:space="preserve"> Администрации города от 30.12.2005 № 3686 «Об утверждении Регламента Администрации </w:t>
      </w:r>
      <w:r>
        <w:rPr>
          <w:rFonts w:eastAsia="Times New Roman" w:cs="Times New Roman"/>
          <w:szCs w:val="20"/>
          <w:lang w:eastAsia="ru-RU"/>
        </w:rPr>
        <w:t xml:space="preserve">                  </w:t>
      </w:r>
      <w:r w:rsidRPr="009C09D8">
        <w:rPr>
          <w:rFonts w:eastAsia="Times New Roman" w:cs="Times New Roman"/>
          <w:szCs w:val="20"/>
          <w:lang w:eastAsia="ru-RU"/>
        </w:rPr>
        <w:t>города»</w:t>
      </w:r>
      <w:r w:rsidRPr="009C09D8">
        <w:rPr>
          <w:rFonts w:eastAsia="Times New Roman" w:cs="Times New Roman"/>
          <w:snapToGrid w:val="0"/>
          <w:szCs w:val="28"/>
          <w:lang w:eastAsia="ru-RU"/>
        </w:rPr>
        <w:t>, в целях необходимости отдельного учета объектов</w:t>
      </w:r>
      <w:r w:rsidRPr="009C09D8">
        <w:rPr>
          <w:rFonts w:eastAsia="Times New Roman" w:cs="Times New Roman"/>
          <w:szCs w:val="28"/>
          <w:lang w:eastAsia="ru-RU"/>
        </w:rPr>
        <w:t>:</w:t>
      </w:r>
    </w:p>
    <w:p w:rsidR="009C09D8" w:rsidRPr="009C09D8" w:rsidRDefault="009C09D8" w:rsidP="009C09D8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 xml:space="preserve">1. Разделить муниципальный объект недвижимости «Пристроенное </w:t>
      </w:r>
      <w:r>
        <w:rPr>
          <w:rFonts w:eastAsia="Times New Roman" w:cs="Times New Roman"/>
          <w:szCs w:val="20"/>
          <w:lang w:eastAsia="ru-RU"/>
        </w:rPr>
        <w:t xml:space="preserve">                              </w:t>
      </w:r>
      <w:r w:rsidRPr="009C09D8">
        <w:rPr>
          <w:rFonts w:eastAsia="Times New Roman" w:cs="Times New Roman"/>
          <w:szCs w:val="20"/>
          <w:lang w:eastAsia="ru-RU"/>
        </w:rPr>
        <w:t xml:space="preserve">нежилое здание» общей площадью 2 036,6 кв. метра, расположенный по адресу: </w:t>
      </w:r>
      <w:r w:rsidRPr="009C09D8">
        <w:rPr>
          <w:rFonts w:eastAsia="Times New Roman" w:cs="Times New Roman"/>
          <w:spacing w:val="-4"/>
          <w:szCs w:val="20"/>
          <w:lang w:eastAsia="ru-RU"/>
        </w:rPr>
        <w:t xml:space="preserve">Ханты-Мансийский автономный округ </w:t>
      </w:r>
      <w:r w:rsidRPr="009C09D8">
        <w:rPr>
          <w:rFonts w:eastAsia="Times New Roman" w:cs="Times New Roman"/>
          <w:spacing w:val="-4"/>
          <w:szCs w:val="28"/>
          <w:lang w:eastAsia="ru-RU"/>
        </w:rPr>
        <w:t xml:space="preserve">– </w:t>
      </w:r>
      <w:r w:rsidRPr="009C09D8">
        <w:rPr>
          <w:rFonts w:eastAsia="Times New Roman" w:cs="Times New Roman"/>
          <w:spacing w:val="-4"/>
          <w:szCs w:val="20"/>
          <w:lang w:eastAsia="ru-RU"/>
        </w:rPr>
        <w:t xml:space="preserve">Югра, город Сургут, улица 30 лет </w:t>
      </w:r>
      <w:r>
        <w:rPr>
          <w:rFonts w:eastAsia="Times New Roman" w:cs="Times New Roman"/>
          <w:spacing w:val="-4"/>
          <w:szCs w:val="20"/>
          <w:lang w:eastAsia="ru-RU"/>
        </w:rPr>
        <w:t xml:space="preserve">                           </w:t>
      </w:r>
      <w:r w:rsidRPr="009C09D8">
        <w:rPr>
          <w:rFonts w:eastAsia="Times New Roman" w:cs="Times New Roman"/>
          <w:spacing w:val="-4"/>
          <w:szCs w:val="20"/>
          <w:lang w:eastAsia="ru-RU"/>
        </w:rPr>
        <w:t>Победы,</w:t>
      </w:r>
      <w:r w:rsidRPr="009C09D8">
        <w:rPr>
          <w:rFonts w:eastAsia="Times New Roman" w:cs="Times New Roman"/>
          <w:szCs w:val="20"/>
          <w:lang w:eastAsia="ru-RU"/>
        </w:rPr>
        <w:t xml:space="preserve"> дом 17, согласно приложению.</w:t>
      </w:r>
    </w:p>
    <w:p w:rsidR="009C09D8" w:rsidRPr="009C09D8" w:rsidRDefault="009C09D8" w:rsidP="009C09D8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>2. Комитету по управлению имуществом</w:t>
      </w:r>
      <w:r w:rsidR="00A45271">
        <w:rPr>
          <w:rFonts w:eastAsia="Times New Roman" w:cs="Times New Roman"/>
          <w:szCs w:val="20"/>
          <w:lang w:eastAsia="ru-RU"/>
        </w:rPr>
        <w:t>:</w:t>
      </w:r>
    </w:p>
    <w:p w:rsidR="009C09D8" w:rsidRPr="009C09D8" w:rsidRDefault="009C09D8" w:rsidP="009C09D8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 xml:space="preserve">2.1. Внести соответствующие изменения в реестр муниципального </w:t>
      </w:r>
      <w:r>
        <w:rPr>
          <w:rFonts w:eastAsia="Times New Roman" w:cs="Times New Roman"/>
          <w:szCs w:val="20"/>
          <w:lang w:eastAsia="ru-RU"/>
        </w:rPr>
        <w:t xml:space="preserve">                           </w:t>
      </w:r>
      <w:r w:rsidRPr="009C09D8">
        <w:rPr>
          <w:rFonts w:eastAsia="Times New Roman" w:cs="Times New Roman"/>
          <w:szCs w:val="20"/>
          <w:lang w:eastAsia="ru-RU"/>
        </w:rPr>
        <w:t>имущества.</w:t>
      </w:r>
    </w:p>
    <w:p w:rsidR="009C09D8" w:rsidRPr="009C09D8" w:rsidRDefault="009C09D8" w:rsidP="009C09D8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 xml:space="preserve">2.2. Направить </w:t>
      </w:r>
      <w:r w:rsidR="001B0B47" w:rsidRPr="009C09D8">
        <w:rPr>
          <w:rFonts w:eastAsia="Times New Roman" w:cs="Times New Roman"/>
          <w:szCs w:val="20"/>
          <w:lang w:eastAsia="ru-RU"/>
        </w:rPr>
        <w:t>в управление бюджетного уч</w:t>
      </w:r>
      <w:r w:rsidR="001B0B47">
        <w:rPr>
          <w:rFonts w:eastAsia="Times New Roman" w:cs="Times New Roman"/>
          <w:szCs w:val="20"/>
          <w:lang w:eastAsia="ru-RU"/>
        </w:rPr>
        <w:t>ё</w:t>
      </w:r>
      <w:r w:rsidR="001B0B47" w:rsidRPr="009C09D8">
        <w:rPr>
          <w:rFonts w:eastAsia="Times New Roman" w:cs="Times New Roman"/>
          <w:szCs w:val="20"/>
          <w:lang w:eastAsia="ru-RU"/>
        </w:rPr>
        <w:t>та и отч</w:t>
      </w:r>
      <w:r w:rsidR="001B0B47">
        <w:rPr>
          <w:rFonts w:eastAsia="Times New Roman" w:cs="Times New Roman"/>
          <w:szCs w:val="20"/>
          <w:lang w:eastAsia="ru-RU"/>
        </w:rPr>
        <w:t>ё</w:t>
      </w:r>
      <w:r w:rsidR="001B0B47" w:rsidRPr="009C09D8">
        <w:rPr>
          <w:rFonts w:eastAsia="Times New Roman" w:cs="Times New Roman"/>
          <w:szCs w:val="20"/>
          <w:lang w:eastAsia="ru-RU"/>
        </w:rPr>
        <w:t xml:space="preserve">тности </w:t>
      </w:r>
      <w:r w:rsidRPr="009C09D8">
        <w:rPr>
          <w:rFonts w:eastAsia="Times New Roman" w:cs="Times New Roman"/>
          <w:szCs w:val="20"/>
          <w:lang w:eastAsia="ru-RU"/>
        </w:rPr>
        <w:t xml:space="preserve">копии </w:t>
      </w:r>
      <w:r w:rsidR="001B0B47">
        <w:rPr>
          <w:rFonts w:eastAsia="Times New Roman" w:cs="Times New Roman"/>
          <w:szCs w:val="20"/>
          <w:lang w:eastAsia="ru-RU"/>
        </w:rPr>
        <w:t xml:space="preserve">                              </w:t>
      </w:r>
      <w:r w:rsidRPr="009C09D8">
        <w:rPr>
          <w:rFonts w:eastAsia="Times New Roman" w:cs="Times New Roman"/>
          <w:szCs w:val="20"/>
          <w:lang w:eastAsia="ru-RU"/>
        </w:rPr>
        <w:t>выписок из Единого государственного реестра</w:t>
      </w:r>
      <w:r w:rsidR="001B0B47">
        <w:rPr>
          <w:rFonts w:eastAsia="Times New Roman" w:cs="Times New Roman"/>
          <w:szCs w:val="20"/>
          <w:lang w:eastAsia="ru-RU"/>
        </w:rPr>
        <w:t xml:space="preserve"> </w:t>
      </w:r>
      <w:r w:rsidRPr="009C09D8">
        <w:rPr>
          <w:rFonts w:eastAsia="Times New Roman" w:cs="Times New Roman"/>
          <w:szCs w:val="20"/>
          <w:lang w:eastAsia="ru-RU"/>
        </w:rPr>
        <w:t xml:space="preserve">недвижимости об основных </w:t>
      </w:r>
      <w:r w:rsidR="001B0B47">
        <w:rPr>
          <w:rFonts w:eastAsia="Times New Roman" w:cs="Times New Roman"/>
          <w:szCs w:val="20"/>
          <w:lang w:eastAsia="ru-RU"/>
        </w:rPr>
        <w:t xml:space="preserve">                    </w:t>
      </w:r>
      <w:r w:rsidRPr="009C09D8">
        <w:rPr>
          <w:rFonts w:eastAsia="Times New Roman" w:cs="Times New Roman"/>
          <w:szCs w:val="20"/>
          <w:lang w:eastAsia="ru-RU"/>
        </w:rPr>
        <w:t>характеристиках и зарегистрированных правах</w:t>
      </w:r>
      <w:r w:rsidR="001B0B47">
        <w:rPr>
          <w:rFonts w:eastAsia="Times New Roman" w:cs="Times New Roman"/>
          <w:szCs w:val="20"/>
          <w:lang w:eastAsia="ru-RU"/>
        </w:rPr>
        <w:t xml:space="preserve"> </w:t>
      </w:r>
      <w:r w:rsidRPr="009C09D8">
        <w:rPr>
          <w:rFonts w:eastAsia="Times New Roman" w:cs="Times New Roman"/>
          <w:szCs w:val="20"/>
          <w:lang w:eastAsia="ru-RU"/>
        </w:rPr>
        <w:t>на объекты недвижимости.</w:t>
      </w:r>
    </w:p>
    <w:p w:rsidR="009C09D8" w:rsidRPr="009C09D8" w:rsidRDefault="009C09D8" w:rsidP="009C09D8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>3. Управлению бюджетного уч</w:t>
      </w:r>
      <w:r>
        <w:rPr>
          <w:rFonts w:eastAsia="Times New Roman" w:cs="Times New Roman"/>
          <w:szCs w:val="20"/>
          <w:lang w:eastAsia="ru-RU"/>
        </w:rPr>
        <w:t>ё</w:t>
      </w:r>
      <w:r w:rsidRPr="009C09D8">
        <w:rPr>
          <w:rFonts w:eastAsia="Times New Roman" w:cs="Times New Roman"/>
          <w:szCs w:val="20"/>
          <w:lang w:eastAsia="ru-RU"/>
        </w:rPr>
        <w:t>та и отч</w:t>
      </w:r>
      <w:r>
        <w:rPr>
          <w:rFonts w:eastAsia="Times New Roman" w:cs="Times New Roman"/>
          <w:szCs w:val="20"/>
          <w:lang w:eastAsia="ru-RU"/>
        </w:rPr>
        <w:t>ё</w:t>
      </w:r>
      <w:r w:rsidRPr="009C09D8">
        <w:rPr>
          <w:rFonts w:eastAsia="Times New Roman" w:cs="Times New Roman"/>
          <w:szCs w:val="20"/>
          <w:lang w:eastAsia="ru-RU"/>
        </w:rPr>
        <w:t>тности внести соответствующие</w:t>
      </w:r>
      <w:r>
        <w:rPr>
          <w:rFonts w:eastAsia="Times New Roman" w:cs="Times New Roman"/>
          <w:szCs w:val="20"/>
          <w:lang w:eastAsia="ru-RU"/>
        </w:rPr>
        <w:t xml:space="preserve">                  </w:t>
      </w:r>
      <w:r w:rsidRPr="009C09D8">
        <w:rPr>
          <w:rFonts w:eastAsia="Times New Roman" w:cs="Times New Roman"/>
          <w:szCs w:val="20"/>
          <w:lang w:eastAsia="ru-RU"/>
        </w:rPr>
        <w:t xml:space="preserve"> изменения в бюджетный учет.</w:t>
      </w:r>
    </w:p>
    <w:p w:rsidR="009C09D8" w:rsidRPr="009C09D8" w:rsidRDefault="009C09D8" w:rsidP="009C09D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 xml:space="preserve">4. </w:t>
      </w:r>
      <w:r w:rsidRPr="009C09D8">
        <w:rPr>
          <w:rFonts w:eastAsia="Times New Roman" w:cs="Times New Roman"/>
          <w:spacing w:val="-6"/>
          <w:szCs w:val="28"/>
          <w:lang w:eastAsia="ru-RU"/>
        </w:rPr>
        <w:t>Контроль за выполнением постановления возложить на заместителя главы</w:t>
      </w:r>
      <w:r w:rsidRPr="009C09D8">
        <w:rPr>
          <w:rFonts w:eastAsia="Times New Roman" w:cs="Times New Roman"/>
          <w:szCs w:val="28"/>
          <w:lang w:eastAsia="ru-RU"/>
        </w:rPr>
        <w:t xml:space="preserve"> Администрации города Кривцова Н.Н.</w:t>
      </w:r>
    </w:p>
    <w:p w:rsidR="009C09D8" w:rsidRPr="009C09D8" w:rsidRDefault="009C09D8" w:rsidP="009C09D8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9C09D8" w:rsidRPr="009C09D8" w:rsidRDefault="009C09D8" w:rsidP="009C09D8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9C09D8" w:rsidRPr="009C09D8" w:rsidRDefault="009C09D8" w:rsidP="009C09D8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9C09D8" w:rsidRPr="009C09D8" w:rsidRDefault="009C09D8" w:rsidP="009C09D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C09D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9C09D8">
        <w:rPr>
          <w:rFonts w:eastAsia="Times New Roman" w:cs="Times New Roman"/>
          <w:szCs w:val="28"/>
          <w:lang w:eastAsia="ru-RU"/>
        </w:rPr>
        <w:t xml:space="preserve">        В.Н. Шувалов</w:t>
      </w:r>
    </w:p>
    <w:p w:rsidR="009C09D8" w:rsidRDefault="009C09D8" w:rsidP="009C09D8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9C09D8" w:rsidRPr="009C09D8" w:rsidRDefault="009C09D8" w:rsidP="009C09D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  <w:sectPr w:rsidR="009C09D8" w:rsidRPr="009C09D8" w:rsidSect="00445D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20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9C09D8" w:rsidRPr="009C09D8" w:rsidRDefault="009C09D8" w:rsidP="009C09D8">
      <w:pPr>
        <w:widowControl w:val="0"/>
        <w:ind w:left="11907" w:right="-28"/>
        <w:outlineLvl w:val="5"/>
        <w:rPr>
          <w:rFonts w:eastAsia="Times New Roman" w:cs="Times New Roman"/>
          <w:snapToGrid w:val="0"/>
          <w:szCs w:val="20"/>
          <w:lang w:eastAsia="ru-RU"/>
        </w:rPr>
      </w:pPr>
      <w:r w:rsidRPr="009C09D8">
        <w:rPr>
          <w:rFonts w:eastAsia="Times New Roman" w:cs="Times New Roman"/>
          <w:snapToGrid w:val="0"/>
          <w:szCs w:val="20"/>
          <w:lang w:eastAsia="ru-RU"/>
        </w:rPr>
        <w:t>Приложение</w:t>
      </w:r>
    </w:p>
    <w:p w:rsidR="009C09D8" w:rsidRPr="009C09D8" w:rsidRDefault="009C09D8" w:rsidP="009C09D8">
      <w:pPr>
        <w:widowControl w:val="0"/>
        <w:ind w:left="11907" w:right="-28"/>
        <w:outlineLvl w:val="5"/>
        <w:rPr>
          <w:rFonts w:eastAsia="Times New Roman" w:cs="Times New Roman"/>
          <w:snapToGrid w:val="0"/>
          <w:szCs w:val="20"/>
          <w:lang w:eastAsia="ru-RU"/>
        </w:rPr>
      </w:pPr>
      <w:r w:rsidRPr="009C09D8">
        <w:rPr>
          <w:rFonts w:eastAsia="Times New Roman" w:cs="Times New Roman"/>
          <w:snapToGrid w:val="0"/>
          <w:szCs w:val="20"/>
          <w:lang w:eastAsia="ru-RU"/>
        </w:rPr>
        <w:t xml:space="preserve">к постановлению </w:t>
      </w:r>
      <w:r w:rsidRPr="009C09D8">
        <w:rPr>
          <w:rFonts w:eastAsia="Times New Roman" w:cs="Times New Roman"/>
          <w:snapToGrid w:val="0"/>
          <w:szCs w:val="20"/>
          <w:lang w:eastAsia="ru-RU"/>
        </w:rPr>
        <w:br/>
        <w:t xml:space="preserve">Администрации города </w:t>
      </w:r>
    </w:p>
    <w:p w:rsidR="009C09D8" w:rsidRPr="009C09D8" w:rsidRDefault="009C09D8" w:rsidP="009C09D8">
      <w:pPr>
        <w:spacing w:line="120" w:lineRule="atLeast"/>
        <w:ind w:left="11907" w:right="-31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>от ________</w:t>
      </w:r>
      <w:r>
        <w:rPr>
          <w:rFonts w:eastAsia="Times New Roman" w:cs="Times New Roman"/>
          <w:szCs w:val="20"/>
          <w:lang w:eastAsia="ru-RU"/>
        </w:rPr>
        <w:t>___</w:t>
      </w:r>
      <w:r w:rsidRPr="009C09D8">
        <w:rPr>
          <w:rFonts w:eastAsia="Times New Roman" w:cs="Times New Roman"/>
          <w:szCs w:val="20"/>
          <w:lang w:eastAsia="ru-RU"/>
        </w:rPr>
        <w:t>_ № _______</w:t>
      </w:r>
    </w:p>
    <w:p w:rsidR="009C09D8" w:rsidRPr="009C09D8" w:rsidRDefault="009C09D8" w:rsidP="009C09D8">
      <w:pPr>
        <w:spacing w:line="120" w:lineRule="atLeast"/>
        <w:ind w:right="-456"/>
        <w:jc w:val="right"/>
        <w:rPr>
          <w:rFonts w:eastAsia="Times New Roman" w:cs="Times New Roman"/>
          <w:szCs w:val="20"/>
          <w:lang w:eastAsia="ru-RU"/>
        </w:rPr>
      </w:pPr>
    </w:p>
    <w:p w:rsidR="009C09D8" w:rsidRPr="009C09D8" w:rsidRDefault="009C09D8" w:rsidP="009C09D8">
      <w:pPr>
        <w:spacing w:line="120" w:lineRule="atLeast"/>
        <w:ind w:right="-456"/>
        <w:jc w:val="right"/>
        <w:rPr>
          <w:rFonts w:eastAsia="Times New Roman" w:cs="Times New Roman"/>
          <w:szCs w:val="20"/>
          <w:lang w:eastAsia="ru-RU"/>
        </w:rPr>
      </w:pPr>
    </w:p>
    <w:p w:rsidR="009C09D8" w:rsidRPr="009C09D8" w:rsidRDefault="009C09D8" w:rsidP="009C09D8">
      <w:pPr>
        <w:spacing w:line="120" w:lineRule="atLeast"/>
        <w:ind w:right="-456"/>
        <w:jc w:val="center"/>
        <w:rPr>
          <w:rFonts w:eastAsia="Times New Roman" w:cs="Times New Roman"/>
          <w:szCs w:val="20"/>
          <w:lang w:eastAsia="ru-RU"/>
        </w:rPr>
      </w:pPr>
      <w:r w:rsidRPr="009C09D8">
        <w:rPr>
          <w:rFonts w:eastAsia="Times New Roman" w:cs="Times New Roman"/>
          <w:szCs w:val="20"/>
          <w:lang w:eastAsia="ru-RU"/>
        </w:rPr>
        <w:t>Перечень разделяемых объектов.</w:t>
      </w:r>
    </w:p>
    <w:p w:rsidR="009C09D8" w:rsidRPr="009C09D8" w:rsidRDefault="009C09D8" w:rsidP="009C09D8">
      <w:pPr>
        <w:spacing w:line="120" w:lineRule="atLeast"/>
        <w:ind w:right="-456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2835"/>
        <w:gridCol w:w="4990"/>
        <w:gridCol w:w="1701"/>
      </w:tblGrid>
      <w:tr w:rsidR="009C09D8" w:rsidRPr="009C09D8" w:rsidTr="009C09D8">
        <w:tc>
          <w:tcPr>
            <w:tcW w:w="5925" w:type="dxa"/>
          </w:tcPr>
          <w:p w:rsidR="009C09D8" w:rsidRPr="009C09D8" w:rsidRDefault="009C09D8" w:rsidP="009C09D8">
            <w:pPr>
              <w:ind w:right="12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 xml:space="preserve">Наименование объекта, </w:t>
            </w:r>
            <w:r w:rsidRPr="009C09D8">
              <w:rPr>
                <w:rFonts w:eastAsia="Times New Roman" w:cs="Times New Roman"/>
                <w:szCs w:val="28"/>
                <w:lang w:eastAsia="ru-RU"/>
              </w:rPr>
              <w:br/>
              <w:t>характеристика, адрес,</w:t>
            </w:r>
          </w:p>
          <w:p w:rsidR="009C09D8" w:rsidRPr="009C09D8" w:rsidRDefault="009C09D8" w:rsidP="009C09D8">
            <w:pPr>
              <w:ind w:right="12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кадастровый (условный) номер</w:t>
            </w:r>
          </w:p>
        </w:tc>
        <w:tc>
          <w:tcPr>
            <w:tcW w:w="2835" w:type="dxa"/>
          </w:tcPr>
          <w:p w:rsidR="009C09D8" w:rsidRPr="009C09D8" w:rsidRDefault="009C09D8" w:rsidP="009C09D8">
            <w:pPr>
              <w:ind w:right="3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Новый</w:t>
            </w:r>
          </w:p>
          <w:p w:rsidR="009C09D8" w:rsidRPr="009C09D8" w:rsidRDefault="009C09D8" w:rsidP="009C09D8">
            <w:pPr>
              <w:ind w:right="3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кадастровый номер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 xml:space="preserve">Новое наименование </w:t>
            </w:r>
            <w:r w:rsidRPr="009C09D8">
              <w:rPr>
                <w:rFonts w:eastAsia="Times New Roman" w:cs="Times New Roman"/>
                <w:szCs w:val="28"/>
                <w:lang w:eastAsia="ru-RU"/>
              </w:rPr>
              <w:br/>
              <w:t xml:space="preserve">объекта в реестре </w:t>
            </w:r>
            <w:r w:rsidRPr="009C09D8">
              <w:rPr>
                <w:rFonts w:eastAsia="Times New Roman" w:cs="Times New Roman"/>
                <w:szCs w:val="28"/>
                <w:lang w:eastAsia="ru-RU"/>
              </w:rPr>
              <w:br/>
              <w:t xml:space="preserve">муниципального </w:t>
            </w:r>
            <w:r w:rsidRPr="009C09D8">
              <w:rPr>
                <w:rFonts w:eastAsia="Times New Roman" w:cs="Times New Roman"/>
                <w:szCs w:val="28"/>
                <w:lang w:eastAsia="ru-RU"/>
              </w:rPr>
              <w:br/>
              <w:t>имущества</w:t>
            </w:r>
          </w:p>
        </w:tc>
        <w:tc>
          <w:tcPr>
            <w:tcW w:w="1701" w:type="dxa"/>
          </w:tcPr>
          <w:p w:rsidR="009C09D8" w:rsidRDefault="009C09D8" w:rsidP="009C09D8">
            <w:pPr>
              <w:ind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 xml:space="preserve">Площадь объекта </w:t>
            </w:r>
          </w:p>
          <w:p w:rsidR="009C09D8" w:rsidRPr="009C09D8" w:rsidRDefault="009C09D8" w:rsidP="009C09D8">
            <w:pPr>
              <w:ind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(кв. м)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 w:val="restart"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Пристроенное нежилое здание,</w:t>
            </w:r>
          </w:p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общая площадь 2 036,6 кв. метра,</w:t>
            </w:r>
          </w:p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Ханты-Мансийский автономный округ – Югра, город Сургут, улица 30 лет Победы, 17,</w:t>
            </w:r>
          </w:p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 xml:space="preserve">кадастровый (или </w:t>
            </w:r>
            <w:r w:rsidRPr="009C09D8">
              <w:rPr>
                <w:rFonts w:eastAsia="Times New Roman" w:cs="Times New Roman"/>
                <w:szCs w:val="28"/>
                <w:u w:val="single"/>
                <w:lang w:eastAsia="ru-RU"/>
              </w:rPr>
              <w:t>условный</w:t>
            </w:r>
            <w:r w:rsidRPr="009C09D8">
              <w:rPr>
                <w:rFonts w:eastAsia="Times New Roman" w:cs="Times New Roman"/>
                <w:szCs w:val="28"/>
                <w:lang w:eastAsia="ru-RU"/>
              </w:rPr>
              <w:t>) номер</w:t>
            </w:r>
          </w:p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86-72-22/096/2005-020</w:t>
            </w: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86:10:0101030:11770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14,9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86:10:0101030:11768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391,5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86:10:0101030:11762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72,7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86:10:0101030:11761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88,3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86:10:0101030:11760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116,6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86:10:0101030:11759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63,7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86:10:0101030:11758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13,0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86:10:0101030:11757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441,1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86:10:0101030:11756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198,2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86:10:0101030:11755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16,5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86:10:0101030:11754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76,3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86:10:0101030:11753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45,3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86:10:0101030:11740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70,2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86:10:0101030:11739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84,4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86:10:0101030:11738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260,1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86:10:0101030:11736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13,4</w:t>
            </w:r>
          </w:p>
        </w:tc>
      </w:tr>
      <w:tr w:rsidR="009C09D8" w:rsidRPr="009C09D8" w:rsidTr="009C09D8">
        <w:trPr>
          <w:cantSplit/>
          <w:trHeight w:val="408"/>
        </w:trPr>
        <w:tc>
          <w:tcPr>
            <w:tcW w:w="5925" w:type="dxa"/>
            <w:vMerge/>
          </w:tcPr>
          <w:p w:rsidR="009C09D8" w:rsidRPr="009C09D8" w:rsidRDefault="009C09D8" w:rsidP="009C09D8">
            <w:pPr>
              <w:ind w:right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Calibri" w:cs="Times New Roman"/>
                <w:szCs w:val="28"/>
              </w:rPr>
              <w:t>86:10:0101030:11735</w:t>
            </w:r>
          </w:p>
        </w:tc>
        <w:tc>
          <w:tcPr>
            <w:tcW w:w="4990" w:type="dxa"/>
          </w:tcPr>
          <w:p w:rsidR="009C09D8" w:rsidRPr="009C09D8" w:rsidRDefault="009C09D8" w:rsidP="009C09D8">
            <w:pPr>
              <w:jc w:val="center"/>
              <w:rPr>
                <w:rFonts w:eastAsia="Calibri" w:cs="Times New Roman"/>
                <w:szCs w:val="28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нежилое помещение</w:t>
            </w:r>
          </w:p>
        </w:tc>
        <w:tc>
          <w:tcPr>
            <w:tcW w:w="1701" w:type="dxa"/>
          </w:tcPr>
          <w:p w:rsidR="009C09D8" w:rsidRPr="009C09D8" w:rsidRDefault="009C09D8" w:rsidP="009C09D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9D8">
              <w:rPr>
                <w:rFonts w:eastAsia="Times New Roman" w:cs="Times New Roman"/>
                <w:szCs w:val="28"/>
                <w:lang w:eastAsia="ru-RU"/>
              </w:rPr>
              <w:t>70,4</w:t>
            </w:r>
          </w:p>
        </w:tc>
      </w:tr>
    </w:tbl>
    <w:p w:rsidR="00672112" w:rsidRPr="009C09D8" w:rsidRDefault="00672112" w:rsidP="009C09D8"/>
    <w:sectPr w:rsidR="00672112" w:rsidRPr="009C09D8" w:rsidSect="009C09D8">
      <w:pgSz w:w="16838" w:h="11906" w:orient="landscape"/>
      <w:pgMar w:top="1701" w:right="536" w:bottom="170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F9" w:rsidRDefault="005D2CF9" w:rsidP="009C09D8">
      <w:r>
        <w:separator/>
      </w:r>
    </w:p>
  </w:endnote>
  <w:endnote w:type="continuationSeparator" w:id="0">
    <w:p w:rsidR="005D2CF9" w:rsidRDefault="005D2CF9" w:rsidP="009C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D8" w:rsidRDefault="009C09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D8" w:rsidRDefault="009C09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D8" w:rsidRDefault="009C0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F9" w:rsidRDefault="005D2CF9" w:rsidP="009C09D8">
      <w:r>
        <w:separator/>
      </w:r>
    </w:p>
  </w:footnote>
  <w:footnote w:type="continuationSeparator" w:id="0">
    <w:p w:rsidR="005D2CF9" w:rsidRDefault="005D2CF9" w:rsidP="009C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D8" w:rsidRDefault="009C09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362750659"/>
      <w:docPartObj>
        <w:docPartGallery w:val="Page Numbers (Top of Page)"/>
        <w:docPartUnique/>
      </w:docPartObj>
    </w:sdtPr>
    <w:sdtEndPr/>
    <w:sdtContent>
      <w:p w:rsidR="009C09D8" w:rsidRPr="009C09D8" w:rsidRDefault="009C09D8">
        <w:pPr>
          <w:pStyle w:val="a4"/>
          <w:jc w:val="center"/>
          <w:rPr>
            <w:sz w:val="20"/>
          </w:rPr>
        </w:pPr>
        <w:r w:rsidRPr="009C09D8">
          <w:rPr>
            <w:sz w:val="20"/>
          </w:rPr>
          <w:fldChar w:fldCharType="begin"/>
        </w:r>
        <w:r w:rsidRPr="009C09D8">
          <w:rPr>
            <w:sz w:val="20"/>
          </w:rPr>
          <w:instrText>PAGE   \* MERGEFORMAT</w:instrText>
        </w:r>
        <w:r w:rsidRPr="009C09D8">
          <w:rPr>
            <w:sz w:val="20"/>
          </w:rPr>
          <w:fldChar w:fldCharType="separate"/>
        </w:r>
        <w:r w:rsidR="00AA3B40">
          <w:rPr>
            <w:noProof/>
            <w:sz w:val="20"/>
          </w:rPr>
          <w:t>1</w:t>
        </w:r>
        <w:r w:rsidRPr="009C09D8">
          <w:rPr>
            <w:sz w:val="20"/>
          </w:rPr>
          <w:fldChar w:fldCharType="end"/>
        </w:r>
      </w:p>
    </w:sdtContent>
  </w:sdt>
  <w:p w:rsidR="009C09D8" w:rsidRDefault="009C09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D8" w:rsidRDefault="009C09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8"/>
    <w:rsid w:val="001B0B47"/>
    <w:rsid w:val="002E1FCD"/>
    <w:rsid w:val="003B46E0"/>
    <w:rsid w:val="004E18E7"/>
    <w:rsid w:val="005D2CF9"/>
    <w:rsid w:val="00672112"/>
    <w:rsid w:val="007623A1"/>
    <w:rsid w:val="00816EF3"/>
    <w:rsid w:val="009A1341"/>
    <w:rsid w:val="009C09D8"/>
    <w:rsid w:val="00A45271"/>
    <w:rsid w:val="00AA3B40"/>
    <w:rsid w:val="00CB445B"/>
    <w:rsid w:val="00D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EB81-CB83-49F3-B568-601AA683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9D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09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C0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09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2017-11-02T11:34:00Z</cp:lastPrinted>
  <dcterms:created xsi:type="dcterms:W3CDTF">2017-11-08T04:35:00Z</dcterms:created>
  <dcterms:modified xsi:type="dcterms:W3CDTF">2017-11-08T04:35:00Z</dcterms:modified>
</cp:coreProperties>
</file>