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BB" w:rsidRDefault="00296ABB" w:rsidP="00656C1A">
      <w:pPr>
        <w:spacing w:line="120" w:lineRule="atLeast"/>
        <w:jc w:val="center"/>
        <w:rPr>
          <w:sz w:val="24"/>
          <w:szCs w:val="24"/>
        </w:rPr>
      </w:pPr>
    </w:p>
    <w:p w:rsidR="00296ABB" w:rsidRDefault="00296ABB" w:rsidP="00656C1A">
      <w:pPr>
        <w:spacing w:line="120" w:lineRule="atLeast"/>
        <w:jc w:val="center"/>
        <w:rPr>
          <w:sz w:val="24"/>
          <w:szCs w:val="24"/>
        </w:rPr>
      </w:pPr>
    </w:p>
    <w:p w:rsidR="00296ABB" w:rsidRPr="00852378" w:rsidRDefault="00296ABB" w:rsidP="00656C1A">
      <w:pPr>
        <w:spacing w:line="120" w:lineRule="atLeast"/>
        <w:jc w:val="center"/>
        <w:rPr>
          <w:sz w:val="10"/>
          <w:szCs w:val="10"/>
        </w:rPr>
      </w:pPr>
    </w:p>
    <w:p w:rsidR="00296ABB" w:rsidRDefault="00296ABB" w:rsidP="00656C1A">
      <w:pPr>
        <w:spacing w:line="120" w:lineRule="atLeast"/>
        <w:jc w:val="center"/>
        <w:rPr>
          <w:sz w:val="10"/>
          <w:szCs w:val="24"/>
        </w:rPr>
      </w:pPr>
    </w:p>
    <w:p w:rsidR="00296ABB" w:rsidRPr="005541F0" w:rsidRDefault="00296A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6ABB" w:rsidRPr="005541F0" w:rsidRDefault="00296A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6ABB" w:rsidRPr="005649E4" w:rsidRDefault="00296ABB" w:rsidP="00656C1A">
      <w:pPr>
        <w:spacing w:line="120" w:lineRule="atLeast"/>
        <w:jc w:val="center"/>
        <w:rPr>
          <w:sz w:val="18"/>
          <w:szCs w:val="24"/>
        </w:rPr>
      </w:pPr>
    </w:p>
    <w:p w:rsidR="00296ABB" w:rsidRPr="00656C1A" w:rsidRDefault="00296A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6ABB" w:rsidRPr="005541F0" w:rsidRDefault="00296ABB" w:rsidP="00656C1A">
      <w:pPr>
        <w:spacing w:line="120" w:lineRule="atLeast"/>
        <w:jc w:val="center"/>
        <w:rPr>
          <w:sz w:val="18"/>
          <w:szCs w:val="24"/>
        </w:rPr>
      </w:pPr>
    </w:p>
    <w:p w:rsidR="00296ABB" w:rsidRPr="005541F0" w:rsidRDefault="00296ABB" w:rsidP="00656C1A">
      <w:pPr>
        <w:spacing w:line="120" w:lineRule="atLeast"/>
        <w:jc w:val="center"/>
        <w:rPr>
          <w:sz w:val="20"/>
          <w:szCs w:val="24"/>
        </w:rPr>
      </w:pPr>
    </w:p>
    <w:p w:rsidR="00296ABB" w:rsidRPr="00656C1A" w:rsidRDefault="00296A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6ABB" w:rsidRDefault="00296ABB" w:rsidP="00656C1A">
      <w:pPr>
        <w:spacing w:line="120" w:lineRule="atLeast"/>
        <w:jc w:val="center"/>
        <w:rPr>
          <w:sz w:val="30"/>
          <w:szCs w:val="24"/>
        </w:rPr>
      </w:pPr>
    </w:p>
    <w:p w:rsidR="00296ABB" w:rsidRPr="00656C1A" w:rsidRDefault="00296A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6A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6ABB" w:rsidRPr="00F8214F" w:rsidRDefault="00296A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6ABB" w:rsidRPr="00F8214F" w:rsidRDefault="00662E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6ABB" w:rsidRPr="00F8214F" w:rsidRDefault="00296A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6ABB" w:rsidRPr="00F8214F" w:rsidRDefault="00662E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96ABB" w:rsidRPr="00A63FB0" w:rsidRDefault="00296A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6ABB" w:rsidRPr="00A3761A" w:rsidRDefault="00662E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96ABB" w:rsidRPr="00F8214F" w:rsidRDefault="00296A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96ABB" w:rsidRPr="00F8214F" w:rsidRDefault="00296A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6ABB" w:rsidRPr="00AB4194" w:rsidRDefault="00296A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6ABB" w:rsidRPr="00F8214F" w:rsidRDefault="00662E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3211</w:t>
            </w:r>
          </w:p>
        </w:tc>
      </w:tr>
    </w:tbl>
    <w:p w:rsidR="00296ABB" w:rsidRPr="00C725A6" w:rsidRDefault="00296ABB" w:rsidP="00C725A6">
      <w:pPr>
        <w:rPr>
          <w:rFonts w:cs="Times New Roman"/>
          <w:szCs w:val="28"/>
        </w:rPr>
      </w:pPr>
    </w:p>
    <w:p w:rsidR="00296ABB" w:rsidRDefault="00296ABB" w:rsidP="00296ABB">
      <w:pPr>
        <w:ind w:right="4676"/>
      </w:pPr>
      <w:r w:rsidRPr="00A02E1D">
        <w:t xml:space="preserve">Об осуществлении переданного </w:t>
      </w:r>
    </w:p>
    <w:p w:rsidR="00296ABB" w:rsidRDefault="00296ABB" w:rsidP="00296ABB">
      <w:pPr>
        <w:ind w:right="4676"/>
      </w:pPr>
      <w:r w:rsidRPr="00A02E1D">
        <w:t xml:space="preserve">органу местного самоуправления </w:t>
      </w:r>
    </w:p>
    <w:p w:rsidR="00296ABB" w:rsidRDefault="00296ABB" w:rsidP="00296ABB">
      <w:pPr>
        <w:ind w:right="4676"/>
      </w:pPr>
      <w:r w:rsidRPr="00A02E1D">
        <w:t xml:space="preserve">отдельного государственного </w:t>
      </w:r>
    </w:p>
    <w:p w:rsidR="00296ABB" w:rsidRDefault="00296ABB" w:rsidP="00296ABB">
      <w:pPr>
        <w:ind w:right="4676"/>
      </w:pPr>
      <w:r w:rsidRPr="00A02E1D">
        <w:t>полномочия</w:t>
      </w:r>
      <w:r>
        <w:t xml:space="preserve"> по финансовому </w:t>
      </w:r>
    </w:p>
    <w:p w:rsidR="00296ABB" w:rsidRDefault="00296ABB" w:rsidP="00296ABB">
      <w:pPr>
        <w:ind w:right="4676"/>
      </w:pPr>
      <w:r>
        <w:t xml:space="preserve">обеспечению проведения </w:t>
      </w:r>
    </w:p>
    <w:p w:rsidR="00296ABB" w:rsidRDefault="00296ABB" w:rsidP="00296ABB">
      <w:pPr>
        <w:ind w:right="4676"/>
      </w:pPr>
      <w:r>
        <w:t xml:space="preserve">государственной итоговой </w:t>
      </w:r>
    </w:p>
    <w:p w:rsidR="00296ABB" w:rsidRPr="00A02E1D" w:rsidRDefault="00296ABB" w:rsidP="00296ABB">
      <w:pPr>
        <w:ind w:right="4676"/>
      </w:pPr>
      <w:r>
        <w:t>аттестации</w:t>
      </w:r>
    </w:p>
    <w:p w:rsidR="00296ABB" w:rsidRPr="006A0535" w:rsidRDefault="00296ABB" w:rsidP="00296ABB">
      <w:pPr>
        <w:rPr>
          <w:szCs w:val="28"/>
        </w:rPr>
      </w:pPr>
    </w:p>
    <w:p w:rsidR="00296ABB" w:rsidRPr="00A02E1D" w:rsidRDefault="00296ABB" w:rsidP="00296ABB">
      <w:pPr>
        <w:tabs>
          <w:tab w:val="left" w:pos="1134"/>
        </w:tabs>
        <w:ind w:firstLine="567"/>
        <w:jc w:val="both"/>
      </w:pPr>
    </w:p>
    <w:p w:rsidR="00296ABB" w:rsidRPr="009B04D1" w:rsidRDefault="00296ABB" w:rsidP="00422513">
      <w:pPr>
        <w:widowControl w:val="0"/>
        <w:tabs>
          <w:tab w:val="left" w:pos="567"/>
        </w:tabs>
        <w:ind w:firstLine="567"/>
        <w:jc w:val="both"/>
        <w:rPr>
          <w:i/>
          <w:szCs w:val="28"/>
        </w:rPr>
      </w:pPr>
      <w:r w:rsidRPr="009B04D1">
        <w:rPr>
          <w:szCs w:val="28"/>
        </w:rPr>
        <w:t>На основании Закона Ханты-Мансийского автономного округа</w:t>
      </w:r>
      <w:r>
        <w:rPr>
          <w:szCs w:val="28"/>
        </w:rPr>
        <w:t xml:space="preserve"> – Югры </w:t>
      </w:r>
      <w:r w:rsidRPr="009B04D1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9B04D1">
        <w:rPr>
          <w:szCs w:val="28"/>
        </w:rPr>
        <w:t xml:space="preserve">от </w:t>
      </w:r>
      <w:r>
        <w:rPr>
          <w:szCs w:val="28"/>
        </w:rPr>
        <w:t xml:space="preserve">11.12.2013 № </w:t>
      </w:r>
      <w:r w:rsidRPr="009B04D1">
        <w:rPr>
          <w:szCs w:val="28"/>
        </w:rPr>
        <w:t>123-оз</w:t>
      </w:r>
      <w:r>
        <w:rPr>
          <w:szCs w:val="28"/>
        </w:rPr>
        <w:t xml:space="preserve"> «</w:t>
      </w:r>
      <w:r w:rsidRPr="009B04D1">
        <w:rPr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</w:t>
      </w:r>
      <w:r>
        <w:rPr>
          <w:szCs w:val="28"/>
        </w:rPr>
        <w:t>–</w:t>
      </w:r>
      <w:r w:rsidRPr="009B04D1">
        <w:rPr>
          <w:szCs w:val="28"/>
        </w:rPr>
        <w:t xml:space="preserve"> Югры </w:t>
      </w:r>
      <w:r>
        <w:rPr>
          <w:szCs w:val="28"/>
        </w:rPr>
        <w:t xml:space="preserve">                  </w:t>
      </w:r>
      <w:r w:rsidRPr="009B04D1">
        <w:rPr>
          <w:szCs w:val="28"/>
        </w:rPr>
        <w:t xml:space="preserve">отдельными государственными полномочиями Ханты-Мансийского автономного округа </w:t>
      </w:r>
      <w:r>
        <w:rPr>
          <w:szCs w:val="28"/>
        </w:rPr>
        <w:t>–</w:t>
      </w:r>
      <w:r w:rsidRPr="009B04D1">
        <w:rPr>
          <w:szCs w:val="28"/>
        </w:rPr>
        <w:t xml:space="preserve"> Югры в сфере образования и о субвенциях местным бюджетам</w:t>
      </w:r>
      <w:r>
        <w:rPr>
          <w:szCs w:val="28"/>
        </w:rPr>
        <w:t xml:space="preserve">                 </w:t>
      </w:r>
      <w:r w:rsidRPr="009B04D1">
        <w:rPr>
          <w:szCs w:val="28"/>
        </w:rPr>
        <w:t xml:space="preserve"> на обеспечение государственных гарантий реализации прав</w:t>
      </w:r>
      <w:r>
        <w:rPr>
          <w:szCs w:val="28"/>
        </w:rPr>
        <w:t xml:space="preserve"> </w:t>
      </w:r>
      <w:r w:rsidRPr="009B04D1">
        <w:rPr>
          <w:szCs w:val="28"/>
        </w:rPr>
        <w:t xml:space="preserve">на получение </w:t>
      </w:r>
      <w:r>
        <w:rPr>
          <w:szCs w:val="28"/>
        </w:rPr>
        <w:t xml:space="preserve">                        </w:t>
      </w:r>
      <w:r w:rsidRPr="009B04D1">
        <w:rPr>
          <w:szCs w:val="28"/>
        </w:rPr>
        <w:t xml:space="preserve">общедоступного и бесплатного дошкольного образования в муниципальных </w:t>
      </w:r>
      <w:r>
        <w:rPr>
          <w:szCs w:val="28"/>
        </w:rPr>
        <w:t xml:space="preserve">                </w:t>
      </w:r>
      <w:r w:rsidRPr="009B04D1">
        <w:rPr>
          <w:szCs w:val="28"/>
        </w:rPr>
        <w:t>дошкольных образовательных организациях, общедоступного и бесплатного</w:t>
      </w:r>
      <w:r>
        <w:rPr>
          <w:szCs w:val="28"/>
        </w:rPr>
        <w:t xml:space="preserve">                </w:t>
      </w:r>
      <w:r w:rsidRPr="009B04D1">
        <w:rPr>
          <w:szCs w:val="28"/>
        </w:rPr>
        <w:t xml:space="preserve"> дошкольного, начального общего, основного общего, среднего общего </w:t>
      </w:r>
      <w:r>
        <w:rPr>
          <w:szCs w:val="28"/>
        </w:rPr>
        <w:t xml:space="preserve">                           </w:t>
      </w:r>
      <w:r w:rsidRPr="009B04D1">
        <w:rPr>
          <w:szCs w:val="28"/>
        </w:rPr>
        <w:t xml:space="preserve">образования в муниципальных общеобразовательных организациях, </w:t>
      </w:r>
      <w:r>
        <w:rPr>
          <w:szCs w:val="28"/>
        </w:rPr>
        <w:t xml:space="preserve">                             </w:t>
      </w:r>
      <w:r w:rsidRPr="009B04D1">
        <w:rPr>
          <w:szCs w:val="28"/>
        </w:rPr>
        <w:t xml:space="preserve">обеспечение дополнительного образования детей </w:t>
      </w:r>
      <w:r>
        <w:rPr>
          <w:szCs w:val="28"/>
        </w:rPr>
        <w:t>в</w:t>
      </w:r>
      <w:r w:rsidRPr="009B04D1">
        <w:rPr>
          <w:szCs w:val="28"/>
        </w:rPr>
        <w:t xml:space="preserve"> муниципальных общеобразовательных организациях</w:t>
      </w:r>
      <w:r>
        <w:rPr>
          <w:szCs w:val="28"/>
        </w:rPr>
        <w:t>»</w:t>
      </w:r>
      <w:r w:rsidRPr="009B04D1">
        <w:rPr>
          <w:szCs w:val="28"/>
        </w:rPr>
        <w:t xml:space="preserve">, </w:t>
      </w:r>
      <w:r w:rsidR="00422513">
        <w:rPr>
          <w:szCs w:val="28"/>
        </w:rPr>
        <w:t xml:space="preserve">в соответствии с </w:t>
      </w:r>
      <w:r w:rsidR="00422513" w:rsidRPr="00EF2A6C">
        <w:rPr>
          <w:szCs w:val="28"/>
        </w:rPr>
        <w:t xml:space="preserve">распоряжениями Администрации </w:t>
      </w:r>
      <w:r w:rsidR="00422513">
        <w:rPr>
          <w:szCs w:val="28"/>
        </w:rPr>
        <w:t xml:space="preserve">            </w:t>
      </w:r>
      <w:r w:rsidR="00422513" w:rsidRPr="00EF2A6C">
        <w:rPr>
          <w:szCs w:val="28"/>
        </w:rPr>
        <w:t xml:space="preserve">города от 30.12.2005 № 3686 «Об утверждении Регламента </w:t>
      </w:r>
      <w:r w:rsidR="00422513" w:rsidRPr="00EF2A6C">
        <w:rPr>
          <w:spacing w:val="-6"/>
          <w:szCs w:val="28"/>
        </w:rPr>
        <w:t xml:space="preserve">Администрации </w:t>
      </w:r>
      <w:r w:rsidR="00422513">
        <w:rPr>
          <w:spacing w:val="-6"/>
          <w:szCs w:val="28"/>
        </w:rPr>
        <w:t xml:space="preserve">                 </w:t>
      </w:r>
      <w:r w:rsidR="00422513" w:rsidRPr="00EF2A6C">
        <w:rPr>
          <w:spacing w:val="-6"/>
          <w:szCs w:val="28"/>
        </w:rPr>
        <w:t xml:space="preserve">города», от </w:t>
      </w:r>
      <w:r w:rsidR="00422513">
        <w:rPr>
          <w:spacing w:val="-6"/>
          <w:szCs w:val="28"/>
        </w:rPr>
        <w:t xml:space="preserve">10.01.2017 </w:t>
      </w:r>
      <w:r w:rsidR="00422513" w:rsidRPr="00EF2A6C">
        <w:rPr>
          <w:spacing w:val="-6"/>
          <w:szCs w:val="28"/>
        </w:rPr>
        <w:t xml:space="preserve">№ </w:t>
      </w:r>
      <w:r w:rsidR="00422513">
        <w:rPr>
          <w:spacing w:val="-6"/>
          <w:szCs w:val="28"/>
        </w:rPr>
        <w:t>01</w:t>
      </w:r>
      <w:r w:rsidR="00422513" w:rsidRPr="00EF2A6C">
        <w:rPr>
          <w:spacing w:val="-6"/>
          <w:szCs w:val="28"/>
        </w:rPr>
        <w:t xml:space="preserve"> «О передаче некоторых полномочий</w:t>
      </w:r>
      <w:r w:rsidR="00422513" w:rsidRPr="00EF2A6C">
        <w:rPr>
          <w:szCs w:val="28"/>
        </w:rPr>
        <w:t xml:space="preserve"> высшим должностным</w:t>
      </w:r>
      <w:r w:rsidR="00422513">
        <w:rPr>
          <w:szCs w:val="28"/>
        </w:rPr>
        <w:t xml:space="preserve"> </w:t>
      </w:r>
      <w:r w:rsidR="00422513" w:rsidRPr="00EF2A6C">
        <w:rPr>
          <w:szCs w:val="28"/>
        </w:rPr>
        <w:t>лицам Администрации города»</w:t>
      </w:r>
      <w:r w:rsidR="00422513">
        <w:rPr>
          <w:szCs w:val="28"/>
        </w:rPr>
        <w:t xml:space="preserve">, </w:t>
      </w:r>
      <w:r w:rsidRPr="009B04D1">
        <w:rPr>
          <w:szCs w:val="28"/>
        </w:rPr>
        <w:t>д</w:t>
      </w:r>
      <w:r w:rsidRPr="009B04D1">
        <w:t xml:space="preserve">ля осуществления переданного </w:t>
      </w:r>
      <w:r w:rsidR="00422513">
        <w:t xml:space="preserve">                  </w:t>
      </w:r>
      <w:r w:rsidRPr="009B04D1">
        <w:t>органу местного</w:t>
      </w:r>
      <w:r w:rsidR="00422513">
        <w:t xml:space="preserve"> </w:t>
      </w:r>
      <w:r w:rsidRPr="009B04D1">
        <w:t>самоуправления отдельного государственного полномочия</w:t>
      </w:r>
      <w:r>
        <w:t xml:space="preserve"> </w:t>
      </w:r>
      <w:r w:rsidR="00422513">
        <w:t xml:space="preserve">                 </w:t>
      </w:r>
      <w:r w:rsidRPr="009B04D1">
        <w:rPr>
          <w:szCs w:val="28"/>
        </w:rPr>
        <w:t xml:space="preserve">по финансовому обеспечению проведения государственной итоговой </w:t>
      </w:r>
      <w:r w:rsidR="00422513">
        <w:rPr>
          <w:szCs w:val="28"/>
        </w:rPr>
        <w:t xml:space="preserve">                                 </w:t>
      </w:r>
      <w:r w:rsidRPr="009B04D1">
        <w:rPr>
          <w:szCs w:val="28"/>
        </w:rPr>
        <w:t xml:space="preserve">аттестации, завершающей освоение основных образовательных программ </w:t>
      </w:r>
      <w:r w:rsidR="00422513">
        <w:rPr>
          <w:szCs w:val="28"/>
        </w:rPr>
        <w:t xml:space="preserve">                         </w:t>
      </w:r>
      <w:r w:rsidRPr="009B04D1">
        <w:rPr>
          <w:szCs w:val="28"/>
        </w:rPr>
        <w:t xml:space="preserve">основного общего и среднего общего образования, в части выплаты компенсации педагогическим работникам, привлекаемым к проведению государственной </w:t>
      </w:r>
      <w:r w:rsidR="00422513">
        <w:rPr>
          <w:szCs w:val="28"/>
        </w:rPr>
        <w:t xml:space="preserve">   </w:t>
      </w:r>
      <w:r w:rsidRPr="009B04D1">
        <w:rPr>
          <w:szCs w:val="28"/>
        </w:rPr>
        <w:t>итоговой аттестации:</w:t>
      </w:r>
    </w:p>
    <w:p w:rsidR="00296ABB" w:rsidRPr="00A02E1D" w:rsidRDefault="00296ABB" w:rsidP="00296ABB">
      <w:pPr>
        <w:tabs>
          <w:tab w:val="left" w:pos="1134"/>
        </w:tabs>
        <w:ind w:firstLine="567"/>
        <w:jc w:val="both"/>
      </w:pPr>
      <w:r w:rsidRPr="00A02E1D">
        <w:t>1. Определить департамент образования Администрации города                   уполномоченным органом</w:t>
      </w:r>
      <w:r>
        <w:t xml:space="preserve"> п</w:t>
      </w:r>
      <w:r w:rsidRPr="00A02E1D">
        <w:t xml:space="preserve">о осуществлению переданного </w:t>
      </w:r>
      <w:r w:rsidRPr="009D3A43">
        <w:t>органу местного</w:t>
      </w:r>
      <w:r>
        <w:t xml:space="preserve">                  </w:t>
      </w:r>
      <w:r w:rsidRPr="009D3A43">
        <w:t xml:space="preserve"> самоуправления отдельного государственного полномочия </w:t>
      </w:r>
      <w:r w:rsidRPr="001623F2">
        <w:t xml:space="preserve">по </w:t>
      </w:r>
      <w:r w:rsidRPr="001623F2">
        <w:rPr>
          <w:szCs w:val="28"/>
        </w:rPr>
        <w:t>финансово</w:t>
      </w:r>
      <w:r w:rsidRPr="001623F2">
        <w:rPr>
          <w:iCs/>
          <w:szCs w:val="28"/>
        </w:rPr>
        <w:t>му</w:t>
      </w:r>
      <w:r w:rsidRPr="001623F2">
        <w:rPr>
          <w:szCs w:val="28"/>
        </w:rPr>
        <w:t xml:space="preserve"> </w:t>
      </w:r>
      <w:r w:rsidRPr="001623F2">
        <w:rPr>
          <w:szCs w:val="28"/>
        </w:rPr>
        <w:lastRenderedPageBreak/>
        <w:t>обеспечени</w:t>
      </w:r>
      <w:r w:rsidRPr="001623F2">
        <w:rPr>
          <w:iCs/>
          <w:szCs w:val="28"/>
        </w:rPr>
        <w:t>ю</w:t>
      </w:r>
      <w:r w:rsidRPr="001623F2">
        <w:rPr>
          <w:szCs w:val="28"/>
        </w:rPr>
        <w:t xml:space="preserve"> проведения государственной итоговой аттестации, завершающей </w:t>
      </w:r>
      <w:r w:rsidRPr="009B04D1">
        <w:rPr>
          <w:szCs w:val="28"/>
        </w:rPr>
        <w:t>освоение основных образовательных программ основного общего и среднего</w:t>
      </w:r>
      <w:r>
        <w:rPr>
          <w:szCs w:val="28"/>
        </w:rPr>
        <w:t xml:space="preserve">                    </w:t>
      </w:r>
      <w:r w:rsidRPr="009B04D1">
        <w:rPr>
          <w:szCs w:val="28"/>
        </w:rPr>
        <w:t xml:space="preserve"> общего образования, в части выплаты компенсации педагогическим работникам, привлекаемым к проведению государственной итоговой аттестации</w:t>
      </w:r>
      <w:r>
        <w:t xml:space="preserve">                                 (далее – переданное отдельное государственное полномочие).</w:t>
      </w:r>
    </w:p>
    <w:p w:rsidR="00296ABB" w:rsidRDefault="00296ABB" w:rsidP="00296ABB">
      <w:pPr>
        <w:ind w:firstLine="567"/>
        <w:jc w:val="both"/>
        <w:rPr>
          <w:szCs w:val="28"/>
        </w:rPr>
      </w:pPr>
      <w:r>
        <w:rPr>
          <w:szCs w:val="28"/>
        </w:rPr>
        <w:t>2. Департаменту образования Администрации города:</w:t>
      </w:r>
    </w:p>
    <w:p w:rsidR="00296ABB" w:rsidRDefault="00296ABB" w:rsidP="00296ABB">
      <w:pPr>
        <w:ind w:firstLine="567"/>
        <w:jc w:val="both"/>
        <w:rPr>
          <w:szCs w:val="28"/>
        </w:rPr>
      </w:pPr>
      <w:r>
        <w:rPr>
          <w:szCs w:val="28"/>
        </w:rPr>
        <w:t>2.1. Осуществлять переданное отдельное государственное полномочие                  в соответствии с законодательством Российской Федерации и Ханты-Мансийского автономного округа – Югры.</w:t>
      </w:r>
    </w:p>
    <w:p w:rsidR="00296ABB" w:rsidRDefault="00296ABB" w:rsidP="00296ABB">
      <w:pPr>
        <w:ind w:firstLine="567"/>
        <w:jc w:val="both"/>
        <w:rPr>
          <w:szCs w:val="28"/>
        </w:rPr>
      </w:pPr>
      <w:r>
        <w:rPr>
          <w:szCs w:val="28"/>
        </w:rPr>
        <w:t xml:space="preserve">2.2. Использовать по целевому назначению субвенции на </w:t>
      </w:r>
      <w:r>
        <w:t xml:space="preserve">исполнение                           </w:t>
      </w:r>
      <w:r w:rsidRPr="00A02E1D">
        <w:t xml:space="preserve">переданного </w:t>
      </w:r>
      <w:r>
        <w:t xml:space="preserve">отдельного </w:t>
      </w:r>
      <w:r w:rsidRPr="00A02E1D">
        <w:t>государственного полномочия</w:t>
      </w:r>
      <w:r>
        <w:rPr>
          <w:szCs w:val="28"/>
        </w:rPr>
        <w:t>.</w:t>
      </w:r>
    </w:p>
    <w:p w:rsidR="00296ABB" w:rsidRPr="00296ABB" w:rsidRDefault="00296ABB" w:rsidP="00296ABB">
      <w:pPr>
        <w:ind w:firstLine="567"/>
        <w:jc w:val="both"/>
        <w:rPr>
          <w:spacing w:val="-8"/>
          <w:szCs w:val="28"/>
        </w:rPr>
      </w:pPr>
      <w:r>
        <w:rPr>
          <w:szCs w:val="28"/>
        </w:rPr>
        <w:t xml:space="preserve">2.3. Представлять в Департамент образования и молодежной политики Ханты-Мансийского автономного округа – Югры отчеты об исполнении                            переданного отдельного государственного полномочия и использовании           </w:t>
      </w:r>
      <w:r w:rsidRPr="00296ABB">
        <w:rPr>
          <w:spacing w:val="-8"/>
          <w:szCs w:val="28"/>
        </w:rPr>
        <w:t>субвенций</w:t>
      </w:r>
      <w:r>
        <w:rPr>
          <w:szCs w:val="28"/>
        </w:rPr>
        <w:t xml:space="preserve"> на</w:t>
      </w:r>
      <w:r w:rsidRPr="009C30AB">
        <w:rPr>
          <w:szCs w:val="28"/>
        </w:rPr>
        <w:t xml:space="preserve"> </w:t>
      </w:r>
      <w:r>
        <w:t xml:space="preserve">исполнение </w:t>
      </w:r>
      <w:r w:rsidRPr="00A02E1D">
        <w:t xml:space="preserve">переданного </w:t>
      </w:r>
      <w:r>
        <w:t xml:space="preserve">отдельного </w:t>
      </w:r>
      <w:r w:rsidRPr="00296ABB">
        <w:rPr>
          <w:spacing w:val="-8"/>
        </w:rPr>
        <w:t>государственного полномочия</w:t>
      </w:r>
      <w:r w:rsidRPr="00296ABB">
        <w:rPr>
          <w:spacing w:val="-8"/>
          <w:szCs w:val="28"/>
        </w:rPr>
        <w:t>.</w:t>
      </w:r>
    </w:p>
    <w:p w:rsidR="00296ABB" w:rsidRPr="00A02E1D" w:rsidRDefault="00296ABB" w:rsidP="00296ABB">
      <w:pPr>
        <w:tabs>
          <w:tab w:val="left" w:pos="1134"/>
        </w:tabs>
        <w:ind w:firstLine="567"/>
        <w:jc w:val="both"/>
      </w:pPr>
      <w:r>
        <w:t>2.4. П</w:t>
      </w:r>
      <w:r w:rsidRPr="00A02E1D">
        <w:t xml:space="preserve">ри распределении предельного объема бюджетных ассигнований </w:t>
      </w:r>
      <w:r>
        <w:t xml:space="preserve">                </w:t>
      </w:r>
      <w:r w:rsidRPr="00A02E1D">
        <w:t xml:space="preserve">на </w:t>
      </w:r>
      <w:r>
        <w:t>период, соответствующий периоду формирования бюджета,</w:t>
      </w:r>
      <w:r w:rsidRPr="00A02E1D">
        <w:t xml:space="preserve"> предусматривать</w:t>
      </w:r>
      <w:r>
        <w:t xml:space="preserve"> </w:t>
      </w:r>
      <w:r w:rsidRPr="00A02E1D">
        <w:t xml:space="preserve">бюджетные ассигнования на финансовое обеспечение </w:t>
      </w:r>
      <w:r w:rsidRPr="001623F2">
        <w:rPr>
          <w:szCs w:val="28"/>
        </w:rPr>
        <w:t>проведения государ</w:t>
      </w:r>
      <w:r>
        <w:rPr>
          <w:szCs w:val="28"/>
        </w:rPr>
        <w:t>-</w:t>
      </w:r>
      <w:r w:rsidRPr="001623F2">
        <w:rPr>
          <w:szCs w:val="28"/>
        </w:rPr>
        <w:t xml:space="preserve">ственной итоговой аттестации, завершающей </w:t>
      </w:r>
      <w:r w:rsidRPr="009B04D1">
        <w:rPr>
          <w:szCs w:val="28"/>
        </w:rPr>
        <w:t>освоение основных образова</w:t>
      </w:r>
      <w:r>
        <w:rPr>
          <w:szCs w:val="28"/>
        </w:rPr>
        <w:t xml:space="preserve">-              </w:t>
      </w:r>
      <w:r w:rsidRPr="009B04D1">
        <w:rPr>
          <w:szCs w:val="28"/>
        </w:rPr>
        <w:t>тельных программ основного общего и среднего общего образования,</w:t>
      </w:r>
      <w:r>
        <w:rPr>
          <w:szCs w:val="28"/>
        </w:rPr>
        <w:t xml:space="preserve"> </w:t>
      </w:r>
      <w:r w:rsidRPr="009B04D1">
        <w:rPr>
          <w:szCs w:val="28"/>
        </w:rPr>
        <w:t>в части выплаты компенсации педагогическим работникам, привлекаемым к прове</w:t>
      </w:r>
      <w:r>
        <w:rPr>
          <w:szCs w:val="28"/>
        </w:rPr>
        <w:t xml:space="preserve">-                 </w:t>
      </w:r>
      <w:r w:rsidRPr="009B04D1">
        <w:rPr>
          <w:szCs w:val="28"/>
        </w:rPr>
        <w:t>дению государственной итоговой аттестации</w:t>
      </w:r>
      <w:r>
        <w:rPr>
          <w:szCs w:val="28"/>
        </w:rPr>
        <w:t>,</w:t>
      </w:r>
      <w:r w:rsidRPr="00731F46">
        <w:t xml:space="preserve"> </w:t>
      </w:r>
      <w:r>
        <w:t>в</w:t>
      </w:r>
      <w:r w:rsidRPr="00A02E1D">
        <w:t xml:space="preserve"> </w:t>
      </w:r>
      <w:r>
        <w:t xml:space="preserve">составе субсидии на выполнение муниципального задания на оказание муниципальных услуг (выполнение работ)                     </w:t>
      </w:r>
      <w:r w:rsidRPr="00A02E1D">
        <w:t>муниципально</w:t>
      </w:r>
      <w:r>
        <w:t>му</w:t>
      </w:r>
      <w:r w:rsidRPr="00A02E1D">
        <w:t xml:space="preserve"> </w:t>
      </w:r>
      <w:r>
        <w:t xml:space="preserve">автономному </w:t>
      </w:r>
      <w:r w:rsidRPr="00A02E1D">
        <w:t>учреждени</w:t>
      </w:r>
      <w:r>
        <w:t>ю</w:t>
      </w:r>
      <w:r w:rsidRPr="00A02E1D">
        <w:t xml:space="preserve"> «</w:t>
      </w:r>
      <w:r>
        <w:t>Информационно-методический центр</w:t>
      </w:r>
      <w:r w:rsidRPr="00A02E1D">
        <w:t>»</w:t>
      </w:r>
      <w:r>
        <w:t>.</w:t>
      </w:r>
    </w:p>
    <w:p w:rsidR="00296ABB" w:rsidRPr="00A02E1D" w:rsidRDefault="00296ABB" w:rsidP="00296ABB">
      <w:pPr>
        <w:tabs>
          <w:tab w:val="left" w:pos="1134"/>
        </w:tabs>
        <w:ind w:firstLine="567"/>
        <w:jc w:val="both"/>
      </w:pPr>
      <w:r>
        <w:t>3</w:t>
      </w:r>
      <w:r w:rsidRPr="00A02E1D">
        <w:t xml:space="preserve">. Закрепить за муниципальным </w:t>
      </w:r>
      <w:r>
        <w:t>автономным</w:t>
      </w:r>
      <w:r w:rsidRPr="00A02E1D">
        <w:t xml:space="preserve"> учреждением «</w:t>
      </w:r>
      <w:r>
        <w:t>Информа-                  ционно-методический центр</w:t>
      </w:r>
      <w:r w:rsidRPr="00A02E1D">
        <w:t>» функции:</w:t>
      </w:r>
    </w:p>
    <w:p w:rsidR="00296ABB" w:rsidRPr="00A02E1D" w:rsidRDefault="00296ABB" w:rsidP="00296ABB">
      <w:pPr>
        <w:tabs>
          <w:tab w:val="left" w:pos="1134"/>
        </w:tabs>
        <w:ind w:firstLine="567"/>
        <w:jc w:val="both"/>
      </w:pPr>
      <w:r>
        <w:t>3.1. П</w:t>
      </w:r>
      <w:r w:rsidRPr="00A02E1D">
        <w:t xml:space="preserve">о финансовому обеспечению </w:t>
      </w:r>
      <w:r w:rsidRPr="001623F2">
        <w:rPr>
          <w:szCs w:val="28"/>
        </w:rPr>
        <w:t xml:space="preserve">проведения государственной итоговой аттестации, завершающей </w:t>
      </w:r>
      <w:r w:rsidRPr="009B04D1">
        <w:rPr>
          <w:szCs w:val="28"/>
        </w:rPr>
        <w:t xml:space="preserve">освоение основных образовательных программ </w:t>
      </w:r>
      <w:r>
        <w:rPr>
          <w:szCs w:val="28"/>
        </w:rPr>
        <w:t xml:space="preserve">                           </w:t>
      </w:r>
      <w:r w:rsidRPr="009B04D1">
        <w:rPr>
          <w:szCs w:val="28"/>
        </w:rPr>
        <w:t xml:space="preserve">основного общего и среднего общего образования, в части выплаты компенсации педагогическим работникам, привлекаемым к проведению государственной </w:t>
      </w:r>
      <w:r>
        <w:rPr>
          <w:szCs w:val="28"/>
        </w:rPr>
        <w:t xml:space="preserve">    </w:t>
      </w:r>
      <w:r w:rsidRPr="009B04D1">
        <w:rPr>
          <w:szCs w:val="28"/>
        </w:rPr>
        <w:t>итоговой аттестации</w:t>
      </w:r>
      <w:r>
        <w:t>.</w:t>
      </w:r>
    </w:p>
    <w:p w:rsidR="00296ABB" w:rsidRPr="00A02E1D" w:rsidRDefault="00296ABB" w:rsidP="00296ABB">
      <w:pPr>
        <w:tabs>
          <w:tab w:val="left" w:pos="1134"/>
        </w:tabs>
        <w:ind w:firstLine="567"/>
        <w:jc w:val="both"/>
      </w:pPr>
      <w:r>
        <w:t>3.2. П</w:t>
      </w:r>
      <w:r w:rsidRPr="00A02E1D">
        <w:t xml:space="preserve">о </w:t>
      </w:r>
      <w:r>
        <w:t>подготовке</w:t>
      </w:r>
      <w:r w:rsidRPr="00A02E1D">
        <w:t xml:space="preserve"> информации, необходимой для составления отчетов </w:t>
      </w:r>
      <w:r>
        <w:t xml:space="preserve">                   </w:t>
      </w:r>
      <w:r w:rsidRPr="00A02E1D">
        <w:t xml:space="preserve">об исполнении </w:t>
      </w:r>
      <w:r w:rsidRPr="00495561">
        <w:t>переданного отдельного государственного полномочия</w:t>
      </w:r>
      <w:r w:rsidRPr="00A02E1D">
        <w:t>.</w:t>
      </w:r>
    </w:p>
    <w:p w:rsidR="00296ABB" w:rsidRDefault="00296ABB" w:rsidP="00296ABB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BE6A92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</w:t>
      </w:r>
      <w:r w:rsidRPr="00BE6A92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</w:t>
      </w:r>
      <w:r w:rsidRPr="00BE6A92">
        <w:rPr>
          <w:szCs w:val="28"/>
        </w:rPr>
        <w:t>информации и разместить на официальном портале Администрации города.</w:t>
      </w:r>
    </w:p>
    <w:p w:rsidR="00296ABB" w:rsidRPr="00B7683A" w:rsidRDefault="00296ABB" w:rsidP="00296ABB">
      <w:pPr>
        <w:ind w:firstLine="567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официального                            опубликования и распространяется на правоотношения, возникшие с 01.01.2018.</w:t>
      </w:r>
    </w:p>
    <w:p w:rsidR="00422513" w:rsidRPr="00916D5E" w:rsidRDefault="00296ABB" w:rsidP="0042251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6.</w:t>
      </w:r>
      <w:r w:rsidR="00422513" w:rsidRPr="00916D5E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</w:t>
      </w:r>
      <w:r w:rsidR="00422513">
        <w:rPr>
          <w:rFonts w:eastAsia="Times New Roman" w:cs="Times New Roman"/>
          <w:szCs w:val="28"/>
          <w:lang w:eastAsia="ru-RU"/>
        </w:rPr>
        <w:t>оставляю за собой.</w:t>
      </w:r>
    </w:p>
    <w:p w:rsidR="00422513" w:rsidRPr="00916D5E" w:rsidRDefault="00422513" w:rsidP="0042251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22513" w:rsidRPr="00916D5E" w:rsidRDefault="00422513" w:rsidP="0042251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22513" w:rsidRPr="00916D5E" w:rsidRDefault="00422513" w:rsidP="0042251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296ABB" w:rsidRDefault="00422513" w:rsidP="00422513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sectPr w:rsidR="007560C1" w:rsidRPr="00296ABB" w:rsidSect="00296A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F4" w:rsidRDefault="00B232F4">
      <w:r>
        <w:separator/>
      </w:r>
    </w:p>
  </w:endnote>
  <w:endnote w:type="continuationSeparator" w:id="0">
    <w:p w:rsidR="00B232F4" w:rsidRDefault="00B2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F4" w:rsidRDefault="00B232F4">
      <w:r>
        <w:separator/>
      </w:r>
    </w:p>
  </w:footnote>
  <w:footnote w:type="continuationSeparator" w:id="0">
    <w:p w:rsidR="00B232F4" w:rsidRDefault="00B2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555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2E2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251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251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251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62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BB"/>
    <w:rsid w:val="00296ABB"/>
    <w:rsid w:val="002A223D"/>
    <w:rsid w:val="002F1447"/>
    <w:rsid w:val="003233C6"/>
    <w:rsid w:val="00422513"/>
    <w:rsid w:val="00662E29"/>
    <w:rsid w:val="006D5552"/>
    <w:rsid w:val="007560C1"/>
    <w:rsid w:val="00A5590F"/>
    <w:rsid w:val="00B232F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045AA6-7C7B-4715-B313-0F80B9FF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6ABB"/>
    <w:pPr>
      <w:keepNext/>
      <w:jc w:val="right"/>
      <w:outlineLvl w:val="0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96A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6ABB"/>
    <w:rPr>
      <w:rFonts w:ascii="Times New Roman" w:hAnsi="Times New Roman"/>
      <w:sz w:val="28"/>
    </w:rPr>
  </w:style>
  <w:style w:type="character" w:styleId="a6">
    <w:name w:val="page number"/>
    <w:basedOn w:val="a0"/>
    <w:rsid w:val="00296ABB"/>
  </w:style>
  <w:style w:type="character" w:customStyle="1" w:styleId="10">
    <w:name w:val="Заголовок 1 Знак"/>
    <w:basedOn w:val="a0"/>
    <w:link w:val="1"/>
    <w:rsid w:val="00296AB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Title">
    <w:name w:val="ConsPlusTitle"/>
    <w:rsid w:val="00422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2018-05-07T13:33:00Z</cp:lastPrinted>
  <dcterms:created xsi:type="dcterms:W3CDTF">2018-05-14T05:28:00Z</dcterms:created>
  <dcterms:modified xsi:type="dcterms:W3CDTF">2018-05-14T05:28:00Z</dcterms:modified>
</cp:coreProperties>
</file>