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67" w:rsidRDefault="00326C67" w:rsidP="00656C1A">
      <w:pPr>
        <w:spacing w:line="120" w:lineRule="atLeast"/>
        <w:jc w:val="center"/>
        <w:rPr>
          <w:sz w:val="24"/>
          <w:szCs w:val="24"/>
        </w:rPr>
      </w:pPr>
    </w:p>
    <w:p w:rsidR="00326C67" w:rsidRDefault="00326C67" w:rsidP="00656C1A">
      <w:pPr>
        <w:spacing w:line="120" w:lineRule="atLeast"/>
        <w:jc w:val="center"/>
        <w:rPr>
          <w:sz w:val="24"/>
          <w:szCs w:val="24"/>
        </w:rPr>
      </w:pPr>
    </w:p>
    <w:p w:rsidR="00326C67" w:rsidRPr="00852378" w:rsidRDefault="00326C67" w:rsidP="00656C1A">
      <w:pPr>
        <w:spacing w:line="120" w:lineRule="atLeast"/>
        <w:jc w:val="center"/>
        <w:rPr>
          <w:sz w:val="10"/>
          <w:szCs w:val="10"/>
        </w:rPr>
      </w:pPr>
    </w:p>
    <w:p w:rsidR="00326C67" w:rsidRDefault="00326C67" w:rsidP="00656C1A">
      <w:pPr>
        <w:spacing w:line="120" w:lineRule="atLeast"/>
        <w:jc w:val="center"/>
        <w:rPr>
          <w:sz w:val="10"/>
          <w:szCs w:val="24"/>
        </w:rPr>
      </w:pPr>
    </w:p>
    <w:p w:rsidR="00326C67" w:rsidRPr="005541F0" w:rsidRDefault="00326C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6C67" w:rsidRPr="005541F0" w:rsidRDefault="00326C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26C67" w:rsidRPr="005649E4" w:rsidRDefault="00326C67" w:rsidP="00656C1A">
      <w:pPr>
        <w:spacing w:line="120" w:lineRule="atLeast"/>
        <w:jc w:val="center"/>
        <w:rPr>
          <w:sz w:val="18"/>
          <w:szCs w:val="24"/>
        </w:rPr>
      </w:pPr>
    </w:p>
    <w:p w:rsidR="00326C67" w:rsidRPr="00656C1A" w:rsidRDefault="00326C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6C67" w:rsidRPr="005541F0" w:rsidRDefault="00326C67" w:rsidP="00656C1A">
      <w:pPr>
        <w:spacing w:line="120" w:lineRule="atLeast"/>
        <w:jc w:val="center"/>
        <w:rPr>
          <w:sz w:val="18"/>
          <w:szCs w:val="24"/>
        </w:rPr>
      </w:pPr>
    </w:p>
    <w:p w:rsidR="00326C67" w:rsidRPr="005541F0" w:rsidRDefault="00326C67" w:rsidP="00656C1A">
      <w:pPr>
        <w:spacing w:line="120" w:lineRule="atLeast"/>
        <w:jc w:val="center"/>
        <w:rPr>
          <w:sz w:val="20"/>
          <w:szCs w:val="24"/>
        </w:rPr>
      </w:pPr>
    </w:p>
    <w:p w:rsidR="00326C67" w:rsidRPr="00656C1A" w:rsidRDefault="00326C6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26C67" w:rsidRDefault="00326C67" w:rsidP="00656C1A">
      <w:pPr>
        <w:spacing w:line="120" w:lineRule="atLeast"/>
        <w:jc w:val="center"/>
        <w:rPr>
          <w:sz w:val="30"/>
          <w:szCs w:val="24"/>
        </w:rPr>
      </w:pPr>
    </w:p>
    <w:p w:rsidR="00326C67" w:rsidRPr="00656C1A" w:rsidRDefault="00326C6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26C6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6C67" w:rsidRPr="00F8214F" w:rsidRDefault="00326C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6C67" w:rsidRPr="00F8214F" w:rsidRDefault="00DC5F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6C67" w:rsidRPr="00F8214F" w:rsidRDefault="00326C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6C67" w:rsidRPr="00F8214F" w:rsidRDefault="00DC5F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26C67" w:rsidRPr="00A63FB0" w:rsidRDefault="00326C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6C67" w:rsidRPr="00A3761A" w:rsidRDefault="00DC5F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26C67" w:rsidRPr="00F8214F" w:rsidRDefault="00326C6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26C67" w:rsidRPr="00F8214F" w:rsidRDefault="00326C6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26C67" w:rsidRPr="00AB4194" w:rsidRDefault="00326C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26C67" w:rsidRPr="00F8214F" w:rsidRDefault="00DC5F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10094</w:t>
            </w:r>
          </w:p>
        </w:tc>
      </w:tr>
    </w:tbl>
    <w:p w:rsidR="00326C67" w:rsidRPr="00C725A6" w:rsidRDefault="00326C67" w:rsidP="00C725A6">
      <w:pPr>
        <w:rPr>
          <w:rFonts w:cs="Times New Roman"/>
          <w:szCs w:val="28"/>
        </w:rPr>
      </w:pPr>
    </w:p>
    <w:p w:rsidR="00326C67" w:rsidRDefault="00326C67" w:rsidP="00326C67">
      <w:pPr>
        <w:tabs>
          <w:tab w:val="left" w:pos="0"/>
        </w:tabs>
        <w:ind w:right="1841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326C67" w:rsidRDefault="00326C67" w:rsidP="00326C67">
      <w:pPr>
        <w:tabs>
          <w:tab w:val="left" w:pos="0"/>
        </w:tabs>
        <w:ind w:right="1841"/>
        <w:rPr>
          <w:szCs w:val="28"/>
        </w:rPr>
      </w:pPr>
      <w:r>
        <w:rPr>
          <w:szCs w:val="28"/>
        </w:rPr>
        <w:t xml:space="preserve">Администрации города от 27.02.2018 </w:t>
      </w:r>
    </w:p>
    <w:p w:rsidR="00326C67" w:rsidRDefault="00326C67" w:rsidP="00326C67">
      <w:pPr>
        <w:tabs>
          <w:tab w:val="left" w:pos="0"/>
        </w:tabs>
        <w:ind w:right="1841"/>
        <w:rPr>
          <w:szCs w:val="28"/>
        </w:rPr>
      </w:pPr>
      <w:r>
        <w:rPr>
          <w:szCs w:val="28"/>
        </w:rPr>
        <w:t xml:space="preserve">№ 1385 «Об утверждении перечня </w:t>
      </w:r>
    </w:p>
    <w:p w:rsidR="00326C67" w:rsidRDefault="00326C67" w:rsidP="00326C67">
      <w:pPr>
        <w:tabs>
          <w:tab w:val="left" w:pos="0"/>
        </w:tabs>
        <w:ind w:right="1841"/>
        <w:rPr>
          <w:szCs w:val="28"/>
        </w:rPr>
      </w:pPr>
      <w:r>
        <w:rPr>
          <w:szCs w:val="28"/>
        </w:rPr>
        <w:t>некоммерческих организаций,</w:t>
      </w:r>
    </w:p>
    <w:p w:rsidR="00326C67" w:rsidRDefault="00326C67" w:rsidP="00326C67">
      <w:pPr>
        <w:tabs>
          <w:tab w:val="left" w:pos="0"/>
        </w:tabs>
        <w:ind w:right="1841"/>
        <w:rPr>
          <w:szCs w:val="28"/>
        </w:rPr>
      </w:pPr>
      <w:r>
        <w:rPr>
          <w:szCs w:val="28"/>
        </w:rPr>
        <w:t>не являющихся государственными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>(муниципальными) учреждениями,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>осуществляющих образовательную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>деятельность по имеющим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>государственную аккредитацию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>основным общеобразовательным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 xml:space="preserve">программам, – получателей субсидий, 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>объема предоставляемых субсидий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>на 2018 год и плановый период</w:t>
      </w:r>
    </w:p>
    <w:p w:rsidR="00326C67" w:rsidRDefault="00326C67" w:rsidP="00326C67">
      <w:pPr>
        <w:tabs>
          <w:tab w:val="left" w:pos="0"/>
        </w:tabs>
        <w:ind w:right="1841"/>
        <w:jc w:val="both"/>
        <w:rPr>
          <w:szCs w:val="28"/>
        </w:rPr>
      </w:pPr>
      <w:r>
        <w:rPr>
          <w:szCs w:val="28"/>
        </w:rPr>
        <w:t>2019, 2020 годов»</w:t>
      </w:r>
    </w:p>
    <w:p w:rsidR="00326C67" w:rsidRDefault="00326C67" w:rsidP="00326C67">
      <w:pPr>
        <w:tabs>
          <w:tab w:val="left" w:pos="5103"/>
        </w:tabs>
        <w:ind w:right="4535"/>
        <w:jc w:val="both"/>
        <w:rPr>
          <w:szCs w:val="28"/>
        </w:rPr>
      </w:pPr>
    </w:p>
    <w:p w:rsidR="00326C67" w:rsidRDefault="00326C67" w:rsidP="00326C67">
      <w:pPr>
        <w:tabs>
          <w:tab w:val="left" w:pos="5103"/>
        </w:tabs>
        <w:ind w:right="4535"/>
        <w:jc w:val="both"/>
        <w:rPr>
          <w:szCs w:val="28"/>
        </w:rPr>
      </w:pPr>
    </w:p>
    <w:p w:rsidR="00326C67" w:rsidRDefault="00326C67" w:rsidP="00326C67">
      <w:pPr>
        <w:ind w:firstLine="709"/>
        <w:jc w:val="both"/>
        <w:rPr>
          <w:bCs/>
          <w:szCs w:val="24"/>
          <w:lang w:eastAsia="x-none"/>
        </w:rPr>
      </w:pPr>
      <w:r>
        <w:rPr>
          <w:szCs w:val="28"/>
        </w:rPr>
        <w:t xml:space="preserve">В соответствии </w:t>
      </w:r>
      <w:r>
        <w:rPr>
          <w:szCs w:val="28"/>
          <w:lang w:val="en-US"/>
        </w:rPr>
        <w:t>c</w:t>
      </w:r>
      <w:r w:rsidRPr="00326C67">
        <w:rPr>
          <w:szCs w:val="28"/>
        </w:rPr>
        <w:t xml:space="preserve"> </w:t>
      </w:r>
      <w:r>
        <w:t>постановлениями Администрации города от 01.06.2016         № 4026 «Об утверждении порядка определения объема и условий предостав-          ления субсидии на возмещение затрат частным общеобразовательным                            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предостав-         ления двухразового питания в учебное время, на дополнительное финансовое обеспечение мероприятий по организации питания учащихся», от 01.06.2016                    № 4027 «Об утверждении порядка определения объема и условий предостав-       ления субсидии на финансовое обеспечение (возмещение) затрат по созданию условий для организации образовательного процесса, обеспечения безопас-                 ности учащихся», распоряжениями Администрации города от 30.12.2005                    № 3686 «Об утверждении Регламента Администрации города», от 10.01.2017              № 01 «О передаче некоторых полномочий высшим должностным лицам             Администрации»:</w:t>
      </w:r>
    </w:p>
    <w:p w:rsidR="00326C67" w:rsidRDefault="00326C67" w:rsidP="00326C67">
      <w:pPr>
        <w:tabs>
          <w:tab w:val="left" w:pos="851"/>
        </w:tabs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1. Внести в постановление Администрации города от 27.02.2018 № 1385     «Об утверждении перечня некоммерческих организаций, не являющихся                 </w:t>
      </w:r>
      <w:r>
        <w:rPr>
          <w:szCs w:val="28"/>
        </w:rPr>
        <w:lastRenderedPageBreak/>
        <w:t>государственными (муниципальными) учреждениями, осуществляющих                               образовательную деятельность по имеющим государственную аккредитацию основным общеобразовательным программам, – получателей субсидий, объема предоставляемых субсидий на 2018 год и плановый период 2019, 2020 годов»       (с изменениями от 06.07.2018 № 5163, 16.11.2018 № 8719) изменение, изложив приложение 2 к постановлению в новой редакции согласно приложению                         к настоящему постановлению.</w:t>
      </w:r>
    </w:p>
    <w:p w:rsidR="00326C67" w:rsidRDefault="00326C67" w:rsidP="00326C67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2. </w:t>
      </w:r>
      <w:r>
        <w:rPr>
          <w:rFonts w:ascii="Times New Roman CYR" w:hAnsi="Times New Roman CYR" w:cs="Times New Roman CYR"/>
          <w:bCs/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326C67" w:rsidRDefault="00326C67" w:rsidP="00326C67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szCs w:val="28"/>
        </w:rPr>
        <w:t>3. Действие настоящего постановления распространяется на правоотношения, возникшие с 01.01.2018.</w:t>
      </w:r>
    </w:p>
    <w:p w:rsidR="00326C67" w:rsidRDefault="00326C67" w:rsidP="00326C6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326C67" w:rsidRDefault="00326C67" w:rsidP="00326C67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</w:p>
    <w:p w:rsidR="00326C67" w:rsidRDefault="00326C67" w:rsidP="00326C67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</w:p>
    <w:p w:rsidR="00326C67" w:rsidRDefault="00326C67" w:rsidP="00326C67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</w:p>
    <w:p w:rsidR="00326C67" w:rsidRDefault="00326C67" w:rsidP="00326C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                                                                    А.Р. Пелевин</w:t>
      </w:r>
    </w:p>
    <w:p w:rsidR="00326C67" w:rsidRDefault="00326C67" w:rsidP="00326C67">
      <w:pPr>
        <w:pStyle w:val="a7"/>
        <w:jc w:val="left"/>
        <w:rPr>
          <w:szCs w:val="28"/>
        </w:rPr>
      </w:pPr>
    </w:p>
    <w:p w:rsidR="00326C67" w:rsidRDefault="00326C67" w:rsidP="00326C67">
      <w:pPr>
        <w:rPr>
          <w:lang w:val="x-none"/>
        </w:rPr>
      </w:pPr>
      <w:r>
        <w:rPr>
          <w:lang w:val="x-none"/>
        </w:rPr>
        <w:br w:type="page"/>
      </w:r>
    </w:p>
    <w:p w:rsidR="00326C67" w:rsidRDefault="00326C67" w:rsidP="00326C67">
      <w:pPr>
        <w:rPr>
          <w:lang w:val="x-none"/>
        </w:rPr>
        <w:sectPr w:rsidR="00326C67" w:rsidSect="00326C6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26C67" w:rsidRDefault="00326C67" w:rsidP="00326C67">
      <w:pPr>
        <w:ind w:left="12049"/>
        <w:rPr>
          <w:szCs w:val="28"/>
        </w:rPr>
      </w:pPr>
      <w:r>
        <w:rPr>
          <w:szCs w:val="28"/>
        </w:rPr>
        <w:lastRenderedPageBreak/>
        <w:t>Приложение</w:t>
      </w:r>
    </w:p>
    <w:p w:rsidR="00326C67" w:rsidRDefault="00326C67" w:rsidP="00326C67">
      <w:pPr>
        <w:ind w:left="12049"/>
        <w:rPr>
          <w:szCs w:val="28"/>
        </w:rPr>
      </w:pPr>
      <w:r>
        <w:rPr>
          <w:szCs w:val="28"/>
        </w:rPr>
        <w:t>к постановлению</w:t>
      </w:r>
    </w:p>
    <w:p w:rsidR="00326C67" w:rsidRDefault="00326C67" w:rsidP="00326C67">
      <w:pPr>
        <w:ind w:left="12049"/>
        <w:rPr>
          <w:szCs w:val="28"/>
        </w:rPr>
      </w:pPr>
      <w:r>
        <w:rPr>
          <w:szCs w:val="28"/>
        </w:rPr>
        <w:t>Администрации города</w:t>
      </w:r>
    </w:p>
    <w:p w:rsidR="00326C67" w:rsidRDefault="00326C67" w:rsidP="00326C67">
      <w:pPr>
        <w:ind w:left="12049"/>
        <w:rPr>
          <w:szCs w:val="28"/>
        </w:rPr>
      </w:pPr>
      <w:r>
        <w:rPr>
          <w:szCs w:val="28"/>
        </w:rPr>
        <w:t>от ____________ № ________</w:t>
      </w:r>
    </w:p>
    <w:p w:rsidR="00326C67" w:rsidRDefault="00326C67" w:rsidP="00326C67">
      <w:pPr>
        <w:rPr>
          <w:sz w:val="26"/>
          <w:szCs w:val="26"/>
        </w:rPr>
      </w:pPr>
    </w:p>
    <w:p w:rsidR="00326C67" w:rsidRDefault="00326C67" w:rsidP="00326C67">
      <w:pPr>
        <w:jc w:val="center"/>
        <w:rPr>
          <w:bCs/>
          <w:sz w:val="26"/>
          <w:szCs w:val="26"/>
        </w:rPr>
      </w:pPr>
    </w:p>
    <w:p w:rsidR="00326C67" w:rsidRDefault="00326C67" w:rsidP="00326C6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Объем субсидий</w:t>
      </w:r>
    </w:p>
    <w:p w:rsidR="00326C67" w:rsidRDefault="00326C67" w:rsidP="00326C6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возмещение затрат частным общеобразовательным организациям, осуществляющим образовательную деятельность </w:t>
      </w:r>
    </w:p>
    <w:p w:rsidR="00326C67" w:rsidRDefault="00326C67" w:rsidP="00326C6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имеющим государственную аккредитацию основным общеобразовательным программам (включая расходы на оплату труда, </w:t>
      </w:r>
    </w:p>
    <w:p w:rsidR="00326C67" w:rsidRDefault="00326C67" w:rsidP="00326C6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дополнительное профессиональное образование педагогических работников, приобретение учебников и учебных пособий, средств </w:t>
      </w:r>
    </w:p>
    <w:p w:rsidR="00326C67" w:rsidRDefault="00326C67" w:rsidP="00326C6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 на содержание зданий и оплату коммунальных услуг), на социальную поддержку отдельных категорий учащихся в виде </w:t>
      </w:r>
    </w:p>
    <w:p w:rsidR="00326C67" w:rsidRDefault="00326C67" w:rsidP="00326C6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предоставления двухразового питания в учебное время, на дополнительное финансовое обеспечение мероприятий по организации питания учащихся, на финансовое обеспечение (возмещение) затрат по созданию условий для организации образовательного процесса, обеспечения безопасности учащихся на 2018 год</w:t>
      </w:r>
      <w:r>
        <w:t xml:space="preserve"> </w:t>
      </w:r>
      <w:r>
        <w:rPr>
          <w:bCs/>
          <w:sz w:val="26"/>
          <w:szCs w:val="26"/>
        </w:rPr>
        <w:t>и плановый период 2019, 2020 годов</w:t>
      </w:r>
    </w:p>
    <w:p w:rsidR="00326C67" w:rsidRDefault="00326C67" w:rsidP="00326C67">
      <w:pPr>
        <w:jc w:val="center"/>
        <w:rPr>
          <w:bCs/>
          <w:spacing w:val="-4"/>
          <w:sz w:val="26"/>
          <w:szCs w:val="26"/>
        </w:rPr>
      </w:pPr>
    </w:p>
    <w:p w:rsidR="00326C67" w:rsidRPr="00326C67" w:rsidRDefault="00326C67" w:rsidP="00326C67">
      <w:pPr>
        <w:ind w:left="14884" w:right="-456" w:firstLine="284"/>
        <w:rPr>
          <w:sz w:val="20"/>
          <w:szCs w:val="20"/>
        </w:rPr>
      </w:pPr>
      <w:r w:rsidRPr="00326C67">
        <w:rPr>
          <w:sz w:val="20"/>
          <w:szCs w:val="20"/>
        </w:rPr>
        <w:t>(Руб.)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127"/>
        <w:gridCol w:w="1559"/>
        <w:gridCol w:w="1417"/>
        <w:gridCol w:w="1560"/>
      </w:tblGrid>
      <w:tr w:rsidR="00326C67" w:rsidTr="00326C67">
        <w:trPr>
          <w:trHeight w:val="395"/>
        </w:trPr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Наименование субсидии, </w:t>
            </w:r>
          </w:p>
          <w:p w:rsidR="00326C67" w:rsidRPr="00326C67" w:rsidRDefault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направления расходов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Частное общеобразовательное учреждение гимназия </w:t>
            </w:r>
          </w:p>
          <w:p w:rsidR="00326C67" w:rsidRPr="00326C67" w:rsidRDefault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во имя Святителя Николая Чудотворца</w:t>
            </w:r>
          </w:p>
        </w:tc>
      </w:tr>
      <w:tr w:rsidR="00326C67" w:rsidTr="00326C67">
        <w:trPr>
          <w:trHeight w:val="416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jc w:val="center"/>
              <w:rPr>
                <w:sz w:val="26"/>
                <w:szCs w:val="26"/>
              </w:rPr>
            </w:pPr>
            <w:r w:rsidRPr="00326C67">
              <w:rPr>
                <w:sz w:val="26"/>
                <w:szCs w:val="26"/>
              </w:rPr>
              <w:t>объем субсидии, 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jc w:val="center"/>
              <w:rPr>
                <w:sz w:val="26"/>
                <w:szCs w:val="26"/>
              </w:rPr>
            </w:pPr>
            <w:r w:rsidRPr="00326C67">
              <w:rPr>
                <w:sz w:val="26"/>
                <w:szCs w:val="26"/>
              </w:rPr>
              <w:t>в том числе:</w:t>
            </w:r>
          </w:p>
        </w:tc>
      </w:tr>
      <w:tr w:rsidR="00326C67" w:rsidTr="00326C67">
        <w:trPr>
          <w:trHeight w:val="394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67" w:rsidRPr="00326C67" w:rsidRDefault="00326C6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sz w:val="26"/>
                <w:szCs w:val="26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sz w:val="26"/>
                <w:szCs w:val="26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2020 год</w:t>
            </w:r>
          </w:p>
        </w:tc>
      </w:tr>
      <w:tr w:rsidR="00326C67" w:rsidTr="00326C67">
        <w:trPr>
          <w:trHeight w:val="7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1. Субсидия на возмещение затрат частным общеобразовательным организациям, осуществляющим образовательную деятельность по имеющим </w:t>
            </w:r>
          </w:p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государственную аккредитацию основным общеобразовательным программам (включая расходы на оплату труда, дополнительное профессиональное </w:t>
            </w:r>
          </w:p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образование педагогических работников, приобретение учебников и учебных пособий, средств обучения, в том числе лицензионного программного</w:t>
            </w:r>
          </w:p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обеспечения и (или) лицензии на программное обеспечение, расходных </w:t>
            </w:r>
          </w:p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материалов, игр, игрушек, услуг связи в части предоставления доступа </w:t>
            </w:r>
          </w:p>
          <w:p w:rsidR="00326C67" w:rsidRDefault="00326C67" w:rsidP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к информационно-телекоммуникационной сети «Интернет» (за исключением расходов на содержание зданий и оплату коммунальных услуг), на социальную поддержку отдельных категорий учащихся в виде предоставления двухразо</w:t>
            </w:r>
            <w:r>
              <w:rPr>
                <w:color w:val="000000"/>
                <w:sz w:val="26"/>
                <w:szCs w:val="26"/>
              </w:rPr>
              <w:t>-</w:t>
            </w:r>
          </w:p>
          <w:p w:rsidR="00326C67" w:rsidRPr="00326C67" w:rsidRDefault="00326C67" w:rsidP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вого питания в учебное время, на дополнительное финансовое обеспечение мероприятий по организации питания учащихся, 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158 354 870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53 077 578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52 633 916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52 643 376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1.1. Заработная плата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103 960 958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34 748 058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34 606 450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34 606 450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1.2. Начисления на выплаты по оплате труда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30 943 270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10 248 612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10 347 329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10 347 329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1.3. Учебные расходы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4 315 550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1 438 508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1 438 521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1 438 521</w:t>
            </w:r>
          </w:p>
        </w:tc>
      </w:tr>
      <w:tr w:rsidR="00326C67" w:rsidTr="00326C67">
        <w:trPr>
          <w:trHeight w:val="38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1.4. Социальная поддержка отдельных категорий учащихся в виде </w:t>
            </w:r>
          </w:p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предоставления двухразового питания в учебное время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13 192 672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4 741 600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4 225 536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4 225 536</w:t>
            </w:r>
          </w:p>
        </w:tc>
      </w:tr>
      <w:tr w:rsidR="00326C67" w:rsidTr="00326C67">
        <w:trPr>
          <w:trHeight w:val="38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1.5. Дополнительное финансовое обеспечение мероприятий по организации питания учащихся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5 942 420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1 900 800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2 016 080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2 025 540</w:t>
            </w:r>
          </w:p>
        </w:tc>
      </w:tr>
      <w:tr w:rsidR="00326C67" w:rsidTr="00326C67">
        <w:trPr>
          <w:trHeight w:val="91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2. Субсидия на финансовое обеспечение (возмещение) затрат по созданию условий для организации образовательного процесса, обеспечения </w:t>
            </w:r>
          </w:p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безопасности учащихся, 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5 640 702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1 880 234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1 880 234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1 880 234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2.1. Потребление теплоэнергии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2 642 848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947 616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847 616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847 616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2.2. Потребление электроэнергии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1 926 704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575 568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675 568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675 568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2.3. Техническое обслуживание охранно-пожарной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374 004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124 668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124 668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124 668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2.4. Техническое обслуживание кнопки тревожной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1 800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2.5. Услуги вневедомственной охраны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289 080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96 360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96 360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96 360</w:t>
            </w:r>
          </w:p>
        </w:tc>
      </w:tr>
      <w:tr w:rsidR="00326C67" w:rsidTr="00326C67">
        <w:trPr>
          <w:trHeight w:val="3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2.6. Услуги по обслуживанию видеокамер наружного и внутреннего </w:t>
            </w:r>
          </w:p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наблюдения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296 136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98 712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98 712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98 712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2.7. Техническое освидетельствование и перезарядка огнетушителей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43 170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14 390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14 390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14 390</w:t>
            </w:r>
          </w:p>
        </w:tc>
      </w:tr>
      <w:tr w:rsidR="00326C67" w:rsidTr="00326C67">
        <w:trPr>
          <w:trHeight w:val="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 xml:space="preserve">2.8. Испытание на работоспособность и водоотдачу внутреннего </w:t>
            </w:r>
          </w:p>
          <w:p w:rsidR="00326C67" w:rsidRPr="00326C67" w:rsidRDefault="00326C67">
            <w:pPr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противопожарного водопровода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63 360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21 120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21 120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67" w:rsidRPr="00326C67" w:rsidRDefault="00326C67" w:rsidP="00326C67">
            <w:pPr>
              <w:jc w:val="center"/>
              <w:rPr>
                <w:color w:val="000000"/>
                <w:sz w:val="26"/>
                <w:szCs w:val="26"/>
              </w:rPr>
            </w:pPr>
            <w:r w:rsidRPr="00326C67">
              <w:rPr>
                <w:color w:val="000000"/>
                <w:sz w:val="26"/>
                <w:szCs w:val="26"/>
              </w:rPr>
              <w:t>21 120</w:t>
            </w:r>
          </w:p>
        </w:tc>
      </w:tr>
    </w:tbl>
    <w:p w:rsidR="00326C67" w:rsidRDefault="00326C67" w:rsidP="00326C67">
      <w:pPr>
        <w:rPr>
          <w:sz w:val="20"/>
          <w:szCs w:val="20"/>
        </w:rPr>
      </w:pPr>
    </w:p>
    <w:p w:rsidR="00326C67" w:rsidRPr="00326C67" w:rsidRDefault="00326C67" w:rsidP="00326C67">
      <w:pPr>
        <w:rPr>
          <w:lang w:val="x-none"/>
        </w:rPr>
      </w:pPr>
    </w:p>
    <w:sectPr w:rsidR="00326C67" w:rsidRPr="00326C67" w:rsidSect="00326C67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FD" w:rsidRDefault="00C743FD" w:rsidP="00326C67">
      <w:r>
        <w:separator/>
      </w:r>
    </w:p>
  </w:endnote>
  <w:endnote w:type="continuationSeparator" w:id="0">
    <w:p w:rsidR="00C743FD" w:rsidRDefault="00C743FD" w:rsidP="003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FD" w:rsidRDefault="00C743FD" w:rsidP="00326C67">
      <w:r>
        <w:separator/>
      </w:r>
    </w:p>
  </w:footnote>
  <w:footnote w:type="continuationSeparator" w:id="0">
    <w:p w:rsidR="00C743FD" w:rsidRDefault="00C743FD" w:rsidP="0032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37A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C5F6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013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013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5013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C5F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67" w:rsidRPr="00326C67" w:rsidRDefault="00326C67" w:rsidP="00326C67">
    <w:pPr>
      <w:pStyle w:val="a4"/>
      <w:jc w:val="center"/>
      <w:rPr>
        <w:sz w:val="20"/>
        <w:szCs w:val="20"/>
      </w:rPr>
    </w:pPr>
    <w:r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67"/>
    <w:rsid w:val="001804F1"/>
    <w:rsid w:val="00326C67"/>
    <w:rsid w:val="005967AE"/>
    <w:rsid w:val="00750132"/>
    <w:rsid w:val="00B37AA0"/>
    <w:rsid w:val="00C743FD"/>
    <w:rsid w:val="00DC5F68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49A3C-2C6E-4726-92D1-38352AF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6C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26C67"/>
    <w:rPr>
      <w:rFonts w:ascii="Times New Roman" w:hAnsi="Times New Roman"/>
      <w:sz w:val="28"/>
    </w:rPr>
  </w:style>
  <w:style w:type="character" w:styleId="a6">
    <w:name w:val="page number"/>
    <w:basedOn w:val="a0"/>
    <w:rsid w:val="00326C67"/>
  </w:style>
  <w:style w:type="paragraph" w:styleId="a7">
    <w:name w:val="Title"/>
    <w:basedOn w:val="a"/>
    <w:link w:val="a8"/>
    <w:qFormat/>
    <w:rsid w:val="00326C67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326C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26C6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26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C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2018-12-24T06:40:00Z</cp:lastPrinted>
  <dcterms:created xsi:type="dcterms:W3CDTF">2018-12-27T04:12:00Z</dcterms:created>
  <dcterms:modified xsi:type="dcterms:W3CDTF">2018-12-27T04:12:00Z</dcterms:modified>
</cp:coreProperties>
</file>