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85D" w:rsidRDefault="0003485D" w:rsidP="00656C1A">
      <w:pPr>
        <w:spacing w:line="120" w:lineRule="atLeast"/>
        <w:jc w:val="center"/>
        <w:rPr>
          <w:sz w:val="24"/>
          <w:szCs w:val="24"/>
        </w:rPr>
      </w:pPr>
    </w:p>
    <w:p w:rsidR="0003485D" w:rsidRDefault="0003485D" w:rsidP="00656C1A">
      <w:pPr>
        <w:spacing w:line="120" w:lineRule="atLeast"/>
        <w:jc w:val="center"/>
        <w:rPr>
          <w:sz w:val="24"/>
          <w:szCs w:val="24"/>
        </w:rPr>
      </w:pPr>
    </w:p>
    <w:p w:rsidR="0003485D" w:rsidRPr="00852378" w:rsidRDefault="0003485D" w:rsidP="00656C1A">
      <w:pPr>
        <w:spacing w:line="120" w:lineRule="atLeast"/>
        <w:jc w:val="center"/>
        <w:rPr>
          <w:sz w:val="10"/>
          <w:szCs w:val="10"/>
        </w:rPr>
      </w:pPr>
    </w:p>
    <w:p w:rsidR="0003485D" w:rsidRDefault="0003485D" w:rsidP="00656C1A">
      <w:pPr>
        <w:spacing w:line="120" w:lineRule="atLeast"/>
        <w:jc w:val="center"/>
        <w:rPr>
          <w:sz w:val="10"/>
          <w:szCs w:val="24"/>
        </w:rPr>
      </w:pPr>
    </w:p>
    <w:p w:rsidR="0003485D" w:rsidRPr="005541F0" w:rsidRDefault="0003485D" w:rsidP="00656C1A">
      <w:pPr>
        <w:spacing w:line="120" w:lineRule="atLeast"/>
        <w:jc w:val="center"/>
        <w:rPr>
          <w:sz w:val="26"/>
          <w:szCs w:val="24"/>
        </w:rPr>
      </w:pPr>
      <w:r w:rsidRPr="005541F0">
        <w:rPr>
          <w:sz w:val="26"/>
          <w:szCs w:val="24"/>
        </w:rPr>
        <w:t>МУНИЦИПАЛЬНОЕ ОБРАЗОВАНИЕ</w:t>
      </w:r>
    </w:p>
    <w:p w:rsidR="0003485D" w:rsidRPr="005541F0" w:rsidRDefault="0003485D" w:rsidP="00656C1A">
      <w:pPr>
        <w:spacing w:line="120" w:lineRule="atLeast"/>
        <w:jc w:val="center"/>
        <w:rPr>
          <w:sz w:val="26"/>
          <w:szCs w:val="24"/>
        </w:rPr>
      </w:pPr>
      <w:r w:rsidRPr="005541F0">
        <w:rPr>
          <w:sz w:val="26"/>
          <w:szCs w:val="24"/>
        </w:rPr>
        <w:t>ГОРОДСКОЙ ОКРУГ ГОРОД СУРГУТ</w:t>
      </w:r>
    </w:p>
    <w:p w:rsidR="0003485D" w:rsidRPr="005649E4" w:rsidRDefault="0003485D" w:rsidP="00656C1A">
      <w:pPr>
        <w:spacing w:line="120" w:lineRule="atLeast"/>
        <w:jc w:val="center"/>
        <w:rPr>
          <w:sz w:val="18"/>
          <w:szCs w:val="24"/>
        </w:rPr>
      </w:pPr>
    </w:p>
    <w:p w:rsidR="0003485D" w:rsidRPr="00656C1A" w:rsidRDefault="0003485D" w:rsidP="00656C1A">
      <w:pPr>
        <w:jc w:val="center"/>
        <w:rPr>
          <w:b/>
          <w:sz w:val="26"/>
          <w:szCs w:val="26"/>
        </w:rPr>
      </w:pPr>
      <w:r w:rsidRPr="00656C1A">
        <w:rPr>
          <w:b/>
          <w:sz w:val="26"/>
          <w:szCs w:val="26"/>
        </w:rPr>
        <w:t>АДМИНИСТРАЦИЯ ГОРОДА</w:t>
      </w:r>
    </w:p>
    <w:p w:rsidR="0003485D" w:rsidRPr="005541F0" w:rsidRDefault="0003485D" w:rsidP="00656C1A">
      <w:pPr>
        <w:spacing w:line="120" w:lineRule="atLeast"/>
        <w:jc w:val="center"/>
        <w:rPr>
          <w:sz w:val="18"/>
          <w:szCs w:val="24"/>
        </w:rPr>
      </w:pPr>
    </w:p>
    <w:p w:rsidR="0003485D" w:rsidRPr="005541F0" w:rsidRDefault="0003485D" w:rsidP="00656C1A">
      <w:pPr>
        <w:spacing w:line="120" w:lineRule="atLeast"/>
        <w:jc w:val="center"/>
        <w:rPr>
          <w:sz w:val="20"/>
          <w:szCs w:val="24"/>
        </w:rPr>
      </w:pPr>
    </w:p>
    <w:p w:rsidR="0003485D" w:rsidRPr="00656C1A" w:rsidRDefault="0003485D" w:rsidP="00656C1A">
      <w:pPr>
        <w:jc w:val="center"/>
        <w:rPr>
          <w:b/>
          <w:sz w:val="30"/>
          <w:szCs w:val="30"/>
        </w:rPr>
      </w:pPr>
      <w:r w:rsidRPr="001F461F">
        <w:rPr>
          <w:b/>
          <w:sz w:val="30"/>
          <w:szCs w:val="30"/>
        </w:rPr>
        <w:t>ПОСТАНОВЛЕНИЕ</w:t>
      </w:r>
    </w:p>
    <w:p w:rsidR="0003485D" w:rsidRDefault="0003485D" w:rsidP="00656C1A">
      <w:pPr>
        <w:spacing w:line="120" w:lineRule="atLeast"/>
        <w:jc w:val="center"/>
        <w:rPr>
          <w:sz w:val="30"/>
          <w:szCs w:val="24"/>
        </w:rPr>
      </w:pPr>
    </w:p>
    <w:p w:rsidR="0003485D" w:rsidRPr="00656C1A" w:rsidRDefault="0003485D"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03485D" w:rsidRPr="00F8214F" w:rsidTr="0097057A">
        <w:tc>
          <w:tcPr>
            <w:tcW w:w="137" w:type="dxa"/>
            <w:noWrap/>
            <w:tcMar>
              <w:left w:w="0" w:type="dxa"/>
              <w:right w:w="0" w:type="dxa"/>
            </w:tcMar>
          </w:tcPr>
          <w:p w:rsidR="0003485D" w:rsidRPr="00F8214F" w:rsidRDefault="0003485D" w:rsidP="000060EC">
            <w:pPr>
              <w:rPr>
                <w:sz w:val="24"/>
                <w:szCs w:val="24"/>
              </w:rPr>
            </w:pPr>
            <w:r>
              <w:rPr>
                <w:sz w:val="24"/>
                <w:szCs w:val="24"/>
              </w:rPr>
              <w:t>«</w:t>
            </w:r>
          </w:p>
        </w:tc>
        <w:tc>
          <w:tcPr>
            <w:tcW w:w="474" w:type="dxa"/>
            <w:tcBorders>
              <w:bottom w:val="single" w:sz="4" w:space="0" w:color="auto"/>
            </w:tcBorders>
            <w:noWrap/>
          </w:tcPr>
          <w:p w:rsidR="0003485D" w:rsidRPr="00F8214F" w:rsidRDefault="006C5D9A" w:rsidP="00A63FB0">
            <w:pPr>
              <w:jc w:val="center"/>
              <w:rPr>
                <w:sz w:val="24"/>
                <w:szCs w:val="24"/>
              </w:rPr>
            </w:pPr>
            <w:bookmarkStart w:id="0" w:name="dd"/>
            <w:bookmarkEnd w:id="0"/>
            <w:r>
              <w:rPr>
                <w:sz w:val="24"/>
                <w:szCs w:val="24"/>
              </w:rPr>
              <w:t>17</w:t>
            </w:r>
          </w:p>
        </w:tc>
        <w:tc>
          <w:tcPr>
            <w:tcW w:w="140" w:type="dxa"/>
            <w:noWrap/>
            <w:tcMar>
              <w:left w:w="0" w:type="dxa"/>
              <w:right w:w="0" w:type="dxa"/>
            </w:tcMar>
          </w:tcPr>
          <w:p w:rsidR="0003485D" w:rsidRPr="00F8214F" w:rsidRDefault="0003485D" w:rsidP="001938BD">
            <w:pPr>
              <w:rPr>
                <w:sz w:val="24"/>
                <w:szCs w:val="24"/>
              </w:rPr>
            </w:pPr>
            <w:r>
              <w:rPr>
                <w:sz w:val="24"/>
                <w:szCs w:val="24"/>
              </w:rPr>
              <w:t>»</w:t>
            </w:r>
          </w:p>
        </w:tc>
        <w:tc>
          <w:tcPr>
            <w:tcW w:w="1498" w:type="dxa"/>
            <w:tcBorders>
              <w:bottom w:val="single" w:sz="4" w:space="0" w:color="auto"/>
            </w:tcBorders>
            <w:noWrap/>
          </w:tcPr>
          <w:p w:rsidR="0003485D" w:rsidRPr="00F8214F" w:rsidRDefault="006C5D9A" w:rsidP="00AB4194">
            <w:pPr>
              <w:jc w:val="center"/>
              <w:rPr>
                <w:sz w:val="24"/>
                <w:szCs w:val="24"/>
              </w:rPr>
            </w:pPr>
            <w:bookmarkStart w:id="1" w:name="mm"/>
            <w:bookmarkEnd w:id="1"/>
            <w:r>
              <w:rPr>
                <w:sz w:val="24"/>
                <w:szCs w:val="24"/>
              </w:rPr>
              <w:t>06</w:t>
            </w:r>
          </w:p>
        </w:tc>
        <w:tc>
          <w:tcPr>
            <w:tcW w:w="285" w:type="dxa"/>
            <w:noWrap/>
          </w:tcPr>
          <w:p w:rsidR="0003485D" w:rsidRPr="00A63FB0" w:rsidRDefault="0003485D"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03485D" w:rsidRPr="00A3761A" w:rsidRDefault="006C5D9A" w:rsidP="00A3761A">
            <w:pPr>
              <w:rPr>
                <w:sz w:val="24"/>
                <w:szCs w:val="24"/>
              </w:rPr>
            </w:pPr>
            <w:bookmarkStart w:id="2" w:name="yy"/>
            <w:bookmarkEnd w:id="2"/>
            <w:r>
              <w:rPr>
                <w:sz w:val="24"/>
                <w:szCs w:val="24"/>
              </w:rPr>
              <w:t>19</w:t>
            </w:r>
          </w:p>
        </w:tc>
        <w:tc>
          <w:tcPr>
            <w:tcW w:w="518" w:type="dxa"/>
            <w:noWrap/>
          </w:tcPr>
          <w:p w:rsidR="0003485D" w:rsidRPr="00F8214F" w:rsidRDefault="0003485D" w:rsidP="000060EC">
            <w:pPr>
              <w:rPr>
                <w:sz w:val="24"/>
                <w:szCs w:val="24"/>
              </w:rPr>
            </w:pPr>
            <w:r w:rsidRPr="00F24536">
              <w:rPr>
                <w:sz w:val="24"/>
                <w:szCs w:val="24"/>
              </w:rPr>
              <w:t>г.</w:t>
            </w:r>
          </w:p>
        </w:tc>
        <w:tc>
          <w:tcPr>
            <w:tcW w:w="4683" w:type="dxa"/>
            <w:noWrap/>
          </w:tcPr>
          <w:p w:rsidR="0003485D" w:rsidRPr="00F8214F" w:rsidRDefault="0003485D" w:rsidP="000060EC">
            <w:pPr>
              <w:rPr>
                <w:sz w:val="24"/>
                <w:szCs w:val="24"/>
              </w:rPr>
            </w:pPr>
          </w:p>
        </w:tc>
        <w:tc>
          <w:tcPr>
            <w:tcW w:w="235" w:type="dxa"/>
            <w:noWrap/>
          </w:tcPr>
          <w:p w:rsidR="0003485D" w:rsidRPr="00AB4194" w:rsidRDefault="0003485D" w:rsidP="000060EC">
            <w:pPr>
              <w:rPr>
                <w:sz w:val="24"/>
                <w:szCs w:val="24"/>
              </w:rPr>
            </w:pPr>
            <w:r>
              <w:rPr>
                <w:sz w:val="24"/>
                <w:szCs w:val="24"/>
              </w:rPr>
              <w:t>№</w:t>
            </w:r>
          </w:p>
        </w:tc>
        <w:tc>
          <w:tcPr>
            <w:tcW w:w="1313" w:type="dxa"/>
            <w:tcBorders>
              <w:bottom w:val="single" w:sz="4" w:space="0" w:color="auto"/>
            </w:tcBorders>
            <w:noWrap/>
          </w:tcPr>
          <w:p w:rsidR="0003485D" w:rsidRPr="00F8214F" w:rsidRDefault="006C5D9A" w:rsidP="00AB4194">
            <w:pPr>
              <w:jc w:val="center"/>
              <w:rPr>
                <w:sz w:val="24"/>
                <w:szCs w:val="24"/>
              </w:rPr>
            </w:pPr>
            <w:bookmarkStart w:id="3" w:name="NumDoc"/>
            <w:bookmarkStart w:id="4" w:name="_GoBack"/>
            <w:bookmarkEnd w:id="3"/>
            <w:bookmarkEnd w:id="4"/>
            <w:r>
              <w:rPr>
                <w:sz w:val="24"/>
                <w:szCs w:val="24"/>
              </w:rPr>
              <w:t>4304</w:t>
            </w:r>
          </w:p>
        </w:tc>
      </w:tr>
    </w:tbl>
    <w:p w:rsidR="0003485D" w:rsidRPr="00C725A6" w:rsidRDefault="0003485D" w:rsidP="00C725A6">
      <w:pPr>
        <w:rPr>
          <w:rFonts w:cs="Times New Roman"/>
          <w:szCs w:val="28"/>
        </w:rPr>
      </w:pPr>
    </w:p>
    <w:p w:rsidR="0003485D" w:rsidRPr="003A3CFE" w:rsidRDefault="0003485D" w:rsidP="0003485D">
      <w:pPr>
        <w:rPr>
          <w:bCs/>
        </w:rPr>
      </w:pPr>
      <w:r>
        <w:rPr>
          <w:bCs/>
        </w:rPr>
        <w:t>О внесении изменений</w:t>
      </w:r>
      <w:r w:rsidRPr="003A3CFE">
        <w:rPr>
          <w:bCs/>
        </w:rPr>
        <w:t xml:space="preserve"> в постановление</w:t>
      </w:r>
    </w:p>
    <w:p w:rsidR="0003485D" w:rsidRDefault="0003485D" w:rsidP="0003485D">
      <w:pPr>
        <w:jc w:val="both"/>
        <w:rPr>
          <w:szCs w:val="28"/>
        </w:rPr>
      </w:pPr>
      <w:r>
        <w:rPr>
          <w:szCs w:val="28"/>
        </w:rPr>
        <w:t xml:space="preserve">Администрации города от 02.11.2016 </w:t>
      </w:r>
    </w:p>
    <w:p w:rsidR="0003485D" w:rsidRDefault="0003485D" w:rsidP="0003485D">
      <w:pPr>
        <w:jc w:val="both"/>
        <w:rPr>
          <w:szCs w:val="28"/>
        </w:rPr>
      </w:pPr>
      <w:r>
        <w:rPr>
          <w:szCs w:val="28"/>
        </w:rPr>
        <w:t>№ 8092 «</w:t>
      </w:r>
      <w:r w:rsidRPr="00722751">
        <w:rPr>
          <w:szCs w:val="28"/>
        </w:rPr>
        <w:t xml:space="preserve">Об утверждении положения </w:t>
      </w:r>
    </w:p>
    <w:p w:rsidR="0003485D" w:rsidRDefault="0003485D" w:rsidP="0003485D">
      <w:pPr>
        <w:jc w:val="both"/>
        <w:rPr>
          <w:szCs w:val="28"/>
        </w:rPr>
      </w:pPr>
      <w:r w:rsidRPr="00722751">
        <w:rPr>
          <w:szCs w:val="28"/>
        </w:rPr>
        <w:t xml:space="preserve">о порядке и условиях установления </w:t>
      </w:r>
    </w:p>
    <w:p w:rsidR="0003485D" w:rsidRDefault="0003485D" w:rsidP="0003485D">
      <w:pPr>
        <w:jc w:val="both"/>
        <w:rPr>
          <w:szCs w:val="28"/>
        </w:rPr>
      </w:pPr>
      <w:r>
        <w:rPr>
          <w:szCs w:val="28"/>
        </w:rPr>
        <w:t xml:space="preserve">конкретных размеров </w:t>
      </w:r>
      <w:r w:rsidRPr="00722751">
        <w:rPr>
          <w:szCs w:val="28"/>
        </w:rPr>
        <w:t xml:space="preserve">выплат, </w:t>
      </w:r>
    </w:p>
    <w:p w:rsidR="0003485D" w:rsidRPr="00722751" w:rsidRDefault="0003485D" w:rsidP="0003485D">
      <w:pPr>
        <w:jc w:val="both"/>
        <w:rPr>
          <w:szCs w:val="28"/>
        </w:rPr>
      </w:pPr>
      <w:r w:rsidRPr="00722751">
        <w:rPr>
          <w:szCs w:val="28"/>
        </w:rPr>
        <w:t xml:space="preserve">составляющих фонд оплаты труда </w:t>
      </w:r>
    </w:p>
    <w:p w:rsidR="0003485D" w:rsidRPr="00722751" w:rsidRDefault="0003485D" w:rsidP="0003485D">
      <w:pPr>
        <w:jc w:val="both"/>
        <w:rPr>
          <w:szCs w:val="28"/>
        </w:rPr>
      </w:pPr>
      <w:r w:rsidRPr="00722751">
        <w:rPr>
          <w:szCs w:val="28"/>
        </w:rPr>
        <w:t xml:space="preserve">руководителей муниципальных </w:t>
      </w:r>
    </w:p>
    <w:p w:rsidR="0003485D" w:rsidRDefault="0003485D" w:rsidP="0003485D">
      <w:pPr>
        <w:jc w:val="both"/>
        <w:rPr>
          <w:szCs w:val="28"/>
        </w:rPr>
      </w:pPr>
      <w:r w:rsidRPr="00722751">
        <w:rPr>
          <w:szCs w:val="28"/>
        </w:rPr>
        <w:t xml:space="preserve">бюджетных и автономных учреждений, </w:t>
      </w:r>
    </w:p>
    <w:p w:rsidR="0003485D" w:rsidRDefault="0003485D" w:rsidP="0003485D">
      <w:pPr>
        <w:jc w:val="both"/>
        <w:rPr>
          <w:szCs w:val="28"/>
        </w:rPr>
      </w:pPr>
      <w:r w:rsidRPr="00722751">
        <w:rPr>
          <w:szCs w:val="28"/>
        </w:rPr>
        <w:t xml:space="preserve">куратором которых является </w:t>
      </w:r>
      <w:r>
        <w:rPr>
          <w:szCs w:val="28"/>
        </w:rPr>
        <w:t xml:space="preserve">управление </w:t>
      </w:r>
    </w:p>
    <w:p w:rsidR="0003485D" w:rsidRDefault="0003485D" w:rsidP="0003485D">
      <w:pPr>
        <w:jc w:val="both"/>
        <w:rPr>
          <w:bCs/>
        </w:rPr>
      </w:pPr>
      <w:r>
        <w:rPr>
          <w:szCs w:val="28"/>
        </w:rPr>
        <w:t>физической культуры и спорта</w:t>
      </w:r>
      <w:r w:rsidRPr="00722751">
        <w:rPr>
          <w:szCs w:val="28"/>
        </w:rPr>
        <w:t>»</w:t>
      </w:r>
    </w:p>
    <w:p w:rsidR="0003485D" w:rsidRPr="00723C4F" w:rsidRDefault="0003485D" w:rsidP="0003485D">
      <w:pPr>
        <w:pStyle w:val="a7"/>
      </w:pPr>
    </w:p>
    <w:p w:rsidR="0003485D" w:rsidRPr="00723C4F" w:rsidRDefault="0003485D" w:rsidP="0003485D">
      <w:pPr>
        <w:pStyle w:val="a7"/>
      </w:pPr>
    </w:p>
    <w:p w:rsidR="0003485D" w:rsidRPr="0003485D" w:rsidRDefault="0003485D" w:rsidP="0003485D">
      <w:pPr>
        <w:pStyle w:val="a7"/>
        <w:ind w:firstLine="709"/>
        <w:jc w:val="both"/>
      </w:pPr>
      <w:r w:rsidRPr="0003485D">
        <w:t xml:space="preserve">В соответствии с </w:t>
      </w:r>
      <w:r>
        <w:t>п.</w:t>
      </w:r>
      <w:r w:rsidRPr="0003485D">
        <w:t>3 постановления Администрации города от</w:t>
      </w:r>
      <w:r>
        <w:t xml:space="preserve"> </w:t>
      </w:r>
      <w:r w:rsidRPr="0003485D">
        <w:t>22.11.2010</w:t>
      </w:r>
      <w:r>
        <w:t xml:space="preserve"> </w:t>
      </w:r>
      <w:r w:rsidRPr="0003485D">
        <w:t>№ 6213 «Об установлении системы оплаты труда работников муниципальных учреждений города Сургута», распоряжением Администрации города</w:t>
      </w:r>
      <w:r>
        <w:t xml:space="preserve">                                   </w:t>
      </w:r>
      <w:r w:rsidRPr="0003485D">
        <w:t>от 30.12.2005 № 3686 «Об утверждении Регламента Администрации города»:</w:t>
      </w:r>
    </w:p>
    <w:p w:rsidR="0003485D" w:rsidRDefault="0003485D" w:rsidP="0003485D">
      <w:pPr>
        <w:tabs>
          <w:tab w:val="left" w:pos="851"/>
        </w:tabs>
        <w:ind w:firstLine="709"/>
        <w:jc w:val="both"/>
      </w:pPr>
    </w:p>
    <w:p w:rsidR="0003485D" w:rsidRPr="0003485D" w:rsidRDefault="0003485D" w:rsidP="0003485D">
      <w:pPr>
        <w:tabs>
          <w:tab w:val="left" w:pos="851"/>
        </w:tabs>
        <w:ind w:firstLine="709"/>
        <w:jc w:val="both"/>
        <w:rPr>
          <w:szCs w:val="28"/>
        </w:rPr>
      </w:pPr>
      <w:r w:rsidRPr="0003485D">
        <w:t>1. Внести в постановление Администрации города от 02.11.2016 № 8092 «Об утверждении положения о порядке и условиях установления конкретных размеров выплат, составляющих фонд оплаты труда руководителей муници</w:t>
      </w:r>
      <w:r>
        <w:t>-</w:t>
      </w:r>
      <w:r w:rsidRPr="0003485D">
        <w:t xml:space="preserve">пальных бюджетных и автономных учреждений, куратором которых является управление физической культуры и спорта» (с изменениями от 20.12.2016 </w:t>
      </w:r>
      <w:r>
        <w:t xml:space="preserve">                      </w:t>
      </w:r>
      <w:r w:rsidRPr="0003485D">
        <w:t>№ 9231, 07.07.2017 № 5813, 12.10.2017 № 8802, 29.12.2017 № 11798, 03.10.2018 № 7526, 22.11.2018 № 8890) следующие изменения:</w:t>
      </w:r>
    </w:p>
    <w:p w:rsidR="0003485D" w:rsidRPr="00AC5D07" w:rsidRDefault="0003485D" w:rsidP="0003485D">
      <w:pPr>
        <w:tabs>
          <w:tab w:val="left" w:pos="851"/>
        </w:tabs>
        <w:ind w:firstLine="709"/>
        <w:jc w:val="both"/>
        <w:rPr>
          <w:szCs w:val="28"/>
        </w:rPr>
      </w:pPr>
      <w:r>
        <w:t>1.1. П</w:t>
      </w:r>
      <w:r w:rsidRPr="00AC5D07">
        <w:t xml:space="preserve">ункт </w:t>
      </w:r>
      <w:r>
        <w:t>2</w:t>
      </w:r>
      <w:r w:rsidRPr="00AC5D07">
        <w:t xml:space="preserve"> раздела II приложения к постановлению</w:t>
      </w:r>
      <w:r>
        <w:t xml:space="preserve"> изложить</w:t>
      </w:r>
      <w:r w:rsidRPr="00AC5D07">
        <w:t xml:space="preserve"> в следу</w:t>
      </w:r>
      <w:r>
        <w:t>-</w:t>
      </w:r>
      <w:r w:rsidRPr="00AC5D07">
        <w:t>ющей редакции</w:t>
      </w:r>
      <w:r>
        <w:t>:</w:t>
      </w:r>
    </w:p>
    <w:p w:rsidR="0003485D" w:rsidRDefault="0003485D" w:rsidP="0003485D">
      <w:pPr>
        <w:tabs>
          <w:tab w:val="left" w:pos="851"/>
        </w:tabs>
        <w:ind w:firstLine="709"/>
        <w:jc w:val="both"/>
      </w:pPr>
      <w:r>
        <w:t xml:space="preserve">«2. </w:t>
      </w:r>
      <w:r w:rsidRPr="00B10229">
        <w:t xml:space="preserve">Перечень работников основного персонала учреждений утвержден приложением </w:t>
      </w:r>
      <w:r>
        <w:t>4</w:t>
      </w:r>
      <w:r w:rsidRPr="00B10229">
        <w:t xml:space="preserve"> к настоящему </w:t>
      </w:r>
      <w:r>
        <w:t>положению».</w:t>
      </w:r>
    </w:p>
    <w:p w:rsidR="0003485D" w:rsidRDefault="0003485D" w:rsidP="0003485D">
      <w:pPr>
        <w:pStyle w:val="ConsPlusNonformat"/>
        <w:ind w:firstLine="709"/>
        <w:contextualSpacing/>
        <w:jc w:val="both"/>
        <w:rPr>
          <w:rFonts w:ascii="Times New Roman" w:hAnsi="Times New Roman" w:cs="Times New Roman"/>
          <w:sz w:val="28"/>
          <w:szCs w:val="28"/>
        </w:rPr>
      </w:pPr>
      <w:r w:rsidRPr="00BB36D5">
        <w:rPr>
          <w:rFonts w:ascii="Times New Roman" w:eastAsia="Times New Roman" w:hAnsi="Times New Roman" w:cs="Times New Roman"/>
          <w:sz w:val="28"/>
          <w:szCs w:val="24"/>
        </w:rPr>
        <w:t>1.2. Подпункт 7.1 пункта 7 раздела II приложения к постановлению</w:t>
      </w:r>
      <w:r w:rsidRPr="00B07D3A">
        <w:rPr>
          <w:rFonts w:ascii="Times New Roman" w:hAnsi="Times New Roman" w:cs="Times New Roman"/>
          <w:sz w:val="28"/>
          <w:szCs w:val="28"/>
        </w:rPr>
        <w:t xml:space="preserve"> </w:t>
      </w:r>
      <w:r>
        <w:rPr>
          <w:rFonts w:ascii="Times New Roman" w:hAnsi="Times New Roman" w:cs="Times New Roman"/>
          <w:sz w:val="28"/>
          <w:szCs w:val="28"/>
        </w:rPr>
        <w:t xml:space="preserve">                изложить в следующей редакции:</w:t>
      </w:r>
    </w:p>
    <w:p w:rsidR="0003485D" w:rsidRPr="00B07D3A" w:rsidRDefault="0003485D" w:rsidP="0003485D">
      <w:pPr>
        <w:pStyle w:val="ConsPlusNonforma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«7.1. </w:t>
      </w:r>
      <w:r w:rsidRPr="00B07D3A">
        <w:rPr>
          <w:rFonts w:ascii="Times New Roman" w:hAnsi="Times New Roman" w:cs="Times New Roman"/>
          <w:sz w:val="28"/>
          <w:szCs w:val="28"/>
        </w:rPr>
        <w:t xml:space="preserve">Премирование руководителей учреждений по итогам работы </w:t>
      </w:r>
      <w:r>
        <w:rPr>
          <w:rFonts w:ascii="Times New Roman" w:hAnsi="Times New Roman" w:cs="Times New Roman"/>
          <w:sz w:val="28"/>
          <w:szCs w:val="28"/>
        </w:rPr>
        <w:t xml:space="preserve">                               </w:t>
      </w:r>
      <w:r w:rsidRPr="00B07D3A">
        <w:rPr>
          <w:rFonts w:ascii="Times New Roman" w:hAnsi="Times New Roman" w:cs="Times New Roman"/>
          <w:sz w:val="28"/>
          <w:szCs w:val="28"/>
        </w:rPr>
        <w:t>за</w:t>
      </w:r>
      <w:r>
        <w:rPr>
          <w:rFonts w:ascii="Times New Roman" w:hAnsi="Times New Roman" w:cs="Times New Roman"/>
          <w:sz w:val="28"/>
          <w:szCs w:val="28"/>
        </w:rPr>
        <w:t xml:space="preserve"> </w:t>
      </w:r>
      <w:r w:rsidRPr="00B07D3A">
        <w:rPr>
          <w:rFonts w:ascii="Times New Roman" w:hAnsi="Times New Roman" w:cs="Times New Roman"/>
          <w:sz w:val="28"/>
          <w:szCs w:val="28"/>
        </w:rPr>
        <w:t>соответствующий отчетный период (квартал, год).</w:t>
      </w:r>
    </w:p>
    <w:p w:rsidR="0003485D" w:rsidRPr="00B07D3A" w:rsidRDefault="0003485D" w:rsidP="0003485D">
      <w:pPr>
        <w:pStyle w:val="ConsPlusNonformat"/>
        <w:ind w:firstLine="709"/>
        <w:contextualSpacing/>
        <w:jc w:val="both"/>
        <w:rPr>
          <w:rFonts w:ascii="Times New Roman" w:hAnsi="Times New Roman" w:cs="Times New Roman"/>
          <w:sz w:val="28"/>
          <w:szCs w:val="28"/>
        </w:rPr>
      </w:pPr>
      <w:r w:rsidRPr="00B07D3A">
        <w:rPr>
          <w:rFonts w:ascii="Times New Roman" w:hAnsi="Times New Roman" w:cs="Times New Roman"/>
          <w:sz w:val="28"/>
          <w:szCs w:val="28"/>
        </w:rPr>
        <w:t xml:space="preserve">По результатам оценки итогов работы учреждения за соответствующий </w:t>
      </w:r>
      <w:r>
        <w:rPr>
          <w:rFonts w:ascii="Times New Roman" w:hAnsi="Times New Roman" w:cs="Times New Roman"/>
          <w:sz w:val="28"/>
          <w:szCs w:val="28"/>
        </w:rPr>
        <w:t xml:space="preserve"> </w:t>
      </w:r>
      <w:r w:rsidRPr="00B07D3A">
        <w:rPr>
          <w:rFonts w:ascii="Times New Roman" w:hAnsi="Times New Roman" w:cs="Times New Roman"/>
          <w:sz w:val="28"/>
          <w:szCs w:val="28"/>
        </w:rPr>
        <w:lastRenderedPageBreak/>
        <w:t xml:space="preserve">отчетный период (квартал, год) премирование руководителей учреждений </w:t>
      </w:r>
      <w:r>
        <w:rPr>
          <w:rFonts w:ascii="Times New Roman" w:hAnsi="Times New Roman" w:cs="Times New Roman"/>
          <w:sz w:val="28"/>
          <w:szCs w:val="28"/>
        </w:rPr>
        <w:t xml:space="preserve">                 </w:t>
      </w:r>
      <w:r w:rsidRPr="00B07D3A">
        <w:rPr>
          <w:rFonts w:ascii="Times New Roman" w:hAnsi="Times New Roman" w:cs="Times New Roman"/>
          <w:sz w:val="28"/>
          <w:szCs w:val="28"/>
        </w:rPr>
        <w:t>производится с учетом выполнения целевых показателей деятельности учреж</w:t>
      </w:r>
      <w:r>
        <w:rPr>
          <w:rFonts w:ascii="Times New Roman" w:hAnsi="Times New Roman" w:cs="Times New Roman"/>
          <w:sz w:val="28"/>
          <w:szCs w:val="28"/>
        </w:rPr>
        <w:t>-</w:t>
      </w:r>
      <w:r w:rsidRPr="00B07D3A">
        <w:rPr>
          <w:rFonts w:ascii="Times New Roman" w:hAnsi="Times New Roman" w:cs="Times New Roman"/>
          <w:sz w:val="28"/>
          <w:szCs w:val="28"/>
        </w:rPr>
        <w:t>дений</w:t>
      </w:r>
      <w:r>
        <w:rPr>
          <w:rFonts w:ascii="Times New Roman" w:hAnsi="Times New Roman" w:cs="Times New Roman"/>
          <w:sz w:val="28"/>
          <w:szCs w:val="28"/>
        </w:rPr>
        <w:t>, утвержденных</w:t>
      </w:r>
      <w:r w:rsidRPr="00B07D3A">
        <w:rPr>
          <w:rFonts w:ascii="Times New Roman" w:hAnsi="Times New Roman" w:cs="Times New Roman"/>
          <w:sz w:val="28"/>
          <w:szCs w:val="28"/>
        </w:rPr>
        <w:t xml:space="preserve"> приложени</w:t>
      </w:r>
      <w:r>
        <w:rPr>
          <w:rFonts w:ascii="Times New Roman" w:hAnsi="Times New Roman" w:cs="Times New Roman"/>
          <w:sz w:val="28"/>
          <w:szCs w:val="28"/>
        </w:rPr>
        <w:t>ем</w:t>
      </w:r>
      <w:r w:rsidRPr="00B07D3A">
        <w:rPr>
          <w:rFonts w:ascii="Times New Roman" w:hAnsi="Times New Roman" w:cs="Times New Roman"/>
          <w:sz w:val="28"/>
          <w:szCs w:val="28"/>
        </w:rPr>
        <w:t xml:space="preserve"> 2 к настоящему </w:t>
      </w:r>
      <w:r>
        <w:rPr>
          <w:rFonts w:ascii="Times New Roman" w:hAnsi="Times New Roman" w:cs="Times New Roman"/>
          <w:sz w:val="28"/>
          <w:szCs w:val="28"/>
        </w:rPr>
        <w:t>п</w:t>
      </w:r>
      <w:r w:rsidRPr="00B07D3A">
        <w:rPr>
          <w:rFonts w:ascii="Times New Roman" w:hAnsi="Times New Roman" w:cs="Times New Roman"/>
          <w:sz w:val="28"/>
          <w:szCs w:val="28"/>
        </w:rPr>
        <w:t>оложению, личного вклада руководителей в осуществление основных задач и</w:t>
      </w:r>
      <w:r>
        <w:rPr>
          <w:rFonts w:ascii="Times New Roman" w:hAnsi="Times New Roman" w:cs="Times New Roman"/>
          <w:sz w:val="28"/>
          <w:szCs w:val="28"/>
        </w:rPr>
        <w:t xml:space="preserve"> </w:t>
      </w:r>
      <w:r w:rsidRPr="00B07D3A">
        <w:rPr>
          <w:rFonts w:ascii="Times New Roman" w:hAnsi="Times New Roman" w:cs="Times New Roman"/>
          <w:sz w:val="28"/>
          <w:szCs w:val="28"/>
        </w:rPr>
        <w:t xml:space="preserve">функций, определенных </w:t>
      </w:r>
      <w:r>
        <w:rPr>
          <w:rFonts w:ascii="Times New Roman" w:hAnsi="Times New Roman" w:cs="Times New Roman"/>
          <w:sz w:val="28"/>
          <w:szCs w:val="28"/>
        </w:rPr>
        <w:t xml:space="preserve">                </w:t>
      </w:r>
      <w:r w:rsidRPr="00B07D3A">
        <w:rPr>
          <w:rFonts w:ascii="Times New Roman" w:hAnsi="Times New Roman" w:cs="Times New Roman"/>
          <w:sz w:val="28"/>
          <w:szCs w:val="28"/>
        </w:rPr>
        <w:t xml:space="preserve">уставами учреждений, а также выполнения обязанностей, предусмотренных </w:t>
      </w:r>
      <w:r>
        <w:rPr>
          <w:rFonts w:ascii="Times New Roman" w:hAnsi="Times New Roman" w:cs="Times New Roman"/>
          <w:sz w:val="28"/>
          <w:szCs w:val="28"/>
        </w:rPr>
        <w:t xml:space="preserve">               </w:t>
      </w:r>
      <w:r w:rsidRPr="00B07D3A">
        <w:rPr>
          <w:rFonts w:ascii="Times New Roman" w:hAnsi="Times New Roman" w:cs="Times New Roman"/>
          <w:sz w:val="28"/>
          <w:szCs w:val="28"/>
        </w:rPr>
        <w:t>трудовым договором.</w:t>
      </w:r>
    </w:p>
    <w:p w:rsidR="0003485D" w:rsidRPr="00B07D3A" w:rsidRDefault="0003485D" w:rsidP="0003485D">
      <w:pPr>
        <w:pStyle w:val="ConsPlusNonformat"/>
        <w:ind w:firstLine="709"/>
        <w:contextualSpacing/>
        <w:jc w:val="both"/>
        <w:rPr>
          <w:rFonts w:ascii="Times New Roman" w:hAnsi="Times New Roman" w:cs="Times New Roman"/>
          <w:sz w:val="28"/>
          <w:szCs w:val="28"/>
        </w:rPr>
      </w:pPr>
      <w:r w:rsidRPr="00B07D3A">
        <w:rPr>
          <w:rFonts w:ascii="Times New Roman" w:hAnsi="Times New Roman" w:cs="Times New Roman"/>
          <w:sz w:val="28"/>
          <w:szCs w:val="28"/>
        </w:rPr>
        <w:t xml:space="preserve">Премия по итогам работы за квартал руководителям учреждений </w:t>
      </w:r>
      <w:r>
        <w:rPr>
          <w:rFonts w:ascii="Times New Roman" w:hAnsi="Times New Roman" w:cs="Times New Roman"/>
          <w:sz w:val="28"/>
          <w:szCs w:val="28"/>
        </w:rPr>
        <w:t xml:space="preserve">                            </w:t>
      </w:r>
      <w:r w:rsidRPr="00B07D3A">
        <w:rPr>
          <w:rFonts w:ascii="Times New Roman" w:hAnsi="Times New Roman" w:cs="Times New Roman"/>
          <w:sz w:val="28"/>
          <w:szCs w:val="28"/>
        </w:rPr>
        <w:t>устанавливается в размере до 45% от месячного фонда оплаты труда работника по основной занимаемой должности. Конкретный размер премии по</w:t>
      </w:r>
      <w:r>
        <w:rPr>
          <w:rFonts w:ascii="Times New Roman" w:hAnsi="Times New Roman" w:cs="Times New Roman"/>
          <w:sz w:val="28"/>
          <w:szCs w:val="28"/>
        </w:rPr>
        <w:t> </w:t>
      </w:r>
      <w:r w:rsidRPr="00B07D3A">
        <w:rPr>
          <w:rFonts w:ascii="Times New Roman" w:hAnsi="Times New Roman" w:cs="Times New Roman"/>
          <w:sz w:val="28"/>
          <w:szCs w:val="28"/>
        </w:rPr>
        <w:t>результатам работы за квартал определяется на основании отчет</w:t>
      </w:r>
      <w:r>
        <w:rPr>
          <w:rFonts w:ascii="Times New Roman" w:hAnsi="Times New Roman" w:cs="Times New Roman"/>
          <w:sz w:val="28"/>
          <w:szCs w:val="28"/>
        </w:rPr>
        <w:t>а</w:t>
      </w:r>
      <w:r w:rsidRPr="00B07D3A">
        <w:rPr>
          <w:rFonts w:ascii="Times New Roman" w:hAnsi="Times New Roman" w:cs="Times New Roman"/>
          <w:sz w:val="28"/>
          <w:szCs w:val="28"/>
        </w:rPr>
        <w:t xml:space="preserve"> о</w:t>
      </w:r>
      <w:r>
        <w:rPr>
          <w:rFonts w:ascii="Times New Roman" w:hAnsi="Times New Roman" w:cs="Times New Roman"/>
          <w:sz w:val="28"/>
          <w:szCs w:val="28"/>
        </w:rPr>
        <w:t> </w:t>
      </w:r>
      <w:r w:rsidRPr="00B07D3A">
        <w:rPr>
          <w:rFonts w:ascii="Times New Roman" w:hAnsi="Times New Roman" w:cs="Times New Roman"/>
          <w:sz w:val="28"/>
          <w:szCs w:val="28"/>
        </w:rPr>
        <w:t xml:space="preserve">достижении целевых </w:t>
      </w:r>
      <w:r>
        <w:rPr>
          <w:rFonts w:ascii="Times New Roman" w:hAnsi="Times New Roman" w:cs="Times New Roman"/>
          <w:sz w:val="28"/>
          <w:szCs w:val="28"/>
        </w:rPr>
        <w:t xml:space="preserve">              </w:t>
      </w:r>
      <w:r w:rsidRPr="00B07D3A">
        <w:rPr>
          <w:rFonts w:ascii="Times New Roman" w:hAnsi="Times New Roman" w:cs="Times New Roman"/>
          <w:sz w:val="28"/>
          <w:szCs w:val="28"/>
        </w:rPr>
        <w:t>показателей деятельности руководител</w:t>
      </w:r>
      <w:r>
        <w:rPr>
          <w:rFonts w:ascii="Times New Roman" w:hAnsi="Times New Roman" w:cs="Times New Roman"/>
          <w:sz w:val="28"/>
          <w:szCs w:val="28"/>
        </w:rPr>
        <w:t>ей</w:t>
      </w:r>
      <w:r w:rsidRPr="00B07D3A">
        <w:rPr>
          <w:rFonts w:ascii="Times New Roman" w:hAnsi="Times New Roman" w:cs="Times New Roman"/>
          <w:sz w:val="28"/>
          <w:szCs w:val="28"/>
        </w:rPr>
        <w:t xml:space="preserve"> учреждений за</w:t>
      </w:r>
      <w:r>
        <w:rPr>
          <w:rFonts w:ascii="Times New Roman" w:hAnsi="Times New Roman" w:cs="Times New Roman"/>
          <w:sz w:val="28"/>
          <w:szCs w:val="28"/>
        </w:rPr>
        <w:t xml:space="preserve"> отчетный период                  (далее – </w:t>
      </w:r>
      <w:r w:rsidRPr="00B07D3A">
        <w:rPr>
          <w:rFonts w:ascii="Times New Roman" w:hAnsi="Times New Roman" w:cs="Times New Roman"/>
          <w:sz w:val="28"/>
          <w:szCs w:val="28"/>
        </w:rPr>
        <w:t xml:space="preserve">отчет) по форме, </w:t>
      </w:r>
      <w:r>
        <w:rPr>
          <w:rFonts w:ascii="Times New Roman" w:hAnsi="Times New Roman" w:cs="Times New Roman"/>
          <w:sz w:val="28"/>
          <w:szCs w:val="28"/>
        </w:rPr>
        <w:t>утвержденной приложением 5</w:t>
      </w:r>
      <w:r w:rsidRPr="00B07D3A">
        <w:rPr>
          <w:rFonts w:ascii="Times New Roman" w:hAnsi="Times New Roman" w:cs="Times New Roman"/>
          <w:sz w:val="28"/>
          <w:szCs w:val="28"/>
        </w:rPr>
        <w:t xml:space="preserve"> к</w:t>
      </w:r>
      <w:r>
        <w:rPr>
          <w:rFonts w:ascii="Times New Roman" w:hAnsi="Times New Roman" w:cs="Times New Roman"/>
          <w:sz w:val="28"/>
          <w:szCs w:val="28"/>
        </w:rPr>
        <w:t> </w:t>
      </w:r>
      <w:r w:rsidRPr="00B07D3A">
        <w:rPr>
          <w:rFonts w:ascii="Times New Roman" w:hAnsi="Times New Roman" w:cs="Times New Roman"/>
          <w:sz w:val="28"/>
          <w:szCs w:val="28"/>
        </w:rPr>
        <w:t xml:space="preserve">настоящему </w:t>
      </w:r>
      <w:r>
        <w:rPr>
          <w:rFonts w:ascii="Times New Roman" w:hAnsi="Times New Roman" w:cs="Times New Roman"/>
          <w:sz w:val="28"/>
          <w:szCs w:val="28"/>
        </w:rPr>
        <w:t xml:space="preserve">                              п</w:t>
      </w:r>
      <w:r w:rsidRPr="00B07D3A">
        <w:rPr>
          <w:rFonts w:ascii="Times New Roman" w:hAnsi="Times New Roman" w:cs="Times New Roman"/>
          <w:sz w:val="28"/>
          <w:szCs w:val="28"/>
        </w:rPr>
        <w:t>оложению.</w:t>
      </w:r>
    </w:p>
    <w:p w:rsidR="0003485D" w:rsidRDefault="0003485D" w:rsidP="0003485D">
      <w:pPr>
        <w:pStyle w:val="ConsPlusNonformat"/>
        <w:ind w:firstLine="709"/>
        <w:contextualSpacing/>
        <w:jc w:val="both"/>
        <w:rPr>
          <w:rFonts w:ascii="Times New Roman" w:hAnsi="Times New Roman" w:cs="Times New Roman"/>
          <w:sz w:val="28"/>
          <w:szCs w:val="28"/>
        </w:rPr>
      </w:pPr>
      <w:r w:rsidRPr="00B07D3A">
        <w:rPr>
          <w:rFonts w:ascii="Times New Roman" w:hAnsi="Times New Roman" w:cs="Times New Roman"/>
          <w:sz w:val="28"/>
          <w:szCs w:val="28"/>
        </w:rPr>
        <w:t>Отчет с приложением информации и документов, подтверждающ</w:t>
      </w:r>
      <w:r>
        <w:rPr>
          <w:rFonts w:ascii="Times New Roman" w:hAnsi="Times New Roman" w:cs="Times New Roman"/>
          <w:sz w:val="28"/>
          <w:szCs w:val="28"/>
        </w:rPr>
        <w:t>их</w:t>
      </w:r>
      <w:r w:rsidRPr="00B07D3A">
        <w:rPr>
          <w:rFonts w:ascii="Times New Roman" w:hAnsi="Times New Roman" w:cs="Times New Roman"/>
          <w:sz w:val="28"/>
          <w:szCs w:val="28"/>
        </w:rPr>
        <w:t xml:space="preserve"> достигнутые показатели,</w:t>
      </w:r>
      <w:r>
        <w:rPr>
          <w:rFonts w:ascii="Times New Roman" w:hAnsi="Times New Roman" w:cs="Times New Roman"/>
          <w:sz w:val="28"/>
          <w:szCs w:val="28"/>
        </w:rPr>
        <w:t xml:space="preserve"> предусмотренных приложением 2 к настоящему положению,</w:t>
      </w:r>
      <w:r w:rsidRPr="00B07D3A">
        <w:rPr>
          <w:rFonts w:ascii="Times New Roman" w:hAnsi="Times New Roman" w:cs="Times New Roman"/>
          <w:sz w:val="28"/>
          <w:szCs w:val="28"/>
        </w:rPr>
        <w:t xml:space="preserve"> направля</w:t>
      </w:r>
      <w:r>
        <w:rPr>
          <w:rFonts w:ascii="Times New Roman" w:hAnsi="Times New Roman" w:cs="Times New Roman"/>
          <w:sz w:val="28"/>
          <w:szCs w:val="28"/>
        </w:rPr>
        <w:t>е</w:t>
      </w:r>
      <w:r w:rsidRPr="00B07D3A">
        <w:rPr>
          <w:rFonts w:ascii="Times New Roman" w:hAnsi="Times New Roman" w:cs="Times New Roman"/>
          <w:sz w:val="28"/>
          <w:szCs w:val="28"/>
        </w:rPr>
        <w:t xml:space="preserve">тся на согласование в муниципальное казенное учреждение </w:t>
      </w:r>
      <w:r>
        <w:rPr>
          <w:rFonts w:ascii="Times New Roman" w:hAnsi="Times New Roman" w:cs="Times New Roman"/>
          <w:sz w:val="28"/>
          <w:szCs w:val="28"/>
        </w:rPr>
        <w:t>«</w:t>
      </w:r>
      <w:r w:rsidRPr="00B07D3A">
        <w:rPr>
          <w:rFonts w:ascii="Times New Roman" w:hAnsi="Times New Roman" w:cs="Times New Roman"/>
          <w:sz w:val="28"/>
          <w:szCs w:val="28"/>
        </w:rPr>
        <w:t>Центр организационного обеспечения деятельности муниципальных организаций</w:t>
      </w:r>
      <w:r>
        <w:rPr>
          <w:rFonts w:ascii="Times New Roman" w:hAnsi="Times New Roman" w:cs="Times New Roman"/>
          <w:sz w:val="28"/>
          <w:szCs w:val="28"/>
        </w:rPr>
        <w:t xml:space="preserve">» (далее – </w:t>
      </w:r>
      <w:r w:rsidRPr="00B07D3A">
        <w:rPr>
          <w:rFonts w:ascii="Times New Roman" w:hAnsi="Times New Roman" w:cs="Times New Roman"/>
          <w:sz w:val="28"/>
          <w:szCs w:val="28"/>
        </w:rPr>
        <w:t xml:space="preserve">специализированное учреждение) в срок до 05 числа месяца, следующего за отчетным кварталом, отчет за IV квартал </w:t>
      </w:r>
      <w:r>
        <w:rPr>
          <w:rFonts w:ascii="Times New Roman" w:hAnsi="Times New Roman" w:cs="Times New Roman"/>
          <w:sz w:val="28"/>
          <w:szCs w:val="28"/>
        </w:rPr>
        <w:t>–</w:t>
      </w:r>
      <w:r w:rsidRPr="00B07D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7D3A">
        <w:rPr>
          <w:rFonts w:ascii="Times New Roman" w:hAnsi="Times New Roman" w:cs="Times New Roman"/>
          <w:sz w:val="28"/>
          <w:szCs w:val="28"/>
        </w:rPr>
        <w:t xml:space="preserve">до 08 декабря текущего финансового года. Специализированное учреждение рассматривает и согласовывает целевые показатели раздела 2 </w:t>
      </w:r>
      <w:r>
        <w:rPr>
          <w:rFonts w:ascii="Times New Roman" w:hAnsi="Times New Roman" w:cs="Times New Roman"/>
          <w:sz w:val="28"/>
          <w:szCs w:val="28"/>
        </w:rPr>
        <w:t>«</w:t>
      </w:r>
      <w:r w:rsidRPr="00B07D3A">
        <w:rPr>
          <w:rFonts w:ascii="Times New Roman" w:hAnsi="Times New Roman" w:cs="Times New Roman"/>
          <w:sz w:val="28"/>
          <w:szCs w:val="28"/>
        </w:rPr>
        <w:t>Финансово-экономическая деятельность</w:t>
      </w:r>
      <w:r>
        <w:rPr>
          <w:rFonts w:ascii="Times New Roman" w:hAnsi="Times New Roman" w:cs="Times New Roman"/>
          <w:sz w:val="28"/>
          <w:szCs w:val="28"/>
        </w:rPr>
        <w:t xml:space="preserve">» </w:t>
      </w:r>
      <w:r w:rsidRPr="00B07D3A">
        <w:rPr>
          <w:rFonts w:ascii="Times New Roman" w:hAnsi="Times New Roman" w:cs="Times New Roman"/>
          <w:sz w:val="28"/>
          <w:szCs w:val="28"/>
        </w:rPr>
        <w:t xml:space="preserve">и пункт 3.3 раздела 3 </w:t>
      </w:r>
      <w:r>
        <w:rPr>
          <w:rFonts w:ascii="Times New Roman" w:hAnsi="Times New Roman" w:cs="Times New Roman"/>
          <w:sz w:val="28"/>
          <w:szCs w:val="28"/>
        </w:rPr>
        <w:t>«</w:t>
      </w:r>
      <w:r w:rsidRPr="00B07D3A">
        <w:rPr>
          <w:rFonts w:ascii="Times New Roman" w:hAnsi="Times New Roman" w:cs="Times New Roman"/>
          <w:sz w:val="28"/>
          <w:szCs w:val="28"/>
        </w:rPr>
        <w:t>Уро</w:t>
      </w:r>
      <w:r>
        <w:rPr>
          <w:rFonts w:ascii="Times New Roman" w:hAnsi="Times New Roman" w:cs="Times New Roman"/>
          <w:sz w:val="28"/>
          <w:szCs w:val="28"/>
        </w:rPr>
        <w:t xml:space="preserve">вень исполнительской дисциплины» отчета </w:t>
      </w:r>
      <w:r w:rsidRPr="00B07D3A">
        <w:rPr>
          <w:rFonts w:ascii="Times New Roman" w:hAnsi="Times New Roman" w:cs="Times New Roman"/>
          <w:sz w:val="28"/>
          <w:szCs w:val="28"/>
        </w:rPr>
        <w:t xml:space="preserve">в течение трех рабочих дней. </w:t>
      </w:r>
    </w:p>
    <w:p w:rsidR="0003485D" w:rsidRPr="00B07D3A" w:rsidRDefault="0003485D" w:rsidP="0003485D">
      <w:pPr>
        <w:pStyle w:val="ConsPlusNonformat"/>
        <w:ind w:firstLine="709"/>
        <w:contextualSpacing/>
        <w:jc w:val="both"/>
        <w:rPr>
          <w:rFonts w:ascii="Times New Roman" w:hAnsi="Times New Roman" w:cs="Times New Roman"/>
          <w:sz w:val="28"/>
          <w:szCs w:val="28"/>
        </w:rPr>
      </w:pPr>
      <w:r w:rsidRPr="00B07D3A">
        <w:rPr>
          <w:rFonts w:ascii="Times New Roman" w:hAnsi="Times New Roman" w:cs="Times New Roman"/>
          <w:sz w:val="28"/>
          <w:szCs w:val="28"/>
        </w:rPr>
        <w:t>Согласованн</w:t>
      </w:r>
      <w:r>
        <w:rPr>
          <w:rFonts w:ascii="Times New Roman" w:hAnsi="Times New Roman" w:cs="Times New Roman"/>
          <w:sz w:val="28"/>
          <w:szCs w:val="28"/>
        </w:rPr>
        <w:t>ый</w:t>
      </w:r>
      <w:r w:rsidRPr="00B07D3A">
        <w:rPr>
          <w:rFonts w:ascii="Times New Roman" w:hAnsi="Times New Roman" w:cs="Times New Roman"/>
          <w:sz w:val="28"/>
          <w:szCs w:val="28"/>
        </w:rPr>
        <w:t xml:space="preserve"> отчет</w:t>
      </w:r>
      <w:r>
        <w:rPr>
          <w:rFonts w:ascii="Times New Roman" w:hAnsi="Times New Roman" w:cs="Times New Roman"/>
          <w:sz w:val="28"/>
          <w:szCs w:val="28"/>
        </w:rPr>
        <w:t xml:space="preserve"> </w:t>
      </w:r>
      <w:r w:rsidRPr="00B07D3A">
        <w:rPr>
          <w:rFonts w:ascii="Times New Roman" w:hAnsi="Times New Roman" w:cs="Times New Roman"/>
          <w:sz w:val="28"/>
          <w:szCs w:val="28"/>
        </w:rPr>
        <w:t>направля</w:t>
      </w:r>
      <w:r>
        <w:rPr>
          <w:rFonts w:ascii="Times New Roman" w:hAnsi="Times New Roman" w:cs="Times New Roman"/>
          <w:sz w:val="28"/>
          <w:szCs w:val="28"/>
        </w:rPr>
        <w:t>е</w:t>
      </w:r>
      <w:r w:rsidRPr="00B07D3A">
        <w:rPr>
          <w:rFonts w:ascii="Times New Roman" w:hAnsi="Times New Roman" w:cs="Times New Roman"/>
          <w:sz w:val="28"/>
          <w:szCs w:val="28"/>
        </w:rPr>
        <w:t>тся куратору учреждения.</w:t>
      </w:r>
    </w:p>
    <w:p w:rsidR="0003485D" w:rsidRDefault="0003485D" w:rsidP="0003485D">
      <w:pPr>
        <w:pStyle w:val="ConsPlusNonformat"/>
        <w:ind w:firstLine="709"/>
        <w:contextualSpacing/>
        <w:jc w:val="both"/>
        <w:rPr>
          <w:rFonts w:ascii="Times New Roman" w:hAnsi="Times New Roman" w:cs="Times New Roman"/>
          <w:sz w:val="28"/>
          <w:szCs w:val="28"/>
        </w:rPr>
      </w:pPr>
      <w:r>
        <w:rPr>
          <w:rFonts w:ascii="Times New Roman" w:hAnsi="Times New Roman" w:cs="Times New Roman"/>
          <w:sz w:val="28"/>
          <w:szCs w:val="28"/>
        </w:rPr>
        <w:t>Куратор рассматривает</w:t>
      </w:r>
      <w:r w:rsidRPr="00B07D3A">
        <w:rPr>
          <w:rFonts w:ascii="Times New Roman" w:hAnsi="Times New Roman" w:cs="Times New Roman"/>
          <w:sz w:val="28"/>
          <w:szCs w:val="28"/>
        </w:rPr>
        <w:t xml:space="preserve"> и утверждает отчет в течение трех рабочих дней с</w:t>
      </w:r>
      <w:r>
        <w:rPr>
          <w:rFonts w:ascii="Times New Roman" w:hAnsi="Times New Roman" w:cs="Times New Roman"/>
          <w:sz w:val="28"/>
          <w:szCs w:val="28"/>
        </w:rPr>
        <w:t> </w:t>
      </w:r>
      <w:r w:rsidRPr="00B07D3A">
        <w:rPr>
          <w:rFonts w:ascii="Times New Roman" w:hAnsi="Times New Roman" w:cs="Times New Roman"/>
          <w:sz w:val="28"/>
          <w:szCs w:val="28"/>
        </w:rPr>
        <w:t xml:space="preserve">момента его получения. </w:t>
      </w:r>
    </w:p>
    <w:p w:rsidR="0003485D" w:rsidRPr="00B07D3A" w:rsidRDefault="0003485D" w:rsidP="0003485D">
      <w:pPr>
        <w:pStyle w:val="ConsPlusNonformat"/>
        <w:ind w:firstLine="709"/>
        <w:contextualSpacing/>
        <w:jc w:val="both"/>
        <w:rPr>
          <w:rFonts w:ascii="Times New Roman" w:hAnsi="Times New Roman" w:cs="Times New Roman"/>
          <w:sz w:val="28"/>
          <w:szCs w:val="28"/>
        </w:rPr>
      </w:pPr>
      <w:r w:rsidRPr="00B07D3A">
        <w:rPr>
          <w:rFonts w:ascii="Times New Roman" w:hAnsi="Times New Roman" w:cs="Times New Roman"/>
          <w:sz w:val="28"/>
          <w:szCs w:val="28"/>
        </w:rPr>
        <w:t xml:space="preserve">При наличии замечаний куратор направляет отчет в учреждение. Учреждение в течение двух рабочих дней устраняет замечания и повторно направляет </w:t>
      </w:r>
      <w:r>
        <w:rPr>
          <w:rFonts w:ascii="Times New Roman" w:hAnsi="Times New Roman" w:cs="Times New Roman"/>
          <w:sz w:val="28"/>
          <w:szCs w:val="28"/>
        </w:rPr>
        <w:t xml:space="preserve">отчет </w:t>
      </w:r>
      <w:r w:rsidRPr="00B07D3A">
        <w:rPr>
          <w:rFonts w:ascii="Times New Roman" w:hAnsi="Times New Roman" w:cs="Times New Roman"/>
          <w:sz w:val="28"/>
          <w:szCs w:val="28"/>
        </w:rPr>
        <w:t xml:space="preserve">куратору на утверждение. </w:t>
      </w:r>
    </w:p>
    <w:p w:rsidR="0003485D" w:rsidRPr="00B07D3A" w:rsidRDefault="0003485D" w:rsidP="0003485D">
      <w:pPr>
        <w:pStyle w:val="ConsPlusNonformat"/>
        <w:ind w:firstLine="709"/>
        <w:contextualSpacing/>
        <w:jc w:val="both"/>
        <w:rPr>
          <w:rFonts w:ascii="Times New Roman" w:hAnsi="Times New Roman" w:cs="Times New Roman"/>
          <w:sz w:val="28"/>
          <w:szCs w:val="28"/>
        </w:rPr>
      </w:pPr>
      <w:r>
        <w:rPr>
          <w:rFonts w:ascii="Times New Roman" w:hAnsi="Times New Roman" w:cs="Times New Roman"/>
          <w:sz w:val="28"/>
          <w:szCs w:val="28"/>
        </w:rPr>
        <w:t>После утверждения отчета к</w:t>
      </w:r>
      <w:r w:rsidRPr="00B07D3A">
        <w:rPr>
          <w:rFonts w:ascii="Times New Roman" w:hAnsi="Times New Roman" w:cs="Times New Roman"/>
          <w:sz w:val="28"/>
          <w:szCs w:val="28"/>
        </w:rPr>
        <w:t>уратор направляет его в специализированное учреждение для подготовки проекта распоряжения о выплате премии.</w:t>
      </w:r>
    </w:p>
    <w:p w:rsidR="0003485D" w:rsidRPr="00B07D3A" w:rsidRDefault="0003485D" w:rsidP="0003485D">
      <w:pPr>
        <w:pStyle w:val="ConsPlusNonformat"/>
        <w:ind w:firstLine="709"/>
        <w:contextualSpacing/>
        <w:jc w:val="both"/>
        <w:rPr>
          <w:rFonts w:ascii="Times New Roman" w:hAnsi="Times New Roman" w:cs="Times New Roman"/>
          <w:sz w:val="28"/>
          <w:szCs w:val="28"/>
        </w:rPr>
      </w:pPr>
      <w:r w:rsidRPr="00B07D3A">
        <w:rPr>
          <w:rFonts w:ascii="Times New Roman" w:hAnsi="Times New Roman" w:cs="Times New Roman"/>
          <w:sz w:val="28"/>
          <w:szCs w:val="28"/>
        </w:rPr>
        <w:t>Специализированное учреждение в течение трех рабочих дней подготавливает проект распоряжения о выплате премии.</w:t>
      </w:r>
    </w:p>
    <w:p w:rsidR="0003485D" w:rsidRPr="00B07D3A" w:rsidRDefault="0003485D" w:rsidP="0003485D">
      <w:pPr>
        <w:pStyle w:val="ConsPlusNonformat"/>
        <w:ind w:firstLine="709"/>
        <w:contextualSpacing/>
        <w:jc w:val="both"/>
        <w:rPr>
          <w:rFonts w:ascii="Times New Roman" w:hAnsi="Times New Roman" w:cs="Times New Roman"/>
          <w:sz w:val="28"/>
          <w:szCs w:val="28"/>
        </w:rPr>
      </w:pPr>
      <w:r w:rsidRPr="00B07D3A">
        <w:rPr>
          <w:rFonts w:ascii="Times New Roman" w:hAnsi="Times New Roman" w:cs="Times New Roman"/>
          <w:sz w:val="28"/>
          <w:szCs w:val="28"/>
        </w:rPr>
        <w:t>Премия по итогам работы за год руководителям учреждений устанавливается в размере до одного месячного фонда оплаты труда работника по основной занимаемой должности при условии наличия обоснованной экономии выделенных бюджетных ассигнований на оплату труда работников учреждения. Конкретный размер премии по результатам работы за год определяется на основании оценки отчетов о достижении значений целевых показателей за четыре квартала текущего года</w:t>
      </w:r>
      <w:r>
        <w:rPr>
          <w:rFonts w:ascii="Times New Roman" w:hAnsi="Times New Roman" w:cs="Times New Roman"/>
          <w:sz w:val="28"/>
          <w:szCs w:val="28"/>
        </w:rPr>
        <w:t>, утвержденных приложением 5 к настоящему положению,</w:t>
      </w:r>
      <w:r w:rsidRPr="00B07D3A">
        <w:rPr>
          <w:rFonts w:ascii="Times New Roman" w:hAnsi="Times New Roman" w:cs="Times New Roman"/>
          <w:sz w:val="28"/>
          <w:szCs w:val="28"/>
        </w:rPr>
        <w:t xml:space="preserve"> путем определения среднего значения установленных процентов премии руководителя.</w:t>
      </w:r>
    </w:p>
    <w:p w:rsidR="0003485D" w:rsidRPr="00B07D3A" w:rsidRDefault="0003485D" w:rsidP="0003485D">
      <w:pPr>
        <w:pStyle w:val="ConsPlusNonformat"/>
        <w:ind w:firstLine="709"/>
        <w:contextualSpacing/>
        <w:jc w:val="both"/>
        <w:rPr>
          <w:rFonts w:ascii="Times New Roman" w:hAnsi="Times New Roman" w:cs="Times New Roman"/>
          <w:sz w:val="28"/>
          <w:szCs w:val="28"/>
        </w:rPr>
      </w:pPr>
      <w:r w:rsidRPr="00B07D3A">
        <w:rPr>
          <w:rFonts w:ascii="Times New Roman" w:hAnsi="Times New Roman" w:cs="Times New Roman"/>
          <w:sz w:val="28"/>
          <w:szCs w:val="28"/>
        </w:rPr>
        <w:t>Премия по результатам работы за отчетный период (квартал, год) начисляется пропорционально времени, отработанному руководителями.</w:t>
      </w:r>
    </w:p>
    <w:p w:rsidR="0003485D" w:rsidRPr="00B07D3A" w:rsidRDefault="0003485D" w:rsidP="0003485D">
      <w:pPr>
        <w:pStyle w:val="ConsPlusNonformat"/>
        <w:ind w:firstLine="709"/>
        <w:contextualSpacing/>
        <w:jc w:val="both"/>
        <w:rPr>
          <w:rFonts w:ascii="Times New Roman" w:hAnsi="Times New Roman" w:cs="Times New Roman"/>
          <w:sz w:val="28"/>
          <w:szCs w:val="28"/>
        </w:rPr>
      </w:pPr>
      <w:r w:rsidRPr="00B07D3A">
        <w:rPr>
          <w:rFonts w:ascii="Times New Roman" w:hAnsi="Times New Roman" w:cs="Times New Roman"/>
          <w:sz w:val="28"/>
          <w:szCs w:val="28"/>
        </w:rPr>
        <w:lastRenderedPageBreak/>
        <w:t xml:space="preserve">В период работы включается время, отработанное в соответствии </w:t>
      </w:r>
      <w:r>
        <w:rPr>
          <w:rFonts w:ascii="Times New Roman" w:hAnsi="Times New Roman" w:cs="Times New Roman"/>
          <w:sz w:val="28"/>
          <w:szCs w:val="28"/>
        </w:rPr>
        <w:t xml:space="preserve">                              </w:t>
      </w:r>
      <w:r w:rsidRPr="00B07D3A">
        <w:rPr>
          <w:rFonts w:ascii="Times New Roman" w:hAnsi="Times New Roman" w:cs="Times New Roman"/>
          <w:sz w:val="28"/>
          <w:szCs w:val="28"/>
        </w:rPr>
        <w:t>с</w:t>
      </w:r>
      <w:r>
        <w:rPr>
          <w:rFonts w:ascii="Times New Roman" w:hAnsi="Times New Roman" w:cs="Times New Roman"/>
          <w:sz w:val="28"/>
          <w:szCs w:val="28"/>
        </w:rPr>
        <w:t xml:space="preserve"> </w:t>
      </w:r>
      <w:r w:rsidRPr="00B07D3A">
        <w:rPr>
          <w:rFonts w:ascii="Times New Roman" w:hAnsi="Times New Roman" w:cs="Times New Roman"/>
          <w:sz w:val="28"/>
          <w:szCs w:val="28"/>
        </w:rPr>
        <w:t xml:space="preserve">табелем учета рабочего времени, а также время нахождения в служебной </w:t>
      </w:r>
      <w:r>
        <w:rPr>
          <w:rFonts w:ascii="Times New Roman" w:hAnsi="Times New Roman" w:cs="Times New Roman"/>
          <w:sz w:val="28"/>
          <w:szCs w:val="28"/>
        </w:rPr>
        <w:t xml:space="preserve">                </w:t>
      </w:r>
      <w:r w:rsidRPr="00B07D3A">
        <w:rPr>
          <w:rFonts w:ascii="Times New Roman" w:hAnsi="Times New Roman" w:cs="Times New Roman"/>
          <w:sz w:val="28"/>
          <w:szCs w:val="28"/>
        </w:rPr>
        <w:t>командировке, ежегодном оплачиваемом отпуске, участие в семинарах, курсах повышения квалификации по поручению работодателя, исполнение государственных, общественных обязанностей.</w:t>
      </w:r>
    </w:p>
    <w:p w:rsidR="0003485D" w:rsidRPr="00B07D3A" w:rsidRDefault="0003485D" w:rsidP="0003485D">
      <w:pPr>
        <w:pStyle w:val="ConsPlusNonformat"/>
        <w:ind w:firstLine="709"/>
        <w:contextualSpacing/>
        <w:jc w:val="both"/>
        <w:rPr>
          <w:rFonts w:ascii="Times New Roman" w:hAnsi="Times New Roman" w:cs="Times New Roman"/>
          <w:sz w:val="28"/>
          <w:szCs w:val="28"/>
        </w:rPr>
      </w:pPr>
      <w:r w:rsidRPr="00B07D3A">
        <w:rPr>
          <w:rFonts w:ascii="Times New Roman" w:hAnsi="Times New Roman" w:cs="Times New Roman"/>
          <w:sz w:val="28"/>
          <w:szCs w:val="28"/>
        </w:rPr>
        <w:t xml:space="preserve">Премия по результатам работы за </w:t>
      </w:r>
      <w:r w:rsidRPr="009E4AAA">
        <w:rPr>
          <w:rFonts w:ascii="Times New Roman" w:hAnsi="Times New Roman" w:cs="Times New Roman"/>
          <w:sz w:val="28"/>
          <w:szCs w:val="28"/>
        </w:rPr>
        <w:t xml:space="preserve">отчетный период (квартал, год) </w:t>
      </w:r>
      <w:r w:rsidRPr="00B07D3A">
        <w:rPr>
          <w:rFonts w:ascii="Times New Roman" w:hAnsi="Times New Roman" w:cs="Times New Roman"/>
          <w:sz w:val="28"/>
          <w:szCs w:val="28"/>
        </w:rPr>
        <w:t xml:space="preserve">выплачивается руководителям, проработавшим полный </w:t>
      </w:r>
      <w:r w:rsidRPr="009E4AAA">
        <w:rPr>
          <w:rFonts w:ascii="Times New Roman" w:hAnsi="Times New Roman" w:cs="Times New Roman"/>
          <w:sz w:val="28"/>
          <w:szCs w:val="28"/>
        </w:rPr>
        <w:t>отчетный период (квартал, год)</w:t>
      </w:r>
      <w:r w:rsidRPr="00B07D3A">
        <w:rPr>
          <w:rFonts w:ascii="Times New Roman" w:hAnsi="Times New Roman" w:cs="Times New Roman"/>
          <w:sz w:val="28"/>
          <w:szCs w:val="28"/>
        </w:rPr>
        <w:t xml:space="preserve">, а также руководителям, проработавшим неполный </w:t>
      </w:r>
      <w:r w:rsidRPr="009E4AAA">
        <w:rPr>
          <w:rFonts w:ascii="Times New Roman" w:hAnsi="Times New Roman" w:cs="Times New Roman"/>
          <w:sz w:val="28"/>
          <w:szCs w:val="28"/>
        </w:rPr>
        <w:t>отчетный период</w:t>
      </w:r>
      <w:r>
        <w:rPr>
          <w:rFonts w:ascii="Times New Roman" w:hAnsi="Times New Roman" w:cs="Times New Roman"/>
          <w:sz w:val="28"/>
          <w:szCs w:val="28"/>
        </w:rPr>
        <w:t xml:space="preserve"> </w:t>
      </w:r>
      <w:r w:rsidRPr="009E4AAA">
        <w:rPr>
          <w:rFonts w:ascii="Times New Roman" w:hAnsi="Times New Roman" w:cs="Times New Roman"/>
          <w:sz w:val="28"/>
          <w:szCs w:val="28"/>
        </w:rPr>
        <w:t>(квартал, год)</w:t>
      </w:r>
      <w:r w:rsidRPr="00B07D3A">
        <w:rPr>
          <w:rFonts w:ascii="Times New Roman" w:hAnsi="Times New Roman" w:cs="Times New Roman"/>
          <w:sz w:val="28"/>
          <w:szCs w:val="28"/>
        </w:rPr>
        <w:t>, по следующим причинам: прием на</w:t>
      </w:r>
      <w:r>
        <w:rPr>
          <w:rFonts w:ascii="Times New Roman" w:hAnsi="Times New Roman" w:cs="Times New Roman"/>
          <w:sz w:val="28"/>
          <w:szCs w:val="28"/>
        </w:rPr>
        <w:t> </w:t>
      </w:r>
      <w:r w:rsidRPr="00B07D3A">
        <w:rPr>
          <w:rFonts w:ascii="Times New Roman" w:hAnsi="Times New Roman" w:cs="Times New Roman"/>
          <w:sz w:val="28"/>
          <w:szCs w:val="28"/>
        </w:rPr>
        <w:t xml:space="preserve">работу; отпуск </w:t>
      </w:r>
      <w:r>
        <w:rPr>
          <w:rFonts w:ascii="Times New Roman" w:hAnsi="Times New Roman" w:cs="Times New Roman"/>
          <w:sz w:val="28"/>
          <w:szCs w:val="28"/>
        </w:rPr>
        <w:t xml:space="preserve">                         </w:t>
      </w:r>
      <w:r w:rsidRPr="00B07D3A">
        <w:rPr>
          <w:rFonts w:ascii="Times New Roman" w:hAnsi="Times New Roman" w:cs="Times New Roman"/>
          <w:sz w:val="28"/>
          <w:szCs w:val="28"/>
        </w:rPr>
        <w:t>по уходу</w:t>
      </w:r>
      <w:r>
        <w:rPr>
          <w:rFonts w:ascii="Times New Roman" w:hAnsi="Times New Roman" w:cs="Times New Roman"/>
          <w:sz w:val="28"/>
          <w:szCs w:val="28"/>
        </w:rPr>
        <w:t xml:space="preserve"> </w:t>
      </w:r>
      <w:r w:rsidRPr="00B07D3A">
        <w:rPr>
          <w:rFonts w:ascii="Times New Roman" w:hAnsi="Times New Roman" w:cs="Times New Roman"/>
          <w:sz w:val="28"/>
          <w:szCs w:val="28"/>
        </w:rPr>
        <w:t xml:space="preserve">за ребенком до достижения им возраста трех лет; отпуск </w:t>
      </w:r>
      <w:r>
        <w:rPr>
          <w:rFonts w:ascii="Times New Roman" w:hAnsi="Times New Roman" w:cs="Times New Roman"/>
          <w:sz w:val="28"/>
          <w:szCs w:val="28"/>
        </w:rPr>
        <w:t xml:space="preserve">                                         </w:t>
      </w:r>
      <w:r w:rsidRPr="00B07D3A">
        <w:rPr>
          <w:rFonts w:ascii="Times New Roman" w:hAnsi="Times New Roman" w:cs="Times New Roman"/>
          <w:sz w:val="28"/>
          <w:szCs w:val="28"/>
        </w:rPr>
        <w:t>по беременности</w:t>
      </w:r>
      <w:r>
        <w:rPr>
          <w:rFonts w:ascii="Times New Roman" w:hAnsi="Times New Roman" w:cs="Times New Roman"/>
          <w:sz w:val="28"/>
          <w:szCs w:val="28"/>
        </w:rPr>
        <w:t xml:space="preserve"> </w:t>
      </w:r>
      <w:r w:rsidRPr="00B07D3A">
        <w:rPr>
          <w:rFonts w:ascii="Times New Roman" w:hAnsi="Times New Roman" w:cs="Times New Roman"/>
          <w:sz w:val="28"/>
          <w:szCs w:val="28"/>
        </w:rPr>
        <w:t>и родам; прекращение трудового договора по</w:t>
      </w:r>
      <w:r>
        <w:rPr>
          <w:rFonts w:ascii="Times New Roman" w:hAnsi="Times New Roman" w:cs="Times New Roman"/>
          <w:sz w:val="28"/>
          <w:szCs w:val="28"/>
        </w:rPr>
        <w:t> </w:t>
      </w:r>
      <w:r w:rsidRPr="00B07D3A">
        <w:rPr>
          <w:rFonts w:ascii="Times New Roman" w:hAnsi="Times New Roman" w:cs="Times New Roman"/>
          <w:sz w:val="28"/>
          <w:szCs w:val="28"/>
        </w:rPr>
        <w:t>следующим основаниям:</w:t>
      </w:r>
    </w:p>
    <w:p w:rsidR="0003485D" w:rsidRPr="00B07D3A" w:rsidRDefault="0003485D" w:rsidP="0003485D">
      <w:pPr>
        <w:pStyle w:val="ConsPlusNonformat"/>
        <w:ind w:firstLine="709"/>
        <w:contextualSpacing/>
        <w:jc w:val="both"/>
        <w:rPr>
          <w:rFonts w:ascii="Times New Roman" w:hAnsi="Times New Roman" w:cs="Times New Roman"/>
          <w:sz w:val="28"/>
          <w:szCs w:val="28"/>
        </w:rPr>
      </w:pPr>
      <w:r w:rsidRPr="00B07D3A">
        <w:rPr>
          <w:rFonts w:ascii="Times New Roman" w:hAnsi="Times New Roman" w:cs="Times New Roman"/>
          <w:sz w:val="28"/>
          <w:szCs w:val="28"/>
        </w:rPr>
        <w:t>- расторжение трудового договора по инициативе работника (выход на</w:t>
      </w:r>
      <w:r>
        <w:rPr>
          <w:rFonts w:ascii="Times New Roman" w:hAnsi="Times New Roman" w:cs="Times New Roman"/>
          <w:sz w:val="28"/>
          <w:szCs w:val="28"/>
        </w:rPr>
        <w:t> </w:t>
      </w:r>
      <w:r w:rsidRPr="00B07D3A">
        <w:rPr>
          <w:rFonts w:ascii="Times New Roman" w:hAnsi="Times New Roman" w:cs="Times New Roman"/>
          <w:sz w:val="28"/>
          <w:szCs w:val="28"/>
        </w:rPr>
        <w:t>пенсию, уход за ребенком, поступление в образовательное учреждение);</w:t>
      </w:r>
    </w:p>
    <w:p w:rsidR="0003485D" w:rsidRPr="00B07D3A" w:rsidRDefault="0003485D" w:rsidP="0003485D">
      <w:pPr>
        <w:pStyle w:val="ConsPlusNonformat"/>
        <w:ind w:firstLine="709"/>
        <w:contextualSpacing/>
        <w:jc w:val="both"/>
        <w:rPr>
          <w:rFonts w:ascii="Times New Roman" w:hAnsi="Times New Roman" w:cs="Times New Roman"/>
          <w:sz w:val="28"/>
          <w:szCs w:val="28"/>
        </w:rPr>
      </w:pPr>
      <w:r w:rsidRPr="00B07D3A">
        <w:rPr>
          <w:rFonts w:ascii="Times New Roman" w:hAnsi="Times New Roman" w:cs="Times New Roman"/>
          <w:sz w:val="28"/>
          <w:szCs w:val="28"/>
        </w:rPr>
        <w:t>- расторжение трудового договора по инициативе работодателя (ликви</w:t>
      </w:r>
      <w:r>
        <w:rPr>
          <w:rFonts w:ascii="Times New Roman" w:hAnsi="Times New Roman" w:cs="Times New Roman"/>
          <w:sz w:val="28"/>
          <w:szCs w:val="28"/>
        </w:rPr>
        <w:t xml:space="preserve">-          </w:t>
      </w:r>
      <w:r w:rsidRPr="00B07D3A">
        <w:rPr>
          <w:rFonts w:ascii="Times New Roman" w:hAnsi="Times New Roman" w:cs="Times New Roman"/>
          <w:sz w:val="28"/>
          <w:szCs w:val="28"/>
        </w:rPr>
        <w:t>дация учреждения);</w:t>
      </w:r>
    </w:p>
    <w:p w:rsidR="0003485D" w:rsidRPr="00B07D3A" w:rsidRDefault="0003485D" w:rsidP="0003485D">
      <w:pPr>
        <w:pStyle w:val="ConsPlusNonformat"/>
        <w:ind w:firstLine="709"/>
        <w:contextualSpacing/>
        <w:jc w:val="both"/>
        <w:rPr>
          <w:rFonts w:ascii="Times New Roman" w:hAnsi="Times New Roman" w:cs="Times New Roman"/>
          <w:sz w:val="28"/>
          <w:szCs w:val="28"/>
        </w:rPr>
      </w:pPr>
      <w:r w:rsidRPr="00B07D3A">
        <w:rPr>
          <w:rFonts w:ascii="Times New Roman" w:hAnsi="Times New Roman" w:cs="Times New Roman"/>
          <w:sz w:val="28"/>
          <w:szCs w:val="28"/>
        </w:rPr>
        <w:t>- перевод работника по его просьбе или с его согласия на работу к</w:t>
      </w:r>
      <w:r>
        <w:rPr>
          <w:rFonts w:ascii="Times New Roman" w:hAnsi="Times New Roman" w:cs="Times New Roman"/>
          <w:sz w:val="28"/>
          <w:szCs w:val="28"/>
        </w:rPr>
        <w:t xml:space="preserve"> </w:t>
      </w:r>
      <w:r w:rsidRPr="00B07D3A">
        <w:rPr>
          <w:rFonts w:ascii="Times New Roman" w:hAnsi="Times New Roman" w:cs="Times New Roman"/>
          <w:sz w:val="28"/>
          <w:szCs w:val="28"/>
        </w:rPr>
        <w:t>другому работодателю или переход на выборную должность;</w:t>
      </w:r>
    </w:p>
    <w:p w:rsidR="0003485D" w:rsidRPr="00B07D3A" w:rsidRDefault="0003485D" w:rsidP="0003485D">
      <w:pPr>
        <w:pStyle w:val="ConsPlusNonformat"/>
        <w:ind w:firstLine="709"/>
        <w:contextualSpacing/>
        <w:jc w:val="both"/>
        <w:rPr>
          <w:rFonts w:ascii="Times New Roman" w:hAnsi="Times New Roman" w:cs="Times New Roman"/>
          <w:sz w:val="28"/>
          <w:szCs w:val="28"/>
        </w:rPr>
      </w:pPr>
      <w:r w:rsidRPr="00B07D3A">
        <w:rPr>
          <w:rFonts w:ascii="Times New Roman" w:hAnsi="Times New Roman" w:cs="Times New Roman"/>
          <w:sz w:val="28"/>
          <w:szCs w:val="28"/>
        </w:rPr>
        <w:t>- отказ работника от продолжения работы в связи с изменениями определенных сторонами условий трудового договора;</w:t>
      </w:r>
    </w:p>
    <w:p w:rsidR="0003485D" w:rsidRPr="00B07D3A" w:rsidRDefault="0003485D" w:rsidP="0003485D">
      <w:pPr>
        <w:pStyle w:val="ConsPlusNonformat"/>
        <w:ind w:firstLine="709"/>
        <w:contextualSpacing/>
        <w:jc w:val="both"/>
        <w:rPr>
          <w:rFonts w:ascii="Times New Roman" w:hAnsi="Times New Roman" w:cs="Times New Roman"/>
          <w:sz w:val="28"/>
          <w:szCs w:val="28"/>
        </w:rPr>
      </w:pPr>
      <w:r w:rsidRPr="00B07D3A">
        <w:rPr>
          <w:rFonts w:ascii="Times New Roman" w:hAnsi="Times New Roman" w:cs="Times New Roman"/>
          <w:sz w:val="28"/>
          <w:szCs w:val="28"/>
        </w:rPr>
        <w:t xml:space="preserve">- отказ работника от перевода на другую работу, необходимого ему </w:t>
      </w:r>
      <w:r>
        <w:rPr>
          <w:rFonts w:ascii="Times New Roman" w:hAnsi="Times New Roman" w:cs="Times New Roman"/>
          <w:sz w:val="28"/>
          <w:szCs w:val="28"/>
        </w:rPr>
        <w:t xml:space="preserve">                         </w:t>
      </w:r>
      <w:r w:rsidRPr="00B07D3A">
        <w:rPr>
          <w:rFonts w:ascii="Times New Roman" w:hAnsi="Times New Roman" w:cs="Times New Roman"/>
          <w:sz w:val="28"/>
          <w:szCs w:val="28"/>
        </w:rPr>
        <w:t>в</w:t>
      </w:r>
      <w:r>
        <w:rPr>
          <w:rFonts w:ascii="Times New Roman" w:hAnsi="Times New Roman" w:cs="Times New Roman"/>
          <w:sz w:val="28"/>
          <w:szCs w:val="28"/>
        </w:rPr>
        <w:t xml:space="preserve"> </w:t>
      </w:r>
      <w:r w:rsidRPr="00B07D3A">
        <w:rPr>
          <w:rFonts w:ascii="Times New Roman" w:hAnsi="Times New Roman" w:cs="Times New Roman"/>
          <w:sz w:val="28"/>
          <w:szCs w:val="28"/>
        </w:rPr>
        <w:t>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03485D" w:rsidRPr="00B07D3A" w:rsidRDefault="0003485D" w:rsidP="0003485D">
      <w:pPr>
        <w:pStyle w:val="ConsPlusNonformat"/>
        <w:ind w:firstLine="709"/>
        <w:contextualSpacing/>
        <w:jc w:val="both"/>
        <w:rPr>
          <w:rFonts w:ascii="Times New Roman" w:hAnsi="Times New Roman" w:cs="Times New Roman"/>
          <w:sz w:val="28"/>
          <w:szCs w:val="28"/>
        </w:rPr>
      </w:pPr>
      <w:r w:rsidRPr="00B07D3A">
        <w:rPr>
          <w:rFonts w:ascii="Times New Roman" w:hAnsi="Times New Roman" w:cs="Times New Roman"/>
          <w:sz w:val="28"/>
          <w:szCs w:val="28"/>
        </w:rPr>
        <w:t xml:space="preserve">- обстоятельства, не зависящие от воли сторон (призыв работника </w:t>
      </w:r>
      <w:r>
        <w:rPr>
          <w:rFonts w:ascii="Times New Roman" w:hAnsi="Times New Roman" w:cs="Times New Roman"/>
          <w:sz w:val="28"/>
          <w:szCs w:val="28"/>
        </w:rPr>
        <w:t xml:space="preserve">                        </w:t>
      </w:r>
      <w:r w:rsidRPr="00B07D3A">
        <w:rPr>
          <w:rFonts w:ascii="Times New Roman" w:hAnsi="Times New Roman" w:cs="Times New Roman"/>
          <w:sz w:val="28"/>
          <w:szCs w:val="28"/>
        </w:rPr>
        <w:t>на</w:t>
      </w:r>
      <w:r>
        <w:rPr>
          <w:rFonts w:ascii="Times New Roman" w:hAnsi="Times New Roman" w:cs="Times New Roman"/>
          <w:sz w:val="28"/>
          <w:szCs w:val="28"/>
        </w:rPr>
        <w:t xml:space="preserve"> </w:t>
      </w:r>
      <w:r w:rsidRPr="00B07D3A">
        <w:rPr>
          <w:rFonts w:ascii="Times New Roman" w:hAnsi="Times New Roman" w:cs="Times New Roman"/>
          <w:sz w:val="28"/>
          <w:szCs w:val="28"/>
        </w:rPr>
        <w:t xml:space="preserve">военную службу или направление на замещающую ее альтернативную гражданскую службу; восстановление на работе работника, ранее выполнявшего </w:t>
      </w:r>
      <w:r>
        <w:rPr>
          <w:rFonts w:ascii="Times New Roman" w:hAnsi="Times New Roman" w:cs="Times New Roman"/>
          <w:sz w:val="28"/>
          <w:szCs w:val="28"/>
        </w:rPr>
        <w:t xml:space="preserve">              </w:t>
      </w:r>
      <w:r w:rsidRPr="00B07D3A">
        <w:rPr>
          <w:rFonts w:ascii="Times New Roman" w:hAnsi="Times New Roman" w:cs="Times New Roman"/>
          <w:sz w:val="28"/>
          <w:szCs w:val="28"/>
        </w:rPr>
        <w:t>эту работу, по решению государственной инспекции труда или</w:t>
      </w:r>
      <w:r>
        <w:rPr>
          <w:rFonts w:ascii="Times New Roman" w:hAnsi="Times New Roman" w:cs="Times New Roman"/>
          <w:sz w:val="28"/>
          <w:szCs w:val="28"/>
        </w:rPr>
        <w:t> </w:t>
      </w:r>
      <w:r w:rsidRPr="00B07D3A">
        <w:rPr>
          <w:rFonts w:ascii="Times New Roman" w:hAnsi="Times New Roman" w:cs="Times New Roman"/>
          <w:sz w:val="28"/>
          <w:szCs w:val="28"/>
        </w:rPr>
        <w:t xml:space="preserve">суда; признание работника полностью неспособным к трудовой деятельности в соответствии </w:t>
      </w:r>
      <w:r>
        <w:rPr>
          <w:rFonts w:ascii="Times New Roman" w:hAnsi="Times New Roman" w:cs="Times New Roman"/>
          <w:sz w:val="28"/>
          <w:szCs w:val="28"/>
        </w:rPr>
        <w:t xml:space="preserve">                 </w:t>
      </w:r>
      <w:r w:rsidRPr="00B07D3A">
        <w:rPr>
          <w:rFonts w:ascii="Times New Roman" w:hAnsi="Times New Roman" w:cs="Times New Roman"/>
          <w:sz w:val="28"/>
          <w:szCs w:val="28"/>
        </w:rPr>
        <w:t>с медицинским заключением, выданным в</w:t>
      </w:r>
      <w:r>
        <w:rPr>
          <w:rFonts w:ascii="Times New Roman" w:hAnsi="Times New Roman" w:cs="Times New Roman"/>
          <w:sz w:val="28"/>
          <w:szCs w:val="28"/>
        </w:rPr>
        <w:t> </w:t>
      </w:r>
      <w:r w:rsidRPr="00B07D3A">
        <w:rPr>
          <w:rFonts w:ascii="Times New Roman" w:hAnsi="Times New Roman" w:cs="Times New Roman"/>
          <w:sz w:val="28"/>
          <w:szCs w:val="28"/>
        </w:rPr>
        <w:t xml:space="preserve">порядке, установленном </w:t>
      </w:r>
      <w:r>
        <w:rPr>
          <w:rFonts w:ascii="Times New Roman" w:hAnsi="Times New Roman" w:cs="Times New Roman"/>
          <w:sz w:val="28"/>
          <w:szCs w:val="28"/>
        </w:rPr>
        <w:t xml:space="preserve">                                   </w:t>
      </w:r>
      <w:r w:rsidRPr="00B07D3A">
        <w:rPr>
          <w:rFonts w:ascii="Times New Roman" w:hAnsi="Times New Roman" w:cs="Times New Roman"/>
          <w:sz w:val="28"/>
          <w:szCs w:val="28"/>
        </w:rPr>
        <w:t>федеральными законами и иными нормативными правовыми актами Российской Федерации; смерть работника);</w:t>
      </w:r>
    </w:p>
    <w:p w:rsidR="0003485D" w:rsidRPr="00B07D3A" w:rsidRDefault="0003485D" w:rsidP="0003485D">
      <w:pPr>
        <w:pStyle w:val="ConsPlusNonformat"/>
        <w:ind w:firstLine="709"/>
        <w:contextualSpacing/>
        <w:jc w:val="both"/>
        <w:rPr>
          <w:rFonts w:ascii="Times New Roman" w:hAnsi="Times New Roman" w:cs="Times New Roman"/>
          <w:sz w:val="28"/>
          <w:szCs w:val="28"/>
        </w:rPr>
      </w:pPr>
      <w:r w:rsidRPr="00B07D3A">
        <w:rPr>
          <w:rFonts w:ascii="Times New Roman" w:hAnsi="Times New Roman" w:cs="Times New Roman"/>
          <w:sz w:val="28"/>
          <w:szCs w:val="28"/>
        </w:rPr>
        <w:t>- истечение срока трудового договора.</w:t>
      </w:r>
    </w:p>
    <w:p w:rsidR="0003485D" w:rsidRDefault="0003485D" w:rsidP="0003485D">
      <w:pPr>
        <w:pStyle w:val="ConsPlusNonformat"/>
        <w:ind w:firstLine="709"/>
        <w:contextualSpacing/>
        <w:jc w:val="both"/>
        <w:rPr>
          <w:rFonts w:ascii="Times New Roman" w:hAnsi="Times New Roman" w:cs="Times New Roman"/>
          <w:sz w:val="28"/>
          <w:szCs w:val="28"/>
        </w:rPr>
      </w:pPr>
      <w:r w:rsidRPr="00B07D3A">
        <w:rPr>
          <w:rFonts w:ascii="Times New Roman" w:hAnsi="Times New Roman" w:cs="Times New Roman"/>
          <w:sz w:val="28"/>
          <w:szCs w:val="28"/>
        </w:rPr>
        <w:t xml:space="preserve">При применении к руководителю учреждения дисциплинарного взыскания премия за соответствующий </w:t>
      </w:r>
      <w:r w:rsidRPr="003C66AF">
        <w:rPr>
          <w:rFonts w:ascii="Times New Roman" w:hAnsi="Times New Roman" w:cs="Times New Roman"/>
          <w:sz w:val="28"/>
          <w:szCs w:val="28"/>
        </w:rPr>
        <w:t xml:space="preserve">отчетный период (квартал, год) </w:t>
      </w:r>
      <w:r w:rsidRPr="00B07D3A">
        <w:rPr>
          <w:rFonts w:ascii="Times New Roman" w:hAnsi="Times New Roman" w:cs="Times New Roman"/>
          <w:sz w:val="28"/>
          <w:szCs w:val="28"/>
        </w:rPr>
        <w:t>не выплачивается</w:t>
      </w:r>
      <w:r>
        <w:rPr>
          <w:rFonts w:ascii="Times New Roman" w:hAnsi="Times New Roman" w:cs="Times New Roman"/>
          <w:sz w:val="28"/>
          <w:szCs w:val="28"/>
        </w:rPr>
        <w:t>»</w:t>
      </w:r>
      <w:r w:rsidRPr="00B07D3A">
        <w:rPr>
          <w:rFonts w:ascii="Times New Roman" w:hAnsi="Times New Roman" w:cs="Times New Roman"/>
          <w:sz w:val="28"/>
          <w:szCs w:val="28"/>
        </w:rPr>
        <w:t>.</w:t>
      </w:r>
    </w:p>
    <w:p w:rsidR="0003485D" w:rsidRDefault="0003485D" w:rsidP="0003485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1.3. Приложение к постановлению</w:t>
      </w:r>
      <w:r w:rsidRPr="003C66AF">
        <w:rPr>
          <w:rFonts w:ascii="Times New Roman" w:hAnsi="Times New Roman" w:cs="Times New Roman"/>
          <w:sz w:val="28"/>
          <w:szCs w:val="28"/>
        </w:rPr>
        <w:t xml:space="preserve"> </w:t>
      </w:r>
      <w:r>
        <w:rPr>
          <w:rFonts w:ascii="Times New Roman" w:hAnsi="Times New Roman" w:cs="Times New Roman"/>
          <w:sz w:val="28"/>
          <w:szCs w:val="28"/>
        </w:rPr>
        <w:t xml:space="preserve">дополнить приложениями 4, 5 </w:t>
      </w:r>
      <w:r w:rsidRPr="003C66AF">
        <w:rPr>
          <w:rFonts w:ascii="Times New Roman" w:hAnsi="Times New Roman" w:cs="Times New Roman"/>
          <w:sz w:val="28"/>
          <w:szCs w:val="28"/>
        </w:rPr>
        <w:t>согласно приложени</w:t>
      </w:r>
      <w:r>
        <w:rPr>
          <w:rFonts w:ascii="Times New Roman" w:hAnsi="Times New Roman" w:cs="Times New Roman"/>
          <w:sz w:val="28"/>
          <w:szCs w:val="28"/>
        </w:rPr>
        <w:t>ям 1, 2</w:t>
      </w:r>
      <w:r w:rsidRPr="003C66AF">
        <w:rPr>
          <w:rFonts w:ascii="Times New Roman" w:hAnsi="Times New Roman" w:cs="Times New Roman"/>
          <w:sz w:val="28"/>
          <w:szCs w:val="28"/>
        </w:rPr>
        <w:t xml:space="preserve"> к настоящему постановлению</w:t>
      </w:r>
      <w:r>
        <w:rPr>
          <w:rFonts w:ascii="Times New Roman" w:hAnsi="Times New Roman" w:cs="Times New Roman"/>
          <w:sz w:val="28"/>
          <w:szCs w:val="28"/>
        </w:rPr>
        <w:t xml:space="preserve"> соответственно</w:t>
      </w:r>
      <w:r w:rsidRPr="003C66AF">
        <w:rPr>
          <w:rFonts w:ascii="Times New Roman" w:hAnsi="Times New Roman" w:cs="Times New Roman"/>
          <w:sz w:val="28"/>
          <w:szCs w:val="28"/>
        </w:rPr>
        <w:t>.</w:t>
      </w:r>
    </w:p>
    <w:p w:rsidR="0003485D" w:rsidRDefault="0003485D" w:rsidP="0003485D">
      <w:pPr>
        <w:pStyle w:val="a7"/>
        <w:ind w:firstLine="709"/>
        <w:jc w:val="both"/>
        <w:rPr>
          <w:szCs w:val="28"/>
        </w:rPr>
      </w:pPr>
    </w:p>
    <w:p w:rsidR="0003485D" w:rsidRDefault="0003485D" w:rsidP="0003485D">
      <w:pPr>
        <w:pStyle w:val="a7"/>
        <w:ind w:firstLine="709"/>
        <w:jc w:val="both"/>
        <w:rPr>
          <w:szCs w:val="28"/>
        </w:rPr>
      </w:pPr>
      <w:r>
        <w:rPr>
          <w:szCs w:val="28"/>
        </w:rPr>
        <w:t>2</w:t>
      </w:r>
      <w:r w:rsidRPr="00AE32DF">
        <w:rPr>
          <w:szCs w:val="28"/>
        </w:rPr>
        <w:t xml:space="preserve">. Управлению </w:t>
      </w:r>
      <w:r>
        <w:rPr>
          <w:szCs w:val="28"/>
        </w:rPr>
        <w:t>документационного и информационного обеспечения                   разместить</w:t>
      </w:r>
      <w:r w:rsidRPr="00AE32DF">
        <w:rPr>
          <w:szCs w:val="28"/>
        </w:rPr>
        <w:t xml:space="preserve"> настоящее постановление на официальном портале Администрации города.</w:t>
      </w:r>
    </w:p>
    <w:p w:rsidR="0003485D" w:rsidRDefault="0003485D" w:rsidP="0003485D">
      <w:pPr>
        <w:pStyle w:val="a7"/>
        <w:ind w:firstLine="709"/>
        <w:jc w:val="both"/>
        <w:rPr>
          <w:szCs w:val="28"/>
        </w:rPr>
      </w:pPr>
    </w:p>
    <w:p w:rsidR="0003485D" w:rsidRPr="00AE32DF" w:rsidRDefault="0003485D" w:rsidP="0003485D">
      <w:pPr>
        <w:pStyle w:val="a7"/>
        <w:ind w:firstLine="709"/>
        <w:jc w:val="both"/>
        <w:rPr>
          <w:szCs w:val="28"/>
        </w:rPr>
      </w:pPr>
      <w:r>
        <w:rPr>
          <w:szCs w:val="28"/>
        </w:rPr>
        <w:t xml:space="preserve">3. Муниципальному казенному учреждению «Наш город» опубликовать настоящее постановление </w:t>
      </w:r>
      <w:r w:rsidRPr="00AE32DF">
        <w:rPr>
          <w:szCs w:val="28"/>
        </w:rPr>
        <w:t>в средствах массовой информации</w:t>
      </w:r>
      <w:r>
        <w:rPr>
          <w:szCs w:val="28"/>
        </w:rPr>
        <w:t>.</w:t>
      </w:r>
    </w:p>
    <w:p w:rsidR="0003485D" w:rsidRDefault="0003485D" w:rsidP="0003485D">
      <w:pPr>
        <w:pStyle w:val="a7"/>
        <w:ind w:firstLine="709"/>
        <w:jc w:val="both"/>
        <w:rPr>
          <w:szCs w:val="28"/>
        </w:rPr>
      </w:pPr>
    </w:p>
    <w:p w:rsidR="0003485D" w:rsidRPr="00AE32DF" w:rsidRDefault="0003485D" w:rsidP="0003485D">
      <w:pPr>
        <w:pStyle w:val="a7"/>
        <w:ind w:firstLine="709"/>
        <w:jc w:val="both"/>
        <w:rPr>
          <w:szCs w:val="28"/>
        </w:rPr>
      </w:pPr>
      <w:r>
        <w:rPr>
          <w:szCs w:val="28"/>
        </w:rPr>
        <w:t>4</w:t>
      </w:r>
      <w:r w:rsidRPr="00AE32DF">
        <w:rPr>
          <w:szCs w:val="28"/>
        </w:rPr>
        <w:t xml:space="preserve">. Настоящее постановление вступает в силу после </w:t>
      </w:r>
      <w:r>
        <w:rPr>
          <w:szCs w:val="28"/>
        </w:rPr>
        <w:t xml:space="preserve">его </w:t>
      </w:r>
      <w:r w:rsidRPr="00AE32DF">
        <w:rPr>
          <w:szCs w:val="28"/>
        </w:rPr>
        <w:t xml:space="preserve">официального </w:t>
      </w:r>
      <w:r>
        <w:rPr>
          <w:szCs w:val="28"/>
        </w:rPr>
        <w:t xml:space="preserve">           </w:t>
      </w:r>
      <w:r w:rsidRPr="00AE32DF">
        <w:rPr>
          <w:szCs w:val="28"/>
        </w:rPr>
        <w:t>опубликования</w:t>
      </w:r>
      <w:r w:rsidRPr="008A5574">
        <w:rPr>
          <w:szCs w:val="28"/>
        </w:rPr>
        <w:t>.</w:t>
      </w:r>
      <w:r w:rsidRPr="00AE32DF">
        <w:rPr>
          <w:szCs w:val="28"/>
        </w:rPr>
        <w:t xml:space="preserve"> </w:t>
      </w:r>
    </w:p>
    <w:p w:rsidR="0003485D" w:rsidRDefault="0003485D" w:rsidP="0003485D">
      <w:pPr>
        <w:pStyle w:val="a7"/>
        <w:ind w:firstLine="709"/>
        <w:jc w:val="both"/>
      </w:pPr>
    </w:p>
    <w:p w:rsidR="0003485D" w:rsidRPr="00C92D35" w:rsidRDefault="0003485D" w:rsidP="0003485D">
      <w:pPr>
        <w:pStyle w:val="a7"/>
        <w:ind w:firstLine="709"/>
        <w:jc w:val="both"/>
      </w:pPr>
      <w:r>
        <w:t>5</w:t>
      </w:r>
      <w:r w:rsidRPr="00AE32DF">
        <w:t>.</w:t>
      </w:r>
      <w:bookmarkStart w:id="5" w:name="sub_4"/>
      <w:r w:rsidRPr="00AE32DF">
        <w:t xml:space="preserve"> Контроль за выполнением </w:t>
      </w:r>
      <w:bookmarkEnd w:id="5"/>
      <w:r w:rsidRPr="00AE32DF">
        <w:t>постановления</w:t>
      </w:r>
      <w:r w:rsidRPr="00C92D35">
        <w:t xml:space="preserve"> оставляю за собой.</w:t>
      </w:r>
    </w:p>
    <w:p w:rsidR="0003485D" w:rsidRDefault="0003485D" w:rsidP="0003485D">
      <w:pPr>
        <w:ind w:firstLine="720"/>
      </w:pPr>
    </w:p>
    <w:p w:rsidR="0003485D" w:rsidRDefault="0003485D" w:rsidP="0003485D">
      <w:pPr>
        <w:ind w:firstLine="720"/>
      </w:pPr>
    </w:p>
    <w:p w:rsidR="0003485D" w:rsidRPr="00C92D35" w:rsidRDefault="0003485D" w:rsidP="0003485D">
      <w:pPr>
        <w:ind w:firstLine="720"/>
      </w:pPr>
    </w:p>
    <w:p w:rsidR="0003485D" w:rsidRDefault="0003485D" w:rsidP="0003485D">
      <w:pPr>
        <w:pStyle w:val="2"/>
        <w:jc w:val="left"/>
        <w:rPr>
          <w:bCs/>
        </w:rPr>
      </w:pPr>
      <w:r w:rsidRPr="00C92D35">
        <w:rPr>
          <w:bCs/>
        </w:rPr>
        <w:t xml:space="preserve">Глава города                             </w:t>
      </w:r>
      <w:r w:rsidRPr="00C92D35">
        <w:rPr>
          <w:bCs/>
        </w:rPr>
        <w:tab/>
      </w:r>
      <w:r w:rsidRPr="00C92D35">
        <w:rPr>
          <w:bCs/>
        </w:rPr>
        <w:tab/>
      </w:r>
      <w:r w:rsidRPr="00C92D35">
        <w:rPr>
          <w:bCs/>
        </w:rPr>
        <w:tab/>
      </w:r>
      <w:r w:rsidRPr="00C92D35">
        <w:rPr>
          <w:bCs/>
        </w:rPr>
        <w:tab/>
      </w:r>
      <w:r w:rsidRPr="00C92D35">
        <w:rPr>
          <w:bCs/>
        </w:rPr>
        <w:tab/>
      </w:r>
      <w:r w:rsidRPr="00C92D35">
        <w:rPr>
          <w:bCs/>
        </w:rPr>
        <w:tab/>
        <w:t xml:space="preserve">  В.Н. Шувалов</w:t>
      </w:r>
    </w:p>
    <w:p w:rsidR="00A0383F" w:rsidRDefault="00A0383F"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Pr>
        <w:sectPr w:rsidR="0003485D" w:rsidSect="0003485D">
          <w:headerReference w:type="default" r:id="rId8"/>
          <w:pgSz w:w="11906" w:h="16838"/>
          <w:pgMar w:top="1134" w:right="567" w:bottom="1134" w:left="1701" w:header="709" w:footer="709" w:gutter="0"/>
          <w:cols w:space="708"/>
          <w:titlePg/>
          <w:docGrid w:linePitch="381"/>
        </w:sectPr>
      </w:pPr>
    </w:p>
    <w:p w:rsidR="0003485D" w:rsidRDefault="0003485D" w:rsidP="0003485D">
      <w:pPr>
        <w:ind w:left="5954"/>
        <w:jc w:val="both"/>
        <w:rPr>
          <w:szCs w:val="28"/>
        </w:rPr>
      </w:pPr>
      <w:r w:rsidRPr="0003485D">
        <w:rPr>
          <w:szCs w:val="28"/>
        </w:rPr>
        <w:t xml:space="preserve">Приложение 1 </w:t>
      </w:r>
    </w:p>
    <w:p w:rsidR="0003485D" w:rsidRPr="0003485D" w:rsidRDefault="0003485D" w:rsidP="0003485D">
      <w:pPr>
        <w:ind w:left="5954"/>
        <w:jc w:val="both"/>
        <w:rPr>
          <w:szCs w:val="28"/>
        </w:rPr>
      </w:pPr>
      <w:r w:rsidRPr="0003485D">
        <w:rPr>
          <w:szCs w:val="28"/>
        </w:rPr>
        <w:t>к постановлению</w:t>
      </w:r>
    </w:p>
    <w:p w:rsidR="0003485D" w:rsidRPr="0003485D" w:rsidRDefault="0003485D" w:rsidP="0003485D">
      <w:pPr>
        <w:ind w:left="5954"/>
        <w:jc w:val="both"/>
        <w:rPr>
          <w:szCs w:val="28"/>
        </w:rPr>
      </w:pPr>
      <w:r w:rsidRPr="0003485D">
        <w:rPr>
          <w:szCs w:val="28"/>
        </w:rPr>
        <w:t>Администрации города</w:t>
      </w:r>
    </w:p>
    <w:p w:rsidR="0003485D" w:rsidRPr="0003485D" w:rsidRDefault="0003485D" w:rsidP="0003485D">
      <w:pPr>
        <w:ind w:left="5954"/>
        <w:jc w:val="both"/>
        <w:rPr>
          <w:szCs w:val="28"/>
        </w:rPr>
      </w:pPr>
      <w:r>
        <w:rPr>
          <w:szCs w:val="28"/>
        </w:rPr>
        <w:t>о</w:t>
      </w:r>
      <w:r w:rsidRPr="0003485D">
        <w:rPr>
          <w:szCs w:val="28"/>
        </w:rPr>
        <w:t>т</w:t>
      </w:r>
      <w:r>
        <w:rPr>
          <w:szCs w:val="28"/>
        </w:rPr>
        <w:t xml:space="preserve"> ____________ </w:t>
      </w:r>
      <w:r w:rsidRPr="0003485D">
        <w:rPr>
          <w:szCs w:val="28"/>
        </w:rPr>
        <w:t>№</w:t>
      </w:r>
      <w:r>
        <w:rPr>
          <w:szCs w:val="28"/>
        </w:rPr>
        <w:t xml:space="preserve"> </w:t>
      </w:r>
      <w:r w:rsidRPr="0003485D">
        <w:rPr>
          <w:szCs w:val="28"/>
        </w:rPr>
        <w:t>___</w:t>
      </w:r>
      <w:r>
        <w:rPr>
          <w:szCs w:val="28"/>
        </w:rPr>
        <w:t>___</w:t>
      </w:r>
      <w:r w:rsidRPr="0003485D">
        <w:rPr>
          <w:szCs w:val="28"/>
        </w:rPr>
        <w:t>___</w:t>
      </w:r>
    </w:p>
    <w:p w:rsidR="0003485D" w:rsidRPr="0003485D" w:rsidRDefault="0003485D" w:rsidP="0003485D">
      <w:pPr>
        <w:jc w:val="both"/>
        <w:rPr>
          <w:szCs w:val="28"/>
        </w:rPr>
      </w:pPr>
    </w:p>
    <w:p w:rsidR="0003485D" w:rsidRPr="0003485D" w:rsidRDefault="0003485D" w:rsidP="0003485D">
      <w:pPr>
        <w:jc w:val="both"/>
        <w:rPr>
          <w:szCs w:val="28"/>
        </w:rPr>
      </w:pPr>
    </w:p>
    <w:p w:rsidR="0003485D" w:rsidRDefault="0003485D" w:rsidP="0003485D">
      <w:pPr>
        <w:jc w:val="center"/>
        <w:rPr>
          <w:szCs w:val="28"/>
        </w:rPr>
      </w:pPr>
      <w:r w:rsidRPr="003D46D9">
        <w:rPr>
          <w:szCs w:val="28"/>
        </w:rPr>
        <w:t xml:space="preserve">Перечень </w:t>
      </w:r>
    </w:p>
    <w:p w:rsidR="0003485D" w:rsidRDefault="0003485D" w:rsidP="0003485D">
      <w:pPr>
        <w:jc w:val="center"/>
        <w:rPr>
          <w:szCs w:val="28"/>
        </w:rPr>
      </w:pPr>
      <w:r w:rsidRPr="003D46D9">
        <w:rPr>
          <w:szCs w:val="28"/>
        </w:rPr>
        <w:t>работников основного персонала учреждений</w:t>
      </w:r>
      <w:r>
        <w:rPr>
          <w:szCs w:val="28"/>
        </w:rPr>
        <w:t xml:space="preserve">, курируемых </w:t>
      </w:r>
    </w:p>
    <w:p w:rsidR="0003485D" w:rsidRDefault="0003485D" w:rsidP="0003485D">
      <w:pPr>
        <w:jc w:val="center"/>
        <w:rPr>
          <w:szCs w:val="28"/>
        </w:rPr>
      </w:pPr>
      <w:r>
        <w:rPr>
          <w:szCs w:val="28"/>
        </w:rPr>
        <w:t>управлением физической культуры и спорта Администрации города</w:t>
      </w:r>
    </w:p>
    <w:p w:rsidR="0003485D" w:rsidRDefault="0003485D" w:rsidP="0003485D">
      <w:pPr>
        <w:jc w:val="center"/>
        <w:rPr>
          <w:szCs w:val="28"/>
        </w:rPr>
      </w:pPr>
    </w:p>
    <w:p w:rsidR="0003485D" w:rsidRPr="003D46D9" w:rsidRDefault="0003485D" w:rsidP="0003485D">
      <w:pPr>
        <w:ind w:firstLine="709"/>
        <w:jc w:val="both"/>
        <w:rPr>
          <w:szCs w:val="28"/>
        </w:rPr>
      </w:pPr>
      <w:r w:rsidRPr="003D46D9">
        <w:rPr>
          <w:szCs w:val="28"/>
        </w:rPr>
        <w:t>- хореограф;</w:t>
      </w:r>
    </w:p>
    <w:p w:rsidR="0003485D" w:rsidRPr="003D46D9" w:rsidRDefault="0003485D" w:rsidP="0003485D">
      <w:pPr>
        <w:ind w:firstLine="709"/>
        <w:jc w:val="both"/>
        <w:rPr>
          <w:szCs w:val="28"/>
        </w:rPr>
      </w:pPr>
      <w:r w:rsidRPr="003D46D9">
        <w:rPr>
          <w:szCs w:val="28"/>
        </w:rPr>
        <w:t>- старший тренер;</w:t>
      </w:r>
    </w:p>
    <w:p w:rsidR="0003485D" w:rsidRPr="003D46D9" w:rsidRDefault="0003485D" w:rsidP="0003485D">
      <w:pPr>
        <w:ind w:firstLine="709"/>
        <w:jc w:val="both"/>
        <w:rPr>
          <w:szCs w:val="28"/>
        </w:rPr>
      </w:pPr>
      <w:r w:rsidRPr="003D46D9">
        <w:rPr>
          <w:szCs w:val="28"/>
        </w:rPr>
        <w:t>- тренер;</w:t>
      </w:r>
    </w:p>
    <w:p w:rsidR="0003485D" w:rsidRPr="003D46D9" w:rsidRDefault="0003485D" w:rsidP="0003485D">
      <w:pPr>
        <w:ind w:firstLine="709"/>
        <w:jc w:val="both"/>
        <w:rPr>
          <w:szCs w:val="28"/>
        </w:rPr>
      </w:pPr>
      <w:r w:rsidRPr="003D46D9">
        <w:rPr>
          <w:szCs w:val="28"/>
        </w:rPr>
        <w:t>- тренер-преподаватель по адаптивной физической культуре;</w:t>
      </w:r>
    </w:p>
    <w:p w:rsidR="0003485D" w:rsidRPr="003D46D9" w:rsidRDefault="0003485D" w:rsidP="0003485D">
      <w:pPr>
        <w:ind w:firstLine="709"/>
        <w:jc w:val="both"/>
        <w:rPr>
          <w:szCs w:val="28"/>
        </w:rPr>
      </w:pPr>
      <w:r w:rsidRPr="003D46D9">
        <w:rPr>
          <w:szCs w:val="28"/>
        </w:rPr>
        <w:t>- инструктор по спорту;</w:t>
      </w:r>
    </w:p>
    <w:p w:rsidR="0003485D" w:rsidRPr="003D46D9" w:rsidRDefault="0003485D" w:rsidP="0003485D">
      <w:pPr>
        <w:ind w:firstLine="709"/>
        <w:jc w:val="both"/>
        <w:rPr>
          <w:szCs w:val="28"/>
        </w:rPr>
      </w:pPr>
      <w:r w:rsidRPr="003D46D9">
        <w:rPr>
          <w:szCs w:val="28"/>
        </w:rPr>
        <w:t xml:space="preserve">- инструктор-методист физкультурно-спортивных организаций (включая </w:t>
      </w:r>
      <w:r>
        <w:rPr>
          <w:szCs w:val="28"/>
        </w:rPr>
        <w:t xml:space="preserve">                   </w:t>
      </w:r>
      <w:r w:rsidRPr="003D46D9">
        <w:rPr>
          <w:szCs w:val="28"/>
        </w:rPr>
        <w:t>старшего);</w:t>
      </w:r>
    </w:p>
    <w:p w:rsidR="0003485D" w:rsidRPr="003D46D9" w:rsidRDefault="0003485D" w:rsidP="0003485D">
      <w:pPr>
        <w:ind w:firstLine="709"/>
        <w:jc w:val="both"/>
        <w:rPr>
          <w:szCs w:val="28"/>
        </w:rPr>
      </w:pPr>
      <w:r w:rsidRPr="003D46D9">
        <w:rPr>
          <w:szCs w:val="28"/>
        </w:rPr>
        <w:t>- инструктор-методист по адаптивной физической культуре;</w:t>
      </w:r>
    </w:p>
    <w:p w:rsidR="0003485D" w:rsidRPr="003D46D9" w:rsidRDefault="0003485D" w:rsidP="0003485D">
      <w:pPr>
        <w:ind w:firstLine="709"/>
        <w:jc w:val="both"/>
        <w:rPr>
          <w:szCs w:val="28"/>
        </w:rPr>
      </w:pPr>
      <w:r w:rsidRPr="003D46D9">
        <w:rPr>
          <w:szCs w:val="28"/>
        </w:rPr>
        <w:t>- спортивный судья;</w:t>
      </w:r>
    </w:p>
    <w:p w:rsidR="0003485D" w:rsidRPr="003D46D9" w:rsidRDefault="0003485D" w:rsidP="0003485D">
      <w:pPr>
        <w:ind w:firstLine="709"/>
        <w:jc w:val="both"/>
        <w:rPr>
          <w:szCs w:val="28"/>
        </w:rPr>
      </w:pPr>
      <w:r w:rsidRPr="003D46D9">
        <w:rPr>
          <w:szCs w:val="28"/>
        </w:rPr>
        <w:t>- главный спортивный судья;</w:t>
      </w:r>
    </w:p>
    <w:p w:rsidR="0003485D" w:rsidRDefault="0003485D" w:rsidP="0003485D">
      <w:pPr>
        <w:ind w:firstLine="709"/>
        <w:jc w:val="both"/>
        <w:rPr>
          <w:szCs w:val="28"/>
        </w:rPr>
      </w:pPr>
      <w:r w:rsidRPr="003D46D9">
        <w:rPr>
          <w:szCs w:val="28"/>
        </w:rPr>
        <w:t>- спортсмен-инструктор.</w:t>
      </w:r>
    </w:p>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 w:rsidR="0003485D" w:rsidRDefault="0003485D" w:rsidP="0003485D">
      <w:pPr>
        <w:sectPr w:rsidR="0003485D" w:rsidSect="0003485D">
          <w:pgSz w:w="11906" w:h="16838"/>
          <w:pgMar w:top="1134" w:right="567" w:bottom="1134" w:left="1701" w:header="709" w:footer="709" w:gutter="0"/>
          <w:cols w:space="708"/>
          <w:titlePg/>
          <w:docGrid w:linePitch="381"/>
        </w:sectPr>
      </w:pPr>
    </w:p>
    <w:p w:rsidR="0003485D" w:rsidRDefault="0003485D" w:rsidP="0003485D">
      <w:pPr>
        <w:ind w:left="11057"/>
        <w:jc w:val="both"/>
        <w:rPr>
          <w:szCs w:val="28"/>
        </w:rPr>
      </w:pPr>
      <w:r>
        <w:rPr>
          <w:szCs w:val="28"/>
        </w:rPr>
        <w:t>Приложение 2</w:t>
      </w:r>
      <w:r w:rsidRPr="0003485D">
        <w:rPr>
          <w:szCs w:val="28"/>
        </w:rPr>
        <w:t xml:space="preserve"> </w:t>
      </w:r>
    </w:p>
    <w:p w:rsidR="0003485D" w:rsidRPr="0003485D" w:rsidRDefault="0003485D" w:rsidP="0003485D">
      <w:pPr>
        <w:ind w:left="11057"/>
        <w:jc w:val="both"/>
        <w:rPr>
          <w:szCs w:val="28"/>
        </w:rPr>
      </w:pPr>
      <w:r w:rsidRPr="0003485D">
        <w:rPr>
          <w:szCs w:val="28"/>
        </w:rPr>
        <w:t>к постановлению</w:t>
      </w:r>
    </w:p>
    <w:p w:rsidR="0003485D" w:rsidRPr="0003485D" w:rsidRDefault="0003485D" w:rsidP="0003485D">
      <w:pPr>
        <w:ind w:left="11057"/>
        <w:jc w:val="both"/>
        <w:rPr>
          <w:szCs w:val="28"/>
        </w:rPr>
      </w:pPr>
      <w:r w:rsidRPr="0003485D">
        <w:rPr>
          <w:szCs w:val="28"/>
        </w:rPr>
        <w:t>Администрации города</w:t>
      </w:r>
    </w:p>
    <w:p w:rsidR="0003485D" w:rsidRPr="0003485D" w:rsidRDefault="0003485D" w:rsidP="0003485D">
      <w:pPr>
        <w:ind w:left="11057"/>
        <w:jc w:val="both"/>
        <w:rPr>
          <w:szCs w:val="28"/>
        </w:rPr>
      </w:pPr>
      <w:r>
        <w:rPr>
          <w:szCs w:val="28"/>
        </w:rPr>
        <w:t>о</w:t>
      </w:r>
      <w:r w:rsidRPr="0003485D">
        <w:rPr>
          <w:szCs w:val="28"/>
        </w:rPr>
        <w:t>т</w:t>
      </w:r>
      <w:r>
        <w:rPr>
          <w:szCs w:val="28"/>
        </w:rPr>
        <w:t xml:space="preserve"> ____________ </w:t>
      </w:r>
      <w:r w:rsidRPr="0003485D">
        <w:rPr>
          <w:szCs w:val="28"/>
        </w:rPr>
        <w:t>№</w:t>
      </w:r>
      <w:r>
        <w:rPr>
          <w:szCs w:val="28"/>
        </w:rPr>
        <w:t xml:space="preserve"> </w:t>
      </w:r>
      <w:r w:rsidRPr="0003485D">
        <w:rPr>
          <w:szCs w:val="28"/>
        </w:rPr>
        <w:t>___</w:t>
      </w:r>
      <w:r>
        <w:rPr>
          <w:szCs w:val="28"/>
        </w:rPr>
        <w:t>___</w:t>
      </w:r>
      <w:r w:rsidRPr="0003485D">
        <w:rPr>
          <w:szCs w:val="28"/>
        </w:rPr>
        <w:t>___</w:t>
      </w:r>
    </w:p>
    <w:p w:rsidR="0003485D" w:rsidRDefault="0003485D" w:rsidP="0003485D">
      <w:pPr>
        <w:ind w:left="10915"/>
        <w:jc w:val="both"/>
        <w:rPr>
          <w:szCs w:val="28"/>
        </w:rPr>
      </w:pPr>
    </w:p>
    <w:p w:rsidR="0003485D" w:rsidRDefault="0003485D" w:rsidP="0003485D">
      <w:pPr>
        <w:widowControl w:val="0"/>
        <w:autoSpaceDE w:val="0"/>
        <w:autoSpaceDN w:val="0"/>
        <w:adjustRightInd w:val="0"/>
        <w:ind w:left="10915"/>
        <w:rPr>
          <w:rFonts w:eastAsia="Calibri"/>
          <w:szCs w:val="28"/>
        </w:rPr>
      </w:pPr>
    </w:p>
    <w:p w:rsidR="0003485D" w:rsidRPr="00E620D7" w:rsidRDefault="0003485D" w:rsidP="0003485D">
      <w:pPr>
        <w:widowControl w:val="0"/>
        <w:autoSpaceDE w:val="0"/>
        <w:autoSpaceDN w:val="0"/>
        <w:adjustRightInd w:val="0"/>
        <w:ind w:left="11057"/>
        <w:jc w:val="both"/>
        <w:rPr>
          <w:rFonts w:eastAsia="Calibri"/>
          <w:szCs w:val="28"/>
        </w:rPr>
      </w:pPr>
      <w:r w:rsidRPr="00E620D7">
        <w:rPr>
          <w:rFonts w:eastAsia="Calibri"/>
          <w:szCs w:val="28"/>
        </w:rPr>
        <w:t>УТВЕРЖДАЮ</w:t>
      </w:r>
    </w:p>
    <w:p w:rsidR="0003485D" w:rsidRDefault="0003485D" w:rsidP="0003485D">
      <w:pPr>
        <w:widowControl w:val="0"/>
        <w:autoSpaceDE w:val="0"/>
        <w:autoSpaceDN w:val="0"/>
        <w:adjustRightInd w:val="0"/>
        <w:ind w:left="11057"/>
        <w:jc w:val="both"/>
        <w:rPr>
          <w:rFonts w:eastAsia="Calibri"/>
          <w:szCs w:val="28"/>
        </w:rPr>
      </w:pPr>
      <w:r>
        <w:rPr>
          <w:rFonts w:eastAsia="Calibri"/>
          <w:szCs w:val="28"/>
        </w:rPr>
        <w:t xml:space="preserve">Начальник управления </w:t>
      </w:r>
    </w:p>
    <w:p w:rsidR="0003485D" w:rsidRPr="00E620D7" w:rsidRDefault="0003485D" w:rsidP="0003485D">
      <w:pPr>
        <w:widowControl w:val="0"/>
        <w:autoSpaceDE w:val="0"/>
        <w:autoSpaceDN w:val="0"/>
        <w:adjustRightInd w:val="0"/>
        <w:ind w:left="11057"/>
        <w:jc w:val="both"/>
        <w:rPr>
          <w:rFonts w:eastAsia="Calibri"/>
          <w:szCs w:val="28"/>
        </w:rPr>
      </w:pPr>
      <w:r>
        <w:rPr>
          <w:rFonts w:eastAsia="Calibri"/>
          <w:szCs w:val="28"/>
        </w:rPr>
        <w:t>физической культуры и спорта</w:t>
      </w:r>
    </w:p>
    <w:p w:rsidR="0003485D" w:rsidRPr="00E620D7" w:rsidRDefault="0003485D" w:rsidP="0003485D">
      <w:pPr>
        <w:widowControl w:val="0"/>
        <w:autoSpaceDE w:val="0"/>
        <w:autoSpaceDN w:val="0"/>
        <w:adjustRightInd w:val="0"/>
        <w:ind w:left="11057"/>
        <w:jc w:val="both"/>
        <w:rPr>
          <w:rFonts w:eastAsia="Calibri"/>
          <w:szCs w:val="28"/>
        </w:rPr>
      </w:pPr>
      <w:r w:rsidRPr="00E620D7">
        <w:rPr>
          <w:rFonts w:eastAsia="Calibri"/>
          <w:szCs w:val="28"/>
        </w:rPr>
        <w:t xml:space="preserve">___________ </w:t>
      </w:r>
      <w:r>
        <w:rPr>
          <w:rFonts w:eastAsia="Calibri"/>
          <w:szCs w:val="28"/>
        </w:rPr>
        <w:t>______________</w:t>
      </w:r>
    </w:p>
    <w:p w:rsidR="0003485D" w:rsidRDefault="0003485D" w:rsidP="0003485D">
      <w:pPr>
        <w:widowControl w:val="0"/>
        <w:autoSpaceDE w:val="0"/>
        <w:autoSpaceDN w:val="0"/>
        <w:adjustRightInd w:val="0"/>
        <w:ind w:left="11057"/>
        <w:contextualSpacing/>
        <w:jc w:val="both"/>
        <w:rPr>
          <w:rFonts w:eastAsia="Calibri"/>
          <w:szCs w:val="28"/>
        </w:rPr>
      </w:pPr>
      <w:r>
        <w:rPr>
          <w:rFonts w:eastAsia="Calibri"/>
          <w:szCs w:val="28"/>
        </w:rPr>
        <w:t>«</w:t>
      </w:r>
      <w:r w:rsidRPr="00E620D7">
        <w:rPr>
          <w:rFonts w:eastAsia="Calibri"/>
          <w:szCs w:val="28"/>
        </w:rPr>
        <w:t>_____</w:t>
      </w:r>
      <w:r>
        <w:rPr>
          <w:rFonts w:eastAsia="Calibri"/>
          <w:szCs w:val="28"/>
        </w:rPr>
        <w:t>»</w:t>
      </w:r>
      <w:r w:rsidRPr="00E620D7">
        <w:rPr>
          <w:rFonts w:eastAsia="Calibri"/>
          <w:szCs w:val="28"/>
        </w:rPr>
        <w:t xml:space="preserve"> _____________ </w:t>
      </w:r>
      <w:r>
        <w:rPr>
          <w:rFonts w:eastAsia="Calibri"/>
          <w:szCs w:val="28"/>
        </w:rPr>
        <w:t>20___</w:t>
      </w:r>
    </w:p>
    <w:p w:rsidR="0003485D" w:rsidRDefault="0003485D" w:rsidP="0003485D">
      <w:pPr>
        <w:widowControl w:val="0"/>
        <w:autoSpaceDE w:val="0"/>
        <w:autoSpaceDN w:val="0"/>
        <w:adjustRightInd w:val="0"/>
        <w:ind w:left="11057"/>
        <w:contextualSpacing/>
        <w:jc w:val="both"/>
        <w:rPr>
          <w:rFonts w:eastAsia="Calibri"/>
          <w:szCs w:val="28"/>
        </w:rPr>
      </w:pPr>
      <w:r>
        <w:rPr>
          <w:rFonts w:eastAsia="Calibri"/>
          <w:szCs w:val="28"/>
        </w:rPr>
        <w:t>Общее количество баллов ___</w:t>
      </w:r>
    </w:p>
    <w:p w:rsidR="0003485D" w:rsidRPr="00B21F5F" w:rsidRDefault="0003485D" w:rsidP="0003485D">
      <w:pPr>
        <w:widowControl w:val="0"/>
        <w:autoSpaceDE w:val="0"/>
        <w:autoSpaceDN w:val="0"/>
        <w:adjustRightInd w:val="0"/>
        <w:ind w:firstLine="720"/>
        <w:contextualSpacing/>
        <w:jc w:val="both"/>
        <w:rPr>
          <w:rFonts w:eastAsia="Calibri"/>
          <w:szCs w:val="28"/>
        </w:rPr>
      </w:pPr>
    </w:p>
    <w:p w:rsidR="0003485D" w:rsidRDefault="0003485D" w:rsidP="0003485D">
      <w:pPr>
        <w:widowControl w:val="0"/>
        <w:autoSpaceDE w:val="0"/>
        <w:autoSpaceDN w:val="0"/>
        <w:contextualSpacing/>
        <w:jc w:val="center"/>
        <w:rPr>
          <w:szCs w:val="28"/>
        </w:rPr>
      </w:pPr>
      <w:r w:rsidRPr="00571235">
        <w:rPr>
          <w:szCs w:val="28"/>
        </w:rPr>
        <w:t xml:space="preserve">Отчет </w:t>
      </w:r>
    </w:p>
    <w:p w:rsidR="0003485D" w:rsidRPr="00571235" w:rsidRDefault="0003485D" w:rsidP="0003485D">
      <w:pPr>
        <w:widowControl w:val="0"/>
        <w:autoSpaceDE w:val="0"/>
        <w:autoSpaceDN w:val="0"/>
        <w:contextualSpacing/>
        <w:jc w:val="center"/>
        <w:rPr>
          <w:szCs w:val="28"/>
        </w:rPr>
      </w:pPr>
      <w:r w:rsidRPr="00571235">
        <w:rPr>
          <w:szCs w:val="28"/>
        </w:rPr>
        <w:t xml:space="preserve">о достижении целевых </w:t>
      </w:r>
      <w:hyperlink w:anchor="P470" w:history="1">
        <w:r w:rsidRPr="00571235">
          <w:rPr>
            <w:szCs w:val="28"/>
          </w:rPr>
          <w:t>показателей</w:t>
        </w:r>
      </w:hyperlink>
      <w:r w:rsidRPr="00571235">
        <w:rPr>
          <w:szCs w:val="28"/>
        </w:rPr>
        <w:t xml:space="preserve"> деятельности руководителя</w:t>
      </w:r>
    </w:p>
    <w:p w:rsidR="0003485D" w:rsidRPr="00571235" w:rsidRDefault="0003485D" w:rsidP="0003485D">
      <w:pPr>
        <w:widowControl w:val="0"/>
        <w:autoSpaceDE w:val="0"/>
        <w:autoSpaceDN w:val="0"/>
        <w:contextualSpacing/>
        <w:jc w:val="center"/>
        <w:rPr>
          <w:szCs w:val="28"/>
        </w:rPr>
      </w:pPr>
      <w:r w:rsidRPr="00571235">
        <w:rPr>
          <w:szCs w:val="28"/>
        </w:rPr>
        <w:t xml:space="preserve"> </w:t>
      </w:r>
    </w:p>
    <w:p w:rsidR="0003485D" w:rsidRPr="00571235" w:rsidRDefault="0003485D" w:rsidP="0003485D">
      <w:pPr>
        <w:widowControl w:val="0"/>
        <w:autoSpaceDE w:val="0"/>
        <w:autoSpaceDN w:val="0"/>
        <w:contextualSpacing/>
        <w:jc w:val="center"/>
        <w:rPr>
          <w:szCs w:val="28"/>
        </w:rPr>
      </w:pPr>
      <w:r>
        <w:rPr>
          <w:szCs w:val="28"/>
        </w:rPr>
        <w:t>________________________________</w:t>
      </w:r>
    </w:p>
    <w:p w:rsidR="0003485D" w:rsidRPr="00571235" w:rsidRDefault="0003485D" w:rsidP="0003485D">
      <w:pPr>
        <w:widowControl w:val="0"/>
        <w:autoSpaceDE w:val="0"/>
        <w:autoSpaceDN w:val="0"/>
        <w:jc w:val="center"/>
        <w:rPr>
          <w:szCs w:val="28"/>
          <w:vertAlign w:val="superscript"/>
        </w:rPr>
      </w:pPr>
      <w:r w:rsidRPr="00571235">
        <w:rPr>
          <w:szCs w:val="28"/>
          <w:vertAlign w:val="superscript"/>
        </w:rPr>
        <w:t>(фамилия, инициалы руководителя учреждения)</w:t>
      </w:r>
    </w:p>
    <w:p w:rsidR="0003485D" w:rsidRPr="00571235" w:rsidRDefault="0003485D" w:rsidP="0003485D">
      <w:pPr>
        <w:widowControl w:val="0"/>
        <w:autoSpaceDE w:val="0"/>
        <w:autoSpaceDN w:val="0"/>
        <w:jc w:val="center"/>
        <w:rPr>
          <w:szCs w:val="28"/>
        </w:rPr>
      </w:pPr>
      <w:r w:rsidRPr="00571235">
        <w:rPr>
          <w:szCs w:val="28"/>
        </w:rPr>
        <w:t>______________________________________________________________</w:t>
      </w:r>
    </w:p>
    <w:p w:rsidR="0003485D" w:rsidRPr="00571235" w:rsidRDefault="0003485D" w:rsidP="0003485D">
      <w:pPr>
        <w:widowControl w:val="0"/>
        <w:autoSpaceDE w:val="0"/>
        <w:autoSpaceDN w:val="0"/>
        <w:jc w:val="center"/>
        <w:rPr>
          <w:szCs w:val="28"/>
          <w:vertAlign w:val="superscript"/>
        </w:rPr>
      </w:pPr>
      <w:r w:rsidRPr="00571235">
        <w:rPr>
          <w:szCs w:val="28"/>
          <w:vertAlign w:val="superscript"/>
        </w:rPr>
        <w:t>(наименование учреждения)</w:t>
      </w:r>
    </w:p>
    <w:p w:rsidR="0003485D" w:rsidRPr="00571235" w:rsidRDefault="0003485D" w:rsidP="0003485D">
      <w:pPr>
        <w:widowControl w:val="0"/>
        <w:autoSpaceDE w:val="0"/>
        <w:autoSpaceDN w:val="0"/>
        <w:jc w:val="center"/>
        <w:rPr>
          <w:szCs w:val="28"/>
        </w:rPr>
      </w:pPr>
      <w:r w:rsidRPr="00571235">
        <w:rPr>
          <w:szCs w:val="28"/>
        </w:rPr>
        <w:t>за __________________</w:t>
      </w:r>
    </w:p>
    <w:p w:rsidR="0003485D" w:rsidRDefault="0003485D" w:rsidP="0003485D">
      <w:pPr>
        <w:widowControl w:val="0"/>
        <w:autoSpaceDE w:val="0"/>
        <w:autoSpaceDN w:val="0"/>
        <w:jc w:val="center"/>
        <w:rPr>
          <w:szCs w:val="28"/>
          <w:vertAlign w:val="superscript"/>
        </w:rPr>
      </w:pPr>
      <w:r w:rsidRPr="0078659E">
        <w:rPr>
          <w:szCs w:val="28"/>
          <w:vertAlign w:val="superscript"/>
        </w:rPr>
        <w:t>(указать период)</w:t>
      </w:r>
    </w:p>
    <w:p w:rsidR="0003485D" w:rsidRDefault="0003485D" w:rsidP="0003485D">
      <w:pPr>
        <w:widowControl w:val="0"/>
        <w:autoSpaceDE w:val="0"/>
        <w:autoSpaceDN w:val="0"/>
        <w:jc w:val="center"/>
        <w:rPr>
          <w:szCs w:val="28"/>
          <w:vertAlign w:val="superscript"/>
        </w:rPr>
      </w:pPr>
    </w:p>
    <w:p w:rsidR="0003485D" w:rsidRDefault="0003485D" w:rsidP="0003485D">
      <w:pPr>
        <w:widowControl w:val="0"/>
        <w:autoSpaceDE w:val="0"/>
        <w:autoSpaceDN w:val="0"/>
        <w:jc w:val="center"/>
        <w:rPr>
          <w:szCs w:val="28"/>
          <w:vertAlign w:val="superscript"/>
        </w:rPr>
      </w:pPr>
    </w:p>
    <w:p w:rsidR="0003485D" w:rsidRDefault="0003485D" w:rsidP="0003485D">
      <w:pPr>
        <w:widowControl w:val="0"/>
        <w:autoSpaceDE w:val="0"/>
        <w:autoSpaceDN w:val="0"/>
        <w:jc w:val="center"/>
        <w:rPr>
          <w:szCs w:val="28"/>
          <w:vertAlign w:val="superscript"/>
        </w:rPr>
      </w:pPr>
    </w:p>
    <w:p w:rsidR="0003485D" w:rsidRPr="0078659E" w:rsidRDefault="0003485D" w:rsidP="0003485D">
      <w:pPr>
        <w:widowControl w:val="0"/>
        <w:autoSpaceDE w:val="0"/>
        <w:autoSpaceDN w:val="0"/>
        <w:jc w:val="center"/>
        <w:rPr>
          <w:szCs w:val="28"/>
          <w:vertAlign w:val="superscript"/>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2977"/>
        <w:gridCol w:w="1967"/>
        <w:gridCol w:w="1648"/>
        <w:gridCol w:w="1772"/>
        <w:gridCol w:w="1701"/>
        <w:gridCol w:w="1275"/>
      </w:tblGrid>
      <w:tr w:rsidR="0003485D" w:rsidRPr="00C81D0C" w:rsidTr="0003485D">
        <w:trPr>
          <w:trHeight w:val="1275"/>
        </w:trPr>
        <w:tc>
          <w:tcPr>
            <w:tcW w:w="3964" w:type="dxa"/>
            <w:shd w:val="clear" w:color="auto" w:fill="auto"/>
            <w:hideMark/>
          </w:tcPr>
          <w:p w:rsidR="0003485D" w:rsidRDefault="0003485D" w:rsidP="0079499A">
            <w:pPr>
              <w:contextualSpacing/>
              <w:jc w:val="center"/>
              <w:rPr>
                <w:color w:val="000000"/>
              </w:rPr>
            </w:pPr>
            <w:r w:rsidRPr="00B21F5F">
              <w:rPr>
                <w:color w:val="000000"/>
              </w:rPr>
              <w:t xml:space="preserve">Целевые показатели </w:t>
            </w:r>
          </w:p>
          <w:p w:rsidR="0003485D" w:rsidRPr="00B21F5F" w:rsidRDefault="0003485D" w:rsidP="0079499A">
            <w:pPr>
              <w:contextualSpacing/>
              <w:jc w:val="center"/>
              <w:rPr>
                <w:color w:val="000000"/>
              </w:rPr>
            </w:pPr>
            <w:r w:rsidRPr="00B21F5F">
              <w:rPr>
                <w:color w:val="000000"/>
              </w:rPr>
              <w:t>деятельности руководителя учреждения</w:t>
            </w:r>
          </w:p>
        </w:tc>
        <w:tc>
          <w:tcPr>
            <w:tcW w:w="2977" w:type="dxa"/>
            <w:shd w:val="clear" w:color="auto" w:fill="auto"/>
            <w:hideMark/>
          </w:tcPr>
          <w:p w:rsidR="0003485D" w:rsidRDefault="0003485D" w:rsidP="0079499A">
            <w:pPr>
              <w:contextualSpacing/>
              <w:jc w:val="center"/>
              <w:rPr>
                <w:color w:val="000000"/>
              </w:rPr>
            </w:pPr>
            <w:r w:rsidRPr="00B21F5F">
              <w:rPr>
                <w:color w:val="000000"/>
              </w:rPr>
              <w:t xml:space="preserve">Критерии оценки </w:t>
            </w:r>
          </w:p>
          <w:p w:rsidR="0003485D" w:rsidRDefault="0003485D" w:rsidP="0079499A">
            <w:pPr>
              <w:contextualSpacing/>
              <w:jc w:val="center"/>
              <w:rPr>
                <w:color w:val="000000"/>
              </w:rPr>
            </w:pPr>
            <w:r w:rsidRPr="00B21F5F">
              <w:rPr>
                <w:color w:val="000000"/>
              </w:rPr>
              <w:t xml:space="preserve">деятельности </w:t>
            </w:r>
          </w:p>
          <w:p w:rsidR="0003485D" w:rsidRDefault="0003485D" w:rsidP="0079499A">
            <w:pPr>
              <w:contextualSpacing/>
              <w:jc w:val="center"/>
              <w:rPr>
                <w:color w:val="000000"/>
              </w:rPr>
            </w:pPr>
            <w:r w:rsidRPr="00B21F5F">
              <w:rPr>
                <w:color w:val="000000"/>
              </w:rPr>
              <w:t xml:space="preserve">руководителя </w:t>
            </w:r>
          </w:p>
          <w:p w:rsidR="0003485D" w:rsidRPr="00B21F5F" w:rsidRDefault="0003485D" w:rsidP="0079499A">
            <w:pPr>
              <w:contextualSpacing/>
              <w:jc w:val="center"/>
              <w:rPr>
                <w:color w:val="000000"/>
              </w:rPr>
            </w:pPr>
            <w:r w:rsidRPr="00B21F5F">
              <w:rPr>
                <w:color w:val="000000"/>
              </w:rPr>
              <w:t>учреждения</w:t>
            </w:r>
          </w:p>
        </w:tc>
        <w:tc>
          <w:tcPr>
            <w:tcW w:w="1967" w:type="dxa"/>
            <w:shd w:val="clear" w:color="auto" w:fill="auto"/>
            <w:hideMark/>
          </w:tcPr>
          <w:p w:rsidR="0003485D" w:rsidRDefault="0003485D" w:rsidP="0079499A">
            <w:pPr>
              <w:ind w:left="-101"/>
              <w:contextualSpacing/>
              <w:jc w:val="center"/>
              <w:rPr>
                <w:color w:val="000000"/>
              </w:rPr>
            </w:pPr>
            <w:r w:rsidRPr="00B21F5F">
              <w:rPr>
                <w:color w:val="000000"/>
              </w:rPr>
              <w:t xml:space="preserve">Достигнутые </w:t>
            </w:r>
            <w:r w:rsidRPr="004E019C">
              <w:rPr>
                <w:color w:val="000000"/>
              </w:rPr>
              <w:t xml:space="preserve">целевые </w:t>
            </w:r>
          </w:p>
          <w:p w:rsidR="0003485D" w:rsidRPr="00B21F5F" w:rsidRDefault="0003485D" w:rsidP="0079499A">
            <w:pPr>
              <w:ind w:left="-101"/>
              <w:contextualSpacing/>
              <w:jc w:val="center"/>
              <w:rPr>
                <w:color w:val="000000"/>
              </w:rPr>
            </w:pPr>
            <w:r>
              <w:rPr>
                <w:color w:val="000000"/>
              </w:rPr>
              <w:t xml:space="preserve">показатели </w:t>
            </w:r>
            <w:r w:rsidRPr="00B21F5F">
              <w:rPr>
                <w:color w:val="000000"/>
              </w:rPr>
              <w:t>деятельности</w:t>
            </w:r>
            <w:r w:rsidRPr="00B21F5F">
              <w:rPr>
                <w:color w:val="000000"/>
              </w:rPr>
              <w:br/>
            </w:r>
            <w:r w:rsidRPr="0003485D">
              <w:rPr>
                <w:color w:val="000000"/>
                <w:spacing w:val="-6"/>
              </w:rPr>
              <w:t>(в соответствии</w:t>
            </w:r>
            <w:r w:rsidRPr="00B21F5F">
              <w:rPr>
                <w:color w:val="000000"/>
              </w:rPr>
              <w:t xml:space="preserve"> с</w:t>
            </w:r>
            <w:r>
              <w:rPr>
                <w:color w:val="000000"/>
              </w:rPr>
              <w:t> </w:t>
            </w:r>
            <w:r w:rsidRPr="00B21F5F">
              <w:rPr>
                <w:color w:val="000000"/>
              </w:rPr>
              <w:t>утвержден</w:t>
            </w:r>
            <w:r>
              <w:rPr>
                <w:color w:val="000000"/>
              </w:rPr>
              <w:t>-</w:t>
            </w:r>
            <w:r w:rsidRPr="00B21F5F">
              <w:rPr>
                <w:color w:val="000000"/>
              </w:rPr>
              <w:t>ными критериями)</w:t>
            </w:r>
          </w:p>
        </w:tc>
        <w:tc>
          <w:tcPr>
            <w:tcW w:w="1648" w:type="dxa"/>
            <w:shd w:val="clear" w:color="auto" w:fill="auto"/>
            <w:hideMark/>
          </w:tcPr>
          <w:p w:rsidR="0003485D" w:rsidRDefault="0003485D" w:rsidP="0079499A">
            <w:pPr>
              <w:ind w:left="-40"/>
              <w:contextualSpacing/>
              <w:jc w:val="center"/>
              <w:rPr>
                <w:color w:val="000000"/>
              </w:rPr>
            </w:pPr>
            <w:r w:rsidRPr="00B21F5F">
              <w:rPr>
                <w:color w:val="000000"/>
              </w:rPr>
              <w:t>Количество баллов в</w:t>
            </w:r>
            <w:r>
              <w:rPr>
                <w:color w:val="000000"/>
              </w:rPr>
              <w:t> </w:t>
            </w:r>
            <w:r w:rsidRPr="00B21F5F">
              <w:rPr>
                <w:color w:val="000000"/>
              </w:rPr>
              <w:t>соответ</w:t>
            </w:r>
            <w:r>
              <w:rPr>
                <w:color w:val="000000"/>
              </w:rPr>
              <w:t>-</w:t>
            </w:r>
            <w:r w:rsidRPr="00B21F5F">
              <w:rPr>
                <w:color w:val="000000"/>
              </w:rPr>
              <w:t xml:space="preserve">ствии </w:t>
            </w:r>
          </w:p>
          <w:p w:rsidR="0003485D" w:rsidRPr="00B21F5F" w:rsidRDefault="0003485D" w:rsidP="0079499A">
            <w:pPr>
              <w:ind w:left="-40"/>
              <w:contextualSpacing/>
              <w:jc w:val="center"/>
              <w:rPr>
                <w:color w:val="000000"/>
              </w:rPr>
            </w:pPr>
            <w:r w:rsidRPr="00B21F5F">
              <w:rPr>
                <w:color w:val="000000"/>
              </w:rPr>
              <w:t>с достигну</w:t>
            </w:r>
            <w:r w:rsidRPr="00C81D0C">
              <w:rPr>
                <w:color w:val="000000"/>
              </w:rPr>
              <w:softHyphen/>
            </w:r>
            <w:r w:rsidRPr="00B21F5F">
              <w:rPr>
                <w:color w:val="000000"/>
              </w:rPr>
              <w:t xml:space="preserve">тыми </w:t>
            </w:r>
            <w:r w:rsidRPr="004E019C">
              <w:rPr>
                <w:color w:val="000000"/>
              </w:rPr>
              <w:t>целевы</w:t>
            </w:r>
            <w:r>
              <w:rPr>
                <w:color w:val="000000"/>
              </w:rPr>
              <w:t>ми</w:t>
            </w:r>
            <w:r w:rsidRPr="004E019C">
              <w:rPr>
                <w:color w:val="000000"/>
              </w:rPr>
              <w:t xml:space="preserve"> </w:t>
            </w:r>
            <w:r>
              <w:rPr>
                <w:color w:val="000000"/>
              </w:rPr>
              <w:t>показа-телями</w:t>
            </w:r>
          </w:p>
        </w:tc>
        <w:tc>
          <w:tcPr>
            <w:tcW w:w="1772" w:type="dxa"/>
          </w:tcPr>
          <w:p w:rsidR="0003485D" w:rsidRPr="00B21F5F" w:rsidRDefault="0003485D" w:rsidP="0003485D">
            <w:pPr>
              <w:ind w:left="-101"/>
              <w:contextualSpacing/>
              <w:jc w:val="center"/>
              <w:rPr>
                <w:color w:val="000000"/>
              </w:rPr>
            </w:pPr>
            <w:r w:rsidRPr="0058500B">
              <w:rPr>
                <w:color w:val="000000"/>
                <w:spacing w:val="-8"/>
              </w:rPr>
              <w:t xml:space="preserve">Согласо-ванные </w:t>
            </w:r>
            <w:r w:rsidRPr="0058500B">
              <w:rPr>
                <w:color w:val="000000"/>
                <w:spacing w:val="-26"/>
              </w:rPr>
              <w:t>муниципальным</w:t>
            </w:r>
            <w:r w:rsidRPr="0058500B">
              <w:rPr>
                <w:color w:val="000000"/>
                <w:spacing w:val="-8"/>
              </w:rPr>
              <w:t xml:space="preserve"> казенным учреждением «Центр организа-ционного обеспечения деятельности муници-пальных организаций», куратором целевые показатели деятель-ности</w:t>
            </w:r>
            <w:r w:rsidRPr="0003485D">
              <w:rPr>
                <w:color w:val="000000"/>
                <w:spacing w:val="-6"/>
              </w:rPr>
              <w:t>*</w:t>
            </w:r>
          </w:p>
        </w:tc>
        <w:tc>
          <w:tcPr>
            <w:tcW w:w="1701" w:type="dxa"/>
          </w:tcPr>
          <w:p w:rsidR="0003485D" w:rsidRDefault="0003485D" w:rsidP="0079499A">
            <w:pPr>
              <w:ind w:left="-40"/>
              <w:contextualSpacing/>
              <w:jc w:val="center"/>
              <w:rPr>
                <w:color w:val="000000"/>
              </w:rPr>
            </w:pPr>
            <w:r w:rsidRPr="00B21F5F">
              <w:rPr>
                <w:color w:val="000000"/>
              </w:rPr>
              <w:t>Количество баллов в</w:t>
            </w:r>
            <w:r>
              <w:rPr>
                <w:color w:val="000000"/>
              </w:rPr>
              <w:t> </w:t>
            </w:r>
            <w:r w:rsidRPr="00B21F5F">
              <w:rPr>
                <w:color w:val="000000"/>
              </w:rPr>
              <w:t>соответ</w:t>
            </w:r>
            <w:r>
              <w:rPr>
                <w:color w:val="000000"/>
              </w:rPr>
              <w:t>-</w:t>
            </w:r>
            <w:r w:rsidRPr="00B21F5F">
              <w:rPr>
                <w:color w:val="000000"/>
              </w:rPr>
              <w:t xml:space="preserve">ствии </w:t>
            </w:r>
          </w:p>
          <w:p w:rsidR="0003485D" w:rsidRPr="00B21F5F" w:rsidRDefault="0003485D" w:rsidP="0079499A">
            <w:pPr>
              <w:ind w:left="-40"/>
              <w:contextualSpacing/>
              <w:jc w:val="center"/>
              <w:rPr>
                <w:color w:val="000000"/>
              </w:rPr>
            </w:pPr>
            <w:r w:rsidRPr="00B21F5F">
              <w:rPr>
                <w:color w:val="000000"/>
              </w:rPr>
              <w:t xml:space="preserve">с </w:t>
            </w:r>
            <w:r>
              <w:rPr>
                <w:color w:val="000000"/>
              </w:rPr>
              <w:t>согласо-ванными целевыми показа-телями*</w:t>
            </w:r>
          </w:p>
        </w:tc>
        <w:tc>
          <w:tcPr>
            <w:tcW w:w="1275" w:type="dxa"/>
            <w:shd w:val="clear" w:color="auto" w:fill="auto"/>
            <w:hideMark/>
          </w:tcPr>
          <w:p w:rsidR="0003485D" w:rsidRPr="00B21F5F" w:rsidRDefault="0003485D" w:rsidP="0079499A">
            <w:pPr>
              <w:ind w:left="-63" w:right="-85"/>
              <w:contextualSpacing/>
              <w:jc w:val="center"/>
              <w:rPr>
                <w:color w:val="000000"/>
              </w:rPr>
            </w:pPr>
            <w:r w:rsidRPr="00B21F5F">
              <w:rPr>
                <w:color w:val="000000"/>
              </w:rPr>
              <w:t>Подтвер</w:t>
            </w:r>
            <w:r w:rsidRPr="00C81D0C">
              <w:rPr>
                <w:color w:val="000000"/>
              </w:rPr>
              <w:softHyphen/>
            </w:r>
            <w:r w:rsidRPr="00B21F5F">
              <w:rPr>
                <w:color w:val="000000"/>
              </w:rPr>
              <w:t>ждающие доку</w:t>
            </w:r>
            <w:r>
              <w:rPr>
                <w:color w:val="000000"/>
              </w:rPr>
              <w:t>-</w:t>
            </w:r>
            <w:r w:rsidRPr="00B21F5F">
              <w:rPr>
                <w:color w:val="000000"/>
              </w:rPr>
              <w:t>менты</w:t>
            </w:r>
          </w:p>
        </w:tc>
      </w:tr>
      <w:tr w:rsidR="0003485D" w:rsidRPr="00B21F5F" w:rsidTr="0079499A">
        <w:trPr>
          <w:trHeight w:val="255"/>
        </w:trPr>
        <w:tc>
          <w:tcPr>
            <w:tcW w:w="15304" w:type="dxa"/>
            <w:gridSpan w:val="7"/>
          </w:tcPr>
          <w:p w:rsidR="0003485D" w:rsidRPr="00B21F5F" w:rsidRDefault="0003485D" w:rsidP="0079499A">
            <w:pPr>
              <w:contextualSpacing/>
              <w:rPr>
                <w:color w:val="000000"/>
              </w:rPr>
            </w:pPr>
            <w:r w:rsidRPr="00B21F5F">
              <w:rPr>
                <w:color w:val="000000"/>
              </w:rPr>
              <w:t>1.Основная деятельность учреждения</w:t>
            </w:r>
          </w:p>
        </w:tc>
      </w:tr>
      <w:tr w:rsidR="0003485D" w:rsidRPr="00C81D0C" w:rsidTr="0003485D">
        <w:trPr>
          <w:trHeight w:val="510"/>
        </w:trPr>
        <w:tc>
          <w:tcPr>
            <w:tcW w:w="3964" w:type="dxa"/>
            <w:shd w:val="clear" w:color="auto" w:fill="auto"/>
            <w:hideMark/>
          </w:tcPr>
          <w:p w:rsidR="0003485D" w:rsidRDefault="0003485D" w:rsidP="0079499A">
            <w:pPr>
              <w:widowControl w:val="0"/>
              <w:autoSpaceDE w:val="0"/>
              <w:autoSpaceDN w:val="0"/>
              <w:contextualSpacing/>
            </w:pPr>
            <w:r w:rsidRPr="00B21F5F">
              <w:t xml:space="preserve">1.1. Выполнение показателей основной деятельности учреждения в соответствии </w:t>
            </w:r>
          </w:p>
          <w:p w:rsidR="0003485D" w:rsidRDefault="0003485D" w:rsidP="0079499A">
            <w:pPr>
              <w:widowControl w:val="0"/>
              <w:autoSpaceDE w:val="0"/>
              <w:autoSpaceDN w:val="0"/>
              <w:contextualSpacing/>
            </w:pPr>
            <w:r w:rsidRPr="00B21F5F">
              <w:t>с муниципальным заданием на</w:t>
            </w:r>
            <w:r>
              <w:t> </w:t>
            </w:r>
            <w:r w:rsidRPr="00B21F5F">
              <w:t xml:space="preserve">оказание муниципальных услуг, выполнение работ </w:t>
            </w:r>
          </w:p>
          <w:p w:rsidR="0003485D" w:rsidRDefault="0003485D" w:rsidP="0079499A">
            <w:pPr>
              <w:widowControl w:val="0"/>
              <w:autoSpaceDE w:val="0"/>
              <w:autoSpaceDN w:val="0"/>
              <w:contextualSpacing/>
            </w:pPr>
            <w:r w:rsidRPr="00B21F5F">
              <w:t>(не менее 90% по</w:t>
            </w:r>
            <w:r>
              <w:t> </w:t>
            </w:r>
            <w:r w:rsidRPr="00B21F5F">
              <w:t xml:space="preserve">каждому показателю, характеризующему объем </w:t>
            </w:r>
          </w:p>
          <w:p w:rsidR="0003485D" w:rsidRPr="00B21F5F" w:rsidRDefault="0003485D" w:rsidP="0079499A">
            <w:pPr>
              <w:widowControl w:val="0"/>
              <w:autoSpaceDE w:val="0"/>
              <w:autoSpaceDN w:val="0"/>
              <w:contextualSpacing/>
            </w:pPr>
            <w:r w:rsidRPr="00B21F5F">
              <w:t>и качество оказания муниципальных услуг, выполнение работ)</w:t>
            </w:r>
          </w:p>
        </w:tc>
        <w:tc>
          <w:tcPr>
            <w:tcW w:w="2977" w:type="dxa"/>
            <w:shd w:val="clear" w:color="auto" w:fill="auto"/>
            <w:hideMark/>
          </w:tcPr>
          <w:p w:rsidR="0003485D" w:rsidRDefault="0058500B" w:rsidP="0079499A">
            <w:pPr>
              <w:widowControl w:val="0"/>
              <w:autoSpaceDE w:val="0"/>
              <w:autoSpaceDN w:val="0"/>
              <w:contextualSpacing/>
            </w:pPr>
            <w:r>
              <w:t xml:space="preserve">- </w:t>
            </w:r>
            <w:r w:rsidR="0003485D" w:rsidRPr="00B21F5F">
              <w:t xml:space="preserve">от 90% (включительно) </w:t>
            </w:r>
            <w:r w:rsidR="0003485D">
              <w:t>–</w:t>
            </w:r>
            <w:r w:rsidR="0003485D" w:rsidRPr="00B21F5F">
              <w:t xml:space="preserve"> </w:t>
            </w:r>
          </w:p>
          <w:p w:rsidR="0003485D" w:rsidRPr="00B21F5F" w:rsidRDefault="0003485D" w:rsidP="0079499A">
            <w:pPr>
              <w:widowControl w:val="0"/>
              <w:autoSpaceDE w:val="0"/>
              <w:autoSpaceDN w:val="0"/>
              <w:contextualSpacing/>
            </w:pPr>
            <w:r>
              <w:t>20</w:t>
            </w:r>
            <w:r w:rsidRPr="00B21F5F">
              <w:t xml:space="preserve"> баллов;</w:t>
            </w:r>
          </w:p>
          <w:p w:rsidR="0003485D" w:rsidRPr="00B21F5F" w:rsidRDefault="0058500B" w:rsidP="0079499A">
            <w:pPr>
              <w:widowControl w:val="0"/>
              <w:autoSpaceDE w:val="0"/>
              <w:autoSpaceDN w:val="0"/>
              <w:contextualSpacing/>
            </w:pPr>
            <w:r>
              <w:t xml:space="preserve">- </w:t>
            </w:r>
            <w:r w:rsidR="0003485D" w:rsidRPr="00B21F5F">
              <w:t xml:space="preserve">до 90% </w:t>
            </w:r>
            <w:r w:rsidR="0003485D">
              <w:t>–</w:t>
            </w:r>
            <w:r w:rsidR="0003485D" w:rsidRPr="00B21F5F">
              <w:t xml:space="preserve"> 0 баллов</w:t>
            </w:r>
          </w:p>
        </w:tc>
        <w:tc>
          <w:tcPr>
            <w:tcW w:w="1967" w:type="dxa"/>
            <w:shd w:val="clear" w:color="auto" w:fill="auto"/>
            <w:hideMark/>
          </w:tcPr>
          <w:p w:rsidR="0003485D" w:rsidRPr="00B21F5F" w:rsidRDefault="0003485D" w:rsidP="0079499A">
            <w:pPr>
              <w:contextualSpacing/>
              <w:rPr>
                <w:color w:val="000000"/>
              </w:rPr>
            </w:pPr>
            <w:r w:rsidRPr="00B21F5F">
              <w:rPr>
                <w:color w:val="000000"/>
              </w:rPr>
              <w:t> </w:t>
            </w:r>
          </w:p>
        </w:tc>
        <w:tc>
          <w:tcPr>
            <w:tcW w:w="1648" w:type="dxa"/>
            <w:shd w:val="clear" w:color="auto" w:fill="auto"/>
            <w:hideMark/>
          </w:tcPr>
          <w:p w:rsidR="0003485D" w:rsidRPr="00B21F5F" w:rsidRDefault="0003485D" w:rsidP="0079499A">
            <w:pPr>
              <w:contextualSpacing/>
              <w:rPr>
                <w:color w:val="000000"/>
              </w:rPr>
            </w:pPr>
            <w:r w:rsidRPr="00B21F5F">
              <w:rPr>
                <w:color w:val="000000"/>
              </w:rPr>
              <w:t> </w:t>
            </w:r>
          </w:p>
        </w:tc>
        <w:tc>
          <w:tcPr>
            <w:tcW w:w="1772" w:type="dxa"/>
          </w:tcPr>
          <w:p w:rsidR="0003485D" w:rsidRPr="00B21F5F" w:rsidRDefault="0003485D" w:rsidP="0079499A">
            <w:pPr>
              <w:contextualSpacing/>
              <w:rPr>
                <w:color w:val="000000"/>
              </w:rPr>
            </w:pPr>
          </w:p>
        </w:tc>
        <w:tc>
          <w:tcPr>
            <w:tcW w:w="1701" w:type="dxa"/>
          </w:tcPr>
          <w:p w:rsidR="0003485D" w:rsidRPr="00B21F5F" w:rsidRDefault="0003485D" w:rsidP="0079499A">
            <w:pPr>
              <w:contextualSpacing/>
              <w:rPr>
                <w:color w:val="000000"/>
              </w:rPr>
            </w:pPr>
          </w:p>
        </w:tc>
        <w:tc>
          <w:tcPr>
            <w:tcW w:w="1275" w:type="dxa"/>
            <w:shd w:val="clear" w:color="auto" w:fill="auto"/>
          </w:tcPr>
          <w:p w:rsidR="0003485D" w:rsidRPr="00B21F5F" w:rsidRDefault="0003485D" w:rsidP="0079499A">
            <w:pPr>
              <w:contextualSpacing/>
              <w:rPr>
                <w:color w:val="000000"/>
              </w:rPr>
            </w:pPr>
          </w:p>
        </w:tc>
      </w:tr>
      <w:tr w:rsidR="0003485D" w:rsidRPr="00C81D0C" w:rsidTr="0003485D">
        <w:trPr>
          <w:trHeight w:val="1166"/>
        </w:trPr>
        <w:tc>
          <w:tcPr>
            <w:tcW w:w="3964" w:type="dxa"/>
            <w:shd w:val="clear" w:color="auto" w:fill="auto"/>
            <w:hideMark/>
          </w:tcPr>
          <w:p w:rsidR="0003485D" w:rsidRPr="00B21F5F" w:rsidRDefault="0003485D" w:rsidP="0079499A">
            <w:pPr>
              <w:widowControl w:val="0"/>
              <w:autoSpaceDE w:val="0"/>
              <w:autoSpaceDN w:val="0"/>
              <w:contextualSpacing/>
            </w:pPr>
            <w:r w:rsidRPr="00B21F5F">
              <w:t>1.2. Укомплектованность учреждения работниками, непосредственно оказывающими услуги (основной персо</w:t>
            </w:r>
            <w:r>
              <w:t>нал)</w:t>
            </w:r>
          </w:p>
        </w:tc>
        <w:tc>
          <w:tcPr>
            <w:tcW w:w="2977" w:type="dxa"/>
            <w:shd w:val="clear" w:color="auto" w:fill="auto"/>
            <w:hideMark/>
          </w:tcPr>
          <w:p w:rsidR="0003485D" w:rsidRDefault="0003485D" w:rsidP="0079499A">
            <w:pPr>
              <w:widowControl w:val="0"/>
              <w:autoSpaceDE w:val="0"/>
              <w:autoSpaceDN w:val="0"/>
              <w:contextualSpacing/>
            </w:pPr>
            <w:r>
              <w:t>доля укомплектованности, составляющая:</w:t>
            </w:r>
          </w:p>
          <w:p w:rsidR="0003485D" w:rsidRDefault="0003485D" w:rsidP="0079499A">
            <w:pPr>
              <w:widowControl w:val="0"/>
              <w:autoSpaceDE w:val="0"/>
              <w:autoSpaceDN w:val="0"/>
              <w:contextualSpacing/>
            </w:pPr>
            <w:r>
              <w:t>-</w:t>
            </w:r>
            <w:r w:rsidR="0058500B">
              <w:t xml:space="preserve"> </w:t>
            </w:r>
            <w:r>
              <w:t>не менее</w:t>
            </w:r>
            <w:r w:rsidRPr="00B21F5F">
              <w:t xml:space="preserve"> 95% (включительно) </w:t>
            </w:r>
            <w:r>
              <w:t>–</w:t>
            </w:r>
            <w:r w:rsidRPr="00B21F5F">
              <w:t xml:space="preserve"> </w:t>
            </w:r>
          </w:p>
          <w:p w:rsidR="0003485D" w:rsidRPr="00B21F5F" w:rsidRDefault="0003485D" w:rsidP="0079499A">
            <w:pPr>
              <w:widowControl w:val="0"/>
              <w:autoSpaceDE w:val="0"/>
              <w:autoSpaceDN w:val="0"/>
              <w:contextualSpacing/>
            </w:pPr>
            <w:r w:rsidRPr="00B21F5F">
              <w:t>5 баллов;</w:t>
            </w:r>
          </w:p>
          <w:p w:rsidR="0003485D" w:rsidRDefault="0003485D" w:rsidP="0079499A">
            <w:pPr>
              <w:widowControl w:val="0"/>
              <w:autoSpaceDE w:val="0"/>
              <w:autoSpaceDN w:val="0"/>
              <w:contextualSpacing/>
            </w:pPr>
            <w:r>
              <w:t>-</w:t>
            </w:r>
            <w:r w:rsidR="0058500B">
              <w:t xml:space="preserve"> </w:t>
            </w:r>
            <w:r>
              <w:t>от 90% до 94%</w:t>
            </w:r>
            <w:r w:rsidRPr="00B21F5F">
              <w:t xml:space="preserve"> </w:t>
            </w:r>
            <w:r>
              <w:t>–</w:t>
            </w:r>
            <w:r w:rsidRPr="00B21F5F">
              <w:t xml:space="preserve"> </w:t>
            </w:r>
          </w:p>
          <w:p w:rsidR="0003485D" w:rsidRDefault="0003485D" w:rsidP="0079499A">
            <w:pPr>
              <w:widowControl w:val="0"/>
              <w:autoSpaceDE w:val="0"/>
              <w:autoSpaceDN w:val="0"/>
              <w:contextualSpacing/>
            </w:pPr>
            <w:r>
              <w:t>3 балла,</w:t>
            </w:r>
            <w:r w:rsidRPr="00B21F5F">
              <w:t xml:space="preserve"> </w:t>
            </w:r>
            <w:r>
              <w:t>–</w:t>
            </w:r>
            <w:r w:rsidRPr="00B21F5F">
              <w:t xml:space="preserve"> </w:t>
            </w:r>
            <w:r>
              <w:t xml:space="preserve">менее </w:t>
            </w:r>
            <w:r w:rsidRPr="00B21F5F">
              <w:t>9</w:t>
            </w:r>
            <w:r>
              <w:t>0</w:t>
            </w:r>
            <w:r w:rsidRPr="00B21F5F">
              <w:t xml:space="preserve">% </w:t>
            </w:r>
            <w:r>
              <w:t>–</w:t>
            </w:r>
            <w:r w:rsidRPr="00B21F5F">
              <w:t xml:space="preserve"> </w:t>
            </w:r>
          </w:p>
          <w:p w:rsidR="0003485D" w:rsidRPr="00B21F5F" w:rsidRDefault="0003485D" w:rsidP="0079499A">
            <w:pPr>
              <w:widowControl w:val="0"/>
              <w:autoSpaceDE w:val="0"/>
              <w:autoSpaceDN w:val="0"/>
              <w:contextualSpacing/>
            </w:pPr>
            <w:r w:rsidRPr="00B21F5F">
              <w:t>0 баллов</w:t>
            </w:r>
          </w:p>
        </w:tc>
        <w:tc>
          <w:tcPr>
            <w:tcW w:w="1967" w:type="dxa"/>
            <w:shd w:val="clear" w:color="auto" w:fill="auto"/>
            <w:hideMark/>
          </w:tcPr>
          <w:p w:rsidR="0003485D" w:rsidRPr="00B21F5F" w:rsidRDefault="0003485D" w:rsidP="0079499A">
            <w:pPr>
              <w:contextualSpacing/>
              <w:rPr>
                <w:color w:val="000000"/>
              </w:rPr>
            </w:pPr>
          </w:p>
        </w:tc>
        <w:tc>
          <w:tcPr>
            <w:tcW w:w="1648" w:type="dxa"/>
            <w:shd w:val="clear" w:color="auto" w:fill="auto"/>
            <w:hideMark/>
          </w:tcPr>
          <w:p w:rsidR="0003485D" w:rsidRPr="00B21F5F" w:rsidRDefault="0003485D" w:rsidP="0079499A">
            <w:pPr>
              <w:contextualSpacing/>
              <w:rPr>
                <w:color w:val="000000"/>
              </w:rPr>
            </w:pPr>
          </w:p>
        </w:tc>
        <w:tc>
          <w:tcPr>
            <w:tcW w:w="1772" w:type="dxa"/>
          </w:tcPr>
          <w:p w:rsidR="0003485D" w:rsidRPr="00B21F5F" w:rsidRDefault="0003485D" w:rsidP="0079499A">
            <w:pPr>
              <w:contextualSpacing/>
              <w:rPr>
                <w:color w:val="000000"/>
              </w:rPr>
            </w:pPr>
          </w:p>
        </w:tc>
        <w:tc>
          <w:tcPr>
            <w:tcW w:w="1701" w:type="dxa"/>
          </w:tcPr>
          <w:p w:rsidR="0003485D" w:rsidRPr="00B21F5F" w:rsidRDefault="0003485D" w:rsidP="0079499A">
            <w:pPr>
              <w:contextualSpacing/>
              <w:rPr>
                <w:color w:val="000000"/>
              </w:rPr>
            </w:pPr>
          </w:p>
        </w:tc>
        <w:tc>
          <w:tcPr>
            <w:tcW w:w="1275" w:type="dxa"/>
            <w:shd w:val="clear" w:color="auto" w:fill="auto"/>
          </w:tcPr>
          <w:p w:rsidR="0003485D" w:rsidRPr="00B21F5F" w:rsidRDefault="0003485D" w:rsidP="0079499A">
            <w:pPr>
              <w:contextualSpacing/>
              <w:rPr>
                <w:color w:val="000000"/>
              </w:rPr>
            </w:pPr>
          </w:p>
        </w:tc>
      </w:tr>
      <w:tr w:rsidR="0003485D" w:rsidRPr="00C81D0C" w:rsidTr="0003485D">
        <w:trPr>
          <w:trHeight w:val="510"/>
        </w:trPr>
        <w:tc>
          <w:tcPr>
            <w:tcW w:w="3964" w:type="dxa"/>
            <w:shd w:val="clear" w:color="auto" w:fill="auto"/>
            <w:hideMark/>
          </w:tcPr>
          <w:p w:rsidR="0003485D" w:rsidRPr="00B21F5F" w:rsidRDefault="0003485D" w:rsidP="0079499A">
            <w:pPr>
              <w:widowControl w:val="0"/>
              <w:autoSpaceDE w:val="0"/>
              <w:autoSpaceDN w:val="0"/>
              <w:contextualSpacing/>
            </w:pPr>
            <w:r w:rsidRPr="00B21F5F">
              <w:t>1.3. Обеспечение повышения квалификации сотрудниками учреждения:</w:t>
            </w:r>
          </w:p>
          <w:p w:rsidR="0003485D" w:rsidRPr="00B21F5F" w:rsidRDefault="0003485D" w:rsidP="0079499A">
            <w:pPr>
              <w:widowControl w:val="0"/>
              <w:autoSpaceDE w:val="0"/>
              <w:autoSpaceDN w:val="0"/>
              <w:contextualSpacing/>
            </w:pPr>
            <w:r w:rsidRPr="00B21F5F">
              <w:t>- участие в курсах повышения</w:t>
            </w:r>
          </w:p>
          <w:p w:rsidR="0003485D" w:rsidRDefault="0003485D" w:rsidP="0079499A">
            <w:pPr>
              <w:widowControl w:val="0"/>
              <w:autoSpaceDE w:val="0"/>
              <w:autoSpaceDN w:val="0"/>
              <w:contextualSpacing/>
            </w:pPr>
            <w:r w:rsidRPr="00B21F5F">
              <w:t xml:space="preserve">квалификации </w:t>
            </w:r>
          </w:p>
          <w:p w:rsidR="0003485D" w:rsidRDefault="0003485D" w:rsidP="0079499A">
            <w:pPr>
              <w:widowControl w:val="0"/>
              <w:autoSpaceDE w:val="0"/>
              <w:autoSpaceDN w:val="0"/>
              <w:contextualSpacing/>
            </w:pPr>
            <w:r w:rsidRPr="00B21F5F">
              <w:t>с периодичностью,</w:t>
            </w:r>
            <w:r>
              <w:t xml:space="preserve"> </w:t>
            </w:r>
            <w:r w:rsidRPr="00B21F5F">
              <w:t>определенной законодательством</w:t>
            </w:r>
            <w:r>
              <w:t xml:space="preserve"> </w:t>
            </w:r>
          </w:p>
          <w:p w:rsidR="0003485D" w:rsidRPr="00B21F5F" w:rsidRDefault="0003485D" w:rsidP="0079499A">
            <w:pPr>
              <w:widowControl w:val="0"/>
              <w:autoSpaceDE w:val="0"/>
              <w:autoSpaceDN w:val="0"/>
              <w:contextualSpacing/>
            </w:pPr>
            <w:r w:rsidRPr="00B21F5F">
              <w:t>и в соответствии с</w:t>
            </w:r>
            <w:r>
              <w:t> </w:t>
            </w:r>
            <w:r w:rsidRPr="00B21F5F">
              <w:t>утвержденным планом-графиком;</w:t>
            </w:r>
          </w:p>
          <w:p w:rsidR="0003485D" w:rsidRPr="00B21F5F" w:rsidRDefault="0003485D" w:rsidP="0079499A">
            <w:pPr>
              <w:widowControl w:val="0"/>
              <w:autoSpaceDE w:val="0"/>
              <w:autoSpaceDN w:val="0"/>
              <w:contextualSpacing/>
            </w:pPr>
            <w:r w:rsidRPr="00B21F5F">
              <w:t>- участие в семинарах, практикумах,</w:t>
            </w:r>
          </w:p>
          <w:p w:rsidR="0003485D" w:rsidRPr="00B21F5F" w:rsidRDefault="0003485D" w:rsidP="0079499A">
            <w:pPr>
              <w:widowControl w:val="0"/>
              <w:autoSpaceDE w:val="0"/>
              <w:autoSpaceDN w:val="0"/>
              <w:contextualSpacing/>
            </w:pPr>
            <w:r w:rsidRPr="00B21F5F">
              <w:t>конференциях, тренингах, профессиональных конкурсах, иных мероприятиях, направленных на развитие профессиональных компетенций</w:t>
            </w:r>
          </w:p>
        </w:tc>
        <w:tc>
          <w:tcPr>
            <w:tcW w:w="2977" w:type="dxa"/>
            <w:shd w:val="clear" w:color="auto" w:fill="auto"/>
            <w:hideMark/>
          </w:tcPr>
          <w:p w:rsidR="0003485D" w:rsidRDefault="0003485D" w:rsidP="0079499A">
            <w:pPr>
              <w:widowControl w:val="0"/>
              <w:autoSpaceDE w:val="0"/>
              <w:autoSpaceDN w:val="0"/>
              <w:contextualSpacing/>
            </w:pPr>
            <w:r w:rsidRPr="00B21F5F">
              <w:t xml:space="preserve">- доля сотрудников учреждения, повысивших свою квалификацию </w:t>
            </w:r>
          </w:p>
          <w:p w:rsidR="0003485D" w:rsidRPr="00B21F5F" w:rsidRDefault="0003485D" w:rsidP="0079499A">
            <w:pPr>
              <w:widowControl w:val="0"/>
              <w:autoSpaceDE w:val="0"/>
              <w:autoSpaceDN w:val="0"/>
              <w:contextualSpacing/>
            </w:pPr>
            <w:r w:rsidRPr="00B21F5F">
              <w:t>на курсах повышения квалификации в</w:t>
            </w:r>
            <w:r>
              <w:t> </w:t>
            </w:r>
            <w:r w:rsidRPr="00B21F5F">
              <w:t>соответствии с</w:t>
            </w:r>
            <w:r>
              <w:t> </w:t>
            </w:r>
            <w:r w:rsidRPr="00B21F5F">
              <w:t xml:space="preserve">планом-графиком (100%) </w:t>
            </w:r>
            <w:r>
              <w:t>–</w:t>
            </w:r>
            <w:r w:rsidRPr="00B21F5F">
              <w:t xml:space="preserve"> </w:t>
            </w:r>
            <w:r>
              <w:t>3</w:t>
            </w:r>
            <w:r w:rsidRPr="00B21F5F">
              <w:t xml:space="preserve"> балл</w:t>
            </w:r>
            <w:r>
              <w:t>а</w:t>
            </w:r>
            <w:r w:rsidRPr="00B21F5F">
              <w:t>;</w:t>
            </w:r>
          </w:p>
          <w:p w:rsidR="0003485D" w:rsidRPr="00B21F5F" w:rsidRDefault="0003485D" w:rsidP="0079499A">
            <w:pPr>
              <w:widowControl w:val="0"/>
              <w:autoSpaceDE w:val="0"/>
              <w:autoSpaceDN w:val="0"/>
              <w:contextualSpacing/>
            </w:pPr>
            <w:r w:rsidRPr="00B21F5F">
              <w:t>- участие</w:t>
            </w:r>
          </w:p>
          <w:p w:rsidR="0003485D" w:rsidRDefault="0003485D" w:rsidP="0079499A">
            <w:pPr>
              <w:widowControl w:val="0"/>
              <w:autoSpaceDE w:val="0"/>
              <w:autoSpaceDN w:val="0"/>
              <w:contextualSpacing/>
            </w:pPr>
            <w:r w:rsidRPr="00B21F5F">
              <w:t xml:space="preserve">сотрудников учреждения </w:t>
            </w:r>
          </w:p>
          <w:p w:rsidR="0003485D" w:rsidRDefault="0003485D" w:rsidP="0079499A">
            <w:pPr>
              <w:widowControl w:val="0"/>
              <w:autoSpaceDE w:val="0"/>
              <w:autoSpaceDN w:val="0"/>
              <w:contextualSpacing/>
            </w:pPr>
            <w:r w:rsidRPr="00B21F5F">
              <w:t xml:space="preserve">в семинарах, практикумах, конференциях </w:t>
            </w:r>
          </w:p>
          <w:p w:rsidR="0003485D" w:rsidRPr="00B21F5F" w:rsidRDefault="0003485D" w:rsidP="0079499A">
            <w:pPr>
              <w:widowControl w:val="0"/>
              <w:autoSpaceDE w:val="0"/>
              <w:autoSpaceDN w:val="0"/>
              <w:contextualSpacing/>
            </w:pPr>
            <w:r w:rsidRPr="00B21F5F">
              <w:t>и т</w:t>
            </w:r>
            <w:r>
              <w:t>ак </w:t>
            </w:r>
            <w:r w:rsidRPr="00C81D0C">
              <w:t>д</w:t>
            </w:r>
            <w:r>
              <w:t>алее</w:t>
            </w:r>
            <w:r w:rsidRPr="00B21F5F">
              <w:t xml:space="preserve"> </w:t>
            </w:r>
            <w:r>
              <w:t>–</w:t>
            </w:r>
            <w:r w:rsidRPr="00B21F5F">
              <w:t xml:space="preserve"> </w:t>
            </w:r>
            <w:r>
              <w:t>2 балла</w:t>
            </w:r>
            <w:r w:rsidRPr="00B21F5F">
              <w:t>;</w:t>
            </w:r>
          </w:p>
          <w:p w:rsidR="0003485D" w:rsidRPr="00B21F5F" w:rsidRDefault="0003485D" w:rsidP="0079499A">
            <w:pPr>
              <w:widowControl w:val="0"/>
              <w:autoSpaceDE w:val="0"/>
              <w:autoSpaceDN w:val="0"/>
              <w:contextualSpacing/>
            </w:pPr>
            <w:r w:rsidRPr="00B21F5F">
              <w:t>- отсутствие</w:t>
            </w:r>
          </w:p>
          <w:p w:rsidR="0003485D" w:rsidRPr="00B21F5F" w:rsidRDefault="0003485D" w:rsidP="0003485D">
            <w:pPr>
              <w:widowControl w:val="0"/>
              <w:autoSpaceDE w:val="0"/>
              <w:autoSpaceDN w:val="0"/>
              <w:contextualSpacing/>
            </w:pPr>
            <w:r w:rsidRPr="00B21F5F">
              <w:t xml:space="preserve">участия </w:t>
            </w:r>
            <w:r>
              <w:t xml:space="preserve">– </w:t>
            </w:r>
            <w:r w:rsidRPr="00B21F5F">
              <w:rPr>
                <w:rFonts w:eastAsia="Calibri"/>
              </w:rPr>
              <w:t>0 баллов</w:t>
            </w:r>
          </w:p>
        </w:tc>
        <w:tc>
          <w:tcPr>
            <w:tcW w:w="1967" w:type="dxa"/>
            <w:shd w:val="clear" w:color="auto" w:fill="auto"/>
            <w:hideMark/>
          </w:tcPr>
          <w:p w:rsidR="0003485D" w:rsidRPr="00B21F5F" w:rsidRDefault="0003485D" w:rsidP="0079499A">
            <w:pPr>
              <w:contextualSpacing/>
              <w:rPr>
                <w:color w:val="000000"/>
              </w:rPr>
            </w:pPr>
            <w:r w:rsidRPr="00B21F5F">
              <w:rPr>
                <w:color w:val="000000"/>
              </w:rPr>
              <w:t> </w:t>
            </w:r>
          </w:p>
        </w:tc>
        <w:tc>
          <w:tcPr>
            <w:tcW w:w="1648" w:type="dxa"/>
            <w:shd w:val="clear" w:color="auto" w:fill="auto"/>
            <w:hideMark/>
          </w:tcPr>
          <w:p w:rsidR="0003485D" w:rsidRPr="00B21F5F" w:rsidRDefault="0003485D" w:rsidP="0079499A">
            <w:pPr>
              <w:contextualSpacing/>
              <w:rPr>
                <w:color w:val="000000"/>
              </w:rPr>
            </w:pPr>
            <w:r w:rsidRPr="00B21F5F">
              <w:rPr>
                <w:color w:val="000000"/>
              </w:rPr>
              <w:t> </w:t>
            </w:r>
          </w:p>
        </w:tc>
        <w:tc>
          <w:tcPr>
            <w:tcW w:w="1772" w:type="dxa"/>
          </w:tcPr>
          <w:p w:rsidR="0003485D" w:rsidRPr="00B21F5F" w:rsidRDefault="0003485D" w:rsidP="0079499A">
            <w:pPr>
              <w:contextualSpacing/>
              <w:rPr>
                <w:color w:val="000000"/>
              </w:rPr>
            </w:pPr>
          </w:p>
        </w:tc>
        <w:tc>
          <w:tcPr>
            <w:tcW w:w="1701" w:type="dxa"/>
          </w:tcPr>
          <w:p w:rsidR="0003485D" w:rsidRPr="00B21F5F" w:rsidRDefault="0003485D" w:rsidP="0079499A">
            <w:pPr>
              <w:contextualSpacing/>
              <w:rPr>
                <w:color w:val="000000"/>
              </w:rPr>
            </w:pPr>
          </w:p>
        </w:tc>
        <w:tc>
          <w:tcPr>
            <w:tcW w:w="1275" w:type="dxa"/>
            <w:shd w:val="clear" w:color="auto" w:fill="auto"/>
          </w:tcPr>
          <w:p w:rsidR="0003485D" w:rsidRPr="00B21F5F" w:rsidRDefault="0003485D" w:rsidP="0079499A">
            <w:pPr>
              <w:contextualSpacing/>
              <w:rPr>
                <w:color w:val="000000"/>
              </w:rPr>
            </w:pPr>
          </w:p>
        </w:tc>
      </w:tr>
      <w:tr w:rsidR="0003485D" w:rsidRPr="00C81D0C" w:rsidTr="0079499A">
        <w:trPr>
          <w:trHeight w:val="255"/>
        </w:trPr>
        <w:tc>
          <w:tcPr>
            <w:tcW w:w="8908" w:type="dxa"/>
            <w:gridSpan w:val="3"/>
            <w:shd w:val="clear" w:color="auto" w:fill="auto"/>
            <w:hideMark/>
          </w:tcPr>
          <w:p w:rsidR="0003485D" w:rsidRPr="00B21F5F" w:rsidRDefault="0003485D" w:rsidP="0079499A">
            <w:pPr>
              <w:contextualSpacing/>
              <w:rPr>
                <w:color w:val="000000"/>
              </w:rPr>
            </w:pPr>
            <w:r w:rsidRPr="00B21F5F">
              <w:rPr>
                <w:color w:val="000000"/>
              </w:rPr>
              <w:t>Количество баллов при проведении итогов по разделу 1:</w:t>
            </w:r>
          </w:p>
        </w:tc>
        <w:tc>
          <w:tcPr>
            <w:tcW w:w="1648" w:type="dxa"/>
            <w:shd w:val="clear" w:color="auto" w:fill="auto"/>
            <w:hideMark/>
          </w:tcPr>
          <w:p w:rsidR="0003485D" w:rsidRPr="00B21F5F" w:rsidRDefault="0003485D" w:rsidP="0079499A">
            <w:pPr>
              <w:contextualSpacing/>
              <w:rPr>
                <w:color w:val="000000"/>
              </w:rPr>
            </w:pPr>
            <w:r w:rsidRPr="00B21F5F">
              <w:rPr>
                <w:color w:val="000000"/>
              </w:rPr>
              <w:t> </w:t>
            </w:r>
          </w:p>
        </w:tc>
        <w:tc>
          <w:tcPr>
            <w:tcW w:w="1772" w:type="dxa"/>
          </w:tcPr>
          <w:p w:rsidR="0003485D" w:rsidRPr="00B21F5F" w:rsidRDefault="0003485D" w:rsidP="0079499A">
            <w:pPr>
              <w:contextualSpacing/>
              <w:rPr>
                <w:b/>
                <w:bCs/>
                <w:color w:val="000000"/>
              </w:rPr>
            </w:pPr>
          </w:p>
        </w:tc>
        <w:tc>
          <w:tcPr>
            <w:tcW w:w="1701" w:type="dxa"/>
          </w:tcPr>
          <w:p w:rsidR="0003485D" w:rsidRPr="00B21F5F" w:rsidRDefault="0003485D" w:rsidP="0079499A">
            <w:pPr>
              <w:contextualSpacing/>
              <w:rPr>
                <w:b/>
                <w:bCs/>
                <w:color w:val="000000"/>
              </w:rPr>
            </w:pPr>
          </w:p>
        </w:tc>
        <w:tc>
          <w:tcPr>
            <w:tcW w:w="1275" w:type="dxa"/>
            <w:shd w:val="clear" w:color="auto" w:fill="auto"/>
            <w:hideMark/>
          </w:tcPr>
          <w:p w:rsidR="0003485D" w:rsidRPr="00B21F5F" w:rsidRDefault="0003485D" w:rsidP="0079499A">
            <w:pPr>
              <w:contextualSpacing/>
              <w:rPr>
                <w:b/>
                <w:bCs/>
                <w:color w:val="000000"/>
              </w:rPr>
            </w:pPr>
            <w:r w:rsidRPr="00B21F5F">
              <w:rPr>
                <w:b/>
                <w:bCs/>
                <w:color w:val="000000"/>
              </w:rPr>
              <w:t> </w:t>
            </w:r>
          </w:p>
        </w:tc>
      </w:tr>
      <w:tr w:rsidR="0003485D" w:rsidRPr="00B21F5F" w:rsidTr="0079499A">
        <w:trPr>
          <w:trHeight w:val="255"/>
        </w:trPr>
        <w:tc>
          <w:tcPr>
            <w:tcW w:w="15304" w:type="dxa"/>
            <w:gridSpan w:val="7"/>
          </w:tcPr>
          <w:p w:rsidR="0003485D" w:rsidRPr="00B21F5F" w:rsidRDefault="0003485D" w:rsidP="0079499A">
            <w:pPr>
              <w:contextualSpacing/>
              <w:rPr>
                <w:color w:val="000000"/>
              </w:rPr>
            </w:pPr>
            <w:r w:rsidRPr="00B21F5F">
              <w:rPr>
                <w:color w:val="000000"/>
              </w:rPr>
              <w:t>2.Финансово-экономическая деятельность</w:t>
            </w:r>
          </w:p>
        </w:tc>
      </w:tr>
      <w:tr w:rsidR="0003485D" w:rsidRPr="00C81D0C" w:rsidTr="0003485D">
        <w:trPr>
          <w:trHeight w:val="510"/>
        </w:trPr>
        <w:tc>
          <w:tcPr>
            <w:tcW w:w="3964" w:type="dxa"/>
            <w:shd w:val="clear" w:color="auto" w:fill="auto"/>
            <w:hideMark/>
          </w:tcPr>
          <w:p w:rsidR="0003485D" w:rsidRDefault="0003485D" w:rsidP="0079499A">
            <w:pPr>
              <w:widowControl w:val="0"/>
              <w:autoSpaceDE w:val="0"/>
              <w:autoSpaceDN w:val="0"/>
              <w:contextualSpacing/>
            </w:pPr>
            <w:r w:rsidRPr="00B21F5F">
              <w:t xml:space="preserve">2.1. Использование финансового обеспечения </w:t>
            </w:r>
          </w:p>
          <w:p w:rsidR="0003485D" w:rsidRDefault="0003485D" w:rsidP="0079499A">
            <w:pPr>
              <w:widowControl w:val="0"/>
              <w:autoSpaceDE w:val="0"/>
              <w:autoSpaceDN w:val="0"/>
              <w:contextualSpacing/>
            </w:pPr>
            <w:r w:rsidRPr="00B21F5F">
              <w:t xml:space="preserve">на выполнение муниципального задания </w:t>
            </w:r>
          </w:p>
          <w:p w:rsidR="0003485D" w:rsidRDefault="0003485D" w:rsidP="0079499A">
            <w:pPr>
              <w:widowControl w:val="0"/>
              <w:autoSpaceDE w:val="0"/>
              <w:autoSpaceDN w:val="0"/>
              <w:contextualSpacing/>
            </w:pPr>
            <w:r w:rsidRPr="00B21F5F">
              <w:t>в от</w:t>
            </w:r>
            <w:r w:rsidRPr="00C81D0C">
              <w:softHyphen/>
            </w:r>
            <w:r w:rsidRPr="00B21F5F">
              <w:t>четном периоде (не менее 90 процентов от</w:t>
            </w:r>
            <w:r>
              <w:t> </w:t>
            </w:r>
            <w:r w:rsidRPr="00B21F5F">
              <w:t>утвержденных плановых назначений на</w:t>
            </w:r>
            <w:r>
              <w:t> </w:t>
            </w:r>
            <w:r w:rsidRPr="00B21F5F">
              <w:t>соответ</w:t>
            </w:r>
            <w:r w:rsidRPr="00C81D0C">
              <w:softHyphen/>
            </w:r>
            <w:r w:rsidRPr="00B21F5F">
              <w:t xml:space="preserve">ствующий период), без учета резерва для оплаты получателями субсидии непредвиденных расходов </w:t>
            </w:r>
          </w:p>
          <w:p w:rsidR="0003485D" w:rsidRPr="00B21F5F" w:rsidRDefault="0003485D" w:rsidP="0079499A">
            <w:pPr>
              <w:widowControl w:val="0"/>
              <w:autoSpaceDE w:val="0"/>
              <w:autoSpaceDN w:val="0"/>
              <w:contextualSpacing/>
            </w:pPr>
            <w:r w:rsidRPr="00B21F5F">
              <w:t xml:space="preserve">и обоснованно сложившейся экономии средств </w:t>
            </w:r>
          </w:p>
        </w:tc>
        <w:tc>
          <w:tcPr>
            <w:tcW w:w="2977" w:type="dxa"/>
            <w:shd w:val="clear" w:color="auto" w:fill="auto"/>
            <w:hideMark/>
          </w:tcPr>
          <w:p w:rsidR="0003485D" w:rsidRDefault="0058500B" w:rsidP="0079499A">
            <w:pPr>
              <w:widowControl w:val="0"/>
              <w:autoSpaceDE w:val="0"/>
              <w:autoSpaceDN w:val="0"/>
              <w:contextualSpacing/>
            </w:pPr>
            <w:r>
              <w:t xml:space="preserve">- </w:t>
            </w:r>
            <w:r w:rsidR="0003485D" w:rsidRPr="00B21F5F">
              <w:t xml:space="preserve">от 90% (включительно) </w:t>
            </w:r>
            <w:r w:rsidR="0003485D">
              <w:t>–</w:t>
            </w:r>
            <w:r w:rsidR="0003485D" w:rsidRPr="00B21F5F">
              <w:t xml:space="preserve"> </w:t>
            </w:r>
          </w:p>
          <w:p w:rsidR="0003485D" w:rsidRPr="00B21F5F" w:rsidRDefault="0003485D" w:rsidP="0079499A">
            <w:pPr>
              <w:widowControl w:val="0"/>
              <w:autoSpaceDE w:val="0"/>
              <w:autoSpaceDN w:val="0"/>
              <w:contextualSpacing/>
            </w:pPr>
            <w:r w:rsidRPr="00B21F5F">
              <w:t>10 баллов;</w:t>
            </w:r>
          </w:p>
          <w:p w:rsidR="0003485D" w:rsidRPr="00B21F5F" w:rsidRDefault="0058500B" w:rsidP="0079499A">
            <w:pPr>
              <w:widowControl w:val="0"/>
              <w:autoSpaceDE w:val="0"/>
              <w:autoSpaceDN w:val="0"/>
              <w:contextualSpacing/>
            </w:pPr>
            <w:r>
              <w:t xml:space="preserve">- </w:t>
            </w:r>
            <w:r w:rsidR="0003485D" w:rsidRPr="00B21F5F">
              <w:t xml:space="preserve">до 90% </w:t>
            </w:r>
            <w:r w:rsidR="0003485D">
              <w:t>–</w:t>
            </w:r>
            <w:r w:rsidR="0003485D" w:rsidRPr="00B21F5F">
              <w:t xml:space="preserve"> 0 баллов</w:t>
            </w:r>
          </w:p>
        </w:tc>
        <w:tc>
          <w:tcPr>
            <w:tcW w:w="1967" w:type="dxa"/>
            <w:shd w:val="clear" w:color="auto" w:fill="auto"/>
            <w:hideMark/>
          </w:tcPr>
          <w:p w:rsidR="0003485D" w:rsidRPr="00B21F5F" w:rsidRDefault="0003485D" w:rsidP="0079499A">
            <w:pPr>
              <w:contextualSpacing/>
              <w:rPr>
                <w:color w:val="000000"/>
              </w:rPr>
            </w:pPr>
            <w:r w:rsidRPr="00B21F5F">
              <w:rPr>
                <w:color w:val="000000"/>
              </w:rPr>
              <w:t> </w:t>
            </w:r>
          </w:p>
        </w:tc>
        <w:tc>
          <w:tcPr>
            <w:tcW w:w="1648" w:type="dxa"/>
            <w:shd w:val="clear" w:color="auto" w:fill="auto"/>
            <w:hideMark/>
          </w:tcPr>
          <w:p w:rsidR="0003485D" w:rsidRPr="00B21F5F" w:rsidRDefault="0003485D" w:rsidP="0079499A">
            <w:pPr>
              <w:contextualSpacing/>
              <w:rPr>
                <w:color w:val="000000"/>
              </w:rPr>
            </w:pPr>
            <w:r w:rsidRPr="00B21F5F">
              <w:rPr>
                <w:color w:val="000000"/>
              </w:rPr>
              <w:t> </w:t>
            </w:r>
          </w:p>
        </w:tc>
        <w:tc>
          <w:tcPr>
            <w:tcW w:w="1772" w:type="dxa"/>
          </w:tcPr>
          <w:p w:rsidR="0003485D" w:rsidRPr="00B21F5F" w:rsidRDefault="0003485D" w:rsidP="0079499A">
            <w:pPr>
              <w:contextualSpacing/>
              <w:rPr>
                <w:color w:val="000000"/>
              </w:rPr>
            </w:pPr>
          </w:p>
        </w:tc>
        <w:tc>
          <w:tcPr>
            <w:tcW w:w="1701" w:type="dxa"/>
          </w:tcPr>
          <w:p w:rsidR="0003485D" w:rsidRPr="00B21F5F" w:rsidRDefault="0003485D" w:rsidP="0079499A">
            <w:pPr>
              <w:contextualSpacing/>
              <w:rPr>
                <w:color w:val="000000"/>
              </w:rPr>
            </w:pPr>
          </w:p>
        </w:tc>
        <w:tc>
          <w:tcPr>
            <w:tcW w:w="1275" w:type="dxa"/>
            <w:shd w:val="clear" w:color="auto" w:fill="auto"/>
          </w:tcPr>
          <w:p w:rsidR="0003485D" w:rsidRPr="00B21F5F" w:rsidRDefault="0003485D" w:rsidP="0079499A">
            <w:pPr>
              <w:contextualSpacing/>
              <w:rPr>
                <w:color w:val="000000"/>
              </w:rPr>
            </w:pPr>
          </w:p>
        </w:tc>
      </w:tr>
      <w:tr w:rsidR="0003485D" w:rsidRPr="00C81D0C" w:rsidTr="0003485D">
        <w:trPr>
          <w:trHeight w:val="1690"/>
        </w:trPr>
        <w:tc>
          <w:tcPr>
            <w:tcW w:w="3964" w:type="dxa"/>
            <w:shd w:val="clear" w:color="auto" w:fill="auto"/>
            <w:hideMark/>
          </w:tcPr>
          <w:p w:rsidR="0003485D" w:rsidRDefault="0003485D" w:rsidP="0079499A">
            <w:pPr>
              <w:widowControl w:val="0"/>
              <w:autoSpaceDE w:val="0"/>
              <w:autoSpaceDN w:val="0"/>
              <w:contextualSpacing/>
            </w:pPr>
            <w:r w:rsidRPr="00B21F5F">
              <w:t xml:space="preserve">2.2. Соблюдение сроков </w:t>
            </w:r>
          </w:p>
          <w:p w:rsidR="0003485D" w:rsidRDefault="0003485D" w:rsidP="0079499A">
            <w:pPr>
              <w:widowControl w:val="0"/>
              <w:autoSpaceDE w:val="0"/>
              <w:autoSpaceDN w:val="0"/>
              <w:contextualSpacing/>
            </w:pPr>
            <w:r w:rsidRPr="00B21F5F">
              <w:t xml:space="preserve">и качества предоставления месячных, квартальных </w:t>
            </w:r>
          </w:p>
          <w:p w:rsidR="0003485D" w:rsidRDefault="0003485D" w:rsidP="0079499A">
            <w:pPr>
              <w:widowControl w:val="0"/>
              <w:autoSpaceDE w:val="0"/>
              <w:autoSpaceDN w:val="0"/>
              <w:contextualSpacing/>
            </w:pPr>
            <w:r w:rsidRPr="00B21F5F">
              <w:t>и годовых отчетов, планов финансово-хозяйственной деятельности, статистической от</w:t>
            </w:r>
            <w:r w:rsidRPr="00C81D0C">
              <w:softHyphen/>
            </w:r>
            <w:r w:rsidRPr="00B21F5F">
              <w:t>четности, проектов планов финансово-хозяйственной деятельности (с</w:t>
            </w:r>
            <w:r>
              <w:t> </w:t>
            </w:r>
            <w:r w:rsidRPr="00B21F5F">
              <w:t xml:space="preserve">расчетами </w:t>
            </w:r>
          </w:p>
          <w:p w:rsidR="0003485D" w:rsidRPr="00B21F5F" w:rsidRDefault="0003485D" w:rsidP="0003485D">
            <w:pPr>
              <w:widowControl w:val="0"/>
              <w:autoSpaceDE w:val="0"/>
              <w:autoSpaceDN w:val="0"/>
              <w:contextualSpacing/>
            </w:pPr>
            <w:r w:rsidRPr="00B21F5F">
              <w:t>и обоснованиями) и иной запрашиваемой информации</w:t>
            </w:r>
          </w:p>
        </w:tc>
        <w:tc>
          <w:tcPr>
            <w:tcW w:w="2977" w:type="dxa"/>
            <w:shd w:val="clear" w:color="auto" w:fill="auto"/>
            <w:hideMark/>
          </w:tcPr>
          <w:p w:rsidR="0003485D" w:rsidRDefault="0058500B" w:rsidP="0079499A">
            <w:pPr>
              <w:widowControl w:val="0"/>
              <w:autoSpaceDE w:val="0"/>
              <w:autoSpaceDN w:val="0"/>
              <w:contextualSpacing/>
            </w:pPr>
            <w:r>
              <w:t xml:space="preserve">- </w:t>
            </w:r>
            <w:r w:rsidR="0003485D" w:rsidRPr="00B21F5F">
              <w:t xml:space="preserve">соблюдение </w:t>
            </w:r>
            <w:r w:rsidR="0003485D">
              <w:t>–</w:t>
            </w:r>
            <w:r w:rsidR="0003485D" w:rsidRPr="00B21F5F">
              <w:t xml:space="preserve"> </w:t>
            </w:r>
          </w:p>
          <w:p w:rsidR="0003485D" w:rsidRPr="00B21F5F" w:rsidRDefault="0003485D" w:rsidP="0079499A">
            <w:pPr>
              <w:widowControl w:val="0"/>
              <w:autoSpaceDE w:val="0"/>
              <w:autoSpaceDN w:val="0"/>
              <w:contextualSpacing/>
            </w:pPr>
            <w:r w:rsidRPr="00B21F5F">
              <w:t>10 баллов;</w:t>
            </w:r>
          </w:p>
          <w:p w:rsidR="0003485D" w:rsidRDefault="0058500B" w:rsidP="0079499A">
            <w:pPr>
              <w:widowControl w:val="0"/>
              <w:autoSpaceDE w:val="0"/>
              <w:autoSpaceDN w:val="0"/>
              <w:contextualSpacing/>
            </w:pPr>
            <w:r>
              <w:t xml:space="preserve">- </w:t>
            </w:r>
            <w:r w:rsidR="0003485D" w:rsidRPr="00B21F5F">
              <w:t xml:space="preserve">несоблюдение </w:t>
            </w:r>
            <w:r w:rsidR="0003485D">
              <w:t>–</w:t>
            </w:r>
            <w:r w:rsidR="0003485D" w:rsidRPr="00B21F5F">
              <w:t xml:space="preserve"> </w:t>
            </w:r>
          </w:p>
          <w:p w:rsidR="0003485D" w:rsidRPr="00B21F5F" w:rsidRDefault="0058500B" w:rsidP="0079499A">
            <w:pPr>
              <w:widowControl w:val="0"/>
              <w:autoSpaceDE w:val="0"/>
              <w:autoSpaceDN w:val="0"/>
              <w:contextualSpacing/>
            </w:pPr>
            <w:r>
              <w:t>0 баллов</w:t>
            </w:r>
          </w:p>
        </w:tc>
        <w:tc>
          <w:tcPr>
            <w:tcW w:w="1967" w:type="dxa"/>
            <w:shd w:val="clear" w:color="auto" w:fill="auto"/>
            <w:hideMark/>
          </w:tcPr>
          <w:p w:rsidR="0003485D" w:rsidRPr="00B21F5F" w:rsidRDefault="0003485D" w:rsidP="0079499A">
            <w:pPr>
              <w:contextualSpacing/>
              <w:rPr>
                <w:color w:val="000000"/>
              </w:rPr>
            </w:pPr>
            <w:r w:rsidRPr="00B21F5F">
              <w:rPr>
                <w:color w:val="000000"/>
              </w:rPr>
              <w:t> </w:t>
            </w:r>
          </w:p>
        </w:tc>
        <w:tc>
          <w:tcPr>
            <w:tcW w:w="1648" w:type="dxa"/>
            <w:shd w:val="clear" w:color="auto" w:fill="auto"/>
            <w:hideMark/>
          </w:tcPr>
          <w:p w:rsidR="0003485D" w:rsidRPr="00B21F5F" w:rsidRDefault="0003485D" w:rsidP="0079499A">
            <w:pPr>
              <w:contextualSpacing/>
              <w:rPr>
                <w:color w:val="000000"/>
              </w:rPr>
            </w:pPr>
            <w:r w:rsidRPr="00B21F5F">
              <w:rPr>
                <w:color w:val="000000"/>
              </w:rPr>
              <w:t> </w:t>
            </w:r>
          </w:p>
        </w:tc>
        <w:tc>
          <w:tcPr>
            <w:tcW w:w="1772" w:type="dxa"/>
          </w:tcPr>
          <w:p w:rsidR="0003485D" w:rsidRPr="00B21F5F" w:rsidRDefault="0003485D" w:rsidP="0079499A">
            <w:pPr>
              <w:contextualSpacing/>
              <w:rPr>
                <w:color w:val="000000"/>
              </w:rPr>
            </w:pPr>
          </w:p>
        </w:tc>
        <w:tc>
          <w:tcPr>
            <w:tcW w:w="1701" w:type="dxa"/>
          </w:tcPr>
          <w:p w:rsidR="0003485D" w:rsidRPr="00B21F5F" w:rsidRDefault="0003485D" w:rsidP="0079499A">
            <w:pPr>
              <w:contextualSpacing/>
              <w:rPr>
                <w:color w:val="000000"/>
              </w:rPr>
            </w:pPr>
          </w:p>
        </w:tc>
        <w:tc>
          <w:tcPr>
            <w:tcW w:w="1275" w:type="dxa"/>
            <w:shd w:val="clear" w:color="auto" w:fill="auto"/>
          </w:tcPr>
          <w:p w:rsidR="0003485D" w:rsidRPr="00B21F5F" w:rsidRDefault="0003485D" w:rsidP="0079499A">
            <w:pPr>
              <w:contextualSpacing/>
              <w:rPr>
                <w:color w:val="000000"/>
              </w:rPr>
            </w:pPr>
          </w:p>
        </w:tc>
      </w:tr>
      <w:tr w:rsidR="0003485D" w:rsidRPr="00C81D0C" w:rsidTr="0003485D">
        <w:trPr>
          <w:trHeight w:val="1164"/>
        </w:trPr>
        <w:tc>
          <w:tcPr>
            <w:tcW w:w="3964" w:type="dxa"/>
            <w:shd w:val="clear" w:color="auto" w:fill="auto"/>
            <w:hideMark/>
          </w:tcPr>
          <w:p w:rsidR="0003485D" w:rsidRPr="00B21F5F" w:rsidRDefault="0003485D" w:rsidP="0079499A">
            <w:pPr>
              <w:widowControl w:val="0"/>
              <w:autoSpaceDE w:val="0"/>
              <w:autoSpaceDN w:val="0"/>
              <w:contextualSpacing/>
            </w:pPr>
            <w:r w:rsidRPr="00B21F5F">
              <w:t>2.3. Отсутствие необоснованной просроченной дебиторской и кредиторской задолженности</w:t>
            </w:r>
          </w:p>
        </w:tc>
        <w:tc>
          <w:tcPr>
            <w:tcW w:w="2977" w:type="dxa"/>
            <w:shd w:val="clear" w:color="auto" w:fill="auto"/>
            <w:hideMark/>
          </w:tcPr>
          <w:p w:rsidR="0003485D" w:rsidRPr="00B21F5F" w:rsidRDefault="0003485D" w:rsidP="0079499A">
            <w:pPr>
              <w:widowControl w:val="0"/>
              <w:autoSpaceDE w:val="0"/>
              <w:autoSpaceDN w:val="0"/>
              <w:contextualSpacing/>
            </w:pPr>
            <w:r w:rsidRPr="00B21F5F">
              <w:t>- наличие - 0 баллов;</w:t>
            </w:r>
          </w:p>
          <w:p w:rsidR="0003485D" w:rsidRDefault="0003485D" w:rsidP="0079499A">
            <w:pPr>
              <w:widowControl w:val="0"/>
              <w:autoSpaceDE w:val="0"/>
              <w:autoSpaceDN w:val="0"/>
              <w:contextualSpacing/>
            </w:pPr>
            <w:r w:rsidRPr="00B21F5F">
              <w:t xml:space="preserve">- отсутствие </w:t>
            </w:r>
            <w:r>
              <w:t>–</w:t>
            </w:r>
            <w:r w:rsidRPr="00B21F5F">
              <w:t xml:space="preserve"> </w:t>
            </w:r>
          </w:p>
          <w:p w:rsidR="0003485D" w:rsidRPr="00B21F5F" w:rsidRDefault="0003485D" w:rsidP="0079499A">
            <w:pPr>
              <w:widowControl w:val="0"/>
              <w:autoSpaceDE w:val="0"/>
              <w:autoSpaceDN w:val="0"/>
              <w:contextualSpacing/>
            </w:pPr>
            <w:r w:rsidRPr="00B21F5F">
              <w:t>5 баллов</w:t>
            </w:r>
          </w:p>
        </w:tc>
        <w:tc>
          <w:tcPr>
            <w:tcW w:w="1967" w:type="dxa"/>
            <w:shd w:val="clear" w:color="auto" w:fill="auto"/>
            <w:hideMark/>
          </w:tcPr>
          <w:p w:rsidR="0003485D" w:rsidRPr="00B21F5F" w:rsidRDefault="0003485D" w:rsidP="0079499A">
            <w:pPr>
              <w:contextualSpacing/>
              <w:rPr>
                <w:color w:val="000000"/>
              </w:rPr>
            </w:pPr>
            <w:r w:rsidRPr="00B21F5F">
              <w:rPr>
                <w:color w:val="000000"/>
              </w:rPr>
              <w:t> </w:t>
            </w:r>
          </w:p>
        </w:tc>
        <w:tc>
          <w:tcPr>
            <w:tcW w:w="1648" w:type="dxa"/>
            <w:shd w:val="clear" w:color="auto" w:fill="auto"/>
            <w:hideMark/>
          </w:tcPr>
          <w:p w:rsidR="0003485D" w:rsidRPr="00B21F5F" w:rsidRDefault="0003485D" w:rsidP="0079499A">
            <w:pPr>
              <w:contextualSpacing/>
              <w:rPr>
                <w:color w:val="000000"/>
              </w:rPr>
            </w:pPr>
            <w:r w:rsidRPr="00B21F5F">
              <w:rPr>
                <w:color w:val="000000"/>
              </w:rPr>
              <w:t> </w:t>
            </w:r>
          </w:p>
        </w:tc>
        <w:tc>
          <w:tcPr>
            <w:tcW w:w="1772" w:type="dxa"/>
          </w:tcPr>
          <w:p w:rsidR="0003485D" w:rsidRPr="00B21F5F" w:rsidRDefault="0003485D" w:rsidP="0079499A">
            <w:pPr>
              <w:contextualSpacing/>
              <w:rPr>
                <w:color w:val="000000"/>
              </w:rPr>
            </w:pPr>
          </w:p>
        </w:tc>
        <w:tc>
          <w:tcPr>
            <w:tcW w:w="1701" w:type="dxa"/>
          </w:tcPr>
          <w:p w:rsidR="0003485D" w:rsidRPr="00B21F5F" w:rsidRDefault="0003485D" w:rsidP="0079499A">
            <w:pPr>
              <w:contextualSpacing/>
              <w:rPr>
                <w:color w:val="000000"/>
              </w:rPr>
            </w:pPr>
          </w:p>
        </w:tc>
        <w:tc>
          <w:tcPr>
            <w:tcW w:w="1275" w:type="dxa"/>
            <w:shd w:val="clear" w:color="auto" w:fill="auto"/>
          </w:tcPr>
          <w:p w:rsidR="0003485D" w:rsidRPr="00B21F5F" w:rsidRDefault="0003485D" w:rsidP="0079499A">
            <w:pPr>
              <w:contextualSpacing/>
              <w:rPr>
                <w:color w:val="000000"/>
              </w:rPr>
            </w:pPr>
          </w:p>
        </w:tc>
      </w:tr>
      <w:tr w:rsidR="0003485D" w:rsidRPr="00C81D0C" w:rsidTr="0003485D">
        <w:trPr>
          <w:trHeight w:val="1275"/>
        </w:trPr>
        <w:tc>
          <w:tcPr>
            <w:tcW w:w="3964" w:type="dxa"/>
            <w:shd w:val="clear" w:color="auto" w:fill="auto"/>
            <w:hideMark/>
          </w:tcPr>
          <w:p w:rsidR="0003485D" w:rsidRDefault="0003485D" w:rsidP="0079499A">
            <w:pPr>
              <w:widowControl w:val="0"/>
              <w:autoSpaceDE w:val="0"/>
              <w:autoSpaceDN w:val="0"/>
              <w:contextualSpacing/>
            </w:pPr>
            <w:r w:rsidRPr="00B21F5F">
              <w:t xml:space="preserve">2.4. Отсутствие нарушений временного периода </w:t>
            </w:r>
          </w:p>
          <w:p w:rsidR="0003485D" w:rsidRDefault="0003485D" w:rsidP="0079499A">
            <w:pPr>
              <w:widowControl w:val="0"/>
              <w:autoSpaceDE w:val="0"/>
              <w:autoSpaceDN w:val="0"/>
              <w:contextualSpacing/>
            </w:pPr>
            <w:r w:rsidRPr="00B21F5F">
              <w:t>по выплате заработной платы, налоговым и</w:t>
            </w:r>
            <w:r>
              <w:t> </w:t>
            </w:r>
            <w:r w:rsidRPr="00B21F5F">
              <w:t xml:space="preserve">иным платежам </w:t>
            </w:r>
          </w:p>
          <w:p w:rsidR="0003485D" w:rsidRDefault="0003485D" w:rsidP="0079499A">
            <w:pPr>
              <w:widowControl w:val="0"/>
              <w:autoSpaceDE w:val="0"/>
              <w:autoSpaceDN w:val="0"/>
              <w:contextualSpacing/>
            </w:pPr>
            <w:r w:rsidRPr="00B21F5F">
              <w:t xml:space="preserve">в бюджет и внебюджетные фонды, расчетов </w:t>
            </w:r>
          </w:p>
          <w:p w:rsidR="0003485D" w:rsidRDefault="0003485D" w:rsidP="0079499A">
            <w:pPr>
              <w:widowControl w:val="0"/>
              <w:autoSpaceDE w:val="0"/>
              <w:autoSpaceDN w:val="0"/>
              <w:contextualSpacing/>
            </w:pPr>
            <w:r w:rsidRPr="00B21F5F">
              <w:t xml:space="preserve">с поставщиками </w:t>
            </w:r>
          </w:p>
          <w:p w:rsidR="0003485D" w:rsidRPr="00B21F5F" w:rsidRDefault="0003485D" w:rsidP="0079499A">
            <w:pPr>
              <w:widowControl w:val="0"/>
              <w:autoSpaceDE w:val="0"/>
              <w:autoSpaceDN w:val="0"/>
              <w:contextualSpacing/>
            </w:pPr>
            <w:r w:rsidRPr="00B21F5F">
              <w:t>и подрядчиками:</w:t>
            </w:r>
          </w:p>
          <w:p w:rsidR="0003485D" w:rsidRPr="00B21F5F" w:rsidRDefault="0003485D" w:rsidP="0079499A">
            <w:pPr>
              <w:widowControl w:val="0"/>
              <w:autoSpaceDE w:val="0"/>
              <w:autoSpaceDN w:val="0"/>
              <w:contextualSpacing/>
            </w:pPr>
            <w:r w:rsidRPr="00B21F5F">
              <w:t xml:space="preserve">- заработная плата </w:t>
            </w:r>
            <w:r>
              <w:t>–</w:t>
            </w:r>
            <w:r w:rsidRPr="00B21F5F">
              <w:t xml:space="preserve"> один месяц и более с установленной локальным актом даты выплаты;</w:t>
            </w:r>
          </w:p>
          <w:p w:rsidR="0003485D" w:rsidRDefault="0003485D" w:rsidP="0079499A">
            <w:pPr>
              <w:widowControl w:val="0"/>
              <w:autoSpaceDE w:val="0"/>
              <w:autoSpaceDN w:val="0"/>
              <w:contextualSpacing/>
            </w:pPr>
            <w:r w:rsidRPr="00B21F5F">
              <w:t xml:space="preserve">- налоговые и иные платежи </w:t>
            </w:r>
          </w:p>
          <w:p w:rsidR="0003485D" w:rsidRPr="00B21F5F" w:rsidRDefault="0003485D" w:rsidP="0079499A">
            <w:pPr>
              <w:widowControl w:val="0"/>
              <w:autoSpaceDE w:val="0"/>
              <w:autoSpaceDN w:val="0"/>
              <w:contextualSpacing/>
            </w:pPr>
            <w:r w:rsidRPr="00B21F5F">
              <w:t>в бюджет и внебюджетные фонды - один месяц и более с</w:t>
            </w:r>
            <w:r>
              <w:t> </w:t>
            </w:r>
            <w:r w:rsidRPr="00B21F5F">
              <w:t>даты, когда платежи должны осуществляться согласно законодательству;</w:t>
            </w:r>
          </w:p>
          <w:p w:rsidR="0003485D" w:rsidRDefault="0003485D" w:rsidP="0079499A">
            <w:pPr>
              <w:widowControl w:val="0"/>
              <w:autoSpaceDE w:val="0"/>
              <w:autoSpaceDN w:val="0"/>
              <w:contextualSpacing/>
            </w:pPr>
            <w:r w:rsidRPr="00B21F5F">
              <w:t xml:space="preserve">- расчеты с поставщиками </w:t>
            </w:r>
          </w:p>
          <w:p w:rsidR="0003485D" w:rsidRDefault="0003485D" w:rsidP="0079499A">
            <w:pPr>
              <w:widowControl w:val="0"/>
              <w:autoSpaceDE w:val="0"/>
              <w:autoSpaceDN w:val="0"/>
              <w:contextualSpacing/>
            </w:pPr>
            <w:r w:rsidRPr="00B21F5F">
              <w:t xml:space="preserve">и подрядчиками </w:t>
            </w:r>
            <w:r>
              <w:t>–</w:t>
            </w:r>
            <w:r w:rsidRPr="00B21F5F">
              <w:t xml:space="preserve"> два месяца </w:t>
            </w:r>
          </w:p>
          <w:p w:rsidR="0003485D" w:rsidRPr="00B21F5F" w:rsidRDefault="0003485D" w:rsidP="0079499A">
            <w:pPr>
              <w:widowControl w:val="0"/>
              <w:autoSpaceDE w:val="0"/>
              <w:autoSpaceDN w:val="0"/>
              <w:contextualSpacing/>
            </w:pPr>
            <w:r w:rsidRPr="00B21F5F">
              <w:t>и более с</w:t>
            </w:r>
            <w:r>
              <w:t> </w:t>
            </w:r>
            <w:r w:rsidRPr="00B21F5F">
              <w:t>даты, когда платежи должны осуществляться согласно условиям муниципальных контрактов, договоров</w:t>
            </w:r>
          </w:p>
        </w:tc>
        <w:tc>
          <w:tcPr>
            <w:tcW w:w="2977" w:type="dxa"/>
            <w:shd w:val="clear" w:color="auto" w:fill="auto"/>
            <w:hideMark/>
          </w:tcPr>
          <w:p w:rsidR="0003485D" w:rsidRPr="00B21F5F" w:rsidRDefault="0058500B" w:rsidP="0079499A">
            <w:pPr>
              <w:widowControl w:val="0"/>
              <w:autoSpaceDE w:val="0"/>
              <w:autoSpaceDN w:val="0"/>
              <w:contextualSpacing/>
            </w:pPr>
            <w:r>
              <w:t xml:space="preserve">- </w:t>
            </w:r>
            <w:r w:rsidR="0003485D">
              <w:t>наличие</w:t>
            </w:r>
            <w:r w:rsidR="0003485D" w:rsidRPr="00B21F5F">
              <w:t xml:space="preserve"> </w:t>
            </w:r>
            <w:r w:rsidR="0003485D">
              <w:t>–</w:t>
            </w:r>
            <w:r w:rsidR="0003485D" w:rsidRPr="00B21F5F">
              <w:t xml:space="preserve"> 0 баллов;</w:t>
            </w:r>
          </w:p>
          <w:p w:rsidR="0058500B" w:rsidRDefault="0058500B" w:rsidP="0003485D">
            <w:pPr>
              <w:widowControl w:val="0"/>
              <w:autoSpaceDE w:val="0"/>
              <w:autoSpaceDN w:val="0"/>
              <w:contextualSpacing/>
            </w:pPr>
            <w:r>
              <w:t xml:space="preserve">- </w:t>
            </w:r>
            <w:r w:rsidR="0003485D" w:rsidRPr="00B21F5F">
              <w:t xml:space="preserve">отсутствие </w:t>
            </w:r>
            <w:r w:rsidR="0003485D">
              <w:t>–</w:t>
            </w:r>
            <w:r w:rsidR="0003485D" w:rsidRPr="00B21F5F">
              <w:t xml:space="preserve"> </w:t>
            </w:r>
          </w:p>
          <w:p w:rsidR="0003485D" w:rsidRPr="00B21F5F" w:rsidRDefault="0003485D" w:rsidP="0003485D">
            <w:pPr>
              <w:widowControl w:val="0"/>
              <w:autoSpaceDE w:val="0"/>
              <w:autoSpaceDN w:val="0"/>
              <w:contextualSpacing/>
            </w:pPr>
            <w:r w:rsidRPr="00B21F5F">
              <w:t>10 баллов</w:t>
            </w:r>
          </w:p>
        </w:tc>
        <w:tc>
          <w:tcPr>
            <w:tcW w:w="1967" w:type="dxa"/>
            <w:shd w:val="clear" w:color="auto" w:fill="auto"/>
            <w:hideMark/>
          </w:tcPr>
          <w:p w:rsidR="0003485D" w:rsidRPr="00B21F5F" w:rsidRDefault="0003485D" w:rsidP="0079499A">
            <w:pPr>
              <w:contextualSpacing/>
              <w:rPr>
                <w:color w:val="000000"/>
              </w:rPr>
            </w:pPr>
            <w:r w:rsidRPr="00B21F5F">
              <w:rPr>
                <w:color w:val="000000"/>
              </w:rPr>
              <w:t> </w:t>
            </w:r>
          </w:p>
        </w:tc>
        <w:tc>
          <w:tcPr>
            <w:tcW w:w="1648" w:type="dxa"/>
            <w:shd w:val="clear" w:color="auto" w:fill="auto"/>
            <w:hideMark/>
          </w:tcPr>
          <w:p w:rsidR="0003485D" w:rsidRPr="00B21F5F" w:rsidRDefault="0003485D" w:rsidP="0079499A">
            <w:pPr>
              <w:contextualSpacing/>
              <w:rPr>
                <w:color w:val="000000"/>
              </w:rPr>
            </w:pPr>
            <w:r w:rsidRPr="00B21F5F">
              <w:rPr>
                <w:color w:val="000000"/>
              </w:rPr>
              <w:t> </w:t>
            </w:r>
          </w:p>
        </w:tc>
        <w:tc>
          <w:tcPr>
            <w:tcW w:w="1772" w:type="dxa"/>
          </w:tcPr>
          <w:p w:rsidR="0003485D" w:rsidRPr="00B21F5F" w:rsidRDefault="0003485D" w:rsidP="0079499A">
            <w:pPr>
              <w:contextualSpacing/>
              <w:rPr>
                <w:color w:val="000000"/>
              </w:rPr>
            </w:pPr>
          </w:p>
        </w:tc>
        <w:tc>
          <w:tcPr>
            <w:tcW w:w="1701" w:type="dxa"/>
          </w:tcPr>
          <w:p w:rsidR="0003485D" w:rsidRPr="00B21F5F" w:rsidRDefault="0003485D" w:rsidP="0079499A">
            <w:pPr>
              <w:contextualSpacing/>
              <w:rPr>
                <w:color w:val="000000"/>
              </w:rPr>
            </w:pPr>
          </w:p>
        </w:tc>
        <w:tc>
          <w:tcPr>
            <w:tcW w:w="1275" w:type="dxa"/>
            <w:shd w:val="clear" w:color="auto" w:fill="auto"/>
          </w:tcPr>
          <w:p w:rsidR="0003485D" w:rsidRPr="00B21F5F" w:rsidRDefault="0003485D" w:rsidP="0079499A">
            <w:pPr>
              <w:contextualSpacing/>
              <w:rPr>
                <w:color w:val="000000"/>
              </w:rPr>
            </w:pPr>
          </w:p>
        </w:tc>
      </w:tr>
      <w:tr w:rsidR="0003485D" w:rsidRPr="00C81D0C" w:rsidTr="0003485D">
        <w:trPr>
          <w:trHeight w:val="898"/>
        </w:trPr>
        <w:tc>
          <w:tcPr>
            <w:tcW w:w="3964" w:type="dxa"/>
            <w:shd w:val="clear" w:color="auto" w:fill="auto"/>
            <w:hideMark/>
          </w:tcPr>
          <w:p w:rsidR="0003485D" w:rsidRPr="00B21F5F" w:rsidRDefault="0003485D" w:rsidP="0079499A">
            <w:pPr>
              <w:widowControl w:val="0"/>
              <w:autoSpaceDE w:val="0"/>
              <w:autoSpaceDN w:val="0"/>
              <w:contextualSpacing/>
            </w:pPr>
            <w:r w:rsidRPr="00B21F5F">
              <w:t>2.5. Выполнение плана поступлений от иной приносящей доход деятельности</w:t>
            </w:r>
          </w:p>
        </w:tc>
        <w:tc>
          <w:tcPr>
            <w:tcW w:w="2977" w:type="dxa"/>
            <w:shd w:val="clear" w:color="auto" w:fill="auto"/>
            <w:hideMark/>
          </w:tcPr>
          <w:p w:rsidR="0003485D" w:rsidRPr="00B21F5F" w:rsidRDefault="0058500B" w:rsidP="0079499A">
            <w:pPr>
              <w:widowControl w:val="0"/>
              <w:autoSpaceDE w:val="0"/>
              <w:autoSpaceDN w:val="0"/>
              <w:contextualSpacing/>
            </w:pPr>
            <w:r>
              <w:t xml:space="preserve">- </w:t>
            </w:r>
            <w:r w:rsidR="0003485D">
              <w:t>от 95% (включительно)</w:t>
            </w:r>
            <w:r w:rsidR="0003485D" w:rsidRPr="00B21F5F">
              <w:t xml:space="preserve"> </w:t>
            </w:r>
            <w:r w:rsidR="0003485D">
              <w:t>–</w:t>
            </w:r>
          </w:p>
          <w:p w:rsidR="0003485D" w:rsidRPr="00B21F5F" w:rsidRDefault="0003485D" w:rsidP="0079499A">
            <w:pPr>
              <w:widowControl w:val="0"/>
              <w:autoSpaceDE w:val="0"/>
              <w:autoSpaceDN w:val="0"/>
              <w:contextualSpacing/>
            </w:pPr>
            <w:r w:rsidRPr="00B21F5F">
              <w:t>5 баллов;</w:t>
            </w:r>
          </w:p>
          <w:p w:rsidR="0003485D" w:rsidRPr="00B21F5F" w:rsidRDefault="0058500B" w:rsidP="0079499A">
            <w:pPr>
              <w:widowControl w:val="0"/>
              <w:autoSpaceDE w:val="0"/>
              <w:autoSpaceDN w:val="0"/>
              <w:contextualSpacing/>
            </w:pPr>
            <w:r>
              <w:t xml:space="preserve">- </w:t>
            </w:r>
            <w:r w:rsidR="0003485D" w:rsidRPr="00B21F5F">
              <w:t xml:space="preserve">до 95% </w:t>
            </w:r>
            <w:r w:rsidR="0003485D">
              <w:t>–</w:t>
            </w:r>
            <w:r w:rsidR="0003485D" w:rsidRPr="00B21F5F">
              <w:t xml:space="preserve"> 0 баллов</w:t>
            </w:r>
          </w:p>
        </w:tc>
        <w:tc>
          <w:tcPr>
            <w:tcW w:w="1967" w:type="dxa"/>
            <w:shd w:val="clear" w:color="auto" w:fill="auto"/>
            <w:hideMark/>
          </w:tcPr>
          <w:p w:rsidR="0003485D" w:rsidRPr="00B21F5F" w:rsidRDefault="0003485D" w:rsidP="0079499A">
            <w:pPr>
              <w:contextualSpacing/>
              <w:rPr>
                <w:color w:val="000000"/>
              </w:rPr>
            </w:pPr>
            <w:r w:rsidRPr="00B21F5F">
              <w:rPr>
                <w:color w:val="000000"/>
              </w:rPr>
              <w:t> </w:t>
            </w:r>
          </w:p>
        </w:tc>
        <w:tc>
          <w:tcPr>
            <w:tcW w:w="1648" w:type="dxa"/>
            <w:shd w:val="clear" w:color="auto" w:fill="auto"/>
            <w:hideMark/>
          </w:tcPr>
          <w:p w:rsidR="0003485D" w:rsidRPr="00B21F5F" w:rsidRDefault="0003485D" w:rsidP="0079499A">
            <w:pPr>
              <w:contextualSpacing/>
              <w:rPr>
                <w:color w:val="000000"/>
              </w:rPr>
            </w:pPr>
            <w:r w:rsidRPr="00B21F5F">
              <w:rPr>
                <w:color w:val="000000"/>
              </w:rPr>
              <w:t> </w:t>
            </w:r>
          </w:p>
        </w:tc>
        <w:tc>
          <w:tcPr>
            <w:tcW w:w="1772" w:type="dxa"/>
          </w:tcPr>
          <w:p w:rsidR="0003485D" w:rsidRPr="00B21F5F" w:rsidRDefault="0003485D" w:rsidP="0079499A">
            <w:pPr>
              <w:contextualSpacing/>
              <w:rPr>
                <w:color w:val="000000"/>
              </w:rPr>
            </w:pPr>
          </w:p>
        </w:tc>
        <w:tc>
          <w:tcPr>
            <w:tcW w:w="1701" w:type="dxa"/>
          </w:tcPr>
          <w:p w:rsidR="0003485D" w:rsidRPr="00B21F5F" w:rsidRDefault="0003485D" w:rsidP="0079499A">
            <w:pPr>
              <w:contextualSpacing/>
              <w:rPr>
                <w:color w:val="000000"/>
              </w:rPr>
            </w:pPr>
          </w:p>
        </w:tc>
        <w:tc>
          <w:tcPr>
            <w:tcW w:w="1275" w:type="dxa"/>
            <w:shd w:val="clear" w:color="auto" w:fill="auto"/>
            <w:hideMark/>
          </w:tcPr>
          <w:p w:rsidR="0003485D" w:rsidRPr="00B21F5F" w:rsidRDefault="0003485D" w:rsidP="0079499A">
            <w:pPr>
              <w:contextualSpacing/>
              <w:rPr>
                <w:color w:val="000000"/>
              </w:rPr>
            </w:pPr>
          </w:p>
        </w:tc>
      </w:tr>
      <w:tr w:rsidR="0003485D" w:rsidRPr="00C81D0C" w:rsidTr="0079499A">
        <w:trPr>
          <w:trHeight w:val="255"/>
        </w:trPr>
        <w:tc>
          <w:tcPr>
            <w:tcW w:w="8908" w:type="dxa"/>
            <w:gridSpan w:val="3"/>
            <w:shd w:val="clear" w:color="auto" w:fill="auto"/>
            <w:hideMark/>
          </w:tcPr>
          <w:p w:rsidR="0003485D" w:rsidRPr="00B21F5F" w:rsidRDefault="0003485D" w:rsidP="0079499A">
            <w:pPr>
              <w:contextualSpacing/>
              <w:rPr>
                <w:color w:val="000000"/>
              </w:rPr>
            </w:pPr>
            <w:r w:rsidRPr="00B21F5F">
              <w:rPr>
                <w:color w:val="000000"/>
              </w:rPr>
              <w:t>Количество б</w:t>
            </w:r>
            <w:r w:rsidRPr="00C81D0C">
              <w:rPr>
                <w:color w:val="000000"/>
              </w:rPr>
              <w:t>аллов при проведении итогов по</w:t>
            </w:r>
            <w:r w:rsidRPr="00B21F5F">
              <w:rPr>
                <w:color w:val="000000"/>
              </w:rPr>
              <w:t xml:space="preserve"> разделу</w:t>
            </w:r>
            <w:r w:rsidRPr="00C81D0C">
              <w:rPr>
                <w:color w:val="000000"/>
              </w:rPr>
              <w:t xml:space="preserve"> 2</w:t>
            </w:r>
            <w:r w:rsidRPr="00B21F5F">
              <w:rPr>
                <w:color w:val="000000"/>
              </w:rPr>
              <w:t>:</w:t>
            </w:r>
          </w:p>
        </w:tc>
        <w:tc>
          <w:tcPr>
            <w:tcW w:w="1648" w:type="dxa"/>
            <w:shd w:val="clear" w:color="auto" w:fill="auto"/>
            <w:hideMark/>
          </w:tcPr>
          <w:p w:rsidR="0003485D" w:rsidRPr="00B21F5F" w:rsidRDefault="0003485D" w:rsidP="0079499A">
            <w:pPr>
              <w:contextualSpacing/>
              <w:rPr>
                <w:color w:val="000000"/>
              </w:rPr>
            </w:pPr>
            <w:r w:rsidRPr="00B21F5F">
              <w:rPr>
                <w:color w:val="000000"/>
              </w:rPr>
              <w:t> </w:t>
            </w:r>
          </w:p>
        </w:tc>
        <w:tc>
          <w:tcPr>
            <w:tcW w:w="1772" w:type="dxa"/>
          </w:tcPr>
          <w:p w:rsidR="0003485D" w:rsidRPr="00B21F5F" w:rsidRDefault="0003485D" w:rsidP="0079499A">
            <w:pPr>
              <w:contextualSpacing/>
              <w:rPr>
                <w:color w:val="000000"/>
              </w:rPr>
            </w:pPr>
          </w:p>
        </w:tc>
        <w:tc>
          <w:tcPr>
            <w:tcW w:w="1701" w:type="dxa"/>
          </w:tcPr>
          <w:p w:rsidR="0003485D" w:rsidRPr="00B21F5F" w:rsidRDefault="0003485D" w:rsidP="0079499A">
            <w:pPr>
              <w:contextualSpacing/>
              <w:rPr>
                <w:color w:val="000000"/>
              </w:rPr>
            </w:pPr>
          </w:p>
        </w:tc>
        <w:tc>
          <w:tcPr>
            <w:tcW w:w="1275" w:type="dxa"/>
            <w:shd w:val="clear" w:color="auto" w:fill="auto"/>
            <w:hideMark/>
          </w:tcPr>
          <w:p w:rsidR="0003485D" w:rsidRPr="00B21F5F" w:rsidRDefault="0003485D" w:rsidP="0079499A">
            <w:pPr>
              <w:contextualSpacing/>
              <w:rPr>
                <w:color w:val="000000"/>
              </w:rPr>
            </w:pPr>
            <w:r w:rsidRPr="00B21F5F">
              <w:rPr>
                <w:color w:val="000000"/>
              </w:rPr>
              <w:t> </w:t>
            </w:r>
          </w:p>
        </w:tc>
      </w:tr>
      <w:tr w:rsidR="0003485D" w:rsidRPr="00B21F5F" w:rsidTr="0079499A">
        <w:trPr>
          <w:trHeight w:val="255"/>
        </w:trPr>
        <w:tc>
          <w:tcPr>
            <w:tcW w:w="15304" w:type="dxa"/>
            <w:gridSpan w:val="7"/>
          </w:tcPr>
          <w:p w:rsidR="0003485D" w:rsidRPr="00B21F5F" w:rsidRDefault="0003485D" w:rsidP="0079499A">
            <w:pPr>
              <w:contextualSpacing/>
              <w:rPr>
                <w:color w:val="000000"/>
              </w:rPr>
            </w:pPr>
            <w:r w:rsidRPr="00B21F5F">
              <w:rPr>
                <w:color w:val="000000"/>
              </w:rPr>
              <w:t>3. Уровень исполнительской дисциплины</w:t>
            </w:r>
          </w:p>
        </w:tc>
      </w:tr>
      <w:tr w:rsidR="0003485D" w:rsidRPr="00C81D0C" w:rsidTr="0003485D">
        <w:trPr>
          <w:trHeight w:val="510"/>
        </w:trPr>
        <w:tc>
          <w:tcPr>
            <w:tcW w:w="3964" w:type="dxa"/>
            <w:shd w:val="clear" w:color="auto" w:fill="auto"/>
            <w:hideMark/>
          </w:tcPr>
          <w:p w:rsidR="0003485D" w:rsidRPr="00B21F5F" w:rsidRDefault="0003485D" w:rsidP="0079499A">
            <w:pPr>
              <w:widowControl w:val="0"/>
              <w:autoSpaceDE w:val="0"/>
              <w:autoSpaceDN w:val="0"/>
              <w:contextualSpacing/>
            </w:pPr>
            <w:r w:rsidRPr="00B21F5F">
              <w:t>3.1. Обеспечение информационной открытости</w:t>
            </w:r>
          </w:p>
        </w:tc>
        <w:tc>
          <w:tcPr>
            <w:tcW w:w="2977" w:type="dxa"/>
            <w:shd w:val="clear" w:color="auto" w:fill="auto"/>
            <w:hideMark/>
          </w:tcPr>
          <w:p w:rsidR="0003485D" w:rsidRDefault="0003485D" w:rsidP="0079499A">
            <w:pPr>
              <w:widowControl w:val="0"/>
              <w:autoSpaceDE w:val="0"/>
              <w:autoSpaceDN w:val="0"/>
              <w:contextualSpacing/>
            </w:pPr>
            <w:r w:rsidRPr="00B21F5F">
              <w:t xml:space="preserve">- обеспечение регистрации </w:t>
            </w:r>
          </w:p>
          <w:p w:rsidR="0003485D" w:rsidRDefault="0003485D" w:rsidP="0079499A">
            <w:pPr>
              <w:widowControl w:val="0"/>
              <w:autoSpaceDE w:val="0"/>
              <w:autoSpaceDN w:val="0"/>
              <w:contextualSpacing/>
            </w:pPr>
            <w:r w:rsidRPr="00B21F5F">
              <w:t>и размещения актуальной информации об</w:t>
            </w:r>
            <w:r>
              <w:t> </w:t>
            </w:r>
            <w:r w:rsidRPr="00B21F5F">
              <w:t>учреждении на</w:t>
            </w:r>
            <w:r>
              <w:t> </w:t>
            </w:r>
            <w:r w:rsidRPr="00B21F5F">
              <w:t>федеральных, региональных порталах в полном объеме в соответствии с требованиями, установленными зако</w:t>
            </w:r>
            <w:r w:rsidRPr="00C81D0C">
              <w:t>нодательством</w:t>
            </w:r>
            <w:r w:rsidRPr="00B21F5F">
              <w:t xml:space="preserve"> </w:t>
            </w:r>
            <w:r>
              <w:t>–</w:t>
            </w:r>
            <w:r w:rsidRPr="00B21F5F">
              <w:t xml:space="preserve"> </w:t>
            </w:r>
          </w:p>
          <w:p w:rsidR="0058500B" w:rsidRDefault="0003485D" w:rsidP="0079499A">
            <w:pPr>
              <w:widowControl w:val="0"/>
              <w:autoSpaceDE w:val="0"/>
              <w:autoSpaceDN w:val="0"/>
              <w:contextualSpacing/>
            </w:pPr>
            <w:r w:rsidRPr="00C81D0C">
              <w:t xml:space="preserve">5 баллов; </w:t>
            </w:r>
            <w:r w:rsidR="0058500B">
              <w:t xml:space="preserve">- </w:t>
            </w:r>
          </w:p>
          <w:p w:rsidR="0003485D" w:rsidRDefault="0058500B" w:rsidP="0079499A">
            <w:pPr>
              <w:widowControl w:val="0"/>
              <w:autoSpaceDE w:val="0"/>
              <w:autoSpaceDN w:val="0"/>
              <w:contextualSpacing/>
            </w:pPr>
            <w:r>
              <w:t xml:space="preserve">- </w:t>
            </w:r>
            <w:r w:rsidR="0003485D" w:rsidRPr="00C81D0C">
              <w:t>н</w:t>
            </w:r>
            <w:r w:rsidR="0003485D" w:rsidRPr="00B21F5F">
              <w:t>еобеспечение</w:t>
            </w:r>
            <w:r w:rsidR="0003485D">
              <w:t xml:space="preserve"> –</w:t>
            </w:r>
            <w:r w:rsidR="0003485D" w:rsidRPr="00B21F5F">
              <w:t xml:space="preserve"> </w:t>
            </w:r>
          </w:p>
          <w:p w:rsidR="0003485D" w:rsidRPr="00B21F5F" w:rsidRDefault="0003485D" w:rsidP="0079499A">
            <w:pPr>
              <w:widowControl w:val="0"/>
              <w:autoSpaceDE w:val="0"/>
              <w:autoSpaceDN w:val="0"/>
              <w:contextualSpacing/>
            </w:pPr>
            <w:r w:rsidRPr="00B21F5F">
              <w:t>0 баллов;</w:t>
            </w:r>
          </w:p>
          <w:p w:rsidR="0003485D" w:rsidRDefault="0003485D" w:rsidP="0079499A">
            <w:pPr>
              <w:widowControl w:val="0"/>
              <w:autoSpaceDE w:val="0"/>
              <w:autoSpaceDN w:val="0"/>
              <w:contextualSpacing/>
            </w:pPr>
            <w:r w:rsidRPr="00B21F5F">
              <w:t xml:space="preserve">- системное сопровождение </w:t>
            </w:r>
          </w:p>
          <w:p w:rsidR="0003485D" w:rsidRDefault="0003485D" w:rsidP="0079499A">
            <w:pPr>
              <w:widowControl w:val="0"/>
              <w:autoSpaceDE w:val="0"/>
              <w:autoSpaceDN w:val="0"/>
              <w:contextualSpacing/>
            </w:pPr>
            <w:r w:rsidRPr="00B21F5F">
              <w:t xml:space="preserve">и актуализация </w:t>
            </w:r>
          </w:p>
          <w:p w:rsidR="0003485D" w:rsidRDefault="0003485D" w:rsidP="0079499A">
            <w:pPr>
              <w:widowControl w:val="0"/>
              <w:autoSpaceDE w:val="0"/>
              <w:autoSpaceDN w:val="0"/>
              <w:contextualSpacing/>
            </w:pPr>
            <w:r w:rsidRPr="00B21F5F">
              <w:t>в учреждении официального интернет-сайта, в</w:t>
            </w:r>
            <w:r>
              <w:t> </w:t>
            </w:r>
            <w:r w:rsidRPr="00B21F5F">
              <w:t xml:space="preserve">том числе размещение общей информации </w:t>
            </w:r>
          </w:p>
          <w:p w:rsidR="0003485D" w:rsidRDefault="0003485D" w:rsidP="0079499A">
            <w:pPr>
              <w:widowControl w:val="0"/>
              <w:autoSpaceDE w:val="0"/>
              <w:autoSpaceDN w:val="0"/>
              <w:contextualSpacing/>
            </w:pPr>
            <w:r w:rsidRPr="00B21F5F">
              <w:t xml:space="preserve">в соответствии </w:t>
            </w:r>
          </w:p>
          <w:p w:rsidR="0003485D" w:rsidRDefault="0003485D" w:rsidP="0079499A">
            <w:pPr>
              <w:widowControl w:val="0"/>
              <w:autoSpaceDE w:val="0"/>
              <w:autoSpaceDN w:val="0"/>
              <w:contextualSpacing/>
            </w:pPr>
            <w:r w:rsidRPr="00B21F5F">
              <w:t xml:space="preserve">с действующим законодательством </w:t>
            </w:r>
            <w:r>
              <w:t>–</w:t>
            </w:r>
            <w:r w:rsidRPr="00B21F5F">
              <w:t xml:space="preserve"> </w:t>
            </w:r>
          </w:p>
          <w:p w:rsidR="0003485D" w:rsidRPr="00B21F5F" w:rsidRDefault="0003485D" w:rsidP="0079499A">
            <w:pPr>
              <w:widowControl w:val="0"/>
              <w:autoSpaceDE w:val="0"/>
              <w:autoSpaceDN w:val="0"/>
              <w:contextualSpacing/>
            </w:pPr>
            <w:r w:rsidRPr="00B21F5F">
              <w:t>5 баллов;</w:t>
            </w:r>
          </w:p>
          <w:p w:rsidR="0003485D" w:rsidRPr="0058500B" w:rsidRDefault="0058500B" w:rsidP="0079499A">
            <w:pPr>
              <w:widowControl w:val="0"/>
              <w:autoSpaceDE w:val="0"/>
              <w:autoSpaceDN w:val="0"/>
              <w:contextualSpacing/>
              <w:rPr>
                <w:spacing w:val="-4"/>
              </w:rPr>
            </w:pPr>
            <w:r w:rsidRPr="0058500B">
              <w:rPr>
                <w:spacing w:val="-4"/>
              </w:rPr>
              <w:t xml:space="preserve">- </w:t>
            </w:r>
            <w:r w:rsidR="0003485D" w:rsidRPr="0058500B">
              <w:rPr>
                <w:spacing w:val="-4"/>
              </w:rPr>
              <w:t>отсутствие – 0 баллов</w:t>
            </w:r>
          </w:p>
        </w:tc>
        <w:tc>
          <w:tcPr>
            <w:tcW w:w="1967" w:type="dxa"/>
            <w:shd w:val="clear" w:color="auto" w:fill="auto"/>
            <w:hideMark/>
          </w:tcPr>
          <w:p w:rsidR="0003485D" w:rsidRPr="00B21F5F" w:rsidRDefault="0003485D" w:rsidP="0079499A">
            <w:pPr>
              <w:contextualSpacing/>
              <w:rPr>
                <w:color w:val="000000"/>
              </w:rPr>
            </w:pPr>
            <w:r w:rsidRPr="00B21F5F">
              <w:rPr>
                <w:color w:val="000000"/>
              </w:rPr>
              <w:t> </w:t>
            </w:r>
          </w:p>
        </w:tc>
        <w:tc>
          <w:tcPr>
            <w:tcW w:w="1648" w:type="dxa"/>
            <w:shd w:val="clear" w:color="auto" w:fill="auto"/>
            <w:hideMark/>
          </w:tcPr>
          <w:p w:rsidR="0003485D" w:rsidRPr="00B21F5F" w:rsidRDefault="0003485D" w:rsidP="0079499A">
            <w:pPr>
              <w:contextualSpacing/>
              <w:rPr>
                <w:color w:val="000000"/>
              </w:rPr>
            </w:pPr>
            <w:r w:rsidRPr="00B21F5F">
              <w:rPr>
                <w:color w:val="000000"/>
              </w:rPr>
              <w:t> </w:t>
            </w:r>
          </w:p>
        </w:tc>
        <w:tc>
          <w:tcPr>
            <w:tcW w:w="1772" w:type="dxa"/>
          </w:tcPr>
          <w:p w:rsidR="0003485D" w:rsidRPr="00B21F5F" w:rsidRDefault="0003485D" w:rsidP="0079499A">
            <w:pPr>
              <w:contextualSpacing/>
              <w:rPr>
                <w:color w:val="000000"/>
              </w:rPr>
            </w:pPr>
          </w:p>
        </w:tc>
        <w:tc>
          <w:tcPr>
            <w:tcW w:w="1701" w:type="dxa"/>
          </w:tcPr>
          <w:p w:rsidR="0003485D" w:rsidRPr="00B21F5F" w:rsidRDefault="0003485D" w:rsidP="0079499A">
            <w:pPr>
              <w:contextualSpacing/>
              <w:rPr>
                <w:color w:val="000000"/>
              </w:rPr>
            </w:pPr>
          </w:p>
        </w:tc>
        <w:tc>
          <w:tcPr>
            <w:tcW w:w="1275" w:type="dxa"/>
            <w:shd w:val="clear" w:color="auto" w:fill="auto"/>
            <w:hideMark/>
          </w:tcPr>
          <w:p w:rsidR="0003485D" w:rsidRPr="00B21F5F" w:rsidRDefault="0003485D" w:rsidP="0079499A">
            <w:pPr>
              <w:contextualSpacing/>
              <w:rPr>
                <w:color w:val="000000"/>
              </w:rPr>
            </w:pPr>
            <w:r w:rsidRPr="00B21F5F">
              <w:rPr>
                <w:color w:val="000000"/>
              </w:rPr>
              <w:t> </w:t>
            </w:r>
          </w:p>
        </w:tc>
      </w:tr>
      <w:tr w:rsidR="0003485D" w:rsidRPr="00C81D0C" w:rsidTr="0003485D">
        <w:trPr>
          <w:trHeight w:val="845"/>
        </w:trPr>
        <w:tc>
          <w:tcPr>
            <w:tcW w:w="3964" w:type="dxa"/>
            <w:shd w:val="clear" w:color="auto" w:fill="auto"/>
            <w:hideMark/>
          </w:tcPr>
          <w:p w:rsidR="0003485D" w:rsidRPr="00B21F5F" w:rsidRDefault="0003485D" w:rsidP="0079499A">
            <w:pPr>
              <w:widowControl w:val="0"/>
              <w:autoSpaceDE w:val="0"/>
              <w:autoSpaceDN w:val="0"/>
              <w:contextualSpacing/>
            </w:pPr>
            <w:r w:rsidRPr="00B21F5F">
              <w:t>3.2. Соблюдение требований охраны труда и</w:t>
            </w:r>
            <w:r>
              <w:t> </w:t>
            </w:r>
            <w:r w:rsidRPr="00B21F5F">
              <w:t>пожарной безопасности</w:t>
            </w:r>
          </w:p>
        </w:tc>
        <w:tc>
          <w:tcPr>
            <w:tcW w:w="2977" w:type="dxa"/>
            <w:shd w:val="clear" w:color="auto" w:fill="auto"/>
            <w:hideMark/>
          </w:tcPr>
          <w:p w:rsidR="0003485D" w:rsidRDefault="0058500B" w:rsidP="0079499A">
            <w:pPr>
              <w:widowControl w:val="0"/>
              <w:autoSpaceDE w:val="0"/>
              <w:autoSpaceDN w:val="0"/>
              <w:contextualSpacing/>
            </w:pPr>
            <w:r>
              <w:t xml:space="preserve">- </w:t>
            </w:r>
            <w:r w:rsidR="0003485D" w:rsidRPr="00B21F5F">
              <w:t xml:space="preserve">соблюдение </w:t>
            </w:r>
            <w:r w:rsidR="0003485D">
              <w:t>–</w:t>
            </w:r>
            <w:r w:rsidR="0003485D" w:rsidRPr="00B21F5F">
              <w:t xml:space="preserve"> </w:t>
            </w:r>
          </w:p>
          <w:p w:rsidR="0003485D" w:rsidRPr="00B21F5F" w:rsidRDefault="0003485D" w:rsidP="0079499A">
            <w:pPr>
              <w:widowControl w:val="0"/>
              <w:autoSpaceDE w:val="0"/>
              <w:autoSpaceDN w:val="0"/>
              <w:contextualSpacing/>
            </w:pPr>
            <w:r w:rsidRPr="00B21F5F">
              <w:t>5 баллов;</w:t>
            </w:r>
          </w:p>
          <w:p w:rsidR="0003485D" w:rsidRPr="0058500B" w:rsidRDefault="0058500B" w:rsidP="0079499A">
            <w:pPr>
              <w:widowControl w:val="0"/>
              <w:autoSpaceDE w:val="0"/>
              <w:autoSpaceDN w:val="0"/>
              <w:contextualSpacing/>
              <w:rPr>
                <w:spacing w:val="-4"/>
              </w:rPr>
            </w:pPr>
            <w:r w:rsidRPr="0058500B">
              <w:rPr>
                <w:spacing w:val="-4"/>
              </w:rPr>
              <w:t xml:space="preserve">- </w:t>
            </w:r>
            <w:r w:rsidR="0003485D" w:rsidRPr="0058500B">
              <w:rPr>
                <w:spacing w:val="-4"/>
              </w:rPr>
              <w:t>нарушение – 0 баллов</w:t>
            </w:r>
          </w:p>
        </w:tc>
        <w:tc>
          <w:tcPr>
            <w:tcW w:w="1967" w:type="dxa"/>
            <w:shd w:val="clear" w:color="auto" w:fill="auto"/>
            <w:hideMark/>
          </w:tcPr>
          <w:p w:rsidR="0003485D" w:rsidRPr="00B21F5F" w:rsidRDefault="0003485D" w:rsidP="0079499A">
            <w:pPr>
              <w:contextualSpacing/>
              <w:rPr>
                <w:color w:val="000000"/>
              </w:rPr>
            </w:pPr>
            <w:r w:rsidRPr="00B21F5F">
              <w:rPr>
                <w:color w:val="000000"/>
              </w:rPr>
              <w:t> </w:t>
            </w:r>
          </w:p>
        </w:tc>
        <w:tc>
          <w:tcPr>
            <w:tcW w:w="1648" w:type="dxa"/>
            <w:shd w:val="clear" w:color="auto" w:fill="auto"/>
            <w:hideMark/>
          </w:tcPr>
          <w:p w:rsidR="0003485D" w:rsidRPr="00B21F5F" w:rsidRDefault="0003485D" w:rsidP="0079499A">
            <w:pPr>
              <w:contextualSpacing/>
              <w:rPr>
                <w:color w:val="000000"/>
              </w:rPr>
            </w:pPr>
            <w:r w:rsidRPr="00B21F5F">
              <w:rPr>
                <w:color w:val="000000"/>
              </w:rPr>
              <w:t> </w:t>
            </w:r>
          </w:p>
        </w:tc>
        <w:tc>
          <w:tcPr>
            <w:tcW w:w="1772" w:type="dxa"/>
          </w:tcPr>
          <w:p w:rsidR="0003485D" w:rsidRPr="00B21F5F" w:rsidRDefault="0003485D" w:rsidP="0079499A">
            <w:pPr>
              <w:contextualSpacing/>
              <w:rPr>
                <w:color w:val="000000"/>
              </w:rPr>
            </w:pPr>
          </w:p>
        </w:tc>
        <w:tc>
          <w:tcPr>
            <w:tcW w:w="1701" w:type="dxa"/>
          </w:tcPr>
          <w:p w:rsidR="0003485D" w:rsidRPr="00B21F5F" w:rsidRDefault="0003485D" w:rsidP="0079499A">
            <w:pPr>
              <w:contextualSpacing/>
              <w:rPr>
                <w:color w:val="000000"/>
              </w:rPr>
            </w:pPr>
          </w:p>
        </w:tc>
        <w:tc>
          <w:tcPr>
            <w:tcW w:w="1275" w:type="dxa"/>
            <w:shd w:val="clear" w:color="auto" w:fill="auto"/>
          </w:tcPr>
          <w:p w:rsidR="0003485D" w:rsidRPr="00B21F5F" w:rsidRDefault="0003485D" w:rsidP="0079499A">
            <w:pPr>
              <w:contextualSpacing/>
              <w:rPr>
                <w:color w:val="000000"/>
              </w:rPr>
            </w:pPr>
          </w:p>
        </w:tc>
      </w:tr>
      <w:tr w:rsidR="0003485D" w:rsidRPr="00C81D0C" w:rsidTr="0003485D">
        <w:trPr>
          <w:trHeight w:val="1530"/>
        </w:trPr>
        <w:tc>
          <w:tcPr>
            <w:tcW w:w="3964" w:type="dxa"/>
            <w:shd w:val="clear" w:color="auto" w:fill="auto"/>
            <w:hideMark/>
          </w:tcPr>
          <w:p w:rsidR="0003485D" w:rsidRPr="00B21F5F" w:rsidRDefault="0003485D" w:rsidP="0079499A">
            <w:pPr>
              <w:widowControl w:val="0"/>
              <w:autoSpaceDE w:val="0"/>
              <w:autoSpaceDN w:val="0"/>
              <w:contextualSpacing/>
            </w:pPr>
            <w:r w:rsidRPr="00B21F5F">
              <w:t>3.3. Отсутствие нарушений, выявленных органами внутреннего и внешнего финансового контроля (Контрольно-счетной палатой</w:t>
            </w:r>
            <w:r w:rsidR="0058500B">
              <w:t xml:space="preserve"> города</w:t>
            </w:r>
            <w:r w:rsidRPr="00B21F5F">
              <w:t>, контрольно-ревизионным управлением</w:t>
            </w:r>
            <w:r w:rsidR="0058500B">
              <w:t xml:space="preserve"> Администрации города</w:t>
            </w:r>
            <w:r w:rsidRPr="00B21F5F">
              <w:t>, главным распорядителем бюджетных средств, куратором), а также по итогам ведомственного контроля в сфере муниципальных закупок</w:t>
            </w:r>
          </w:p>
        </w:tc>
        <w:tc>
          <w:tcPr>
            <w:tcW w:w="2977" w:type="dxa"/>
            <w:shd w:val="clear" w:color="auto" w:fill="auto"/>
            <w:hideMark/>
          </w:tcPr>
          <w:p w:rsidR="0058500B" w:rsidRDefault="0058500B" w:rsidP="0079499A">
            <w:pPr>
              <w:widowControl w:val="0"/>
              <w:autoSpaceDE w:val="0"/>
              <w:autoSpaceDN w:val="0"/>
              <w:contextualSpacing/>
            </w:pPr>
            <w:r>
              <w:t xml:space="preserve">- </w:t>
            </w:r>
            <w:r w:rsidR="0003485D" w:rsidRPr="00B21F5F">
              <w:t xml:space="preserve">отсутствие </w:t>
            </w:r>
            <w:r w:rsidR="0003485D">
              <w:t>–</w:t>
            </w:r>
            <w:r w:rsidR="0003485D" w:rsidRPr="00B21F5F">
              <w:t xml:space="preserve"> </w:t>
            </w:r>
          </w:p>
          <w:p w:rsidR="0003485D" w:rsidRPr="00B21F5F" w:rsidRDefault="0003485D" w:rsidP="0079499A">
            <w:pPr>
              <w:widowControl w:val="0"/>
              <w:autoSpaceDE w:val="0"/>
              <w:autoSpaceDN w:val="0"/>
              <w:contextualSpacing/>
            </w:pPr>
            <w:r>
              <w:t>5</w:t>
            </w:r>
            <w:r w:rsidRPr="00B21F5F">
              <w:t xml:space="preserve"> баллов;</w:t>
            </w:r>
          </w:p>
          <w:p w:rsidR="0003485D" w:rsidRPr="00B21F5F" w:rsidRDefault="0058500B" w:rsidP="0079499A">
            <w:pPr>
              <w:widowControl w:val="0"/>
              <w:autoSpaceDE w:val="0"/>
              <w:autoSpaceDN w:val="0"/>
              <w:contextualSpacing/>
            </w:pPr>
            <w:r>
              <w:t xml:space="preserve">- </w:t>
            </w:r>
            <w:r w:rsidR="0003485D" w:rsidRPr="00B21F5F">
              <w:t xml:space="preserve">наличие </w:t>
            </w:r>
            <w:r w:rsidR="0003485D">
              <w:t>–</w:t>
            </w:r>
            <w:r w:rsidR="0003485D" w:rsidRPr="00B21F5F">
              <w:t xml:space="preserve"> 0 баллов</w:t>
            </w:r>
          </w:p>
        </w:tc>
        <w:tc>
          <w:tcPr>
            <w:tcW w:w="1967" w:type="dxa"/>
            <w:shd w:val="clear" w:color="auto" w:fill="auto"/>
            <w:hideMark/>
          </w:tcPr>
          <w:p w:rsidR="0003485D" w:rsidRPr="00B21F5F" w:rsidRDefault="0003485D" w:rsidP="0079499A">
            <w:pPr>
              <w:contextualSpacing/>
              <w:rPr>
                <w:color w:val="000000"/>
              </w:rPr>
            </w:pPr>
            <w:r w:rsidRPr="00B21F5F">
              <w:rPr>
                <w:color w:val="000000"/>
              </w:rPr>
              <w:t> </w:t>
            </w:r>
          </w:p>
        </w:tc>
        <w:tc>
          <w:tcPr>
            <w:tcW w:w="1648" w:type="dxa"/>
            <w:shd w:val="clear" w:color="auto" w:fill="auto"/>
            <w:hideMark/>
          </w:tcPr>
          <w:p w:rsidR="0003485D" w:rsidRPr="00B21F5F" w:rsidRDefault="0003485D" w:rsidP="0079499A">
            <w:pPr>
              <w:contextualSpacing/>
              <w:rPr>
                <w:color w:val="000000"/>
              </w:rPr>
            </w:pPr>
            <w:r w:rsidRPr="00B21F5F">
              <w:rPr>
                <w:color w:val="000000"/>
              </w:rPr>
              <w:t> </w:t>
            </w:r>
          </w:p>
        </w:tc>
        <w:tc>
          <w:tcPr>
            <w:tcW w:w="1772" w:type="dxa"/>
          </w:tcPr>
          <w:p w:rsidR="0003485D" w:rsidRPr="00B21F5F" w:rsidRDefault="0003485D" w:rsidP="0079499A">
            <w:pPr>
              <w:contextualSpacing/>
              <w:rPr>
                <w:color w:val="000000"/>
              </w:rPr>
            </w:pPr>
          </w:p>
        </w:tc>
        <w:tc>
          <w:tcPr>
            <w:tcW w:w="1701" w:type="dxa"/>
          </w:tcPr>
          <w:p w:rsidR="0003485D" w:rsidRPr="00B21F5F" w:rsidRDefault="0003485D" w:rsidP="0079499A">
            <w:pPr>
              <w:contextualSpacing/>
              <w:rPr>
                <w:color w:val="000000"/>
              </w:rPr>
            </w:pPr>
          </w:p>
        </w:tc>
        <w:tc>
          <w:tcPr>
            <w:tcW w:w="1275" w:type="dxa"/>
            <w:shd w:val="clear" w:color="auto" w:fill="auto"/>
          </w:tcPr>
          <w:p w:rsidR="0003485D" w:rsidRPr="00B21F5F" w:rsidRDefault="0003485D" w:rsidP="0079499A">
            <w:pPr>
              <w:contextualSpacing/>
              <w:rPr>
                <w:color w:val="000000"/>
              </w:rPr>
            </w:pPr>
          </w:p>
        </w:tc>
      </w:tr>
      <w:tr w:rsidR="0003485D" w:rsidRPr="00C81D0C" w:rsidTr="0003485D">
        <w:trPr>
          <w:trHeight w:val="766"/>
        </w:trPr>
        <w:tc>
          <w:tcPr>
            <w:tcW w:w="3964" w:type="dxa"/>
            <w:shd w:val="clear" w:color="auto" w:fill="auto"/>
            <w:hideMark/>
          </w:tcPr>
          <w:p w:rsidR="0003485D" w:rsidRPr="00B21F5F" w:rsidRDefault="0003485D" w:rsidP="0079499A">
            <w:pPr>
              <w:widowControl w:val="0"/>
              <w:autoSpaceDE w:val="0"/>
              <w:autoSpaceDN w:val="0"/>
              <w:contextualSpacing/>
            </w:pPr>
            <w:r w:rsidRPr="00B21F5F">
              <w:t xml:space="preserve">3.4. Исполнение приказов </w:t>
            </w:r>
            <w:r>
              <w:t>управления физической культуры и спорта</w:t>
            </w:r>
            <w:r w:rsidRPr="00B21F5F">
              <w:t>, запросов, писем</w:t>
            </w:r>
          </w:p>
        </w:tc>
        <w:tc>
          <w:tcPr>
            <w:tcW w:w="2977" w:type="dxa"/>
            <w:shd w:val="clear" w:color="auto" w:fill="auto"/>
            <w:hideMark/>
          </w:tcPr>
          <w:p w:rsidR="0003485D" w:rsidRDefault="0058500B" w:rsidP="0079499A">
            <w:pPr>
              <w:widowControl w:val="0"/>
              <w:autoSpaceDE w:val="0"/>
              <w:autoSpaceDN w:val="0"/>
              <w:contextualSpacing/>
            </w:pPr>
            <w:r>
              <w:t xml:space="preserve">- </w:t>
            </w:r>
            <w:r w:rsidR="0003485D" w:rsidRPr="00B21F5F">
              <w:t xml:space="preserve">исполнение </w:t>
            </w:r>
            <w:r w:rsidR="0003485D">
              <w:t>–</w:t>
            </w:r>
            <w:r w:rsidR="0003485D" w:rsidRPr="00B21F5F">
              <w:t xml:space="preserve"> </w:t>
            </w:r>
          </w:p>
          <w:p w:rsidR="0003485D" w:rsidRPr="00B21F5F" w:rsidRDefault="0003485D" w:rsidP="0079499A">
            <w:pPr>
              <w:widowControl w:val="0"/>
              <w:autoSpaceDE w:val="0"/>
              <w:autoSpaceDN w:val="0"/>
              <w:contextualSpacing/>
            </w:pPr>
            <w:r>
              <w:t>10</w:t>
            </w:r>
            <w:r w:rsidRPr="00B21F5F">
              <w:t xml:space="preserve"> баллов;</w:t>
            </w:r>
          </w:p>
          <w:p w:rsidR="0058500B" w:rsidRDefault="0058500B" w:rsidP="0079499A">
            <w:pPr>
              <w:widowControl w:val="0"/>
              <w:autoSpaceDE w:val="0"/>
              <w:autoSpaceDN w:val="0"/>
              <w:contextualSpacing/>
            </w:pPr>
            <w:r>
              <w:t xml:space="preserve">- </w:t>
            </w:r>
            <w:r w:rsidR="0003485D" w:rsidRPr="00B21F5F">
              <w:t xml:space="preserve">нарушение </w:t>
            </w:r>
            <w:r w:rsidR="0003485D">
              <w:t>–</w:t>
            </w:r>
            <w:r w:rsidR="0003485D" w:rsidRPr="00B21F5F">
              <w:t xml:space="preserve"> </w:t>
            </w:r>
          </w:p>
          <w:p w:rsidR="0003485D" w:rsidRPr="00B21F5F" w:rsidRDefault="0003485D" w:rsidP="0079499A">
            <w:pPr>
              <w:widowControl w:val="0"/>
              <w:autoSpaceDE w:val="0"/>
              <w:autoSpaceDN w:val="0"/>
              <w:contextualSpacing/>
            </w:pPr>
            <w:r w:rsidRPr="00B21F5F">
              <w:t>0 баллов</w:t>
            </w:r>
          </w:p>
        </w:tc>
        <w:tc>
          <w:tcPr>
            <w:tcW w:w="1967" w:type="dxa"/>
            <w:shd w:val="clear" w:color="auto" w:fill="auto"/>
            <w:hideMark/>
          </w:tcPr>
          <w:p w:rsidR="0003485D" w:rsidRPr="00B21F5F" w:rsidRDefault="0003485D" w:rsidP="0079499A">
            <w:pPr>
              <w:contextualSpacing/>
              <w:rPr>
                <w:color w:val="000000"/>
              </w:rPr>
            </w:pPr>
            <w:r w:rsidRPr="00B21F5F">
              <w:rPr>
                <w:color w:val="000000"/>
              </w:rPr>
              <w:t> </w:t>
            </w:r>
          </w:p>
        </w:tc>
        <w:tc>
          <w:tcPr>
            <w:tcW w:w="1648" w:type="dxa"/>
            <w:shd w:val="clear" w:color="auto" w:fill="auto"/>
            <w:hideMark/>
          </w:tcPr>
          <w:p w:rsidR="0003485D" w:rsidRPr="00B21F5F" w:rsidRDefault="0003485D" w:rsidP="0079499A">
            <w:pPr>
              <w:contextualSpacing/>
              <w:rPr>
                <w:color w:val="000000"/>
              </w:rPr>
            </w:pPr>
            <w:r w:rsidRPr="00B21F5F">
              <w:rPr>
                <w:color w:val="000000"/>
              </w:rPr>
              <w:t> </w:t>
            </w:r>
          </w:p>
        </w:tc>
        <w:tc>
          <w:tcPr>
            <w:tcW w:w="1772" w:type="dxa"/>
          </w:tcPr>
          <w:p w:rsidR="0003485D" w:rsidRPr="00B21F5F" w:rsidRDefault="0003485D" w:rsidP="0079499A">
            <w:pPr>
              <w:contextualSpacing/>
              <w:rPr>
                <w:color w:val="000000"/>
              </w:rPr>
            </w:pPr>
          </w:p>
        </w:tc>
        <w:tc>
          <w:tcPr>
            <w:tcW w:w="1701" w:type="dxa"/>
          </w:tcPr>
          <w:p w:rsidR="0003485D" w:rsidRPr="00B21F5F" w:rsidRDefault="0003485D" w:rsidP="0079499A">
            <w:pPr>
              <w:contextualSpacing/>
              <w:rPr>
                <w:color w:val="000000"/>
              </w:rPr>
            </w:pPr>
          </w:p>
        </w:tc>
        <w:tc>
          <w:tcPr>
            <w:tcW w:w="1275" w:type="dxa"/>
            <w:shd w:val="clear" w:color="auto" w:fill="auto"/>
          </w:tcPr>
          <w:p w:rsidR="0003485D" w:rsidRPr="00B21F5F" w:rsidRDefault="0003485D" w:rsidP="0079499A">
            <w:pPr>
              <w:contextualSpacing/>
              <w:rPr>
                <w:color w:val="000000"/>
              </w:rPr>
            </w:pPr>
          </w:p>
        </w:tc>
      </w:tr>
      <w:tr w:rsidR="0003485D" w:rsidRPr="00C81D0C" w:rsidTr="0079499A">
        <w:trPr>
          <w:trHeight w:val="255"/>
        </w:trPr>
        <w:tc>
          <w:tcPr>
            <w:tcW w:w="8908" w:type="dxa"/>
            <w:gridSpan w:val="3"/>
            <w:shd w:val="clear" w:color="auto" w:fill="auto"/>
            <w:hideMark/>
          </w:tcPr>
          <w:p w:rsidR="0003485D" w:rsidRPr="00B21F5F" w:rsidRDefault="0003485D" w:rsidP="0079499A">
            <w:pPr>
              <w:contextualSpacing/>
              <w:rPr>
                <w:color w:val="000000"/>
              </w:rPr>
            </w:pPr>
            <w:r w:rsidRPr="00C81D0C">
              <w:rPr>
                <w:color w:val="000000"/>
              </w:rPr>
              <w:t>К</w:t>
            </w:r>
            <w:r w:rsidRPr="00B21F5F">
              <w:rPr>
                <w:color w:val="000000"/>
              </w:rPr>
              <w:t>оличество баллов при проведении итогов по разделу</w:t>
            </w:r>
            <w:r w:rsidRPr="00C81D0C">
              <w:rPr>
                <w:color w:val="000000"/>
              </w:rPr>
              <w:t xml:space="preserve"> 3</w:t>
            </w:r>
            <w:r w:rsidRPr="00B21F5F">
              <w:rPr>
                <w:color w:val="000000"/>
              </w:rPr>
              <w:t>:</w:t>
            </w:r>
          </w:p>
        </w:tc>
        <w:tc>
          <w:tcPr>
            <w:tcW w:w="1648" w:type="dxa"/>
            <w:shd w:val="clear" w:color="auto" w:fill="auto"/>
            <w:hideMark/>
          </w:tcPr>
          <w:p w:rsidR="0003485D" w:rsidRPr="00B21F5F" w:rsidRDefault="0003485D" w:rsidP="0079499A">
            <w:pPr>
              <w:contextualSpacing/>
              <w:rPr>
                <w:color w:val="000000"/>
              </w:rPr>
            </w:pPr>
            <w:r w:rsidRPr="00B21F5F">
              <w:rPr>
                <w:color w:val="000000"/>
              </w:rPr>
              <w:t> </w:t>
            </w:r>
          </w:p>
        </w:tc>
        <w:tc>
          <w:tcPr>
            <w:tcW w:w="1772" w:type="dxa"/>
          </w:tcPr>
          <w:p w:rsidR="0003485D" w:rsidRPr="00B21F5F" w:rsidRDefault="0003485D" w:rsidP="0079499A">
            <w:pPr>
              <w:contextualSpacing/>
              <w:rPr>
                <w:color w:val="000000"/>
              </w:rPr>
            </w:pPr>
          </w:p>
        </w:tc>
        <w:tc>
          <w:tcPr>
            <w:tcW w:w="1701" w:type="dxa"/>
          </w:tcPr>
          <w:p w:rsidR="0003485D" w:rsidRPr="00B21F5F" w:rsidRDefault="0003485D" w:rsidP="0079499A">
            <w:pPr>
              <w:contextualSpacing/>
              <w:rPr>
                <w:color w:val="000000"/>
              </w:rPr>
            </w:pPr>
          </w:p>
        </w:tc>
        <w:tc>
          <w:tcPr>
            <w:tcW w:w="1275" w:type="dxa"/>
            <w:shd w:val="clear" w:color="auto" w:fill="auto"/>
            <w:hideMark/>
          </w:tcPr>
          <w:p w:rsidR="0003485D" w:rsidRPr="00B21F5F" w:rsidRDefault="0003485D" w:rsidP="0079499A">
            <w:pPr>
              <w:contextualSpacing/>
              <w:rPr>
                <w:color w:val="000000"/>
              </w:rPr>
            </w:pPr>
            <w:r w:rsidRPr="00B21F5F">
              <w:rPr>
                <w:color w:val="000000"/>
              </w:rPr>
              <w:t> </w:t>
            </w:r>
          </w:p>
        </w:tc>
      </w:tr>
      <w:tr w:rsidR="0003485D" w:rsidRPr="00C81D0C" w:rsidTr="0079499A">
        <w:trPr>
          <w:trHeight w:val="255"/>
        </w:trPr>
        <w:tc>
          <w:tcPr>
            <w:tcW w:w="8908" w:type="dxa"/>
            <w:gridSpan w:val="3"/>
            <w:shd w:val="clear" w:color="auto" w:fill="auto"/>
          </w:tcPr>
          <w:p w:rsidR="0003485D" w:rsidRPr="00C81D0C" w:rsidRDefault="0003485D" w:rsidP="0079499A">
            <w:pPr>
              <w:contextualSpacing/>
              <w:rPr>
                <w:color w:val="000000"/>
              </w:rPr>
            </w:pPr>
            <w:r w:rsidRPr="00B21F5F">
              <w:rPr>
                <w:color w:val="000000"/>
              </w:rPr>
              <w:t>Совокупная значимость всех критериев в баллах по всем разделам:</w:t>
            </w:r>
          </w:p>
        </w:tc>
        <w:tc>
          <w:tcPr>
            <w:tcW w:w="1648" w:type="dxa"/>
            <w:shd w:val="clear" w:color="auto" w:fill="auto"/>
          </w:tcPr>
          <w:p w:rsidR="0003485D" w:rsidRPr="00B21F5F" w:rsidRDefault="0003485D" w:rsidP="0079499A">
            <w:pPr>
              <w:contextualSpacing/>
              <w:rPr>
                <w:color w:val="000000"/>
              </w:rPr>
            </w:pPr>
          </w:p>
        </w:tc>
        <w:tc>
          <w:tcPr>
            <w:tcW w:w="1772" w:type="dxa"/>
          </w:tcPr>
          <w:p w:rsidR="0003485D" w:rsidRPr="00B21F5F" w:rsidRDefault="0003485D" w:rsidP="0079499A">
            <w:pPr>
              <w:contextualSpacing/>
              <w:rPr>
                <w:color w:val="000000"/>
              </w:rPr>
            </w:pPr>
          </w:p>
        </w:tc>
        <w:tc>
          <w:tcPr>
            <w:tcW w:w="1701" w:type="dxa"/>
          </w:tcPr>
          <w:p w:rsidR="0003485D" w:rsidRPr="00B21F5F" w:rsidRDefault="0003485D" w:rsidP="0079499A">
            <w:pPr>
              <w:contextualSpacing/>
              <w:rPr>
                <w:color w:val="000000"/>
              </w:rPr>
            </w:pPr>
          </w:p>
        </w:tc>
        <w:tc>
          <w:tcPr>
            <w:tcW w:w="1275" w:type="dxa"/>
            <w:shd w:val="clear" w:color="auto" w:fill="auto"/>
          </w:tcPr>
          <w:p w:rsidR="0003485D" w:rsidRPr="00B21F5F" w:rsidRDefault="0003485D" w:rsidP="0079499A">
            <w:pPr>
              <w:contextualSpacing/>
              <w:rPr>
                <w:color w:val="000000"/>
              </w:rPr>
            </w:pPr>
          </w:p>
        </w:tc>
      </w:tr>
    </w:tbl>
    <w:p w:rsidR="0003485D" w:rsidRDefault="0003485D" w:rsidP="0003485D">
      <w:pPr>
        <w:pStyle w:val="ConsPlusNonformat"/>
        <w:spacing w:line="240" w:lineRule="atLeast"/>
        <w:contextualSpacing/>
        <w:jc w:val="both"/>
        <w:rPr>
          <w:rFonts w:ascii="Times New Roman" w:hAnsi="Times New Roman" w:cs="Times New Roman"/>
        </w:rPr>
      </w:pPr>
      <w:r w:rsidRPr="004E019C">
        <w:rPr>
          <w:rFonts w:ascii="Times New Roman" w:hAnsi="Times New Roman" w:cs="Times New Roman"/>
        </w:rPr>
        <w:t>*</w:t>
      </w:r>
      <w:r>
        <w:rPr>
          <w:rFonts w:ascii="Times New Roman" w:hAnsi="Times New Roman" w:cs="Times New Roman"/>
        </w:rPr>
        <w:t xml:space="preserve"> Заполняется специализированным учреждением, куратором в соответствующих разделах</w:t>
      </w:r>
    </w:p>
    <w:p w:rsidR="0003485D" w:rsidRDefault="0003485D" w:rsidP="0003485D">
      <w:pPr>
        <w:pStyle w:val="ConsPlusNonformat"/>
        <w:spacing w:line="240" w:lineRule="atLeast"/>
        <w:contextualSpacing/>
        <w:jc w:val="both"/>
        <w:rPr>
          <w:rFonts w:ascii="Times New Roman" w:hAnsi="Times New Roman" w:cs="Times New Roman"/>
        </w:rPr>
      </w:pPr>
    </w:p>
    <w:p w:rsidR="0003485D" w:rsidRDefault="0003485D" w:rsidP="0003485D">
      <w:pPr>
        <w:pStyle w:val="ConsPlusNonformat"/>
        <w:spacing w:line="240" w:lineRule="atLeast"/>
        <w:contextualSpacing/>
        <w:jc w:val="both"/>
        <w:rPr>
          <w:rFonts w:ascii="Times New Roman" w:hAnsi="Times New Roman" w:cs="Times New Roman"/>
        </w:rPr>
      </w:pPr>
    </w:p>
    <w:p w:rsidR="0003485D" w:rsidRPr="00980BBB" w:rsidRDefault="0003485D" w:rsidP="0003485D">
      <w:r w:rsidRPr="00980BBB">
        <w:t>Руководитель учреждения</w:t>
      </w:r>
      <w:r w:rsidRPr="00980BBB">
        <w:tab/>
      </w:r>
      <w:r w:rsidRPr="00980BBB">
        <w:tab/>
        <w:t>____</w:t>
      </w:r>
      <w:r>
        <w:t>__________</w:t>
      </w:r>
      <w:r>
        <w:tab/>
      </w:r>
      <w:r>
        <w:tab/>
        <w:t>/______________</w:t>
      </w:r>
      <w:r w:rsidRPr="00980BBB">
        <w:t>___/</w:t>
      </w:r>
    </w:p>
    <w:p w:rsidR="0003485D" w:rsidRPr="00980BBB" w:rsidRDefault="0003485D" w:rsidP="0003485D">
      <w:pPr>
        <w:rPr>
          <w:sz w:val="16"/>
        </w:rPr>
      </w:pPr>
      <w:r w:rsidRPr="00980BBB">
        <w:rPr>
          <w:sz w:val="16"/>
        </w:rPr>
        <w:tab/>
      </w:r>
      <w:r w:rsidRPr="00980BBB">
        <w:rPr>
          <w:sz w:val="16"/>
        </w:rPr>
        <w:tab/>
      </w:r>
      <w:r w:rsidRPr="00980BBB">
        <w:rPr>
          <w:sz w:val="16"/>
        </w:rPr>
        <w:tab/>
      </w:r>
      <w:r w:rsidRPr="00980BBB">
        <w:rPr>
          <w:sz w:val="16"/>
        </w:rPr>
        <w:tab/>
      </w:r>
      <w:r w:rsidRPr="00980BBB">
        <w:rPr>
          <w:sz w:val="16"/>
        </w:rPr>
        <w:tab/>
      </w:r>
      <w:r w:rsidRPr="00980BBB">
        <w:rPr>
          <w:sz w:val="16"/>
        </w:rPr>
        <w:tab/>
        <w:t xml:space="preserve">   </w:t>
      </w:r>
      <w:r>
        <w:rPr>
          <w:sz w:val="16"/>
        </w:rPr>
        <w:t xml:space="preserve">           </w:t>
      </w:r>
      <w:r w:rsidRPr="00980BBB">
        <w:rPr>
          <w:sz w:val="16"/>
        </w:rPr>
        <w:t xml:space="preserve"> подпись </w:t>
      </w:r>
      <w:r w:rsidRPr="00980BBB">
        <w:rPr>
          <w:sz w:val="16"/>
        </w:rPr>
        <w:tab/>
      </w:r>
      <w:r w:rsidRPr="00980BBB">
        <w:rPr>
          <w:sz w:val="16"/>
        </w:rPr>
        <w:tab/>
      </w:r>
      <w:r w:rsidRPr="00980BBB">
        <w:rPr>
          <w:sz w:val="16"/>
        </w:rPr>
        <w:tab/>
        <w:t xml:space="preserve">            расшифровка подписи</w:t>
      </w:r>
    </w:p>
    <w:p w:rsidR="0003485D" w:rsidRPr="00980BBB" w:rsidRDefault="0003485D" w:rsidP="0003485D"/>
    <w:p w:rsidR="0003485D" w:rsidRPr="00980BBB" w:rsidRDefault="0003485D" w:rsidP="0003485D">
      <w:r w:rsidRPr="00980BBB">
        <w:t>Согласовано ______ баллов (в части раздела 2, пункта 3.3 раздела 3):</w:t>
      </w:r>
    </w:p>
    <w:p w:rsidR="0003485D" w:rsidRPr="00980BBB" w:rsidRDefault="0003485D" w:rsidP="0003485D">
      <w:r w:rsidRPr="00980BBB">
        <w:t xml:space="preserve">Руководитель </w:t>
      </w:r>
      <w:r>
        <w:rPr>
          <w:color w:val="000000"/>
        </w:rPr>
        <w:t>муниципального казенного учреждения «</w:t>
      </w:r>
      <w:r w:rsidRPr="0003485D">
        <w:rPr>
          <w:color w:val="000000"/>
        </w:rPr>
        <w:t xml:space="preserve">Центр организационного обеспечения деятельности муниципальных </w:t>
      </w:r>
      <w:r w:rsidRPr="0003485D">
        <w:rPr>
          <w:color w:val="000000"/>
          <w:spacing w:val="-6"/>
        </w:rPr>
        <w:t>организаций»</w:t>
      </w:r>
      <w:r w:rsidRPr="00980BBB">
        <w:tab/>
      </w:r>
      <w:r w:rsidRPr="00980BBB">
        <w:tab/>
        <w:t>______</w:t>
      </w:r>
      <w:r>
        <w:t>________</w:t>
      </w:r>
      <w:r>
        <w:tab/>
      </w:r>
      <w:r>
        <w:tab/>
        <w:t>/________</w:t>
      </w:r>
      <w:r w:rsidRPr="00980BBB">
        <w:t>_________/</w:t>
      </w:r>
    </w:p>
    <w:p w:rsidR="0003485D" w:rsidRDefault="0003485D" w:rsidP="0003485D">
      <w:pPr>
        <w:rPr>
          <w:sz w:val="16"/>
        </w:rPr>
      </w:pPr>
      <w:r w:rsidRPr="00980BBB">
        <w:rPr>
          <w:sz w:val="16"/>
        </w:rPr>
        <w:tab/>
      </w:r>
      <w:r w:rsidRPr="00980BBB">
        <w:rPr>
          <w:sz w:val="16"/>
        </w:rPr>
        <w:tab/>
      </w:r>
      <w:r w:rsidRPr="00980BBB">
        <w:rPr>
          <w:sz w:val="16"/>
        </w:rPr>
        <w:tab/>
      </w:r>
      <w:r w:rsidRPr="00980BBB">
        <w:rPr>
          <w:sz w:val="16"/>
        </w:rPr>
        <w:tab/>
        <w:t xml:space="preserve">    </w:t>
      </w:r>
      <w:r>
        <w:rPr>
          <w:sz w:val="16"/>
        </w:rPr>
        <w:t xml:space="preserve">            </w:t>
      </w:r>
      <w:r w:rsidRPr="00980BBB">
        <w:rPr>
          <w:sz w:val="16"/>
        </w:rPr>
        <w:t xml:space="preserve">подпись </w:t>
      </w:r>
      <w:r w:rsidRPr="00980BBB">
        <w:rPr>
          <w:sz w:val="16"/>
        </w:rPr>
        <w:tab/>
      </w:r>
      <w:r w:rsidRPr="00980BBB">
        <w:rPr>
          <w:sz w:val="16"/>
        </w:rPr>
        <w:tab/>
      </w:r>
      <w:r w:rsidRPr="00980BBB">
        <w:rPr>
          <w:sz w:val="16"/>
        </w:rPr>
        <w:tab/>
        <w:t xml:space="preserve">            расшифровка подписи</w:t>
      </w:r>
    </w:p>
    <w:p w:rsidR="0003485D" w:rsidRPr="003D46D9" w:rsidRDefault="0003485D" w:rsidP="0003485D">
      <w:pPr>
        <w:jc w:val="both"/>
        <w:rPr>
          <w:szCs w:val="28"/>
        </w:rPr>
      </w:pPr>
    </w:p>
    <w:p w:rsidR="0003485D" w:rsidRPr="0003485D" w:rsidRDefault="0003485D" w:rsidP="0003485D"/>
    <w:sectPr w:rsidR="0003485D" w:rsidRPr="0003485D" w:rsidSect="003D46D9">
      <w:pgSz w:w="16838" w:h="11906" w:orient="landscape"/>
      <w:pgMar w:top="1701" w:right="567" w:bottom="567" w:left="56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77E" w:rsidRDefault="00EF677E">
      <w:r>
        <w:separator/>
      </w:r>
    </w:p>
  </w:endnote>
  <w:endnote w:type="continuationSeparator" w:id="0">
    <w:p w:rsidR="00EF677E" w:rsidRDefault="00EF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77E" w:rsidRDefault="00EF677E">
      <w:r>
        <w:separator/>
      </w:r>
    </w:p>
  </w:footnote>
  <w:footnote w:type="continuationSeparator" w:id="0">
    <w:p w:rsidR="00EF677E" w:rsidRDefault="00EF6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307518"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6C5D9A">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5026E4">
          <w:rPr>
            <w:noProof/>
            <w:sz w:val="20"/>
            <w:lang w:val="en-US"/>
          </w:rPr>
          <w:instrText>8</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5026E4">
          <w:rPr>
            <w:noProof/>
            <w:sz w:val="20"/>
            <w:lang w:val="en-US"/>
          </w:rPr>
          <w:instrText>8</w:instrText>
        </w:r>
        <w:r>
          <w:rPr>
            <w:sz w:val="20"/>
            <w:lang w:val="en-US"/>
          </w:rPr>
          <w:fldChar w:fldCharType="end"/>
        </w:r>
        <w:r w:rsidRPr="004A12EB">
          <w:rPr>
            <w:sz w:val="20"/>
            <w:lang w:val="en-US"/>
          </w:rPr>
          <w:fldChar w:fldCharType="separate"/>
        </w:r>
        <w:r w:rsidR="005026E4">
          <w:rPr>
            <w:noProof/>
            <w:sz w:val="20"/>
            <w:lang w:val="en-US"/>
          </w:rPr>
          <w:instrText>8</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6C5D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C01D3"/>
    <w:multiLevelType w:val="multilevel"/>
    <w:tmpl w:val="17E8804A"/>
    <w:lvl w:ilvl="0">
      <w:start w:val="1"/>
      <w:numFmt w:val="decimal"/>
      <w:lvlText w:val="%1."/>
      <w:lvlJc w:val="left"/>
      <w:pPr>
        <w:ind w:left="1452"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5D"/>
    <w:rsid w:val="0003485D"/>
    <w:rsid w:val="00307518"/>
    <w:rsid w:val="005026E4"/>
    <w:rsid w:val="0058500B"/>
    <w:rsid w:val="005A053C"/>
    <w:rsid w:val="006C5D9A"/>
    <w:rsid w:val="00A0383F"/>
    <w:rsid w:val="00D70CBC"/>
    <w:rsid w:val="00E92CD7"/>
    <w:rsid w:val="00E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CCAAC-D4B1-48D7-A08D-FFDF524A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CD7"/>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48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03485D"/>
    <w:pPr>
      <w:tabs>
        <w:tab w:val="center" w:pos="4677"/>
        <w:tab w:val="right" w:pos="9355"/>
      </w:tabs>
    </w:pPr>
  </w:style>
  <w:style w:type="character" w:customStyle="1" w:styleId="a5">
    <w:name w:val="Верхний колонтитул Знак"/>
    <w:basedOn w:val="a0"/>
    <w:link w:val="a4"/>
    <w:rsid w:val="0003485D"/>
    <w:rPr>
      <w:rFonts w:ascii="Times New Roman" w:hAnsi="Times New Roman"/>
      <w:sz w:val="28"/>
    </w:rPr>
  </w:style>
  <w:style w:type="character" w:styleId="a6">
    <w:name w:val="page number"/>
    <w:basedOn w:val="a0"/>
    <w:rsid w:val="0003485D"/>
  </w:style>
  <w:style w:type="paragraph" w:styleId="a7">
    <w:name w:val="Body Text"/>
    <w:basedOn w:val="a"/>
    <w:link w:val="a8"/>
    <w:rsid w:val="0003485D"/>
    <w:rPr>
      <w:rFonts w:eastAsia="Times New Roman" w:cs="Times New Roman"/>
      <w:szCs w:val="24"/>
      <w:lang w:eastAsia="ru-RU"/>
    </w:rPr>
  </w:style>
  <w:style w:type="character" w:customStyle="1" w:styleId="a8">
    <w:name w:val="Основной текст Знак"/>
    <w:basedOn w:val="a0"/>
    <w:link w:val="a7"/>
    <w:rsid w:val="0003485D"/>
    <w:rPr>
      <w:rFonts w:ascii="Times New Roman" w:eastAsia="Times New Roman" w:hAnsi="Times New Roman" w:cs="Times New Roman"/>
      <w:sz w:val="28"/>
      <w:szCs w:val="24"/>
      <w:lang w:eastAsia="ru-RU"/>
    </w:rPr>
  </w:style>
  <w:style w:type="paragraph" w:styleId="2">
    <w:name w:val="Body Text 2"/>
    <w:basedOn w:val="a"/>
    <w:link w:val="20"/>
    <w:rsid w:val="0003485D"/>
    <w:pPr>
      <w:jc w:val="both"/>
    </w:pPr>
    <w:rPr>
      <w:rFonts w:eastAsia="Times New Roman" w:cs="Times New Roman"/>
      <w:szCs w:val="24"/>
      <w:lang w:eastAsia="ru-RU"/>
    </w:rPr>
  </w:style>
  <w:style w:type="character" w:customStyle="1" w:styleId="20">
    <w:name w:val="Основной текст 2 Знак"/>
    <w:basedOn w:val="a0"/>
    <w:link w:val="2"/>
    <w:rsid w:val="0003485D"/>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485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List Paragraph"/>
    <w:basedOn w:val="a"/>
    <w:uiPriority w:val="34"/>
    <w:qFormat/>
    <w:rsid w:val="00034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E857-C626-4056-950B-B8125BB6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2123</Words>
  <Characters>12106</Characters>
  <Application>Microsoft Office Word</Application>
  <DocSecurity>0</DocSecurity>
  <Lines>100</Lines>
  <Paragraphs>28</Paragraphs>
  <ScaleCrop>false</ScaleCrop>
  <Company/>
  <LinksUpToDate>false</LinksUpToDate>
  <CharactersWithSpaces>14201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Попенко Линара Рифкатовна</dc:creator>
  <cp:keywords/>
  <dc:description/>
  <cp:lastModifiedBy>Тертышникова Екатерина Геннадьевна</cp:lastModifiedBy>
  <cp:revision>2</cp:revision>
  <cp:lastPrinted>2019-06-14T10:31:00Z</cp:lastPrinted>
  <dcterms:created xsi:type="dcterms:W3CDTF">2019-06-21T12:10:00Z</dcterms:created>
  <dcterms:modified xsi:type="dcterms:W3CDTF">2019-06-21T12:10:00Z</dcterms:modified>
</cp:coreProperties>
</file>