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039E5" w:rsidTr="007B4C06">
        <w:trPr>
          <w:jc w:val="center"/>
        </w:trPr>
        <w:tc>
          <w:tcPr>
            <w:tcW w:w="142" w:type="dxa"/>
            <w:noWrap/>
          </w:tcPr>
          <w:p w:rsidR="00D039E5" w:rsidRPr="005541F0" w:rsidRDefault="00D039E5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039E5" w:rsidRPr="005C72B7" w:rsidRDefault="005C72B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" w:type="dxa"/>
            <w:noWrap/>
          </w:tcPr>
          <w:p w:rsidR="00D039E5" w:rsidRPr="005541F0" w:rsidRDefault="00D039E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039E5" w:rsidRPr="005541F0" w:rsidRDefault="005C72B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D039E5" w:rsidRPr="005541F0" w:rsidRDefault="00D039E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039E5" w:rsidRPr="005C72B7" w:rsidRDefault="005C72B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039E5" w:rsidRPr="005541F0" w:rsidRDefault="00D039E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039E5" w:rsidRPr="005541F0" w:rsidRDefault="00D039E5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039E5" w:rsidRPr="005541F0" w:rsidRDefault="00D039E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039E5" w:rsidRPr="005541F0" w:rsidRDefault="005C72B7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D039E5" w:rsidRPr="00EE45CB" w:rsidRDefault="00D039E5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E5" w:rsidRPr="005541F0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039E5" w:rsidRPr="005541F0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039E5" w:rsidRPr="005541F0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039E5" w:rsidRPr="005541F0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039E5" w:rsidRPr="00C46D9A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039E5" w:rsidRPr="00EC5E9D" w:rsidRDefault="00D039E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D039E5" w:rsidRPr="005541F0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039E5" w:rsidRPr="005541F0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039E5" w:rsidRPr="00EC5E9D" w:rsidRDefault="00D039E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039E5" w:rsidRPr="005541F0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039E5" w:rsidRPr="005541F0" w:rsidRDefault="00D039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D039E5" w:rsidRPr="005541F0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039E5" w:rsidRPr="005541F0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039E5" w:rsidRPr="005541F0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039E5" w:rsidRPr="005541F0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039E5" w:rsidRPr="00C46D9A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039E5" w:rsidRPr="00EC5E9D" w:rsidRDefault="00D039E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D039E5" w:rsidRPr="005541F0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039E5" w:rsidRPr="005541F0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039E5" w:rsidRPr="00EC5E9D" w:rsidRDefault="00D039E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D039E5" w:rsidRPr="005541F0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039E5" w:rsidRPr="005541F0" w:rsidRDefault="00D039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039E5" w:rsidRDefault="00D039E5" w:rsidP="00D039E5">
      <w:pPr>
        <w:rPr>
          <w:szCs w:val="28"/>
        </w:rPr>
      </w:pPr>
      <w:r w:rsidRPr="009B373C">
        <w:rPr>
          <w:szCs w:val="28"/>
        </w:rPr>
        <w:t>О внесении изменени</w:t>
      </w:r>
      <w:r>
        <w:rPr>
          <w:szCs w:val="28"/>
        </w:rPr>
        <w:t>й</w:t>
      </w:r>
      <w:r w:rsidRPr="009B373C">
        <w:rPr>
          <w:szCs w:val="28"/>
        </w:rPr>
        <w:t xml:space="preserve"> </w:t>
      </w:r>
    </w:p>
    <w:p w:rsidR="00D039E5" w:rsidRDefault="00D039E5" w:rsidP="00D039E5">
      <w:pPr>
        <w:rPr>
          <w:szCs w:val="28"/>
        </w:rPr>
      </w:pPr>
      <w:r w:rsidRPr="009B373C">
        <w:rPr>
          <w:szCs w:val="28"/>
        </w:rPr>
        <w:t>в постановление</w:t>
      </w:r>
      <w:r>
        <w:rPr>
          <w:szCs w:val="28"/>
        </w:rPr>
        <w:t xml:space="preserve"> </w:t>
      </w:r>
      <w:r w:rsidRPr="009B373C">
        <w:rPr>
          <w:szCs w:val="28"/>
        </w:rPr>
        <w:t xml:space="preserve">Главы города </w:t>
      </w:r>
    </w:p>
    <w:p w:rsidR="00D039E5" w:rsidRPr="009B373C" w:rsidRDefault="00D039E5" w:rsidP="00D039E5">
      <w:pPr>
        <w:rPr>
          <w:szCs w:val="28"/>
        </w:rPr>
      </w:pPr>
      <w:r w:rsidRPr="009B373C">
        <w:rPr>
          <w:szCs w:val="28"/>
        </w:rPr>
        <w:t>от 06.02.2014 № 12</w:t>
      </w:r>
      <w:r>
        <w:rPr>
          <w:szCs w:val="28"/>
        </w:rPr>
        <w:t xml:space="preserve"> </w:t>
      </w:r>
    </w:p>
    <w:p w:rsidR="00D039E5" w:rsidRDefault="00D039E5" w:rsidP="00D039E5">
      <w:pPr>
        <w:rPr>
          <w:szCs w:val="28"/>
        </w:rPr>
      </w:pPr>
      <w:r w:rsidRPr="009B373C">
        <w:rPr>
          <w:szCs w:val="28"/>
        </w:rPr>
        <w:t xml:space="preserve">«Об антитеррористической </w:t>
      </w:r>
    </w:p>
    <w:p w:rsidR="00D039E5" w:rsidRDefault="00D039E5" w:rsidP="00D039E5">
      <w:pPr>
        <w:rPr>
          <w:szCs w:val="28"/>
        </w:rPr>
      </w:pPr>
      <w:r>
        <w:rPr>
          <w:szCs w:val="28"/>
        </w:rPr>
        <w:t xml:space="preserve">комиссии </w:t>
      </w:r>
      <w:r w:rsidRPr="009B373C">
        <w:rPr>
          <w:szCs w:val="28"/>
        </w:rPr>
        <w:t xml:space="preserve">муниципального </w:t>
      </w:r>
    </w:p>
    <w:p w:rsidR="00D039E5" w:rsidRDefault="00D039E5" w:rsidP="00D039E5">
      <w:pPr>
        <w:rPr>
          <w:szCs w:val="28"/>
        </w:rPr>
      </w:pPr>
      <w:r w:rsidRPr="009B373C">
        <w:rPr>
          <w:szCs w:val="28"/>
        </w:rPr>
        <w:t>образования</w:t>
      </w:r>
      <w:r>
        <w:rPr>
          <w:szCs w:val="28"/>
        </w:rPr>
        <w:t xml:space="preserve"> </w:t>
      </w:r>
      <w:r w:rsidRPr="009B373C">
        <w:rPr>
          <w:szCs w:val="28"/>
        </w:rPr>
        <w:t xml:space="preserve">городской округ </w:t>
      </w:r>
    </w:p>
    <w:p w:rsidR="00D039E5" w:rsidRPr="009B373C" w:rsidRDefault="00D039E5" w:rsidP="00D039E5">
      <w:pPr>
        <w:rPr>
          <w:szCs w:val="28"/>
        </w:rPr>
      </w:pPr>
      <w:r w:rsidRPr="009B373C">
        <w:rPr>
          <w:szCs w:val="28"/>
        </w:rPr>
        <w:t>город Сургут»</w:t>
      </w:r>
    </w:p>
    <w:p w:rsidR="00D039E5" w:rsidRDefault="00D039E5" w:rsidP="00D039E5">
      <w:pPr>
        <w:rPr>
          <w:szCs w:val="28"/>
        </w:rPr>
      </w:pPr>
    </w:p>
    <w:p w:rsidR="00925E8F" w:rsidRPr="009B373C" w:rsidRDefault="00925E8F" w:rsidP="00D039E5">
      <w:pPr>
        <w:rPr>
          <w:szCs w:val="28"/>
        </w:rPr>
      </w:pPr>
    </w:p>
    <w:p w:rsidR="00D039E5" w:rsidRPr="009B373C" w:rsidRDefault="00D039E5" w:rsidP="00D039E5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D039E5">
        <w:rPr>
          <w:color w:val="000000"/>
          <w:spacing w:val="-4"/>
          <w:szCs w:val="28"/>
        </w:rPr>
        <w:t>В соответствии с федеральными законами от 06.10.2003 № 131-ФЗ «Об общих</w:t>
      </w:r>
      <w:r>
        <w:rPr>
          <w:color w:val="000000"/>
          <w:szCs w:val="28"/>
        </w:rPr>
        <w:t xml:space="preserve"> принципах организации местного самоуправления в Российской Федерации»,               от 06.03.2006 № 35-ФЗ «О противодействии терроризму», постановлением                   Губернатора Ханты-Мансийского автономного округа – Югры от 17.11.2010                   № 217 «Об Антитеррористической комиссии Ханты-Мансийского автономного округа – Югры», Уставом муниципального образования городской округ город Сургут</w:t>
      </w:r>
      <w:r w:rsidRPr="009B373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 связи с </w:t>
      </w:r>
      <w:r w:rsidR="00925E8F">
        <w:rPr>
          <w:color w:val="000000"/>
          <w:szCs w:val="28"/>
        </w:rPr>
        <w:t>кадровыми</w:t>
      </w:r>
      <w:r>
        <w:rPr>
          <w:color w:val="000000"/>
          <w:szCs w:val="28"/>
        </w:rPr>
        <w:t xml:space="preserve"> изменениями</w:t>
      </w:r>
      <w:r w:rsidRPr="009B373C">
        <w:rPr>
          <w:color w:val="000000"/>
          <w:szCs w:val="28"/>
        </w:rPr>
        <w:t>:</w:t>
      </w:r>
    </w:p>
    <w:p w:rsidR="00D039E5" w:rsidRPr="00D039E5" w:rsidRDefault="00D039E5" w:rsidP="00D039E5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D039E5">
        <w:rPr>
          <w:color w:val="000000"/>
          <w:szCs w:val="28"/>
        </w:rPr>
        <w:t>Внести в постановление Главы города от 06.02.2014 № 12 «Об антитерро</w:t>
      </w:r>
      <w:r>
        <w:rPr>
          <w:color w:val="000000"/>
          <w:szCs w:val="28"/>
        </w:rPr>
        <w:t>-</w:t>
      </w:r>
      <w:r w:rsidRPr="00D039E5">
        <w:rPr>
          <w:color w:val="000000"/>
          <w:szCs w:val="28"/>
        </w:rPr>
        <w:t xml:space="preserve">ристической комиссии муниципального образования городской округ город Сургут» (с изменениями от 13.08.2014 № 99, 24.03.2015 № 27, 14.07.2015 № 83, 25.09.2015 № 113, 26.01.2016 № 06, 15.04.2016 № 38, 22.06.2016 № 66, 19.07.2016 </w:t>
      </w:r>
      <w:r w:rsidRPr="00D039E5">
        <w:rPr>
          <w:color w:val="000000"/>
          <w:spacing w:val="-4"/>
          <w:szCs w:val="28"/>
        </w:rPr>
        <w:t>№ 87, 09.12.2016 № 169, 03.02.2017 № 11, 10.03.2017 № 32) следующие изменения:</w:t>
      </w:r>
    </w:p>
    <w:p w:rsidR="00F63D5C" w:rsidRDefault="00D039E5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="00F63D5C">
        <w:rPr>
          <w:color w:val="000000"/>
          <w:szCs w:val="28"/>
        </w:rPr>
        <w:t>В пункте 2</w:t>
      </w:r>
      <w:r w:rsidR="00925E8F">
        <w:rPr>
          <w:color w:val="000000"/>
          <w:szCs w:val="28"/>
        </w:rPr>
        <w:t xml:space="preserve"> постановления</w:t>
      </w:r>
      <w:r w:rsidR="00F63D5C">
        <w:rPr>
          <w:color w:val="000000"/>
          <w:szCs w:val="28"/>
        </w:rPr>
        <w:t>:</w:t>
      </w:r>
    </w:p>
    <w:p w:rsidR="00D039E5" w:rsidRDefault="00F63D5C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1.1.1. </w:t>
      </w:r>
      <w:r w:rsidR="00D039E5" w:rsidRPr="00D039E5">
        <w:rPr>
          <w:color w:val="000000"/>
          <w:szCs w:val="28"/>
        </w:rPr>
        <w:t>П</w:t>
      </w:r>
      <w:r w:rsidR="00D039E5">
        <w:rPr>
          <w:color w:val="000000"/>
          <w:szCs w:val="28"/>
        </w:rPr>
        <w:t>одп</w:t>
      </w:r>
      <w:r w:rsidR="00D039E5" w:rsidRPr="00D039E5">
        <w:rPr>
          <w:color w:val="000000"/>
          <w:szCs w:val="28"/>
        </w:rPr>
        <w:t xml:space="preserve">ункт 2.1 изложить в следующей редакции: </w:t>
      </w:r>
    </w:p>
    <w:p w:rsidR="00D039E5" w:rsidRPr="00D039E5" w:rsidRDefault="00D039E5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 w:rsidRPr="00D039E5">
        <w:rPr>
          <w:color w:val="000000"/>
          <w:szCs w:val="28"/>
        </w:rPr>
        <w:t>«2.1. Функции аппарата комиссии осуществляет структурное подразделение Администрации города –</w:t>
      </w:r>
      <w:r w:rsidR="00F63D5C">
        <w:rPr>
          <w:color w:val="000000"/>
          <w:szCs w:val="28"/>
        </w:rPr>
        <w:t xml:space="preserve"> </w:t>
      </w:r>
      <w:r w:rsidRPr="00D039E5">
        <w:rPr>
          <w:color w:val="000000"/>
          <w:szCs w:val="28"/>
        </w:rPr>
        <w:t>управление по обеспечению деятельности административных и других коллегиальных органов (далее – аппарат)».</w:t>
      </w:r>
    </w:p>
    <w:p w:rsidR="00D039E5" w:rsidRDefault="00D039E5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F63D5C">
        <w:rPr>
          <w:color w:val="000000"/>
          <w:szCs w:val="28"/>
        </w:rPr>
        <w:t xml:space="preserve">1.2. </w:t>
      </w:r>
      <w:r w:rsidRPr="00D039E5">
        <w:rPr>
          <w:color w:val="000000"/>
          <w:szCs w:val="28"/>
        </w:rPr>
        <w:t>П</w:t>
      </w:r>
      <w:r>
        <w:rPr>
          <w:color w:val="000000"/>
          <w:szCs w:val="28"/>
        </w:rPr>
        <w:t>одп</w:t>
      </w:r>
      <w:r w:rsidRPr="00D039E5">
        <w:rPr>
          <w:color w:val="000000"/>
          <w:szCs w:val="28"/>
        </w:rPr>
        <w:t xml:space="preserve">ункт 2.2 изложить в следующей редакции: </w:t>
      </w:r>
    </w:p>
    <w:p w:rsidR="00D039E5" w:rsidRPr="00D039E5" w:rsidRDefault="00D039E5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 w:rsidRPr="00D039E5">
        <w:rPr>
          <w:color w:val="000000"/>
          <w:szCs w:val="28"/>
        </w:rPr>
        <w:t xml:space="preserve">«2.2. Функции руководителя аппарата осуществляет начальник управления по обеспечению деятельности административных и других коллегиальных </w:t>
      </w:r>
      <w:r>
        <w:rPr>
          <w:color w:val="000000"/>
          <w:szCs w:val="28"/>
        </w:rPr>
        <w:t xml:space="preserve">                   </w:t>
      </w:r>
      <w:r w:rsidRPr="00D039E5">
        <w:rPr>
          <w:color w:val="000000"/>
          <w:szCs w:val="28"/>
        </w:rPr>
        <w:t xml:space="preserve">органов (далее – руководитель аппарата)». </w:t>
      </w:r>
    </w:p>
    <w:p w:rsidR="00D039E5" w:rsidRDefault="00D039E5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F63D5C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3. </w:t>
      </w:r>
      <w:r w:rsidRPr="00D039E5">
        <w:rPr>
          <w:color w:val="000000"/>
          <w:szCs w:val="28"/>
        </w:rPr>
        <w:t>П</w:t>
      </w:r>
      <w:r>
        <w:rPr>
          <w:color w:val="000000"/>
          <w:szCs w:val="28"/>
        </w:rPr>
        <w:t>одп</w:t>
      </w:r>
      <w:r w:rsidRPr="00D039E5">
        <w:rPr>
          <w:color w:val="000000"/>
          <w:szCs w:val="28"/>
        </w:rPr>
        <w:t xml:space="preserve">ункт 2.3 изложить в следующей редакции: </w:t>
      </w:r>
    </w:p>
    <w:p w:rsidR="00D039E5" w:rsidRPr="00D039E5" w:rsidRDefault="00D039E5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 w:rsidRPr="00D039E5">
        <w:rPr>
          <w:color w:val="000000"/>
          <w:szCs w:val="28"/>
        </w:rPr>
        <w:t>«2.3. Организационное обеспечение деятельности комиссии осуществляет аппарат комиссии –</w:t>
      </w:r>
      <w:r w:rsidR="00F33197">
        <w:rPr>
          <w:color w:val="000000"/>
          <w:szCs w:val="28"/>
        </w:rPr>
        <w:t xml:space="preserve"> </w:t>
      </w:r>
      <w:r w:rsidRPr="00D039E5">
        <w:rPr>
          <w:color w:val="000000"/>
          <w:szCs w:val="28"/>
        </w:rPr>
        <w:t>управление по обеспечению деятельности администра</w:t>
      </w:r>
      <w:r>
        <w:rPr>
          <w:color w:val="000000"/>
          <w:szCs w:val="28"/>
        </w:rPr>
        <w:t xml:space="preserve">-                  </w:t>
      </w:r>
      <w:r w:rsidRPr="00D039E5">
        <w:rPr>
          <w:color w:val="000000"/>
          <w:szCs w:val="28"/>
        </w:rPr>
        <w:t>тивных и других коллегиальных органов».</w:t>
      </w:r>
    </w:p>
    <w:p w:rsidR="00F63D5C" w:rsidRDefault="00F63D5C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</w:p>
    <w:p w:rsidR="00D039E5" w:rsidRPr="00D039E5" w:rsidRDefault="00D039E5" w:rsidP="00D039E5">
      <w:pPr>
        <w:tabs>
          <w:tab w:val="left" w:pos="851"/>
          <w:tab w:val="left" w:pos="1134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F63D5C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Pr="00D039E5">
        <w:rPr>
          <w:color w:val="000000"/>
          <w:szCs w:val="28"/>
        </w:rPr>
        <w:t xml:space="preserve">Приложение 2 к постановлению изложить в </w:t>
      </w:r>
      <w:r>
        <w:rPr>
          <w:color w:val="000000"/>
          <w:szCs w:val="28"/>
        </w:rPr>
        <w:t xml:space="preserve">новой </w:t>
      </w:r>
      <w:r w:rsidRPr="00D039E5">
        <w:rPr>
          <w:color w:val="000000"/>
          <w:szCs w:val="28"/>
        </w:rPr>
        <w:t xml:space="preserve">редакции согласно приложению к настоящему постановлению. </w:t>
      </w:r>
    </w:p>
    <w:p w:rsidR="00D039E5" w:rsidRPr="006D2D89" w:rsidRDefault="00D039E5" w:rsidP="00D039E5">
      <w:pPr>
        <w:pStyle w:val="a5"/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039E5" w:rsidRPr="009B373C" w:rsidRDefault="00D039E5" w:rsidP="00D039E5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D039E5">
        <w:rPr>
          <w:color w:val="000000"/>
          <w:spacing w:val="-4"/>
          <w:szCs w:val="28"/>
        </w:rPr>
        <w:t>3. Контроль за выполнением постановления возложить на заместителя главы</w:t>
      </w:r>
      <w:r w:rsidRPr="009B373C">
        <w:rPr>
          <w:color w:val="000000"/>
          <w:szCs w:val="28"/>
        </w:rPr>
        <w:t xml:space="preserve"> Администрации города </w:t>
      </w:r>
      <w:r>
        <w:rPr>
          <w:color w:val="000000"/>
          <w:szCs w:val="28"/>
        </w:rPr>
        <w:t>Жердева А.А.</w:t>
      </w:r>
      <w:r w:rsidRPr="009B373C">
        <w:rPr>
          <w:color w:val="000000"/>
          <w:szCs w:val="28"/>
        </w:rPr>
        <w:t xml:space="preserve"> </w:t>
      </w:r>
    </w:p>
    <w:p w:rsidR="00D039E5" w:rsidRDefault="00D039E5" w:rsidP="00D039E5">
      <w:pPr>
        <w:ind w:firstLine="567"/>
        <w:jc w:val="both"/>
        <w:rPr>
          <w:color w:val="000000"/>
          <w:sz w:val="27"/>
          <w:szCs w:val="27"/>
        </w:rPr>
      </w:pPr>
    </w:p>
    <w:p w:rsidR="00D039E5" w:rsidRDefault="00D039E5" w:rsidP="00D039E5">
      <w:pPr>
        <w:jc w:val="both"/>
        <w:rPr>
          <w:color w:val="000000"/>
          <w:sz w:val="27"/>
          <w:szCs w:val="27"/>
        </w:rPr>
      </w:pPr>
    </w:p>
    <w:p w:rsidR="00D039E5" w:rsidRDefault="00D039E5" w:rsidP="00D039E5">
      <w:pPr>
        <w:jc w:val="both"/>
        <w:rPr>
          <w:color w:val="000000"/>
          <w:sz w:val="27"/>
          <w:szCs w:val="27"/>
        </w:rPr>
      </w:pPr>
    </w:p>
    <w:p w:rsidR="00D039E5" w:rsidRDefault="00D039E5" w:rsidP="00D039E5">
      <w:pPr>
        <w:jc w:val="both"/>
        <w:rPr>
          <w:szCs w:val="28"/>
        </w:rPr>
      </w:pPr>
      <w:r w:rsidRPr="009B373C">
        <w:rPr>
          <w:szCs w:val="28"/>
        </w:rPr>
        <w:t>Глава города</w:t>
      </w:r>
      <w:r>
        <w:rPr>
          <w:szCs w:val="28"/>
        </w:rPr>
        <w:t xml:space="preserve">                                                                                              </w:t>
      </w:r>
      <w:r w:rsidRPr="009B373C">
        <w:rPr>
          <w:szCs w:val="28"/>
        </w:rPr>
        <w:t xml:space="preserve">  </w:t>
      </w:r>
      <w:r>
        <w:rPr>
          <w:szCs w:val="28"/>
        </w:rPr>
        <w:t>В.Н. Шувалов</w:t>
      </w:r>
    </w:p>
    <w:p w:rsidR="00D039E5" w:rsidRDefault="00D039E5" w:rsidP="00D039E5">
      <w:pPr>
        <w:jc w:val="both"/>
        <w:rPr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ind w:firstLine="5103"/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rPr>
          <w:bCs/>
          <w:szCs w:val="28"/>
        </w:rPr>
      </w:pPr>
    </w:p>
    <w:p w:rsidR="00D039E5" w:rsidRDefault="00D039E5" w:rsidP="00D039E5">
      <w:pPr>
        <w:tabs>
          <w:tab w:val="left" w:pos="5103"/>
        </w:tabs>
        <w:rPr>
          <w:bCs/>
          <w:szCs w:val="28"/>
        </w:rPr>
      </w:pPr>
    </w:p>
    <w:p w:rsidR="00D039E5" w:rsidRPr="00AD79A5" w:rsidRDefault="00D039E5" w:rsidP="00D039E5">
      <w:pPr>
        <w:tabs>
          <w:tab w:val="left" w:pos="5103"/>
        </w:tabs>
        <w:ind w:left="5954"/>
        <w:jc w:val="both"/>
        <w:rPr>
          <w:b/>
          <w:szCs w:val="28"/>
        </w:rPr>
      </w:pPr>
      <w:r w:rsidRPr="00AD79A5">
        <w:rPr>
          <w:bCs/>
          <w:szCs w:val="28"/>
        </w:rPr>
        <w:t xml:space="preserve">Приложение </w:t>
      </w:r>
    </w:p>
    <w:p w:rsidR="00D039E5" w:rsidRPr="00AD79A5" w:rsidRDefault="00D039E5" w:rsidP="00D039E5">
      <w:pPr>
        <w:ind w:left="5954"/>
        <w:jc w:val="both"/>
        <w:rPr>
          <w:bCs/>
          <w:szCs w:val="28"/>
        </w:rPr>
      </w:pPr>
      <w:r w:rsidRPr="00AD79A5">
        <w:rPr>
          <w:bCs/>
          <w:szCs w:val="28"/>
        </w:rPr>
        <w:t xml:space="preserve">к </w:t>
      </w:r>
      <w:hyperlink w:anchor="sub_0" w:history="1">
        <w:r w:rsidRPr="00AD79A5">
          <w:rPr>
            <w:szCs w:val="28"/>
          </w:rPr>
          <w:t>постановлению</w:t>
        </w:r>
      </w:hyperlink>
      <w:r w:rsidRPr="00AD79A5">
        <w:rPr>
          <w:bCs/>
          <w:szCs w:val="28"/>
        </w:rPr>
        <w:t xml:space="preserve"> </w:t>
      </w:r>
    </w:p>
    <w:p w:rsidR="00D039E5" w:rsidRPr="00AD79A5" w:rsidRDefault="00D039E5" w:rsidP="00D039E5">
      <w:pPr>
        <w:ind w:left="5954"/>
        <w:jc w:val="both"/>
        <w:rPr>
          <w:b/>
          <w:szCs w:val="28"/>
        </w:rPr>
      </w:pPr>
      <w:r w:rsidRPr="00AD79A5">
        <w:rPr>
          <w:bCs/>
          <w:szCs w:val="28"/>
        </w:rPr>
        <w:t>Главы города</w:t>
      </w:r>
    </w:p>
    <w:p w:rsidR="00D039E5" w:rsidRPr="00AD79A5" w:rsidRDefault="00D039E5" w:rsidP="00D039E5">
      <w:pPr>
        <w:ind w:left="5954"/>
        <w:jc w:val="both"/>
        <w:rPr>
          <w:szCs w:val="28"/>
        </w:rPr>
      </w:pPr>
      <w:r>
        <w:rPr>
          <w:bCs/>
          <w:szCs w:val="28"/>
        </w:rPr>
        <w:t>от __________</w:t>
      </w:r>
      <w:r w:rsidRPr="00AD79A5">
        <w:rPr>
          <w:bCs/>
          <w:szCs w:val="28"/>
        </w:rPr>
        <w:t>__ № ______</w:t>
      </w:r>
    </w:p>
    <w:p w:rsidR="00D039E5" w:rsidRDefault="00D039E5" w:rsidP="00D039E5">
      <w:pPr>
        <w:pStyle w:val="a4"/>
        <w:rPr>
          <w:sz w:val="28"/>
          <w:szCs w:val="28"/>
        </w:rPr>
      </w:pPr>
    </w:p>
    <w:p w:rsidR="00D039E5" w:rsidRDefault="00D039E5" w:rsidP="00D039E5">
      <w:pPr>
        <w:pStyle w:val="a4"/>
        <w:rPr>
          <w:sz w:val="28"/>
          <w:szCs w:val="28"/>
        </w:rPr>
      </w:pPr>
    </w:p>
    <w:p w:rsidR="00D039E5" w:rsidRPr="00320C4A" w:rsidRDefault="00D039E5" w:rsidP="00D039E5">
      <w:pPr>
        <w:pStyle w:val="a4"/>
        <w:jc w:val="center"/>
        <w:rPr>
          <w:sz w:val="28"/>
          <w:szCs w:val="28"/>
        </w:rPr>
      </w:pPr>
      <w:r w:rsidRPr="00320C4A">
        <w:rPr>
          <w:sz w:val="28"/>
          <w:szCs w:val="28"/>
        </w:rPr>
        <w:t>Состав</w:t>
      </w:r>
    </w:p>
    <w:p w:rsidR="00D039E5" w:rsidRPr="00320C4A" w:rsidRDefault="00D039E5" w:rsidP="00D039E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320C4A">
        <w:rPr>
          <w:sz w:val="28"/>
          <w:szCs w:val="28"/>
        </w:rPr>
        <w:t>нтитеррористической комиссии муниципального образования</w:t>
      </w:r>
    </w:p>
    <w:p w:rsidR="00D039E5" w:rsidRDefault="00D039E5" w:rsidP="00D039E5">
      <w:pPr>
        <w:pStyle w:val="a4"/>
        <w:jc w:val="center"/>
        <w:rPr>
          <w:sz w:val="28"/>
          <w:szCs w:val="28"/>
        </w:rPr>
      </w:pPr>
      <w:r w:rsidRPr="00320C4A">
        <w:rPr>
          <w:sz w:val="28"/>
          <w:szCs w:val="28"/>
        </w:rPr>
        <w:t>городской округ город Сургут</w:t>
      </w:r>
    </w:p>
    <w:p w:rsidR="00D039E5" w:rsidRPr="00320C4A" w:rsidRDefault="00D039E5" w:rsidP="00D039E5">
      <w:pPr>
        <w:pStyle w:val="a4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D039E5" w:rsidRPr="00AD79A5" w:rsidTr="00C141D4">
        <w:tc>
          <w:tcPr>
            <w:tcW w:w="9923" w:type="dxa"/>
            <w:shd w:val="clear" w:color="auto" w:fill="auto"/>
          </w:tcPr>
          <w:p w:rsidR="00D039E5" w:rsidRPr="00AD79A5" w:rsidRDefault="00D039E5" w:rsidP="00C141D4">
            <w:pPr>
              <w:tabs>
                <w:tab w:val="left" w:pos="317"/>
                <w:tab w:val="left" w:pos="459"/>
                <w:tab w:val="left" w:pos="3402"/>
              </w:tabs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D79A5">
              <w:rPr>
                <w:rFonts w:eastAsia="Calibri"/>
                <w:szCs w:val="28"/>
              </w:rPr>
              <w:t>Глава города, председатель комиссии</w:t>
            </w:r>
            <w:r>
              <w:rPr>
                <w:rFonts w:eastAsia="Calibri"/>
                <w:szCs w:val="28"/>
              </w:rPr>
              <w:t>;</w:t>
            </w:r>
          </w:p>
        </w:tc>
      </w:tr>
      <w:tr w:rsidR="00D039E5" w:rsidRPr="00AD79A5" w:rsidTr="00C141D4">
        <w:tc>
          <w:tcPr>
            <w:tcW w:w="9923" w:type="dxa"/>
            <w:shd w:val="clear" w:color="auto" w:fill="auto"/>
          </w:tcPr>
          <w:p w:rsidR="00D039E5" w:rsidRPr="00D039E5" w:rsidRDefault="00D039E5" w:rsidP="00C141D4">
            <w:pPr>
              <w:tabs>
                <w:tab w:val="left" w:pos="280"/>
                <w:tab w:val="left" w:pos="3402"/>
              </w:tabs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Default="00D039E5" w:rsidP="00C141D4">
            <w:pPr>
              <w:tabs>
                <w:tab w:val="left" w:pos="280"/>
                <w:tab w:val="left" w:pos="3402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D79A5">
              <w:rPr>
                <w:rFonts w:eastAsia="Calibri"/>
                <w:szCs w:val="28"/>
              </w:rPr>
              <w:t>заместитель главы Администрации город</w:t>
            </w:r>
            <w:r w:rsidRPr="005F7C79"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, курирующий сферу деятельности «обеспечение безопасности городского округа и деятельности Главы города,                   Администрации города»</w:t>
            </w:r>
            <w:r w:rsidRPr="00AD79A5">
              <w:rPr>
                <w:rFonts w:eastAsia="Calibri"/>
                <w:szCs w:val="28"/>
              </w:rPr>
              <w:t>, заместитель председателя комиссии</w:t>
            </w:r>
            <w:r>
              <w:rPr>
                <w:rFonts w:eastAsia="Calibri"/>
                <w:szCs w:val="28"/>
              </w:rPr>
              <w:t>;</w:t>
            </w:r>
            <w:r w:rsidRPr="00AD79A5">
              <w:rPr>
                <w:rFonts w:eastAsia="Calibri"/>
                <w:szCs w:val="28"/>
              </w:rPr>
              <w:t xml:space="preserve"> </w:t>
            </w:r>
          </w:p>
          <w:p w:rsidR="00D039E5" w:rsidRPr="00D039E5" w:rsidRDefault="00D039E5" w:rsidP="00C141D4">
            <w:pPr>
              <w:tabs>
                <w:tab w:val="left" w:pos="280"/>
                <w:tab w:val="left" w:pos="3402"/>
              </w:tabs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C141D4">
        <w:tc>
          <w:tcPr>
            <w:tcW w:w="9923" w:type="dxa"/>
            <w:shd w:val="clear" w:color="auto" w:fill="auto"/>
          </w:tcPr>
          <w:p w:rsidR="00D039E5" w:rsidRDefault="00D039E5" w:rsidP="00C141D4">
            <w:pPr>
              <w:tabs>
                <w:tab w:val="left" w:pos="280"/>
                <w:tab w:val="left" w:pos="3402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217AFA">
              <w:rPr>
                <w:rFonts w:eastAsia="Calibri"/>
                <w:szCs w:val="28"/>
              </w:rPr>
              <w:t>заместитель начальника Службы, начальник 1 отдела (с дислокацией в городе Сургуте) Службы по Ханты-Мансийскому автономному округу</w:t>
            </w:r>
            <w:r w:rsidR="00F63D5C">
              <w:rPr>
                <w:rFonts w:eastAsia="Calibri"/>
                <w:szCs w:val="28"/>
              </w:rPr>
              <w:t xml:space="preserve"> – Югре</w:t>
            </w:r>
            <w:r w:rsidRPr="00217AFA">
              <w:rPr>
                <w:rFonts w:eastAsia="Calibri"/>
                <w:szCs w:val="28"/>
              </w:rPr>
              <w:t xml:space="preserve"> регионального управления федеральной службы безопасности Российской Федерации </w:t>
            </w:r>
            <w:r>
              <w:rPr>
                <w:rFonts w:eastAsia="Calibri"/>
                <w:szCs w:val="28"/>
              </w:rPr>
              <w:t xml:space="preserve">                                 </w:t>
            </w:r>
            <w:r w:rsidRPr="00217AFA">
              <w:rPr>
                <w:rFonts w:eastAsia="Calibri"/>
                <w:szCs w:val="28"/>
              </w:rPr>
              <w:t>по Тюменской области, замест</w:t>
            </w:r>
            <w:r>
              <w:rPr>
                <w:rFonts w:eastAsia="Calibri"/>
                <w:szCs w:val="28"/>
              </w:rPr>
              <w:t xml:space="preserve">итель председателя комиссии (по </w:t>
            </w:r>
            <w:r w:rsidRPr="00217AFA">
              <w:rPr>
                <w:rFonts w:eastAsia="Calibri"/>
                <w:szCs w:val="28"/>
              </w:rPr>
              <w:t>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33"/>
                <w:tab w:val="left" w:pos="3402"/>
              </w:tabs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C141D4">
        <w:tc>
          <w:tcPr>
            <w:tcW w:w="9923" w:type="dxa"/>
            <w:shd w:val="clear" w:color="auto" w:fill="auto"/>
          </w:tcPr>
          <w:p w:rsidR="00D039E5" w:rsidRPr="00AD79A5" w:rsidRDefault="00D039E5" w:rsidP="00D039E5">
            <w:pPr>
              <w:tabs>
                <w:tab w:val="left" w:pos="280"/>
                <w:tab w:val="left" w:pos="3402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217AFA">
              <w:rPr>
                <w:rFonts w:eastAsia="Calibri"/>
                <w:szCs w:val="28"/>
              </w:rPr>
              <w:t>начальник Управления Министерства внутренних дел Российской Федерации по городу Сургуту, заместитель председателя комиссии</w:t>
            </w:r>
            <w:r>
              <w:rPr>
                <w:rFonts w:eastAsia="Calibri"/>
                <w:szCs w:val="28"/>
              </w:rPr>
              <w:t xml:space="preserve"> </w:t>
            </w:r>
            <w:r w:rsidRPr="00217AFA">
              <w:rPr>
                <w:rFonts w:eastAsia="Calibri"/>
                <w:szCs w:val="28"/>
              </w:rPr>
              <w:t>(</w:t>
            </w:r>
            <w:r>
              <w:rPr>
                <w:rFonts w:eastAsia="Calibri"/>
                <w:szCs w:val="28"/>
              </w:rPr>
              <w:t xml:space="preserve">по </w:t>
            </w:r>
            <w:r w:rsidRPr="00217AFA">
              <w:rPr>
                <w:rFonts w:eastAsia="Calibri"/>
                <w:szCs w:val="28"/>
              </w:rPr>
              <w:t>согласованию)</w:t>
            </w:r>
            <w:r>
              <w:rPr>
                <w:rFonts w:eastAsia="Calibri"/>
                <w:szCs w:val="28"/>
              </w:rPr>
              <w:t>;</w:t>
            </w:r>
          </w:p>
        </w:tc>
      </w:tr>
    </w:tbl>
    <w:p w:rsidR="00D039E5" w:rsidRPr="00D039E5" w:rsidRDefault="00D039E5" w:rsidP="00D039E5">
      <w:pPr>
        <w:tabs>
          <w:tab w:val="left" w:pos="3402"/>
        </w:tabs>
        <w:rPr>
          <w:sz w:val="10"/>
          <w:szCs w:val="10"/>
        </w:rPr>
      </w:pPr>
    </w:p>
    <w:p w:rsidR="00D039E5" w:rsidRPr="00AD79A5" w:rsidRDefault="00D039E5" w:rsidP="00925E8F">
      <w:pPr>
        <w:tabs>
          <w:tab w:val="left" w:pos="3402"/>
        </w:tabs>
        <w:ind w:left="42"/>
        <w:rPr>
          <w:szCs w:val="28"/>
        </w:rPr>
      </w:pPr>
      <w:r>
        <w:rPr>
          <w:szCs w:val="28"/>
        </w:rPr>
        <w:t>ч</w:t>
      </w:r>
      <w:r w:rsidRPr="00AD79A5">
        <w:rPr>
          <w:szCs w:val="28"/>
        </w:rPr>
        <w:t>лены комиссии:</w:t>
      </w:r>
    </w:p>
    <w:p w:rsidR="00D039E5" w:rsidRPr="00D039E5" w:rsidRDefault="00D039E5" w:rsidP="00D039E5">
      <w:pPr>
        <w:pStyle w:val="a4"/>
        <w:rPr>
          <w:sz w:val="10"/>
          <w:szCs w:val="10"/>
        </w:rPr>
      </w:pPr>
      <w:r w:rsidRPr="00D039E5">
        <w:rPr>
          <w:sz w:val="10"/>
          <w:szCs w:val="10"/>
        </w:rPr>
        <w:t xml:space="preserve">                                 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D039E5" w:rsidRPr="007F0810" w:rsidTr="00D039E5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0810">
              <w:rPr>
                <w:sz w:val="28"/>
                <w:szCs w:val="28"/>
              </w:rPr>
              <w:t>заместитель главы Администрации города</w:t>
            </w:r>
            <w:r>
              <w:rPr>
                <w:sz w:val="28"/>
                <w:szCs w:val="28"/>
              </w:rPr>
              <w:t xml:space="preserve">, курирующий «социальную сферу» деятельности; </w:t>
            </w:r>
          </w:p>
          <w:p w:rsidR="00D039E5" w:rsidRPr="00D039E5" w:rsidRDefault="00D039E5" w:rsidP="00C141D4">
            <w:pPr>
              <w:pStyle w:val="a4"/>
              <w:jc w:val="both"/>
              <w:rPr>
                <w:sz w:val="10"/>
                <w:szCs w:val="10"/>
              </w:rPr>
            </w:pPr>
          </w:p>
        </w:tc>
      </w:tr>
      <w:tr w:rsidR="00D039E5" w:rsidRPr="007F0810" w:rsidTr="00D039E5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280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7F0810">
              <w:rPr>
                <w:rFonts w:eastAsia="Calibri"/>
                <w:szCs w:val="28"/>
              </w:rPr>
              <w:t>заместитель главы Администрации города</w:t>
            </w:r>
            <w:r>
              <w:rPr>
                <w:rFonts w:eastAsia="Calibri"/>
                <w:szCs w:val="28"/>
              </w:rPr>
              <w:t>, курирующий сферу деятельности «городское хозяйство и управление имуществом, находящимся в муници-                 пальной собственности»;</w:t>
            </w:r>
            <w:r w:rsidRPr="007F0810">
              <w:rPr>
                <w:rFonts w:eastAsia="Calibri"/>
                <w:szCs w:val="28"/>
              </w:rPr>
              <w:t xml:space="preserve"> </w:t>
            </w:r>
          </w:p>
          <w:p w:rsidR="00D039E5" w:rsidRPr="00D039E5" w:rsidRDefault="00D039E5" w:rsidP="00C141D4">
            <w:pPr>
              <w:tabs>
                <w:tab w:val="left" w:pos="280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rPr>
          <w:trHeight w:val="63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280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н</w:t>
            </w:r>
            <w:r w:rsidRPr="00B417EE">
              <w:rPr>
                <w:rFonts w:eastAsia="Calibri"/>
                <w:szCs w:val="28"/>
              </w:rPr>
              <w:t>ачальник</w:t>
            </w:r>
            <w:r>
              <w:rPr>
                <w:rFonts w:eastAsia="Calibri"/>
                <w:szCs w:val="28"/>
              </w:rPr>
              <w:t xml:space="preserve"> управления </w:t>
            </w:r>
            <w:r w:rsidRPr="00720F4C">
              <w:rPr>
                <w:rFonts w:eastAsia="Calibri"/>
                <w:szCs w:val="28"/>
              </w:rPr>
              <w:t xml:space="preserve">по обеспечению деятельности административных </w:t>
            </w:r>
            <w:r>
              <w:rPr>
                <w:rFonts w:eastAsia="Calibri"/>
                <w:szCs w:val="28"/>
              </w:rPr>
              <w:t xml:space="preserve">                     </w:t>
            </w:r>
            <w:r w:rsidRPr="00720F4C">
              <w:rPr>
                <w:rFonts w:eastAsia="Calibri"/>
                <w:szCs w:val="28"/>
              </w:rPr>
              <w:t>и других коллегиальных органов</w:t>
            </w:r>
            <w:r>
              <w:rPr>
                <w:rFonts w:eastAsia="Calibri"/>
                <w:szCs w:val="28"/>
              </w:rPr>
              <w:t>, руководитель аппарата;</w:t>
            </w:r>
          </w:p>
          <w:p w:rsidR="00D039E5" w:rsidRPr="00D039E5" w:rsidRDefault="00D039E5" w:rsidP="00C141D4">
            <w:pPr>
              <w:tabs>
                <w:tab w:val="left" w:pos="280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rPr>
          <w:trHeight w:val="720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Pr="00B417EE" w:rsidRDefault="00D039E5" w:rsidP="00C141D4">
            <w:pPr>
              <w:tabs>
                <w:tab w:val="left" w:pos="280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D79A5">
              <w:rPr>
                <w:rFonts w:eastAsia="Calibri"/>
                <w:szCs w:val="28"/>
              </w:rPr>
              <w:t>начальник управления по делам гражданской обороны</w:t>
            </w:r>
            <w:r w:rsidRPr="00AD79A5">
              <w:rPr>
                <w:rFonts w:eastAsia="Calibri"/>
                <w:sz w:val="18"/>
                <w:szCs w:val="18"/>
              </w:rPr>
              <w:t xml:space="preserve"> </w:t>
            </w:r>
            <w:r w:rsidRPr="00AD79A5">
              <w:rPr>
                <w:rFonts w:eastAsia="Calibri"/>
                <w:szCs w:val="28"/>
              </w:rPr>
              <w:t>и</w:t>
            </w:r>
            <w:r w:rsidRPr="00AD79A5">
              <w:rPr>
                <w:rFonts w:eastAsia="Calibri"/>
                <w:sz w:val="18"/>
                <w:szCs w:val="18"/>
              </w:rPr>
              <w:t xml:space="preserve"> </w:t>
            </w:r>
            <w:r w:rsidRPr="00AD79A5">
              <w:rPr>
                <w:rFonts w:eastAsia="Calibri"/>
                <w:szCs w:val="28"/>
              </w:rPr>
              <w:t>чрезвычайным</w:t>
            </w:r>
            <w:r w:rsidRPr="00AD79A5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                          </w:t>
            </w:r>
            <w:r w:rsidRPr="00AD79A5">
              <w:rPr>
                <w:rFonts w:eastAsia="Calibri"/>
                <w:szCs w:val="28"/>
              </w:rPr>
              <w:t>ситуациям</w:t>
            </w:r>
            <w:r>
              <w:rPr>
                <w:rFonts w:eastAsia="Calibri"/>
                <w:szCs w:val="28"/>
              </w:rPr>
              <w:t>;</w:t>
            </w:r>
            <w:r w:rsidRPr="00AD79A5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D039E5" w:rsidRPr="00AD79A5" w:rsidTr="00D039E5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280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D79A5">
              <w:rPr>
                <w:rFonts w:eastAsia="Calibri"/>
                <w:szCs w:val="28"/>
              </w:rPr>
              <w:t>начальник правового управления</w:t>
            </w:r>
            <w:r>
              <w:rPr>
                <w:rFonts w:eastAsia="Calibri"/>
                <w:szCs w:val="28"/>
              </w:rPr>
              <w:t>;</w:t>
            </w:r>
            <w:r w:rsidRPr="00AD79A5">
              <w:rPr>
                <w:rFonts w:eastAsia="Calibri"/>
                <w:szCs w:val="28"/>
              </w:rPr>
              <w:t xml:space="preserve"> </w:t>
            </w:r>
          </w:p>
          <w:p w:rsidR="00D039E5" w:rsidRPr="00D039E5" w:rsidRDefault="00D039E5" w:rsidP="00C141D4">
            <w:pPr>
              <w:tabs>
                <w:tab w:val="left" w:pos="280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rPr>
          <w:trHeight w:val="58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D79A5">
              <w:rPr>
                <w:rFonts w:eastAsia="Calibri"/>
                <w:szCs w:val="28"/>
              </w:rPr>
              <w:t>начальник управления</w:t>
            </w:r>
            <w:r>
              <w:rPr>
                <w:rFonts w:eastAsia="Calibri"/>
                <w:szCs w:val="28"/>
              </w:rPr>
              <w:t xml:space="preserve"> </w:t>
            </w:r>
            <w:r w:rsidRPr="00584594">
              <w:rPr>
                <w:rFonts w:eastAsia="Calibri"/>
                <w:szCs w:val="28"/>
              </w:rPr>
              <w:t>по связям с общественностью и средствами массовой информации</w:t>
            </w:r>
            <w:r>
              <w:rPr>
                <w:rFonts w:eastAsia="Calibri"/>
                <w:szCs w:val="28"/>
              </w:rPr>
              <w:t>;</w:t>
            </w:r>
            <w:r w:rsidRPr="00AD79A5">
              <w:rPr>
                <w:rFonts w:eastAsia="Calibri"/>
                <w:szCs w:val="28"/>
              </w:rPr>
              <w:t xml:space="preserve"> 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rPr>
          <w:trHeight w:val="497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начальник специального отдела; 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rPr>
          <w:trHeight w:val="497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584594">
              <w:rPr>
                <w:rFonts w:eastAsia="Calibri"/>
                <w:szCs w:val="28"/>
              </w:rPr>
              <w:t>Председатель Думы города</w:t>
            </w:r>
            <w:r>
              <w:rPr>
                <w:rFonts w:eastAsia="Calibri"/>
                <w:szCs w:val="28"/>
              </w:rPr>
              <w:t xml:space="preserve"> (по согласованию);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 w:rsidRPr="00D039E5">
              <w:rPr>
                <w:rFonts w:eastAsia="Calibri"/>
                <w:spacing w:val="-4"/>
                <w:szCs w:val="28"/>
              </w:rPr>
              <w:t>- начальник Сургутского межмуниципального отдела вневедомственной охраны –</w:t>
            </w:r>
            <w:r w:rsidRPr="00A611A2">
              <w:rPr>
                <w:rFonts w:eastAsia="Calibri"/>
                <w:szCs w:val="28"/>
              </w:rPr>
              <w:t xml:space="preserve"> филиала федерального государственного казенного учреждения управления вневедомственной охраны войск национальной гвардии России</w:t>
            </w:r>
            <w:r>
              <w:rPr>
                <w:rFonts w:eastAsia="Calibri"/>
                <w:szCs w:val="28"/>
              </w:rPr>
              <w:t xml:space="preserve"> </w:t>
            </w:r>
            <w:r w:rsidRPr="00A611A2">
              <w:rPr>
                <w:rFonts w:eastAsia="Calibri"/>
                <w:szCs w:val="28"/>
              </w:rPr>
              <w:t>по Ханты-</w:t>
            </w:r>
            <w:r>
              <w:rPr>
                <w:rFonts w:eastAsia="Calibri"/>
                <w:szCs w:val="28"/>
              </w:rPr>
              <w:t xml:space="preserve">                    </w:t>
            </w:r>
            <w:r w:rsidRPr="00A611A2">
              <w:rPr>
                <w:rFonts w:eastAsia="Calibri"/>
                <w:szCs w:val="28"/>
              </w:rPr>
              <w:t>Мансийскому автономному округу – Югре</w:t>
            </w:r>
            <w:r>
              <w:rPr>
                <w:rFonts w:eastAsia="Calibri"/>
                <w:szCs w:val="28"/>
              </w:rPr>
              <w:t xml:space="preserve"> </w:t>
            </w:r>
            <w:r w:rsidRPr="00A611A2">
              <w:rPr>
                <w:rFonts w:eastAsia="Calibri"/>
                <w:szCs w:val="28"/>
              </w:rPr>
              <w:t>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>начальник 1 отряда федеральной противопожарной службы по Ханты-Мансийскому автономному округу</w:t>
            </w:r>
            <w:r>
              <w:rPr>
                <w:rFonts w:eastAsia="Calibri"/>
                <w:szCs w:val="28"/>
              </w:rPr>
              <w:t xml:space="preserve"> – </w:t>
            </w:r>
            <w:r w:rsidRPr="00A611A2">
              <w:rPr>
                <w:rFonts w:eastAsia="Calibri"/>
                <w:szCs w:val="28"/>
              </w:rPr>
              <w:t>Югре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>директор по авиационной безопасности открытого акционерного общества «Аэропорт Сургут»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6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 xml:space="preserve">заместитель генерального директора по безопасности открытого акционерного общества «Федеральная сетевая компания единой энергетической системы» </w:t>
            </w:r>
            <w:r>
              <w:rPr>
                <w:rFonts w:eastAsia="Calibri"/>
                <w:szCs w:val="28"/>
              </w:rPr>
              <w:t xml:space="preserve">      </w:t>
            </w:r>
            <w:r w:rsidRPr="00A611A2">
              <w:rPr>
                <w:rFonts w:eastAsia="Calibri"/>
                <w:szCs w:val="28"/>
              </w:rPr>
              <w:t>Магистральные электрические сети Западной Сибири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>начальник Сургутского таможенного поста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>директор Сургутского филиала Федерального государственного унитарного предприятия «Ведомственная охрана» Минэнерго России</w:t>
            </w:r>
            <w:r>
              <w:rPr>
                <w:rFonts w:eastAsia="Calibri"/>
                <w:szCs w:val="28"/>
              </w:rPr>
              <w:t xml:space="preserve"> </w:t>
            </w:r>
            <w:r w:rsidRPr="00A611A2">
              <w:rPr>
                <w:rFonts w:eastAsia="Calibri"/>
                <w:szCs w:val="28"/>
              </w:rPr>
              <w:t>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>начальник управления информационной безопасности открытого акционерного общества «Сургутнефтегаз»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 xml:space="preserve">заместитель генерального директора по корпоративной защите общества </w:t>
            </w:r>
            <w:r>
              <w:rPr>
                <w:rFonts w:eastAsia="Calibri"/>
                <w:szCs w:val="28"/>
              </w:rPr>
              <w:t xml:space="preserve">                       </w:t>
            </w:r>
            <w:r w:rsidRPr="00A611A2">
              <w:rPr>
                <w:rFonts w:eastAsia="Calibri"/>
                <w:szCs w:val="28"/>
              </w:rPr>
              <w:t>с ограниченной ответственностью «Газпром переработка»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 xml:space="preserve">заместитель генерального директора по корпоративной защите общества </w:t>
            </w:r>
            <w:r>
              <w:rPr>
                <w:rFonts w:eastAsia="Calibri"/>
                <w:szCs w:val="28"/>
              </w:rPr>
              <w:t xml:space="preserve">                       </w:t>
            </w:r>
            <w:r w:rsidRPr="00D039E5">
              <w:rPr>
                <w:rFonts w:eastAsia="Calibri"/>
                <w:spacing w:val="-4"/>
                <w:szCs w:val="28"/>
              </w:rPr>
              <w:t>с ограниченной ответственностью «Газпром трансгаз Сургут» (по согласованию);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>заместитель генерального директора по безопасности открытого акционерного общества «Тюменьэнерго»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Pr="00A611A2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 xml:space="preserve">заместитель директора по безопасности филиала «Сургутская ГРЭС-2» </w:t>
            </w:r>
            <w:r>
              <w:rPr>
                <w:rFonts w:eastAsia="Calibri"/>
                <w:szCs w:val="28"/>
              </w:rPr>
              <w:t xml:space="preserve">                      </w:t>
            </w:r>
            <w:r w:rsidRPr="00A611A2">
              <w:rPr>
                <w:rFonts w:eastAsia="Calibri"/>
                <w:szCs w:val="28"/>
              </w:rPr>
              <w:t>публичного акционерного общества «Юнипро»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  <w:p w:rsid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611A2">
              <w:rPr>
                <w:rFonts w:eastAsia="Calibri"/>
                <w:szCs w:val="28"/>
              </w:rPr>
              <w:t>заместитель директора по корпоративной защите филиала публичного акционерного общества «ОГК-2» - Сургутская ГРЭС-1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0"/>
                <w:tab w:val="left" w:pos="459"/>
                <w:tab w:val="left" w:pos="1877"/>
                <w:tab w:val="left" w:pos="3402"/>
              </w:tabs>
              <w:ind w:left="33"/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rPr>
          <w:trHeight w:val="930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280"/>
                <w:tab w:val="left" w:pos="1877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D79A5">
              <w:rPr>
                <w:rFonts w:eastAsia="Calibri"/>
                <w:szCs w:val="28"/>
              </w:rPr>
              <w:t>начальник железнодорожного вокзала Сургут</w:t>
            </w:r>
            <w:r>
              <w:rPr>
                <w:rFonts w:eastAsia="Calibri"/>
                <w:szCs w:val="28"/>
              </w:rPr>
              <w:t xml:space="preserve"> структурного подразделения       Дирекции Железнодорожного Вокзала</w:t>
            </w:r>
            <w:r>
              <w:rPr>
                <w:rFonts w:eastAsia="Calibri"/>
                <w:color w:val="FF0000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филиала открытого акционерного                 общества «Российские железные дороги»</w:t>
            </w:r>
            <w:r w:rsidRPr="00AD79A5">
              <w:rPr>
                <w:rFonts w:eastAsia="Calibri"/>
                <w:szCs w:val="28"/>
              </w:rPr>
              <w:t xml:space="preserve">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280"/>
                <w:tab w:val="left" w:pos="1877"/>
              </w:tabs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280"/>
                <w:tab w:val="left" w:pos="1877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директор </w:t>
            </w:r>
            <w:r w:rsidRPr="00AD79A5">
              <w:rPr>
                <w:rFonts w:eastAsia="Calibri"/>
                <w:szCs w:val="28"/>
              </w:rPr>
              <w:t>филиала</w:t>
            </w:r>
            <w:r>
              <w:rPr>
                <w:rFonts w:eastAsia="Calibri"/>
                <w:szCs w:val="28"/>
              </w:rPr>
              <w:t xml:space="preserve"> федерального государственного унитарного предприятия </w:t>
            </w:r>
            <w:r w:rsidRPr="00AD79A5">
              <w:rPr>
                <w:rFonts w:eastAsia="Calibri"/>
                <w:szCs w:val="28"/>
              </w:rPr>
              <w:t>«Охрана»</w:t>
            </w:r>
            <w:r>
              <w:rPr>
                <w:rFonts w:eastAsia="Calibri"/>
                <w:szCs w:val="28"/>
              </w:rPr>
              <w:t xml:space="preserve"> Министерства внутренних дел </w:t>
            </w:r>
            <w:r w:rsidRPr="00AD79A5">
              <w:rPr>
                <w:rFonts w:eastAsia="Calibri"/>
                <w:szCs w:val="28"/>
              </w:rPr>
              <w:t>России по Ханты-Мансийскому автономному округу</w:t>
            </w:r>
            <w:r>
              <w:rPr>
                <w:rFonts w:eastAsia="Calibri"/>
                <w:szCs w:val="28"/>
              </w:rPr>
              <w:t xml:space="preserve"> – </w:t>
            </w:r>
            <w:r w:rsidRPr="00AD79A5">
              <w:rPr>
                <w:rFonts w:eastAsia="Calibri"/>
                <w:szCs w:val="28"/>
              </w:rPr>
              <w:t xml:space="preserve">Югре </w:t>
            </w:r>
            <w:r w:rsidRPr="001907B1">
              <w:rPr>
                <w:rFonts w:eastAsia="Calibri"/>
                <w:szCs w:val="28"/>
              </w:rPr>
              <w:t>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280"/>
                <w:tab w:val="left" w:pos="1877"/>
              </w:tabs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rPr>
          <w:trHeight w:val="749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Default="00D039E5" w:rsidP="00C141D4">
            <w:pPr>
              <w:tabs>
                <w:tab w:val="left" w:pos="280"/>
                <w:tab w:val="left" w:pos="1877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заместитель </w:t>
            </w:r>
            <w:r w:rsidRPr="00B417EE">
              <w:rPr>
                <w:rFonts w:eastAsia="Calibri"/>
                <w:szCs w:val="28"/>
              </w:rPr>
              <w:t>начальник</w:t>
            </w:r>
            <w:r>
              <w:rPr>
                <w:rFonts w:eastAsia="Calibri"/>
                <w:szCs w:val="28"/>
              </w:rPr>
              <w:t>а</w:t>
            </w:r>
            <w:r w:rsidRPr="00B417EE">
              <w:rPr>
                <w:rFonts w:eastAsia="Calibri"/>
                <w:szCs w:val="28"/>
              </w:rPr>
              <w:t xml:space="preserve"> Сургутского линейного отдела Министерства внут</w:t>
            </w:r>
            <w:r>
              <w:rPr>
                <w:rFonts w:eastAsia="Calibri"/>
                <w:szCs w:val="28"/>
              </w:rPr>
              <w:t xml:space="preserve">- </w:t>
            </w:r>
            <w:r w:rsidRPr="00B417EE">
              <w:rPr>
                <w:rFonts w:eastAsia="Calibri"/>
                <w:szCs w:val="28"/>
              </w:rPr>
              <w:t>ренних дел России на транспорте (по согласованию)</w:t>
            </w:r>
            <w:r>
              <w:rPr>
                <w:rFonts w:eastAsia="Calibri"/>
                <w:szCs w:val="28"/>
              </w:rPr>
              <w:t>;</w:t>
            </w:r>
          </w:p>
          <w:p w:rsidR="00D039E5" w:rsidRPr="00D039E5" w:rsidRDefault="00D039E5" w:rsidP="00C141D4">
            <w:pPr>
              <w:tabs>
                <w:tab w:val="left" w:pos="280"/>
                <w:tab w:val="left" w:pos="1877"/>
              </w:tabs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D039E5" w:rsidRPr="00AD79A5" w:rsidTr="00D039E5">
        <w:trPr>
          <w:trHeight w:val="838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9E5" w:rsidRPr="00AD79A5" w:rsidRDefault="00D039E5" w:rsidP="00C141D4">
            <w:pPr>
              <w:tabs>
                <w:tab w:val="left" w:pos="280"/>
                <w:tab w:val="left" w:pos="1877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в</w:t>
            </w:r>
            <w:r w:rsidRPr="0040327F">
              <w:rPr>
                <w:rFonts w:eastAsia="Calibri"/>
                <w:szCs w:val="28"/>
              </w:rPr>
              <w:t xml:space="preserve">оенный комиссар города Сургут и Сургутского района Ханты-Мансийского автономного округа </w:t>
            </w:r>
            <w:r>
              <w:rPr>
                <w:rFonts w:eastAsia="Calibri"/>
                <w:szCs w:val="28"/>
              </w:rPr>
              <w:t>–</w:t>
            </w:r>
            <w:r w:rsidRPr="0040327F">
              <w:rPr>
                <w:rFonts w:eastAsia="Calibri"/>
                <w:szCs w:val="28"/>
              </w:rPr>
              <w:t xml:space="preserve"> Югры </w:t>
            </w:r>
            <w:r w:rsidRPr="00FE6110">
              <w:rPr>
                <w:rFonts w:eastAsia="Calibri"/>
                <w:szCs w:val="28"/>
              </w:rPr>
              <w:t>(по согласованию)</w:t>
            </w:r>
            <w:r>
              <w:rPr>
                <w:rFonts w:eastAsia="Calibri"/>
                <w:szCs w:val="28"/>
              </w:rPr>
              <w:t>.</w:t>
            </w:r>
          </w:p>
        </w:tc>
      </w:tr>
    </w:tbl>
    <w:p w:rsidR="00D039E5" w:rsidRDefault="00D039E5" w:rsidP="00D039E5">
      <w:pPr>
        <w:jc w:val="center"/>
        <w:rPr>
          <w:sz w:val="18"/>
          <w:szCs w:val="18"/>
        </w:rPr>
      </w:pPr>
    </w:p>
    <w:p w:rsidR="00672112" w:rsidRPr="00D039E5" w:rsidRDefault="00672112" w:rsidP="00D039E5"/>
    <w:sectPr w:rsidR="00672112" w:rsidRPr="00D039E5" w:rsidSect="00D039E5">
      <w:headerReference w:type="default" r:id="rId7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AF" w:rsidRDefault="005803AF" w:rsidP="00D039E5">
      <w:r>
        <w:separator/>
      </w:r>
    </w:p>
  </w:endnote>
  <w:endnote w:type="continuationSeparator" w:id="0">
    <w:p w:rsidR="005803AF" w:rsidRDefault="005803AF" w:rsidP="00D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AF" w:rsidRDefault="005803AF" w:rsidP="00D039E5">
      <w:r>
        <w:separator/>
      </w:r>
    </w:p>
  </w:footnote>
  <w:footnote w:type="continuationSeparator" w:id="0">
    <w:p w:rsidR="005803AF" w:rsidRDefault="005803AF" w:rsidP="00D0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9737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039E5" w:rsidRPr="00D039E5" w:rsidRDefault="00D039E5">
        <w:pPr>
          <w:pStyle w:val="a6"/>
          <w:jc w:val="center"/>
          <w:rPr>
            <w:sz w:val="20"/>
          </w:rPr>
        </w:pPr>
        <w:r w:rsidRPr="00D039E5">
          <w:rPr>
            <w:sz w:val="20"/>
          </w:rPr>
          <w:fldChar w:fldCharType="begin"/>
        </w:r>
        <w:r w:rsidRPr="00D039E5">
          <w:rPr>
            <w:sz w:val="20"/>
          </w:rPr>
          <w:instrText>PAGE   \* MERGEFORMAT</w:instrText>
        </w:r>
        <w:r w:rsidRPr="00D039E5">
          <w:rPr>
            <w:sz w:val="20"/>
          </w:rPr>
          <w:fldChar w:fldCharType="separate"/>
        </w:r>
        <w:r w:rsidR="005C72B7">
          <w:rPr>
            <w:noProof/>
            <w:sz w:val="20"/>
          </w:rPr>
          <w:t>1</w:t>
        </w:r>
        <w:r w:rsidRPr="00D039E5">
          <w:rPr>
            <w:sz w:val="20"/>
          </w:rPr>
          <w:fldChar w:fldCharType="end"/>
        </w:r>
      </w:p>
    </w:sdtContent>
  </w:sdt>
  <w:p w:rsidR="00D039E5" w:rsidRDefault="00D039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A1E98"/>
    <w:multiLevelType w:val="multilevel"/>
    <w:tmpl w:val="3522A860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E5"/>
    <w:rsid w:val="00281B52"/>
    <w:rsid w:val="00345EAF"/>
    <w:rsid w:val="003B46E0"/>
    <w:rsid w:val="003C5494"/>
    <w:rsid w:val="005803AF"/>
    <w:rsid w:val="005C72B7"/>
    <w:rsid w:val="0060328D"/>
    <w:rsid w:val="00672112"/>
    <w:rsid w:val="00925E8F"/>
    <w:rsid w:val="009A1341"/>
    <w:rsid w:val="00AE30C1"/>
    <w:rsid w:val="00B1290A"/>
    <w:rsid w:val="00D039E5"/>
    <w:rsid w:val="00D25286"/>
    <w:rsid w:val="00F33197"/>
    <w:rsid w:val="00F43F6F"/>
    <w:rsid w:val="00F63D5C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419D-5D54-4043-9A25-57E4A659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9E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3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39E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39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39E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03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39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2017-07-11T10:56:00Z</cp:lastPrinted>
  <dcterms:created xsi:type="dcterms:W3CDTF">2017-07-13T11:04:00Z</dcterms:created>
  <dcterms:modified xsi:type="dcterms:W3CDTF">2017-07-13T11:04:00Z</dcterms:modified>
</cp:coreProperties>
</file>