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57B47" w:rsidTr="007B4C06">
        <w:trPr>
          <w:jc w:val="center"/>
        </w:trPr>
        <w:tc>
          <w:tcPr>
            <w:tcW w:w="142" w:type="dxa"/>
            <w:noWrap/>
          </w:tcPr>
          <w:p w:rsidR="00457B47" w:rsidRPr="005541F0" w:rsidRDefault="00457B47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57B47" w:rsidRPr="00EC7D10" w:rsidRDefault="00195EB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457B47" w:rsidRPr="005541F0" w:rsidRDefault="00457B4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57B47" w:rsidRPr="00195EB3" w:rsidRDefault="00195EB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457B47" w:rsidRPr="005541F0" w:rsidRDefault="00457B4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57B47" w:rsidRPr="00EC7D10" w:rsidRDefault="00195EB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57B47" w:rsidRPr="005541F0" w:rsidRDefault="00457B4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57B47" w:rsidRPr="005541F0" w:rsidRDefault="00457B47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57B47" w:rsidRPr="005541F0" w:rsidRDefault="00457B47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57B47" w:rsidRPr="00195EB3" w:rsidRDefault="00195EB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</w:t>
            </w:r>
          </w:p>
        </w:tc>
      </w:tr>
    </w:tbl>
    <w:p w:rsidR="00457B47" w:rsidRPr="00EE45CB" w:rsidRDefault="00457B47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B47" w:rsidRPr="005541F0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57B47" w:rsidRPr="005541F0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57B47" w:rsidRPr="005541F0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57B47" w:rsidRPr="005541F0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57B47" w:rsidRPr="00C46D9A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57B47" w:rsidRPr="00EC5E9D" w:rsidRDefault="00457B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57B47" w:rsidRPr="005541F0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57B47" w:rsidRPr="005541F0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57B47" w:rsidRPr="00EC5E9D" w:rsidRDefault="00457B4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57B47" w:rsidRPr="005541F0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57B47" w:rsidRPr="005541F0" w:rsidRDefault="00457B4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57B47" w:rsidRPr="005541F0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57B47" w:rsidRPr="005541F0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57B47" w:rsidRPr="005541F0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57B47" w:rsidRPr="005541F0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57B47" w:rsidRPr="00C46D9A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57B47" w:rsidRPr="00EC5E9D" w:rsidRDefault="00457B4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57B47" w:rsidRPr="005541F0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57B47" w:rsidRPr="005541F0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57B47" w:rsidRPr="00EC5E9D" w:rsidRDefault="00457B4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57B47" w:rsidRPr="005541F0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57B47" w:rsidRPr="005541F0" w:rsidRDefault="00457B4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57B47" w:rsidRDefault="00457B47" w:rsidP="00457B47">
      <w:r>
        <w:t xml:space="preserve">О назначении </w:t>
      </w:r>
    </w:p>
    <w:p w:rsidR="00457B47" w:rsidRDefault="00457B47" w:rsidP="00457B47">
      <w:r>
        <w:t xml:space="preserve">публичных слушаний </w:t>
      </w:r>
    </w:p>
    <w:p w:rsidR="00457B47" w:rsidRDefault="00457B47" w:rsidP="00457B47">
      <w:pPr>
        <w:ind w:right="175"/>
        <w:jc w:val="both"/>
      </w:pPr>
    </w:p>
    <w:p w:rsidR="00457B47" w:rsidRDefault="00457B47" w:rsidP="00457B47">
      <w:pPr>
        <w:ind w:right="175"/>
        <w:jc w:val="both"/>
      </w:pPr>
    </w:p>
    <w:p w:rsidR="00457B47" w:rsidRDefault="00457B47" w:rsidP="00457B47">
      <w:pPr>
        <w:ind w:firstLine="567"/>
        <w:jc w:val="both"/>
        <w:rPr>
          <w:szCs w:val="28"/>
        </w:rPr>
      </w:pPr>
      <w:r w:rsidRPr="00457B47">
        <w:rPr>
          <w:spacing w:val="-4"/>
          <w:szCs w:val="28"/>
        </w:rPr>
        <w:t>В соответствии со ст.39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                           и проведения публичных слушаний в городе Сургуте», распоряжением Администрации города от 18.03.2005 № 706 «О проекте правил землепользования                               и застройки города Сургута и утверждении состава комиссии по градостроительному зонированию», учитывая ходатайство департамента архитектуры и градостроительства:</w:t>
      </w:r>
    </w:p>
    <w:p w:rsidR="00457B47" w:rsidRDefault="00457B47" w:rsidP="00457B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09.11.2017 по вопросу предоставления разрешения на условно разрешенный вид использования земельных участков                      с кадастровыми номерами: </w:t>
      </w:r>
    </w:p>
    <w:p w:rsidR="00457B47" w:rsidRDefault="00457B47" w:rsidP="00457B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- 86:10:0101211:213 площадью 669 кв. метров, расположенного по адресу: город Сургут, восточный промрайон; </w:t>
      </w:r>
    </w:p>
    <w:p w:rsidR="001611D8" w:rsidRPr="001611D8" w:rsidRDefault="001611D8" w:rsidP="001611D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611D8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611D8">
        <w:rPr>
          <w:rFonts w:eastAsia="Times New Roman" w:cs="Times New Roman"/>
          <w:szCs w:val="28"/>
          <w:lang w:eastAsia="ru-RU"/>
        </w:rPr>
        <w:t>86:10:0101211:214 площадью 12 846 кв</w:t>
      </w:r>
      <w:r>
        <w:rPr>
          <w:rFonts w:eastAsia="Times New Roman" w:cs="Times New Roman"/>
          <w:szCs w:val="28"/>
          <w:lang w:eastAsia="ru-RU"/>
        </w:rPr>
        <w:t>.</w:t>
      </w:r>
      <w:r w:rsidRPr="001611D8">
        <w:rPr>
          <w:rFonts w:eastAsia="Times New Roman" w:cs="Times New Roman"/>
          <w:szCs w:val="28"/>
          <w:lang w:eastAsia="ru-RU"/>
        </w:rPr>
        <w:t xml:space="preserve"> метров, расположенного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1611D8">
        <w:rPr>
          <w:rFonts w:eastAsia="Times New Roman" w:cs="Times New Roman"/>
          <w:szCs w:val="28"/>
          <w:lang w:eastAsia="ru-RU"/>
        </w:rPr>
        <w:t>по адресу: город Сургут, восточный промрайон;</w:t>
      </w:r>
    </w:p>
    <w:p w:rsidR="00457B47" w:rsidRDefault="00457B47" w:rsidP="00457B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- 86:10:0101211:261 площадью 10 693 кв. метров, расположенного                                   по адресу: город Сургут, восточный промрайон, улица Базовая. </w:t>
      </w:r>
    </w:p>
    <w:p w:rsidR="00457B47" w:rsidRDefault="00457B47" w:rsidP="00457B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разрешенного использования: легкая промышленность, строительная промышленность, склады, в порядке предоставления земельных участков, находящихся в государственной или муниципальной собственности, юридическим лицам в аренду без проведения торгов, для размещения объектов социально-культурного и коммунально-бытового назначения, реализации масштабных                 инвестиционных проектов в Ханты-Мансийском автономном округе ‒ Югре.</w:t>
      </w:r>
    </w:p>
    <w:p w:rsidR="00457B47" w:rsidRDefault="00457B47" w:rsidP="00457B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                           административного здания по улице Восход, дом 4, время начала публичных                      слушаний ‒ 18.00. </w:t>
      </w:r>
    </w:p>
    <w:p w:rsidR="00457B47" w:rsidRDefault="00457B47" w:rsidP="00457B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  с участием заинтересованных лиц и жителей города.</w:t>
      </w:r>
    </w:p>
    <w:p w:rsidR="00457B47" w:rsidRDefault="00457B47" w:rsidP="00457B4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57B47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457B47" w:rsidRDefault="00457B47" w:rsidP="00457B47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457B47" w:rsidRDefault="00457B47" w:rsidP="00457B47">
      <w:pPr>
        <w:ind w:firstLine="567"/>
        <w:jc w:val="both"/>
        <w:rPr>
          <w:sz w:val="36"/>
          <w:szCs w:val="28"/>
        </w:rPr>
      </w:pPr>
      <w:r>
        <w:rPr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      чем за 15 дней до начала проведения публичных слушаний.</w:t>
      </w:r>
    </w:p>
    <w:p w:rsidR="00457B47" w:rsidRDefault="00457B47" w:rsidP="00457B47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457B47" w:rsidRDefault="00457B47" w:rsidP="00457B47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47" w:rsidRDefault="00457B47" w:rsidP="00457B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7B47" w:rsidRDefault="00457B47" w:rsidP="00457B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7B47" w:rsidRDefault="00457B47" w:rsidP="00457B4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457B47" w:rsidRDefault="00457B47" w:rsidP="00457B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0C1" w:rsidRPr="00457B47" w:rsidRDefault="007560C1" w:rsidP="00457B47"/>
    <w:sectPr w:rsidR="007560C1" w:rsidRPr="00457B47" w:rsidSect="001611D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7"/>
    <w:rsid w:val="000C1F12"/>
    <w:rsid w:val="001611D8"/>
    <w:rsid w:val="00195EB3"/>
    <w:rsid w:val="00457B47"/>
    <w:rsid w:val="006D4846"/>
    <w:rsid w:val="007560C1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E9CF-7016-48E5-8E95-9D30289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457B47"/>
    <w:rPr>
      <w:rFonts w:ascii="Calibri" w:hAnsi="Calibri"/>
    </w:rPr>
  </w:style>
  <w:style w:type="paragraph" w:styleId="a5">
    <w:name w:val="No Spacing"/>
    <w:link w:val="a4"/>
    <w:qFormat/>
    <w:rsid w:val="00457B4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2017-10-11T05:08:00Z</cp:lastPrinted>
  <dcterms:created xsi:type="dcterms:W3CDTF">2017-10-13T05:22:00Z</dcterms:created>
  <dcterms:modified xsi:type="dcterms:W3CDTF">2017-10-13T05:22:00Z</dcterms:modified>
</cp:coreProperties>
</file>