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5A" w:rsidRDefault="00C20C5A" w:rsidP="00656C1A">
      <w:pPr>
        <w:spacing w:line="120" w:lineRule="atLeast"/>
        <w:jc w:val="center"/>
        <w:rPr>
          <w:sz w:val="24"/>
          <w:szCs w:val="24"/>
        </w:rPr>
      </w:pPr>
    </w:p>
    <w:p w:rsidR="00C20C5A" w:rsidRDefault="00C20C5A" w:rsidP="00656C1A">
      <w:pPr>
        <w:spacing w:line="120" w:lineRule="atLeast"/>
        <w:jc w:val="center"/>
        <w:rPr>
          <w:sz w:val="24"/>
          <w:szCs w:val="24"/>
        </w:rPr>
      </w:pPr>
    </w:p>
    <w:p w:rsidR="00C20C5A" w:rsidRPr="00852378" w:rsidRDefault="00C20C5A" w:rsidP="00656C1A">
      <w:pPr>
        <w:spacing w:line="120" w:lineRule="atLeast"/>
        <w:jc w:val="center"/>
        <w:rPr>
          <w:sz w:val="10"/>
          <w:szCs w:val="10"/>
        </w:rPr>
      </w:pPr>
    </w:p>
    <w:p w:rsidR="00C20C5A" w:rsidRDefault="00C20C5A" w:rsidP="00656C1A">
      <w:pPr>
        <w:spacing w:line="120" w:lineRule="atLeast"/>
        <w:jc w:val="center"/>
        <w:rPr>
          <w:sz w:val="10"/>
          <w:szCs w:val="24"/>
        </w:rPr>
      </w:pPr>
    </w:p>
    <w:p w:rsidR="00C20C5A" w:rsidRPr="005541F0" w:rsidRDefault="00C20C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20C5A" w:rsidRPr="005541F0" w:rsidRDefault="00C20C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20C5A" w:rsidRPr="005649E4" w:rsidRDefault="00C20C5A" w:rsidP="00656C1A">
      <w:pPr>
        <w:spacing w:line="120" w:lineRule="atLeast"/>
        <w:jc w:val="center"/>
        <w:rPr>
          <w:sz w:val="18"/>
          <w:szCs w:val="24"/>
        </w:rPr>
      </w:pPr>
    </w:p>
    <w:p w:rsidR="00C20C5A" w:rsidRPr="00656C1A" w:rsidRDefault="00C20C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20C5A" w:rsidRPr="005541F0" w:rsidRDefault="00C20C5A" w:rsidP="00656C1A">
      <w:pPr>
        <w:spacing w:line="120" w:lineRule="atLeast"/>
        <w:jc w:val="center"/>
        <w:rPr>
          <w:sz w:val="18"/>
          <w:szCs w:val="24"/>
        </w:rPr>
      </w:pPr>
    </w:p>
    <w:p w:rsidR="00C20C5A" w:rsidRPr="005541F0" w:rsidRDefault="00C20C5A" w:rsidP="00656C1A">
      <w:pPr>
        <w:spacing w:line="120" w:lineRule="atLeast"/>
        <w:jc w:val="center"/>
        <w:rPr>
          <w:sz w:val="20"/>
          <w:szCs w:val="24"/>
        </w:rPr>
      </w:pPr>
    </w:p>
    <w:p w:rsidR="00C20C5A" w:rsidRPr="00656C1A" w:rsidRDefault="00C20C5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20C5A" w:rsidRDefault="00C20C5A" w:rsidP="00656C1A">
      <w:pPr>
        <w:spacing w:line="120" w:lineRule="atLeast"/>
        <w:jc w:val="center"/>
        <w:rPr>
          <w:sz w:val="30"/>
          <w:szCs w:val="24"/>
        </w:rPr>
      </w:pPr>
    </w:p>
    <w:p w:rsidR="00C20C5A" w:rsidRPr="00656C1A" w:rsidRDefault="00C20C5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20C5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20C5A" w:rsidRPr="00F8214F" w:rsidRDefault="00C20C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20C5A" w:rsidRPr="00F8214F" w:rsidRDefault="009F4CE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20C5A" w:rsidRPr="00F8214F" w:rsidRDefault="00C20C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20C5A" w:rsidRPr="00F8214F" w:rsidRDefault="009F4CE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20C5A" w:rsidRPr="00A63FB0" w:rsidRDefault="00C20C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20C5A" w:rsidRPr="00A3761A" w:rsidRDefault="009F4CE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20C5A" w:rsidRPr="00F8214F" w:rsidRDefault="00C20C5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20C5A" w:rsidRPr="00F8214F" w:rsidRDefault="00C20C5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20C5A" w:rsidRPr="00AB4194" w:rsidRDefault="00C20C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20C5A" w:rsidRPr="00F8214F" w:rsidRDefault="009F4CE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155</w:t>
            </w:r>
          </w:p>
        </w:tc>
      </w:tr>
    </w:tbl>
    <w:p w:rsidR="00C20C5A" w:rsidRPr="000C4AB5" w:rsidRDefault="00C20C5A" w:rsidP="00C725A6">
      <w:pPr>
        <w:rPr>
          <w:rFonts w:cs="Times New Roman"/>
          <w:szCs w:val="28"/>
          <w:lang w:val="en-US"/>
        </w:rPr>
      </w:pPr>
    </w:p>
    <w:p w:rsidR="00C20C5A" w:rsidRDefault="00C20C5A" w:rsidP="00C20C5A">
      <w:pPr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Об итогах социально-экономического </w:t>
      </w:r>
    </w:p>
    <w:p w:rsidR="00C20C5A" w:rsidRDefault="00C20C5A" w:rsidP="00C20C5A">
      <w:pPr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развития муниципального образования </w:t>
      </w:r>
    </w:p>
    <w:p w:rsidR="00C20C5A" w:rsidRDefault="00C20C5A" w:rsidP="00C20C5A">
      <w:pPr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городской округ город Сургут за 2017 год</w:t>
      </w:r>
    </w:p>
    <w:p w:rsidR="00C20C5A" w:rsidRDefault="00C20C5A" w:rsidP="00C20C5A">
      <w:pPr>
        <w:ind w:firstLine="567"/>
        <w:jc w:val="both"/>
        <w:rPr>
          <w:rFonts w:eastAsia="Times New Roman" w:cs="Times New Roman"/>
        </w:rPr>
      </w:pPr>
    </w:p>
    <w:p w:rsidR="00C20C5A" w:rsidRDefault="00C20C5A" w:rsidP="00C20C5A">
      <w:pPr>
        <w:ind w:firstLine="567"/>
        <w:jc w:val="both"/>
        <w:rPr>
          <w:rFonts w:eastAsia="Times New Roman" w:cs="Times New Roman"/>
        </w:rPr>
      </w:pPr>
    </w:p>
    <w:p w:rsidR="00C20C5A" w:rsidRDefault="00C20C5A" w:rsidP="00C20C5A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 соответствии с </w:t>
      </w:r>
      <w:r w:rsidRPr="00CF0D0C">
        <w:rPr>
          <w:rFonts w:eastAsia="Times New Roman" w:cs="Times New Roman"/>
        </w:rPr>
        <w:t xml:space="preserve">постановлением Администрации города от 11.02.2016 </w:t>
      </w:r>
      <w:r>
        <w:rPr>
          <w:rFonts w:eastAsia="Times New Roman" w:cs="Times New Roman"/>
        </w:rPr>
        <w:t xml:space="preserve">                   </w:t>
      </w:r>
      <w:r w:rsidRPr="00CF0D0C">
        <w:rPr>
          <w:rFonts w:eastAsia="Times New Roman" w:cs="Times New Roman"/>
        </w:rPr>
        <w:t xml:space="preserve">№ 939 «Об утверждении порядка осуществления мониторинга и контроля реализации документов стратегического планирования и подготовки документов, </w:t>
      </w:r>
      <w:r>
        <w:rPr>
          <w:rFonts w:eastAsia="Times New Roman" w:cs="Times New Roman"/>
        </w:rPr>
        <w:t xml:space="preserve">                     </w:t>
      </w:r>
      <w:r w:rsidRPr="00CF0D0C">
        <w:rPr>
          <w:rFonts w:eastAsia="Times New Roman" w:cs="Times New Roman"/>
        </w:rPr>
        <w:t>в которых отражаются результаты мониторинга»</w:t>
      </w:r>
      <w:r>
        <w:rPr>
          <w:rFonts w:eastAsia="Times New Roman" w:cs="Times New Roman"/>
        </w:rPr>
        <w:t>,</w:t>
      </w:r>
      <w:r w:rsidRPr="00CF0D0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распоряжением Админист-               </w:t>
      </w:r>
      <w:r w:rsidRPr="009078E3">
        <w:rPr>
          <w:rFonts w:eastAsia="Times New Roman" w:cs="Times New Roman"/>
          <w:spacing w:val="-4"/>
        </w:rPr>
        <w:t>рации города от 30.12.2005 № 3686 «Об утверждении Регламента Администрации</w:t>
      </w:r>
      <w:r>
        <w:rPr>
          <w:rFonts w:eastAsia="Times New Roman" w:cs="Times New Roman"/>
        </w:rPr>
        <w:t xml:space="preserve"> города»:</w:t>
      </w:r>
    </w:p>
    <w:p w:rsidR="00C20C5A" w:rsidRPr="00881B11" w:rsidRDefault="00C20C5A" w:rsidP="00C20C5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</w:rPr>
      </w:pPr>
      <w:r w:rsidRPr="00881B11">
        <w:rPr>
          <w:rFonts w:eastAsia="Times New Roman" w:cs="Times New Roman"/>
          <w:bCs/>
          <w:szCs w:val="28"/>
        </w:rPr>
        <w:t>1. Утвердить итоги социально-экономического развития муниципального образования городской округ город Сургут за 201</w:t>
      </w:r>
      <w:r>
        <w:rPr>
          <w:rFonts w:eastAsia="Times New Roman" w:cs="Times New Roman"/>
          <w:bCs/>
          <w:szCs w:val="28"/>
        </w:rPr>
        <w:t>7</w:t>
      </w:r>
      <w:r w:rsidRPr="00881B11">
        <w:rPr>
          <w:rFonts w:eastAsia="Times New Roman" w:cs="Times New Roman"/>
          <w:bCs/>
          <w:szCs w:val="28"/>
        </w:rPr>
        <w:t xml:space="preserve"> год согласно приложению.</w:t>
      </w:r>
    </w:p>
    <w:p w:rsidR="00C20C5A" w:rsidRDefault="00C20C5A" w:rsidP="00C20C5A">
      <w:pPr>
        <w:widowControl w:val="0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Управлению </w:t>
      </w:r>
      <w:r w:rsidRPr="00CF3B55">
        <w:rPr>
          <w:rFonts w:eastAsia="Times New Roman" w:cs="Times New Roman"/>
        </w:rPr>
        <w:t xml:space="preserve">по связям с общественностью и средствами массовой информации </w:t>
      </w:r>
      <w:r>
        <w:rPr>
          <w:rFonts w:eastAsia="Times New Roman" w:cs="Times New Roman"/>
        </w:rPr>
        <w:t>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C20C5A" w:rsidRDefault="00C20C5A" w:rsidP="00C20C5A">
      <w:pPr>
        <w:widowControl w:val="0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Контроль за выполнением распоряжения возложить на </w:t>
      </w:r>
      <w:r w:rsidRPr="004A4D98">
        <w:rPr>
          <w:rFonts w:eastAsia="Times New Roman" w:cs="Times New Roman"/>
        </w:rPr>
        <w:t xml:space="preserve">заместителя </w:t>
      </w:r>
      <w:r>
        <w:rPr>
          <w:rFonts w:eastAsia="Times New Roman" w:cs="Times New Roman"/>
        </w:rPr>
        <w:t>Г</w:t>
      </w:r>
      <w:r w:rsidRPr="004A4D98">
        <w:rPr>
          <w:rFonts w:eastAsia="Times New Roman" w:cs="Times New Roman"/>
        </w:rPr>
        <w:t>лавы города</w:t>
      </w:r>
      <w:r>
        <w:rPr>
          <w:rFonts w:eastAsia="Times New Roman" w:cs="Times New Roman"/>
        </w:rPr>
        <w:t xml:space="preserve"> Шерстневу А.Ю.</w:t>
      </w:r>
    </w:p>
    <w:p w:rsidR="00C20C5A" w:rsidRDefault="00C20C5A" w:rsidP="00C20C5A">
      <w:pPr>
        <w:widowControl w:val="0"/>
        <w:ind w:firstLine="709"/>
        <w:jc w:val="both"/>
        <w:rPr>
          <w:rFonts w:eastAsia="Times New Roman" w:cs="Times New Roman"/>
        </w:rPr>
      </w:pPr>
    </w:p>
    <w:p w:rsidR="00C20C5A" w:rsidRDefault="00C20C5A" w:rsidP="00C20C5A">
      <w:pPr>
        <w:widowControl w:val="0"/>
        <w:ind w:firstLine="709"/>
        <w:jc w:val="both"/>
        <w:rPr>
          <w:rFonts w:eastAsia="Times New Roman" w:cs="Times New Roman"/>
        </w:rPr>
      </w:pPr>
    </w:p>
    <w:p w:rsidR="00C20C5A" w:rsidRDefault="00C20C5A" w:rsidP="00C20C5A">
      <w:pPr>
        <w:widowControl w:val="0"/>
        <w:ind w:firstLine="709"/>
        <w:jc w:val="both"/>
        <w:rPr>
          <w:rFonts w:eastAsia="Times New Roman" w:cs="Times New Roman"/>
        </w:rPr>
      </w:pPr>
    </w:p>
    <w:p w:rsidR="00C20C5A" w:rsidRDefault="00C20C5A" w:rsidP="00C20C5A">
      <w:pPr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Глава города                                                                                                В.Н. Шувалов</w:t>
      </w:r>
    </w:p>
    <w:p w:rsidR="00C20C5A" w:rsidRDefault="00C20C5A" w:rsidP="00C20C5A">
      <w:pPr>
        <w:rPr>
          <w:rFonts w:cs="Times New Roman"/>
          <w:szCs w:val="28"/>
        </w:rPr>
      </w:pPr>
    </w:p>
    <w:p w:rsidR="0060767A" w:rsidRDefault="0060767A" w:rsidP="00C20C5A"/>
    <w:p w:rsidR="00C20C5A" w:rsidRDefault="00C20C5A" w:rsidP="00C20C5A"/>
    <w:p w:rsidR="00C20C5A" w:rsidRDefault="00C20C5A" w:rsidP="00C20C5A"/>
    <w:p w:rsidR="00C20C5A" w:rsidRDefault="00C20C5A" w:rsidP="00C20C5A"/>
    <w:p w:rsidR="00C20C5A" w:rsidRDefault="00C20C5A" w:rsidP="00C20C5A"/>
    <w:p w:rsidR="00C20C5A" w:rsidRDefault="00C20C5A" w:rsidP="00C20C5A"/>
    <w:p w:rsidR="00C20C5A" w:rsidRDefault="00C20C5A" w:rsidP="00C20C5A"/>
    <w:p w:rsidR="00C20C5A" w:rsidRDefault="00C20C5A" w:rsidP="00C20C5A"/>
    <w:p w:rsidR="00C20C5A" w:rsidRDefault="00C20C5A" w:rsidP="00C20C5A"/>
    <w:p w:rsidR="00C20C5A" w:rsidRDefault="00C20C5A" w:rsidP="00C20C5A"/>
    <w:p w:rsidR="00C20C5A" w:rsidRPr="00C20C5A" w:rsidRDefault="00C20C5A" w:rsidP="00C20C5A">
      <w:pPr>
        <w:ind w:left="5954" w:right="-1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C20C5A" w:rsidRPr="00C20C5A" w:rsidRDefault="00C20C5A" w:rsidP="00C20C5A">
      <w:pPr>
        <w:ind w:left="5954" w:right="-1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к распоряжению</w:t>
      </w:r>
    </w:p>
    <w:p w:rsidR="00C20C5A" w:rsidRPr="00C20C5A" w:rsidRDefault="00C20C5A" w:rsidP="00C20C5A">
      <w:pPr>
        <w:ind w:left="5954" w:right="-1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20C5A" w:rsidRDefault="00C20C5A" w:rsidP="00C20C5A">
      <w:pPr>
        <w:ind w:left="5954" w:right="-1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от ____________ № _________</w:t>
      </w:r>
    </w:p>
    <w:p w:rsidR="00C20C5A" w:rsidRDefault="00C20C5A" w:rsidP="00C20C5A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C20C5A" w:rsidRPr="00C20C5A" w:rsidRDefault="00C20C5A" w:rsidP="00C20C5A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C20C5A" w:rsidRPr="00C20C5A" w:rsidRDefault="00C20C5A" w:rsidP="00C20C5A">
      <w:pPr>
        <w:jc w:val="center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Итоги</w:t>
      </w:r>
    </w:p>
    <w:p w:rsidR="00C20C5A" w:rsidRPr="00C20C5A" w:rsidRDefault="00C20C5A" w:rsidP="00C20C5A">
      <w:pPr>
        <w:jc w:val="center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социально-экономического развития муниципального образования</w:t>
      </w:r>
    </w:p>
    <w:p w:rsidR="00C20C5A" w:rsidRPr="00C20C5A" w:rsidRDefault="00C20C5A" w:rsidP="00C20C5A">
      <w:pPr>
        <w:jc w:val="center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городской округ город Сургут за 2017 год</w:t>
      </w:r>
    </w:p>
    <w:p w:rsidR="00C20C5A" w:rsidRPr="00C20C5A" w:rsidRDefault="00C20C5A" w:rsidP="00C20C5A">
      <w:pPr>
        <w:widowControl w:val="0"/>
        <w:jc w:val="both"/>
        <w:rPr>
          <w:rFonts w:eastAsia="Times New Roman" w:cs="Times New Roman"/>
          <w:lang w:eastAsia="ru-RU"/>
        </w:rPr>
      </w:pPr>
    </w:p>
    <w:tbl>
      <w:tblPr>
        <w:tblW w:w="97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514"/>
        <w:gridCol w:w="110"/>
        <w:gridCol w:w="1315"/>
        <w:gridCol w:w="110"/>
        <w:gridCol w:w="1348"/>
        <w:gridCol w:w="45"/>
        <w:gridCol w:w="1411"/>
      </w:tblGrid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Показатели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Единица</w:t>
            </w:r>
          </w:p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измерения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2016 год,</w:t>
            </w:r>
          </w:p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отчет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2017 год,</w:t>
            </w:r>
          </w:p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отчет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2017 год</w:t>
            </w:r>
          </w:p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pacing w:val="-8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spacing w:val="-8"/>
                <w:lang w:eastAsia="ru-RU"/>
              </w:rPr>
              <w:t>к 2016 году, %</w:t>
            </w:r>
          </w:p>
        </w:tc>
      </w:tr>
      <w:tr w:rsidR="00C20C5A" w:rsidRPr="00C20C5A" w:rsidTr="00A02173">
        <w:trPr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Default="00C20C5A" w:rsidP="00C20C5A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C20C5A" w:rsidRDefault="00C20C5A" w:rsidP="00C20C5A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1. Промышленность</w:t>
            </w:r>
          </w:p>
          <w:p w:rsidR="00C20C5A" w:rsidRPr="00C20C5A" w:rsidRDefault="00C20C5A" w:rsidP="00C20C5A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20C5A" w:rsidRPr="00C20C5A" w:rsidTr="00C20C5A">
        <w:trPr>
          <w:trHeight w:val="660"/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1.1. Объем отгруженных товаров собственного производства, выполненных работ и услуг собственными силами по крупным и средним производителям промышленной продукции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397 584,6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458 769,9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115,4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99,3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104,9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102,6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110,0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том числе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C20C5A" w:rsidRPr="00C20C5A" w:rsidTr="00A02173">
        <w:trPr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1.1.1. Добыча полезных ископаемых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4 265,2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4 205,5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98,6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88,6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84,3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99,9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116,9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A02173">
        <w:trPr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1.1.2. Обрабатывающие производства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308 832,1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367 894,2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119,1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99,0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107,1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102,4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111,2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A02173">
        <w:trPr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1.1.3. Производство и распределение электроэнергии, газа и воды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84 487,3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101,0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103,5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C5A" w:rsidRPr="00C20C5A" w:rsidTr="00A02173">
        <w:trPr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78E3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1.1.4. Обеспечение электрической энергией, газом и паром, кондициониро</w:t>
            </w:r>
            <w:r w:rsidR="009078E3">
              <w:rPr>
                <w:rFonts w:eastAsia="Times New Roman" w:cs="Times New Roman"/>
                <w:lang w:eastAsia="ru-RU"/>
              </w:rPr>
              <w:t>-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вание воздуха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83 672,1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97,8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104,9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A02173">
        <w:trPr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 xml:space="preserve">1.1.5. Водоснабжение, водоотведение, организация сбора и утилизации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отходов, деятельность по ликвидации загрязнений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2 998,1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95,1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106,2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A02173">
        <w:trPr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lastRenderedPageBreak/>
              <w:t>1.2. Производство основных видов промышленной продукции в натуральном выражении по крупным и средним производителям промышленной продукции</w:t>
            </w:r>
          </w:p>
        </w:tc>
      </w:tr>
      <w:tr w:rsidR="00C20C5A" w:rsidRPr="00C20C5A" w:rsidTr="00C20C5A">
        <w:trPr>
          <w:trHeight w:val="439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1.2.1. Электроэнергия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млн. кВт-ч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56 157,7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52 244,1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93,0</w:t>
            </w:r>
          </w:p>
        </w:tc>
      </w:tr>
      <w:tr w:rsidR="00C20C5A" w:rsidRPr="00C20C5A" w:rsidTr="00C20C5A">
        <w:trPr>
          <w:trHeight w:val="288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1.2.2. Теплоэнергия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тыс. Гкал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3 759,2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3 798,1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101,0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1.2.3. Cборный железобетон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тыс. куб. м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185,3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202,9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109,5</w:t>
            </w:r>
          </w:p>
        </w:tc>
      </w:tr>
      <w:tr w:rsidR="00C20C5A" w:rsidRPr="00C20C5A" w:rsidTr="00C20C5A">
        <w:trPr>
          <w:trHeight w:val="253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1.2.4. Хлебобулочные изделия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13 035,2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12 530,3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96,1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1.2.5. Кондитерские изделия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350,2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300,3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85,8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1.2.6. Колбасные изделия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7 290,0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7 109,0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97,5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1.2.7. Мясные полуфабрикаты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1 086,1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1 002,0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92,3</w:t>
            </w:r>
          </w:p>
        </w:tc>
      </w:tr>
      <w:tr w:rsidR="00C20C5A" w:rsidRPr="00C20C5A" w:rsidTr="00A02173">
        <w:trPr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Default="00C20C5A" w:rsidP="00C20C5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C20C5A" w:rsidRP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2. Строительство и инвестиции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20C5A" w:rsidRPr="00C20C5A" w:rsidTr="00A02173">
        <w:trPr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 xml:space="preserve">2.1. Объем инвестиций в основной капитал за счет всех источников финансирования </w:t>
            </w:r>
            <w:r w:rsidRPr="00C20C5A">
              <w:rPr>
                <w:rFonts w:eastAsia="Times New Roman" w:cs="Times New Roman"/>
                <w:lang w:eastAsia="ru-RU"/>
              </w:rPr>
              <w:t>по крупным и средним организациям</w:t>
            </w:r>
            <w:r w:rsidRPr="00C20C5A">
              <w:rPr>
                <w:rFonts w:eastAsia="Times New Roman" w:cs="Times New Roman"/>
                <w:color w:val="000000"/>
                <w:lang w:eastAsia="ru-RU"/>
              </w:rPr>
              <w:t xml:space="preserve"> – всего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34 058,5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22892,4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67,2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78,0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64,0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A02173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101,4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105,0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 xml:space="preserve">2.2. Ввод в эксплуатацию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жилых домов (общая площадь квартир)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тыс. кв. м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244,6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296,5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121,3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том числе индивидуальных жилых домов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тыс. кв. м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5,2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62,9</w:t>
            </w:r>
          </w:p>
        </w:tc>
      </w:tr>
      <w:tr w:rsidR="00C20C5A" w:rsidRPr="00C20C5A" w:rsidTr="00C20C5A">
        <w:trPr>
          <w:trHeight w:val="569"/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color w:val="000000"/>
                <w:spacing w:val="-6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 xml:space="preserve">2.3. Объем работ, выполненных </w:t>
            </w:r>
            <w:r w:rsidRPr="00C20C5A">
              <w:rPr>
                <w:rFonts w:eastAsia="Times New Roman" w:cs="Times New Roman"/>
                <w:color w:val="000000"/>
                <w:spacing w:val="-6"/>
                <w:lang w:eastAsia="ru-RU"/>
              </w:rPr>
              <w:t xml:space="preserve">по виду деятельности «строительство» </w:t>
            </w:r>
          </w:p>
          <w:p w:rsidR="00C20C5A" w:rsidRPr="00C20C5A" w:rsidRDefault="00C20C5A" w:rsidP="00C20C5A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по крупным и средним организациям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32 109,0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41 803,5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130,2</w:t>
            </w:r>
          </w:p>
        </w:tc>
      </w:tr>
      <w:tr w:rsidR="00C20C5A" w:rsidRPr="00C20C5A" w:rsidTr="00C20C5A">
        <w:trPr>
          <w:trHeight w:val="285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88,5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123,6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283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100,2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105,3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3. Транспорт и связь</w:t>
            </w:r>
          </w:p>
        </w:tc>
      </w:tr>
      <w:tr w:rsidR="00C20C5A" w:rsidRPr="00C20C5A" w:rsidTr="00C20C5A">
        <w:trPr>
          <w:trHeight w:val="653"/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ind w:firstLine="35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 xml:space="preserve">3.1. Выполнено услуг по виду экономической деятельности «транспорт </w:t>
            </w:r>
          </w:p>
          <w:p w:rsidR="00C20C5A" w:rsidRPr="00C20C5A" w:rsidRDefault="00C20C5A" w:rsidP="00C20C5A">
            <w:pPr>
              <w:ind w:firstLine="35"/>
              <w:rPr>
                <w:rFonts w:eastAsia="Calibri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 связь» по крупным и средним организациям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173 417,4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272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101,2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234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110,2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653"/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35"/>
              <w:rPr>
                <w:rFonts w:eastAsia="Calibri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3.2. Выполнено услуг по виду экономической деятельности «транспортировка и хранение» по крупным и средним организациям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110 877,7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182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59,7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338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116,9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653"/>
          <w:jc w:val="center"/>
        </w:trPr>
        <w:tc>
          <w:tcPr>
            <w:tcW w:w="9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ind w:firstLine="35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 xml:space="preserve">3.3. Выполнено услуг по виду экономической деятельности «деятельность </w:t>
            </w:r>
          </w:p>
          <w:p w:rsidR="00C20C5A" w:rsidRPr="00C20C5A" w:rsidRDefault="00C20C5A" w:rsidP="00C20C5A">
            <w:pPr>
              <w:ind w:firstLine="35"/>
              <w:rPr>
                <w:rFonts w:eastAsia="Calibri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области информации и связи» по крупным и средним организациям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14 603,4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98,2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338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102,2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</w:tbl>
    <w:p w:rsidR="00C20C5A" w:rsidRDefault="00C20C5A"/>
    <w:tbl>
      <w:tblPr>
        <w:tblW w:w="97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624"/>
        <w:gridCol w:w="1425"/>
        <w:gridCol w:w="1393"/>
        <w:gridCol w:w="1411"/>
      </w:tblGrid>
      <w:tr w:rsidR="00C20C5A" w:rsidRPr="00C20C5A" w:rsidTr="00C20C5A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4. Малый бизнес</w:t>
            </w:r>
          </w:p>
        </w:tc>
      </w:tr>
      <w:tr w:rsidR="00C20C5A" w:rsidRPr="00C20C5A" w:rsidTr="00C20C5A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4.1. Оборот малого бизнеса</w:t>
            </w:r>
          </w:p>
        </w:tc>
      </w:tr>
      <w:tr w:rsidR="00C20C5A" w:rsidRPr="00C20C5A" w:rsidTr="00C20C5A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147 987,6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157 856,9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106,7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97,3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101,3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317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индекс цен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108,5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105,3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4.2. Численность занятых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в малом бизнесе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41,9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42,4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101,2</w:t>
            </w:r>
          </w:p>
        </w:tc>
      </w:tr>
      <w:tr w:rsidR="00C20C5A" w:rsidRPr="00C20C5A" w:rsidTr="00A02173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5. Рынок товаров и услуг (по крупным и средним организациям)</w:t>
            </w:r>
          </w:p>
        </w:tc>
      </w:tr>
      <w:tr w:rsidR="00C20C5A" w:rsidRPr="00C20C5A" w:rsidTr="00A02173">
        <w:trPr>
          <w:trHeight w:val="303"/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0C5A" w:rsidRPr="00C20C5A" w:rsidRDefault="00C20C5A" w:rsidP="00C20C5A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5.1. Оборот розничной торговли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49 334,7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52 622,7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106,7</w:t>
            </w:r>
          </w:p>
        </w:tc>
      </w:tr>
      <w:tr w:rsidR="00C20C5A" w:rsidRPr="00C20C5A" w:rsidTr="00C20C5A">
        <w:trPr>
          <w:trHeight w:val="361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88,0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101,2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14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108,8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105,4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5.2. Оборот общественного питания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2 802,1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2 954,7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105,4</w:t>
            </w:r>
          </w:p>
        </w:tc>
      </w:tr>
      <w:tr w:rsidR="00C20C5A" w:rsidRPr="00C20C5A" w:rsidTr="00C20C5A">
        <w:trPr>
          <w:trHeight w:val="268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89,5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101,1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357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107,9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104,3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5.3. Объем платных услуг населению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22 416,9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23 867,3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106,5</w:t>
            </w:r>
          </w:p>
        </w:tc>
      </w:tr>
      <w:tr w:rsidR="00C20C5A" w:rsidRPr="00C20C5A" w:rsidTr="00C20C5A">
        <w:trPr>
          <w:trHeight w:val="173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94,2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101,4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20C5A" w:rsidRPr="00C20C5A" w:rsidTr="00C20C5A">
        <w:trPr>
          <w:trHeight w:val="278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108,0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105,0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20C5A" w:rsidRPr="00C20C5A" w:rsidTr="00C20C5A">
        <w:trPr>
          <w:trHeight w:val="225"/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6. Финансы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6.1. Сальдированный финансовый результат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20C5A">
              <w:rPr>
                <w:rFonts w:eastAsia="Times New Roman" w:cs="Times New Roman"/>
                <w:szCs w:val="28"/>
                <w:lang w:eastAsia="ru-RU"/>
              </w:rPr>
              <w:t xml:space="preserve">по крупным и средним организациям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(прибыль минус убыток)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C20C5A">
              <w:rPr>
                <w:rFonts w:eastAsia="Times New Roman" w:cs="Times New Roman"/>
                <w:sz w:val="27"/>
                <w:szCs w:val="27"/>
                <w:lang w:eastAsia="ru-RU"/>
              </w:rPr>
              <w:t>-100 385,2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C20C5A">
              <w:rPr>
                <w:rFonts w:eastAsia="Times New Roman" w:cs="Times New Roman"/>
                <w:sz w:val="27"/>
                <w:szCs w:val="27"/>
                <w:lang w:eastAsia="ru-RU"/>
              </w:rPr>
              <w:t>121 273,1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1148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6.2. Фонд заработной платы (фонд оплаты труда)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по крупным и средним организациям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110 387,1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114 486,3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103,7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 xml:space="preserve">6.3. Поступление налоговых доходов в бюджетную </w:t>
            </w:r>
          </w:p>
          <w:p w:rsidR="00C20C5A" w:rsidRDefault="00C20C5A" w:rsidP="00C20C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 xml:space="preserve">систему Российской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Федерации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374 020,3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390 078,1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104,3</w:t>
            </w:r>
          </w:p>
        </w:tc>
      </w:tr>
      <w:tr w:rsidR="00C20C5A" w:rsidRPr="00C20C5A" w:rsidTr="00C20C5A">
        <w:trPr>
          <w:trHeight w:val="244"/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7. Демографическая ситуация и занятость населения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7.1. Естественный прирост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4 876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4 172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85,6</w:t>
            </w:r>
          </w:p>
        </w:tc>
      </w:tr>
      <w:tr w:rsidR="00C20C5A" w:rsidRPr="00C20C5A" w:rsidTr="00C20C5A">
        <w:trPr>
          <w:trHeight w:val="327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7.2. Миграционный прирост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человек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7071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4580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64,8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7.3. Численность постоянного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C20C5A" w:rsidRPr="00C20C5A" w:rsidTr="00C20C5A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на начало года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348,6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360,6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103,4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на конец года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360,6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369,3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102,4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среднегодовая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354,6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365,0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102,9</w:t>
            </w:r>
          </w:p>
        </w:tc>
      </w:tr>
    </w:tbl>
    <w:p w:rsidR="00C20C5A" w:rsidRDefault="00C20C5A"/>
    <w:tbl>
      <w:tblPr>
        <w:tblW w:w="97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624"/>
        <w:gridCol w:w="1425"/>
        <w:gridCol w:w="1393"/>
        <w:gridCol w:w="1411"/>
      </w:tblGrid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7.4. Из общей численности населения (на начало года)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C20C5A" w:rsidRPr="00C20C5A" w:rsidTr="00C20C5A">
        <w:trPr>
          <w:trHeight w:val="70"/>
          <w:jc w:val="center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 xml:space="preserve">моложе трудоспособного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возраста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77,7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82,7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106,4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22,3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22,9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трудоспособном возрасте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224,2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229,5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102,4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64,3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63,6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70"/>
          <w:jc w:val="center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старше трудоспособного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возраста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46,7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48,4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103,5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13,4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13,4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 xml:space="preserve">7.5. Численность детей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(на начало года)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84,3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89,5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106,3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7.6. Численность пенсионеров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(на конец года)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89,3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92,5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103,6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pacing w:val="-4"/>
                <w:lang w:eastAsia="ru-RU"/>
              </w:rPr>
            </w:pPr>
            <w:r w:rsidRPr="00C20C5A">
              <w:rPr>
                <w:rFonts w:eastAsia="Times New Roman" w:cs="Times New Roman"/>
                <w:spacing w:val="-4"/>
                <w:lang w:eastAsia="ru-RU"/>
              </w:rPr>
              <w:t>в том числе пенсионеров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spacing w:val="-4"/>
                <w:lang w:eastAsia="ru-RU"/>
              </w:rPr>
              <w:t>по старости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79,5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82,2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0C5A">
              <w:rPr>
                <w:rFonts w:eastAsia="Times New Roman" w:cs="Times New Roman"/>
                <w:szCs w:val="28"/>
                <w:lang w:eastAsia="ru-RU"/>
              </w:rPr>
              <w:t>103,4</w:t>
            </w:r>
          </w:p>
        </w:tc>
      </w:tr>
      <w:tr w:rsidR="00C20C5A" w:rsidRPr="00C20C5A" w:rsidTr="00C20C5A">
        <w:trPr>
          <w:trHeight w:val="439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7.7. Среднегодовая численность экономически активного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166,6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166,9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 xml:space="preserve"> 100,2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7.8. Среднегодовая численность занятых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C20C5A">
              <w:rPr>
                <w:rFonts w:eastAsia="Times New Roman" w:cs="Times New Roman"/>
                <w:color w:val="000000"/>
                <w:lang w:eastAsia="ru-RU"/>
              </w:rPr>
              <w:t>в экономике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157,6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158,0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100,3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7.9. Численность безрабо</w:t>
            </w:r>
            <w:r>
              <w:rPr>
                <w:rFonts w:eastAsia="Times New Roman" w:cs="Times New Roman"/>
                <w:lang w:eastAsia="ru-RU"/>
              </w:rPr>
              <w:t>-</w:t>
            </w:r>
            <w:r w:rsidRPr="00C20C5A">
              <w:rPr>
                <w:rFonts w:eastAsia="Times New Roman" w:cs="Times New Roman"/>
                <w:lang w:eastAsia="ru-RU"/>
              </w:rPr>
              <w:t xml:space="preserve">тных, зарегистрированных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в государственных учреждениях службы занятости населения (на конец года)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0,422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0,305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72,3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 xml:space="preserve">7.10. Уровень зарегистрированной безработицы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(на конец года)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0,25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0,18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1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 xml:space="preserve">7.11. Доля численности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занятых в экономике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в численности экономически активного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94,6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94,7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1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8. Уровень жизни населения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8.1. Среднемесячная номинальная начисленная зарабо</w:t>
            </w:r>
            <w:r>
              <w:rPr>
                <w:rFonts w:eastAsia="Times New Roman" w:cs="Times New Roman"/>
                <w:lang w:eastAsia="ru-RU"/>
              </w:rPr>
              <w:t>-</w:t>
            </w:r>
            <w:r w:rsidRPr="00C20C5A">
              <w:rPr>
                <w:rFonts w:eastAsia="Times New Roman" w:cs="Times New Roman"/>
                <w:lang w:eastAsia="ru-RU"/>
              </w:rPr>
              <w:t>тная плата одного работника (по крупным и средним организациям)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79 540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82 545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103,8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 xml:space="preserve">8.2. Среднедушевые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денежные доходы (в месяц)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50 550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51 438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101,8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spacing w:val="-6"/>
                <w:lang w:eastAsia="ru-RU"/>
              </w:rPr>
            </w:pPr>
            <w:r w:rsidRPr="00C20C5A">
              <w:rPr>
                <w:rFonts w:eastAsia="Times New Roman" w:cs="Times New Roman"/>
                <w:spacing w:val="-6"/>
                <w:lang w:eastAsia="ru-RU"/>
              </w:rPr>
              <w:t xml:space="preserve">8.3. Среднедушевые располагаемые денежные доходы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spacing w:val="-6"/>
                <w:lang w:eastAsia="ru-RU"/>
              </w:rPr>
              <w:t>(в месяц)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44 043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44 948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102,1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 xml:space="preserve">8.4. Средний размер назначенных пенсий по старости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(в месяц)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20 214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20 857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103,2</w:t>
            </w:r>
          </w:p>
        </w:tc>
      </w:tr>
      <w:tr w:rsidR="00C20C5A" w:rsidRPr="00C20C5A" w:rsidTr="00C20C5A">
        <w:trPr>
          <w:trHeight w:val="144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8.5. Социальные индикаторы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C20C5A" w:rsidRPr="00C20C5A" w:rsidTr="00C20C5A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8.5.1. Индекс потребительских цен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C20C5A" w:rsidRPr="00C20C5A" w:rsidTr="00C20C5A">
        <w:trPr>
          <w:trHeight w:val="286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в среднем за год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108,6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105,4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234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декабрь к декабрю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108,5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104,3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8.5.2. Темп роста денежных доходов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101,5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101,8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 xml:space="preserve">8.5.3. Реальные денежные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доходы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93,4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96,5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8.5.4. Темп роста номина</w:t>
            </w:r>
            <w:r>
              <w:rPr>
                <w:rFonts w:eastAsia="Times New Roman" w:cs="Times New Roman"/>
                <w:lang w:eastAsia="ru-RU"/>
              </w:rPr>
              <w:t>-</w:t>
            </w:r>
            <w:r w:rsidRPr="00C20C5A">
              <w:rPr>
                <w:rFonts w:eastAsia="Times New Roman" w:cs="Times New Roman"/>
                <w:lang w:eastAsia="ru-RU"/>
              </w:rPr>
              <w:t>льной начисленной зарабо</w:t>
            </w:r>
            <w:r>
              <w:rPr>
                <w:rFonts w:eastAsia="Times New Roman" w:cs="Times New Roman"/>
                <w:lang w:eastAsia="ru-RU"/>
              </w:rPr>
              <w:t>-</w:t>
            </w:r>
            <w:r w:rsidRPr="00C20C5A">
              <w:rPr>
                <w:rFonts w:eastAsia="Times New Roman" w:cs="Times New Roman"/>
                <w:lang w:eastAsia="ru-RU"/>
              </w:rPr>
              <w:t>тной платы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104,9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103,8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8.5.5. Реальная начисленная заработная плата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96,6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98,5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8.5.6. Темп роста номина</w:t>
            </w:r>
            <w:r>
              <w:rPr>
                <w:rFonts w:eastAsia="Times New Roman" w:cs="Times New Roman"/>
                <w:lang w:eastAsia="ru-RU"/>
              </w:rPr>
              <w:t>-</w:t>
            </w:r>
            <w:r w:rsidRPr="00C20C5A">
              <w:rPr>
                <w:rFonts w:eastAsia="Times New Roman" w:cs="Times New Roman"/>
                <w:lang w:eastAsia="ru-RU"/>
              </w:rPr>
              <w:t xml:space="preserve">льной назначенной пенсии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по старости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101,8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103,2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8.5.7. Реальный размер назначенных пенсий по старости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93,7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97,9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lang w:eastAsia="ru-RU"/>
              </w:rPr>
              <w:t>8.6. Величина прожиточного минимума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C20C5A">
              <w:rPr>
                <w:rFonts w:eastAsia="Times New Roman" w:cs="Times New Roman"/>
                <w:lang w:eastAsia="ru-RU"/>
              </w:rPr>
              <w:t>по Ханты-Мансийскому автономному округу – Югре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18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C20C5A" w:rsidRPr="00C20C5A" w:rsidTr="00C20C5A">
        <w:trPr>
          <w:trHeight w:val="279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в среднем на душу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14 757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14 763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Default="00C20C5A" w:rsidP="00C20C5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 xml:space="preserve">для трудоспособного </w:t>
            </w:r>
          </w:p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15 355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15 574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101,4</w:t>
            </w:r>
          </w:p>
        </w:tc>
      </w:tr>
      <w:tr w:rsidR="00C20C5A" w:rsidRPr="00C20C5A" w:rsidTr="00C20C5A">
        <w:trPr>
          <w:trHeight w:val="137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для пенсионеров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11 632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11 810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101,5</w:t>
            </w:r>
          </w:p>
        </w:tc>
      </w:tr>
      <w:tr w:rsidR="00C20C5A" w:rsidRPr="00C20C5A" w:rsidTr="00C20C5A">
        <w:trPr>
          <w:trHeight w:val="10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для детей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14 105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14 223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100,8</w:t>
            </w:r>
          </w:p>
        </w:tc>
      </w:tr>
      <w:tr w:rsidR="00C20C5A" w:rsidRPr="00C20C5A" w:rsidTr="00C20C5A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8.7. Соотношение прожиточного минимума и: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ind w:firstLine="18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C20C5A" w:rsidRPr="00C20C5A" w:rsidTr="00C20C5A">
        <w:trPr>
          <w:trHeight w:val="323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среднедушевого дохода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101,7</w:t>
            </w:r>
          </w:p>
        </w:tc>
      </w:tr>
      <w:tr w:rsidR="00C20C5A" w:rsidRPr="00C20C5A" w:rsidTr="00C20C5A">
        <w:trPr>
          <w:trHeight w:val="189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заработной платы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102,3</w:t>
            </w:r>
          </w:p>
        </w:tc>
      </w:tr>
      <w:tr w:rsidR="00C20C5A" w:rsidRPr="00C20C5A" w:rsidTr="00C20C5A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трудовой пенсии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1,74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1,77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0C5A" w:rsidRPr="00C20C5A" w:rsidRDefault="00C20C5A" w:rsidP="00C20C5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20C5A">
              <w:rPr>
                <w:rFonts w:eastAsia="Times New Roman" w:cs="Times New Roman"/>
                <w:color w:val="000000"/>
                <w:lang w:eastAsia="ru-RU"/>
              </w:rPr>
              <w:t>101,6</w:t>
            </w:r>
          </w:p>
        </w:tc>
      </w:tr>
    </w:tbl>
    <w:p w:rsidR="00C20C5A" w:rsidRPr="00C20C5A" w:rsidRDefault="00C20C5A" w:rsidP="00C20C5A">
      <w:pPr>
        <w:rPr>
          <w:rFonts w:eastAsia="Times New Roman" w:cs="Times New Roman"/>
          <w:szCs w:val="28"/>
          <w:lang w:eastAsia="ru-RU"/>
        </w:rPr>
      </w:pPr>
    </w:p>
    <w:p w:rsidR="00C20C5A" w:rsidRPr="00C20C5A" w:rsidRDefault="00C20C5A" w:rsidP="00C20C5A">
      <w:pPr>
        <w:ind w:firstLine="601"/>
        <w:jc w:val="center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 xml:space="preserve">Общая оценка социально-экономической ситуации </w:t>
      </w:r>
    </w:p>
    <w:p w:rsidR="00C20C5A" w:rsidRPr="00C20C5A" w:rsidRDefault="00C20C5A" w:rsidP="00C20C5A">
      <w:pPr>
        <w:ind w:firstLine="601"/>
        <w:jc w:val="center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в муниципальном образовании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 w:rsidRPr="00C20C5A">
        <w:rPr>
          <w:rFonts w:eastAsia="Times New Roman" w:cs="Times New Roman"/>
          <w:szCs w:val="28"/>
          <w:lang w:val="x-none" w:eastAsia="x-none"/>
        </w:rPr>
        <w:t>Основные показатели социально-экономического развития муниципального образования за 201</w:t>
      </w:r>
      <w:r w:rsidRPr="00C20C5A">
        <w:rPr>
          <w:rFonts w:eastAsia="Times New Roman" w:cs="Times New Roman"/>
          <w:szCs w:val="28"/>
          <w:lang w:eastAsia="x-none"/>
        </w:rPr>
        <w:t>7</w:t>
      </w:r>
      <w:r w:rsidRPr="00C20C5A">
        <w:rPr>
          <w:rFonts w:eastAsia="Times New Roman" w:cs="Times New Roman"/>
          <w:szCs w:val="28"/>
          <w:lang w:val="x-none" w:eastAsia="x-none"/>
        </w:rPr>
        <w:t xml:space="preserve"> год (темп роста к уровню 201</w:t>
      </w:r>
      <w:r w:rsidRPr="00C20C5A">
        <w:rPr>
          <w:rFonts w:eastAsia="Times New Roman" w:cs="Times New Roman"/>
          <w:szCs w:val="28"/>
          <w:lang w:eastAsia="x-none"/>
        </w:rPr>
        <w:t>6</w:t>
      </w:r>
      <w:r w:rsidRPr="00C20C5A">
        <w:rPr>
          <w:rFonts w:eastAsia="Times New Roman" w:cs="Times New Roman"/>
          <w:szCs w:val="28"/>
          <w:lang w:val="x-none" w:eastAsia="x-none"/>
        </w:rPr>
        <w:t xml:space="preserve"> года)</w:t>
      </w:r>
      <w:r w:rsidRPr="00C20C5A">
        <w:rPr>
          <w:rFonts w:eastAsia="Times New Roman" w:cs="Times New Roman"/>
          <w:szCs w:val="28"/>
          <w:lang w:eastAsia="x-none"/>
        </w:rPr>
        <w:t xml:space="preserve"> составили</w:t>
      </w:r>
      <w:r w:rsidRPr="00C20C5A">
        <w:rPr>
          <w:rFonts w:eastAsia="Times New Roman" w:cs="Times New Roman"/>
          <w:szCs w:val="28"/>
          <w:lang w:val="x-none" w:eastAsia="x-none"/>
        </w:rPr>
        <w:t>: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индекс промышленного производства – 104,9 %;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инвестиции в основной капитал в сопоставимых ценах – 64,0%;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объ</w:t>
      </w:r>
      <w:r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>м выполненных работ по виду деятельности «строительств</w:t>
      </w:r>
      <w:r>
        <w:rPr>
          <w:rFonts w:eastAsia="Times New Roman" w:cs="Times New Roman"/>
          <w:szCs w:val="28"/>
          <w:lang w:eastAsia="ru-RU"/>
        </w:rPr>
        <w:t>о» в сопоставимых ценах – 123,6</w:t>
      </w:r>
      <w:r w:rsidRPr="00C20C5A">
        <w:rPr>
          <w:rFonts w:eastAsia="Times New Roman" w:cs="Times New Roman"/>
          <w:szCs w:val="28"/>
          <w:lang w:eastAsia="ru-RU"/>
        </w:rPr>
        <w:t>%;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ввод в э</w:t>
      </w:r>
      <w:r>
        <w:rPr>
          <w:rFonts w:eastAsia="Times New Roman" w:cs="Times New Roman"/>
          <w:szCs w:val="28"/>
          <w:lang w:eastAsia="ru-RU"/>
        </w:rPr>
        <w:t>ксплуатацию жилых домов – 121,3</w:t>
      </w:r>
      <w:r w:rsidRPr="00C20C5A">
        <w:rPr>
          <w:rFonts w:eastAsia="Times New Roman" w:cs="Times New Roman"/>
          <w:szCs w:val="28"/>
          <w:lang w:eastAsia="ru-RU"/>
        </w:rPr>
        <w:t>%;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объем по виду деятельности «транспортирование и хранен</w:t>
      </w:r>
      <w:r>
        <w:rPr>
          <w:rFonts w:eastAsia="Times New Roman" w:cs="Times New Roman"/>
          <w:szCs w:val="28"/>
          <w:lang w:eastAsia="ru-RU"/>
        </w:rPr>
        <w:t>ие» в сопоставимых ценах – 59,7</w:t>
      </w:r>
      <w:r w:rsidRPr="00C20C5A">
        <w:rPr>
          <w:rFonts w:eastAsia="Times New Roman" w:cs="Times New Roman"/>
          <w:szCs w:val="28"/>
          <w:lang w:eastAsia="ru-RU"/>
        </w:rPr>
        <w:t>%;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объем по виду деятельности «деятельность в области информации и свя</w:t>
      </w:r>
      <w:r>
        <w:rPr>
          <w:rFonts w:eastAsia="Times New Roman" w:cs="Times New Roman"/>
          <w:szCs w:val="28"/>
          <w:lang w:eastAsia="ru-RU"/>
        </w:rPr>
        <w:t>зи» в сопоставимых ценах – 98,2</w:t>
      </w:r>
      <w:r w:rsidRPr="00C20C5A">
        <w:rPr>
          <w:rFonts w:eastAsia="Times New Roman" w:cs="Times New Roman"/>
          <w:szCs w:val="28"/>
          <w:lang w:eastAsia="ru-RU"/>
        </w:rPr>
        <w:t>%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оборот розничной торго</w:t>
      </w:r>
      <w:r>
        <w:rPr>
          <w:rFonts w:eastAsia="Times New Roman" w:cs="Times New Roman"/>
          <w:szCs w:val="28"/>
          <w:lang w:eastAsia="ru-RU"/>
        </w:rPr>
        <w:t>вли в сопоставимых ценах – 101,2</w:t>
      </w:r>
      <w:r w:rsidRPr="00C20C5A">
        <w:rPr>
          <w:rFonts w:eastAsia="Times New Roman" w:cs="Times New Roman"/>
          <w:szCs w:val="28"/>
          <w:lang w:eastAsia="ru-RU"/>
        </w:rPr>
        <w:t>%;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объём платных услуг населению </w:t>
      </w:r>
      <w:r>
        <w:rPr>
          <w:rFonts w:eastAsia="Times New Roman" w:cs="Times New Roman"/>
          <w:szCs w:val="28"/>
          <w:lang w:eastAsia="ru-RU"/>
        </w:rPr>
        <w:t>в сопоставимых ценах – 101,4</w:t>
      </w:r>
      <w:r w:rsidRPr="00C20C5A">
        <w:rPr>
          <w:rFonts w:eastAsia="Times New Roman" w:cs="Times New Roman"/>
          <w:szCs w:val="28"/>
          <w:lang w:eastAsia="ru-RU"/>
        </w:rPr>
        <w:t>%;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поступление налоговых дохо</w:t>
      </w:r>
      <w:r>
        <w:rPr>
          <w:rFonts w:eastAsia="Times New Roman" w:cs="Times New Roman"/>
          <w:szCs w:val="28"/>
          <w:lang w:eastAsia="ru-RU"/>
        </w:rPr>
        <w:t>дов в бюджетную систему – 104,3</w:t>
      </w:r>
      <w:r w:rsidRPr="00C20C5A">
        <w:rPr>
          <w:rFonts w:eastAsia="Times New Roman" w:cs="Times New Roman"/>
          <w:szCs w:val="28"/>
          <w:lang w:eastAsia="ru-RU"/>
        </w:rPr>
        <w:t>%;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численность постоянного насел</w:t>
      </w:r>
      <w:r>
        <w:rPr>
          <w:rFonts w:eastAsia="Times New Roman" w:cs="Times New Roman"/>
          <w:szCs w:val="28"/>
          <w:lang w:eastAsia="ru-RU"/>
        </w:rPr>
        <w:t>ения (на конец периода) – 102,4</w:t>
      </w:r>
      <w:r w:rsidRPr="00C20C5A">
        <w:rPr>
          <w:rFonts w:eastAsia="Times New Roman" w:cs="Times New Roman"/>
          <w:szCs w:val="28"/>
          <w:lang w:eastAsia="ru-RU"/>
        </w:rPr>
        <w:t>%;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средн</w:t>
      </w:r>
      <w:r>
        <w:rPr>
          <w:rFonts w:eastAsia="Times New Roman" w:cs="Times New Roman"/>
          <w:szCs w:val="28"/>
          <w:lang w:eastAsia="ru-RU"/>
        </w:rPr>
        <w:t>едушевой денежный доход – 101,8</w:t>
      </w:r>
      <w:r w:rsidRPr="00C20C5A">
        <w:rPr>
          <w:rFonts w:eastAsia="Times New Roman" w:cs="Times New Roman"/>
          <w:szCs w:val="28"/>
          <w:lang w:eastAsia="ru-RU"/>
        </w:rPr>
        <w:t>%;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среднемесячная заработная плата одного работника – 103,8%;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среднемесячный ра</w:t>
      </w:r>
      <w:r>
        <w:rPr>
          <w:rFonts w:eastAsia="Times New Roman" w:cs="Times New Roman"/>
          <w:szCs w:val="28"/>
          <w:lang w:eastAsia="ru-RU"/>
        </w:rPr>
        <w:t>змер пенсии по старости – 103,2</w:t>
      </w:r>
      <w:r w:rsidRPr="00C20C5A">
        <w:rPr>
          <w:rFonts w:eastAsia="Times New Roman" w:cs="Times New Roman"/>
          <w:szCs w:val="28"/>
          <w:lang w:eastAsia="ru-RU"/>
        </w:rPr>
        <w:t>%;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реальные д</w:t>
      </w:r>
      <w:r>
        <w:rPr>
          <w:rFonts w:eastAsia="Times New Roman" w:cs="Times New Roman"/>
          <w:szCs w:val="28"/>
          <w:lang w:eastAsia="ru-RU"/>
        </w:rPr>
        <w:t>енежные доходы населения – 96,5</w:t>
      </w:r>
      <w:r w:rsidRPr="00C20C5A">
        <w:rPr>
          <w:rFonts w:eastAsia="Times New Roman" w:cs="Times New Roman"/>
          <w:szCs w:val="28"/>
          <w:lang w:eastAsia="ru-RU"/>
        </w:rPr>
        <w:t>%;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р</w:t>
      </w:r>
      <w:r>
        <w:rPr>
          <w:rFonts w:eastAsia="Times New Roman" w:cs="Times New Roman"/>
          <w:szCs w:val="28"/>
          <w:lang w:eastAsia="ru-RU"/>
        </w:rPr>
        <w:t>еальная заработная плата – 98,5</w:t>
      </w:r>
      <w:r w:rsidRPr="00C20C5A">
        <w:rPr>
          <w:rFonts w:eastAsia="Times New Roman" w:cs="Times New Roman"/>
          <w:szCs w:val="28"/>
          <w:lang w:eastAsia="ru-RU"/>
        </w:rPr>
        <w:t>%;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реальный р</w:t>
      </w:r>
      <w:r>
        <w:rPr>
          <w:rFonts w:eastAsia="Times New Roman" w:cs="Times New Roman"/>
          <w:szCs w:val="28"/>
          <w:lang w:eastAsia="ru-RU"/>
        </w:rPr>
        <w:t>азмер пенсии по старости – 97,9</w:t>
      </w:r>
      <w:r w:rsidRPr="00C20C5A">
        <w:rPr>
          <w:rFonts w:eastAsia="Times New Roman" w:cs="Times New Roman"/>
          <w:szCs w:val="28"/>
          <w:lang w:eastAsia="ru-RU"/>
        </w:rPr>
        <w:t>%.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0C5A">
        <w:rPr>
          <w:rFonts w:eastAsia="Times New Roman" w:cs="Times New Roman"/>
          <w:color w:val="000000"/>
          <w:szCs w:val="28"/>
          <w:lang w:eastAsia="ru-RU"/>
        </w:rPr>
        <w:t>Город Сургут, в первую очередь, благодаря устойчивой деятельности системообразующих предприятий, оста</w:t>
      </w:r>
      <w:r w:rsidR="009078E3">
        <w:rPr>
          <w:rFonts w:eastAsia="Times New Roman" w:cs="Times New Roman"/>
          <w:color w:val="000000"/>
          <w:szCs w:val="28"/>
          <w:lang w:eastAsia="ru-RU"/>
        </w:rPr>
        <w:t>е</w:t>
      </w:r>
      <w:r w:rsidRPr="00C20C5A">
        <w:rPr>
          <w:rFonts w:eastAsia="Times New Roman" w:cs="Times New Roman"/>
          <w:color w:val="000000"/>
          <w:szCs w:val="28"/>
          <w:lang w:eastAsia="ru-RU"/>
        </w:rPr>
        <w:t>тся лидером среди муниципалитетов автономного округа по многим показателям.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Основным фактором экономической стабильности остается промышленное производство, занимающее 70 % в совокупном объеме валового продукта города по крупным и средним предприятиям.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Распоряжением Администрации города от 18.04.2016 № 589 утвержд</w:t>
      </w:r>
      <w:r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 xml:space="preserve">н план мероприятий по обеспечению стабильного социально-экономического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развития в муниципальном образовании городской округ город Сургут на 2016 </w:t>
      </w:r>
      <w:r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2018 годы (далее – </w:t>
      </w:r>
      <w:r>
        <w:rPr>
          <w:rFonts w:eastAsia="Times New Roman" w:cs="Times New Roman"/>
          <w:szCs w:val="28"/>
          <w:lang w:eastAsia="ru-RU"/>
        </w:rPr>
        <w:t>п</w:t>
      </w:r>
      <w:r w:rsidRPr="00C20C5A">
        <w:rPr>
          <w:rFonts w:eastAsia="Times New Roman" w:cs="Times New Roman"/>
          <w:szCs w:val="28"/>
          <w:lang w:eastAsia="ru-RU"/>
        </w:rPr>
        <w:t xml:space="preserve">лан). План составлен в соответствии с рекомендациями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Правительства Российской Федерации и Правительства </w:t>
      </w:r>
      <w:r w:rsidRPr="00C20C5A">
        <w:rPr>
          <w:rFonts w:eastAsia="Times New Roman" w:cs="Times New Roman"/>
          <w:color w:val="000000"/>
          <w:szCs w:val="28"/>
          <w:lang w:eastAsia="ru-RU"/>
        </w:rPr>
        <w:t>Ханты</w:t>
      </w:r>
      <w:r w:rsidR="009078E3">
        <w:rPr>
          <w:rFonts w:eastAsia="Times New Roman" w:cs="Times New Roman"/>
          <w:color w:val="000000"/>
          <w:szCs w:val="28"/>
          <w:lang w:eastAsia="ru-RU"/>
        </w:rPr>
        <w:t>-</w:t>
      </w:r>
      <w:r w:rsidRPr="00C20C5A">
        <w:rPr>
          <w:rFonts w:eastAsia="Times New Roman" w:cs="Times New Roman"/>
          <w:color w:val="000000"/>
          <w:szCs w:val="28"/>
          <w:lang w:eastAsia="ru-RU"/>
        </w:rPr>
        <w:t>Мансийского</w:t>
      </w:r>
      <w:r w:rsidR="009078E3"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20C5A">
        <w:rPr>
          <w:rFonts w:eastAsia="Times New Roman" w:cs="Times New Roman"/>
          <w:color w:val="000000"/>
          <w:spacing w:val="-6"/>
          <w:szCs w:val="28"/>
          <w:lang w:eastAsia="ru-RU"/>
        </w:rPr>
        <w:t>автономного округа – Югры</w:t>
      </w:r>
      <w:r w:rsidRPr="00C20C5A">
        <w:rPr>
          <w:rFonts w:eastAsia="Times New Roman" w:cs="Times New Roman"/>
          <w:spacing w:val="-6"/>
          <w:szCs w:val="28"/>
          <w:lang w:eastAsia="ru-RU"/>
        </w:rPr>
        <w:t>. Отчет по выполнению плана сформирован и размещен</w:t>
      </w:r>
      <w:r w:rsidRPr="00C20C5A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szCs w:val="28"/>
          <w:lang w:eastAsia="x-none"/>
        </w:rPr>
        <w:t xml:space="preserve">В 2017 году продолжалась работа по реализации указов </w:t>
      </w:r>
      <w:r w:rsidRPr="00C20C5A">
        <w:rPr>
          <w:rFonts w:eastAsia="Times New Roman" w:cs="Times New Roman"/>
          <w:color w:val="000000"/>
          <w:szCs w:val="28"/>
          <w:lang w:val="x-none" w:eastAsia="x-none"/>
        </w:rPr>
        <w:t>Президента Российской Федерации</w:t>
      </w:r>
      <w:r w:rsidRPr="00C20C5A">
        <w:rPr>
          <w:rFonts w:eastAsia="Times New Roman" w:cs="Times New Roman"/>
          <w:color w:val="000000"/>
          <w:szCs w:val="28"/>
          <w:lang w:eastAsia="x-none"/>
        </w:rPr>
        <w:t xml:space="preserve">, а также </w:t>
      </w:r>
      <w:r w:rsidRPr="00C20C5A">
        <w:rPr>
          <w:rFonts w:eastAsia="Times New Roman" w:cs="Times New Roman"/>
          <w:lang w:eastAsia="ru-RU"/>
        </w:rPr>
        <w:t xml:space="preserve">задач, обозначенных в Послании Президента Российской </w:t>
      </w:r>
      <w:r w:rsidRPr="00C20C5A">
        <w:rPr>
          <w:rFonts w:eastAsia="Times New Roman" w:cs="Times New Roman"/>
          <w:spacing w:val="-4"/>
          <w:lang w:eastAsia="ru-RU"/>
        </w:rPr>
        <w:t xml:space="preserve">Федерации Федеральному Собранию Российской Федерации, </w:t>
      </w:r>
      <w:r w:rsidRPr="00C20C5A">
        <w:rPr>
          <w:rFonts w:eastAsia="Times New Roman" w:cs="Times New Roman"/>
          <w:lang w:eastAsia="ru-RU"/>
        </w:rPr>
        <w:t xml:space="preserve">а также нормативными документами Правительства Российской Федерации и Ханты-Мансийского автономного округа – Югры, Стратегией социально-экономического развития Ханты-Мансийского автономного округа – Югры до 2030 года </w:t>
      </w:r>
      <w:r>
        <w:rPr>
          <w:rFonts w:eastAsia="Times New Roman" w:cs="Times New Roman"/>
          <w:lang w:eastAsia="ru-RU"/>
        </w:rPr>
        <w:t xml:space="preserve">                 </w:t>
      </w:r>
      <w:r w:rsidRPr="00C20C5A">
        <w:rPr>
          <w:rFonts w:eastAsia="Times New Roman" w:cs="Times New Roman"/>
          <w:lang w:eastAsia="ru-RU"/>
        </w:rPr>
        <w:t>и Стратегией социально-экономического развития муниципального образования городской округ город Сургут на период до 2030 года (далее – Стратегия 2030 города Сургута).</w:t>
      </w:r>
    </w:p>
    <w:p w:rsidR="00C20C5A" w:rsidRPr="00C20C5A" w:rsidRDefault="00C20C5A" w:rsidP="00C20C5A">
      <w:pPr>
        <w:ind w:firstLine="601"/>
        <w:jc w:val="center"/>
        <w:rPr>
          <w:rFonts w:eastAsia="Times New Roman" w:cs="Times New Roman"/>
          <w:lang w:eastAsia="ru-RU"/>
        </w:rPr>
      </w:pPr>
    </w:p>
    <w:p w:rsidR="00C20C5A" w:rsidRPr="00C20C5A" w:rsidRDefault="00C20C5A" w:rsidP="00C20C5A">
      <w:pPr>
        <w:ind w:firstLine="601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Промышленность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За 2017 год объ</w:t>
      </w:r>
      <w:r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 xml:space="preserve">м отгруженных товаров собственного производства, выполненных работ и услуг собственными силами по крупным и средним производителям промышленной продукции составляет 458,8 млрд. рублей, индекс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C20C5A">
        <w:rPr>
          <w:rFonts w:eastAsia="Times New Roman" w:cs="Times New Roman"/>
          <w:spacing w:val="-4"/>
          <w:szCs w:val="28"/>
          <w:lang w:eastAsia="ru-RU"/>
        </w:rPr>
        <w:t>промышленного производства к уровню предыдущего года – 104,9%, индекс цен –</w:t>
      </w:r>
      <w:r>
        <w:rPr>
          <w:rFonts w:eastAsia="Times New Roman" w:cs="Times New Roman"/>
          <w:szCs w:val="28"/>
          <w:lang w:eastAsia="ru-RU"/>
        </w:rPr>
        <w:t xml:space="preserve"> 110,0</w:t>
      </w:r>
      <w:r w:rsidRPr="00C20C5A">
        <w:rPr>
          <w:rFonts w:eastAsia="Times New Roman" w:cs="Times New Roman"/>
          <w:szCs w:val="28"/>
          <w:lang w:eastAsia="ru-RU"/>
        </w:rPr>
        <w:t xml:space="preserve">%.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Структура отгруженного продукта промышленных производств по предварительным данным за 2017 год в разрезе видов экономической деятельности: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20C5A"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обыча полезных ископаемых – 0,9</w:t>
      </w:r>
      <w:r w:rsidRPr="00C20C5A">
        <w:rPr>
          <w:rFonts w:eastAsia="Times New Roman" w:cs="Times New Roman"/>
          <w:szCs w:val="28"/>
          <w:lang w:eastAsia="ru-RU"/>
        </w:rPr>
        <w:t>% (– 0,2</w:t>
      </w:r>
      <w:r>
        <w:rPr>
          <w:rFonts w:eastAsia="Times New Roman" w:cs="Times New Roman"/>
          <w:szCs w:val="28"/>
          <w:lang w:eastAsia="ru-RU"/>
        </w:rPr>
        <w:t>%);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20C5A">
        <w:rPr>
          <w:rFonts w:eastAsia="Times New Roman" w:cs="Times New Roman"/>
          <w:szCs w:val="28"/>
          <w:lang w:eastAsia="ru-RU"/>
        </w:rPr>
        <w:t>обр</w:t>
      </w:r>
      <w:r>
        <w:rPr>
          <w:rFonts w:eastAsia="Times New Roman" w:cs="Times New Roman"/>
          <w:szCs w:val="28"/>
          <w:lang w:eastAsia="ru-RU"/>
        </w:rPr>
        <w:t>абатывающие производства – 80,2</w:t>
      </w:r>
      <w:r w:rsidRPr="00C20C5A">
        <w:rPr>
          <w:rFonts w:eastAsia="Times New Roman" w:cs="Times New Roman"/>
          <w:szCs w:val="28"/>
          <w:lang w:eastAsia="ru-RU"/>
        </w:rPr>
        <w:t>% (+ 2,5%)</w:t>
      </w:r>
      <w:r>
        <w:rPr>
          <w:rFonts w:eastAsia="Times New Roman" w:cs="Times New Roman"/>
          <w:szCs w:val="28"/>
          <w:lang w:eastAsia="ru-RU"/>
        </w:rPr>
        <w:t>;</w:t>
      </w:r>
      <w:r w:rsidRPr="00C20C5A">
        <w:rPr>
          <w:rFonts w:eastAsia="Times New Roman" w:cs="Times New Roman"/>
          <w:szCs w:val="28"/>
          <w:lang w:eastAsia="ru-RU"/>
        </w:rPr>
        <w:t xml:space="preserve">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20C5A">
        <w:rPr>
          <w:rFonts w:eastAsia="Times New Roman" w:cs="Times New Roman"/>
          <w:szCs w:val="28"/>
          <w:lang w:eastAsia="ru-RU"/>
        </w:rPr>
        <w:t>обеспечение электрической энергией, газом и паром; кондиционирование воздуха</w:t>
      </w:r>
      <w:r w:rsidRPr="00C20C5A">
        <w:rPr>
          <w:rFonts w:eastAsia="Times New Roman" w:cs="Times New Roman"/>
          <w:szCs w:val="28"/>
          <w:vertAlign w:val="superscript"/>
          <w:lang w:eastAsia="ru-RU"/>
        </w:rPr>
        <w:footnoteReference w:id="1"/>
      </w:r>
      <w:r>
        <w:rPr>
          <w:rFonts w:eastAsia="Times New Roman" w:cs="Times New Roman"/>
          <w:szCs w:val="28"/>
          <w:lang w:eastAsia="ru-RU"/>
        </w:rPr>
        <w:t xml:space="preserve"> – 18,2% (– 2,3</w:t>
      </w:r>
      <w:r w:rsidRPr="00C20C5A">
        <w:rPr>
          <w:rFonts w:eastAsia="Times New Roman" w:cs="Times New Roman"/>
          <w:szCs w:val="28"/>
          <w:lang w:eastAsia="ru-RU"/>
        </w:rPr>
        <w:t>%);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20C5A">
        <w:rPr>
          <w:rFonts w:eastAsia="Times New Roman" w:cs="Times New Roman"/>
          <w:szCs w:val="28"/>
          <w:lang w:eastAsia="ru-RU"/>
        </w:rPr>
        <w:t>водоснабжение; водоотведение, организация сбора и утилизация отходов, деятельность по ликвидации загрязнений</w:t>
      </w:r>
      <w:r w:rsidRPr="00C20C5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C20C5A">
        <w:rPr>
          <w:rFonts w:eastAsia="Times New Roman" w:cs="Times New Roman"/>
          <w:szCs w:val="28"/>
          <w:lang w:eastAsia="ru-RU"/>
        </w:rPr>
        <w:t xml:space="preserve"> – 0,7% (– 0,1%).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По виду экономической деятельности «добыча полезных ископаемых» объ</w:t>
      </w:r>
      <w:r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>м отгруженных товаров собственного производства по предварительным данным 2017 года составляет 4,2 млрд. рублей, индекс производств</w:t>
      </w:r>
      <w:r>
        <w:rPr>
          <w:rFonts w:eastAsia="Times New Roman" w:cs="Times New Roman"/>
          <w:szCs w:val="28"/>
          <w:lang w:eastAsia="ru-RU"/>
        </w:rPr>
        <w:t>а к уровню прошлого года – 84,3%, индекс цен – 116,9</w:t>
      </w:r>
      <w:r w:rsidRPr="00C20C5A">
        <w:rPr>
          <w:rFonts w:eastAsia="Times New Roman" w:cs="Times New Roman"/>
          <w:szCs w:val="28"/>
          <w:lang w:eastAsia="ru-RU"/>
        </w:rPr>
        <w:t>%.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Объем предоставления услуг в области добычи полезных ископаемых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20C5A">
        <w:rPr>
          <w:rFonts w:eastAsia="Times New Roman" w:cs="Times New Roman"/>
          <w:spacing w:val="-6"/>
          <w:szCs w:val="28"/>
          <w:lang w:eastAsia="ru-RU"/>
        </w:rPr>
        <w:t>составляет основную долю данного вида экономической деятельности, на который</w:t>
      </w:r>
      <w:r w:rsidRPr="00C20C5A">
        <w:rPr>
          <w:rFonts w:eastAsia="Times New Roman" w:cs="Times New Roman"/>
          <w:szCs w:val="28"/>
          <w:lang w:eastAsia="ru-RU"/>
        </w:rPr>
        <w:t xml:space="preserve"> приходится 97,1%. Снижение объемов предоставленных услуг обусловлено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сокращением объемов оказанных услуг по бурению, связанному с добычей нефти, газа и газового конденсата на предприятиях нефтегазодобывающего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комплекса, являющихся основными потребителями сервисных услуг.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По виду экономической деятельности «обеспечение электрической энергией, газом и паром; кондиционирование воздуха» объ</w:t>
      </w:r>
      <w:r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>м отгруженных товаров собственного производства по предварительным данным за январь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C20C5A">
        <w:rPr>
          <w:rFonts w:eastAsia="Times New Roman" w:cs="Times New Roman"/>
          <w:szCs w:val="28"/>
          <w:lang w:eastAsia="ru-RU"/>
        </w:rPr>
        <w:t xml:space="preserve">декабрь 2017 года составляет 83,7 млрд. рублей, индекс производства к соответствующему </w:t>
      </w:r>
      <w:r>
        <w:rPr>
          <w:rFonts w:eastAsia="Times New Roman" w:cs="Times New Roman"/>
          <w:szCs w:val="28"/>
          <w:lang w:eastAsia="ru-RU"/>
        </w:rPr>
        <w:t>периоду предыдущего года – 97,8%, индекс цен – 104,9</w:t>
      </w:r>
      <w:r w:rsidRPr="00C20C5A">
        <w:rPr>
          <w:rFonts w:eastAsia="Times New Roman" w:cs="Times New Roman"/>
          <w:szCs w:val="28"/>
          <w:lang w:eastAsia="ru-RU"/>
        </w:rPr>
        <w:t>%.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Предприятиями энергетической отрасли по предварительным данным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20C5A">
        <w:rPr>
          <w:rFonts w:eastAsia="Times New Roman" w:cs="Times New Roman"/>
          <w:szCs w:val="28"/>
          <w:lang w:eastAsia="ru-RU"/>
        </w:rPr>
        <w:t>произведено: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20C5A">
        <w:rPr>
          <w:rFonts w:eastAsia="Times New Roman" w:cs="Times New Roman"/>
          <w:szCs w:val="28"/>
          <w:lang w:eastAsia="ru-RU"/>
        </w:rPr>
        <w:t>электроэнергии</w:t>
      </w:r>
      <w:r>
        <w:rPr>
          <w:rFonts w:eastAsia="Times New Roman" w:cs="Times New Roman"/>
          <w:szCs w:val="28"/>
          <w:lang w:eastAsia="ru-RU"/>
        </w:rPr>
        <w:t xml:space="preserve"> – 52,2 млрд. квт-час, что на 7% меньше, чем за 2016 год;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20C5A">
        <w:rPr>
          <w:rFonts w:eastAsia="Times New Roman" w:cs="Times New Roman"/>
          <w:szCs w:val="28"/>
          <w:lang w:eastAsia="ru-RU"/>
        </w:rPr>
        <w:t>теплоэнергии – 3,8 млн. Гкал (выше</w:t>
      </w:r>
      <w:r>
        <w:rPr>
          <w:rFonts w:eastAsia="Times New Roman" w:cs="Times New Roman"/>
          <w:szCs w:val="28"/>
          <w:lang w:eastAsia="ru-RU"/>
        </w:rPr>
        <w:t xml:space="preserve"> на 1,0</w:t>
      </w:r>
      <w:r w:rsidRPr="00C20C5A">
        <w:rPr>
          <w:rFonts w:eastAsia="Times New Roman" w:cs="Times New Roman"/>
          <w:szCs w:val="28"/>
          <w:lang w:eastAsia="ru-RU"/>
        </w:rPr>
        <w:t xml:space="preserve">%). 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Сокращение объемов выработки электроэнергии обусловлено диспетчерским графиком, который рассчитан по заявленной потребности и с учетом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проводимых ремонтов основного производственного оборудования на Сургутских ГРЭС. Основной простой оборудования в холодном резерве наблюдается на Сургутской ГРЭС-2, в результате которого в отчетном периоде в 1,9 раза уменьшилось число часов работы ее оборудования по сравнению с прошлым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годом.   </w:t>
      </w:r>
    </w:p>
    <w:p w:rsid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pacing w:val="-4"/>
          <w:szCs w:val="28"/>
          <w:lang w:eastAsia="ru-RU"/>
        </w:rPr>
        <w:t>Увеличение отпуска теплоэнергии по предварительным данным за отчетный</w:t>
      </w:r>
      <w:r w:rsidRPr="00C20C5A">
        <w:rPr>
          <w:rFonts w:eastAsia="Times New Roman" w:cs="Times New Roman"/>
          <w:szCs w:val="28"/>
          <w:lang w:eastAsia="ru-RU"/>
        </w:rPr>
        <w:t xml:space="preserve"> период по сравнению с 2016 годом обусловлено более низкими температурами наружного воздуха в зимний период 2017/2018 года, чем в прошлом году.</w:t>
      </w:r>
    </w:p>
    <w:p w:rsidR="009078E3" w:rsidRPr="00C20C5A" w:rsidRDefault="009078E3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C20C5A">
        <w:rPr>
          <w:rFonts w:eastAsia="Times New Roman" w:cs="Times New Roman"/>
          <w:bCs/>
          <w:color w:val="000000"/>
          <w:szCs w:val="28"/>
          <w:lang w:eastAsia="ru-RU"/>
        </w:rPr>
        <w:t xml:space="preserve">В рамках программы развития зарядной инфраструктуры для электротранспорта акционерным обществом «Тюменьэнерго» в 2017 году реализован инвестиционный проект «Электрическая заправочная станция», который создаст условия для увеличения количества электромобилей в городе.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По виду экономической деятельности «водоснабжение; водоотведение,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20C5A">
        <w:rPr>
          <w:rFonts w:eastAsia="Times New Roman" w:cs="Times New Roman"/>
          <w:szCs w:val="28"/>
          <w:lang w:eastAsia="ru-RU"/>
        </w:rPr>
        <w:t>организация сбора и утилизация отходов, деятельность по ликвидации загряз</w:t>
      </w:r>
      <w:r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>нений» объ</w:t>
      </w:r>
      <w:r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 xml:space="preserve">м отгруженных товаров собственного производства по предварительным данным за январь-декабрь 2017 года составляет 3,0 млрд. рублей,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индекс производства к соответствующему </w:t>
      </w:r>
      <w:r>
        <w:rPr>
          <w:rFonts w:eastAsia="Times New Roman" w:cs="Times New Roman"/>
          <w:szCs w:val="28"/>
          <w:lang w:eastAsia="ru-RU"/>
        </w:rPr>
        <w:t>периоду предыдущего года – 95,1</w:t>
      </w:r>
      <w:r w:rsidRPr="00C20C5A">
        <w:rPr>
          <w:rFonts w:eastAsia="Times New Roman" w:cs="Times New Roman"/>
          <w:szCs w:val="28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>, индекс цен – 106,2</w:t>
      </w:r>
      <w:r w:rsidRPr="00C20C5A">
        <w:rPr>
          <w:rFonts w:eastAsia="Times New Roman" w:cs="Times New Roman"/>
          <w:szCs w:val="28"/>
          <w:lang w:eastAsia="ru-RU"/>
        </w:rPr>
        <w:t>%.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Уменьшение объемов оказанных услуг за 2017 год обусловлено сокращением объема подключаемых нагрузок к системам центрального водоснабжения и водоотведения.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По виду экономической деятельности «обрабатывающие производства» объ</w:t>
      </w:r>
      <w:r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>м отгруженных товаров собственного производства по предварительным данным за январь</w:t>
      </w:r>
      <w:r>
        <w:rPr>
          <w:rFonts w:eastAsia="Times New Roman" w:cs="Times New Roman"/>
          <w:szCs w:val="28"/>
          <w:lang w:eastAsia="ru-RU"/>
        </w:rPr>
        <w:t xml:space="preserve"> – де</w:t>
      </w:r>
      <w:r w:rsidRPr="00C20C5A">
        <w:rPr>
          <w:rFonts w:eastAsia="Times New Roman" w:cs="Times New Roman"/>
          <w:szCs w:val="28"/>
          <w:lang w:eastAsia="ru-RU"/>
        </w:rPr>
        <w:t xml:space="preserve">кабрь 2017 года составляет 367,9 млрд. рублей, индекс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C20C5A">
        <w:rPr>
          <w:rFonts w:eastAsia="Times New Roman" w:cs="Times New Roman"/>
          <w:szCs w:val="28"/>
          <w:lang w:eastAsia="ru-RU"/>
        </w:rPr>
        <w:t>производства к предыдущему году – 107,1%, индекс цен – 111,2%.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Рост объе</w:t>
      </w:r>
      <w:r w:rsidRPr="00C20C5A">
        <w:rPr>
          <w:rFonts w:eastAsia="Times New Roman" w:cs="Times New Roman"/>
          <w:szCs w:val="28"/>
          <w:lang w:eastAsia="ru-RU"/>
        </w:rPr>
        <w:t xml:space="preserve">мов обрабатывающих производств обусловлен, в основном,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увеличением по виду деятельности «производство кокса и нефтепродуктов»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20C5A">
        <w:rPr>
          <w:rFonts w:eastAsia="Times New Roman" w:cs="Times New Roman"/>
          <w:szCs w:val="28"/>
          <w:lang w:eastAsia="ru-RU"/>
        </w:rPr>
        <w:t>(индекс производства –</w:t>
      </w:r>
      <w:r w:rsidR="009078E3">
        <w:rPr>
          <w:rFonts w:eastAsia="Times New Roman" w:cs="Times New Roman"/>
          <w:szCs w:val="28"/>
          <w:lang w:eastAsia="ru-RU"/>
        </w:rPr>
        <w:t xml:space="preserve"> </w:t>
      </w:r>
      <w:r w:rsidRPr="00C20C5A">
        <w:rPr>
          <w:rFonts w:eastAsia="Times New Roman" w:cs="Times New Roman"/>
          <w:szCs w:val="28"/>
          <w:lang w:eastAsia="ru-RU"/>
        </w:rPr>
        <w:t xml:space="preserve">107,0%), что, в свою очередь, связано с увеличением спроса на нефтепродукты, а также ростом цен на бензин к уровню 2016 года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>на 8,6%, дизельное топливо – на</w:t>
      </w:r>
      <w:r>
        <w:rPr>
          <w:rFonts w:eastAsia="Times New Roman" w:cs="Times New Roman"/>
          <w:szCs w:val="28"/>
          <w:lang w:eastAsia="ru-RU"/>
        </w:rPr>
        <w:t xml:space="preserve"> 112,4</w:t>
      </w:r>
      <w:r w:rsidRPr="00C20C5A">
        <w:rPr>
          <w:rFonts w:eastAsia="Times New Roman" w:cs="Times New Roman"/>
          <w:szCs w:val="28"/>
          <w:lang w:eastAsia="ru-RU"/>
        </w:rPr>
        <w:t>%, однако, по газу сжиженному углеводородно</w:t>
      </w:r>
      <w:r>
        <w:rPr>
          <w:rFonts w:eastAsia="Times New Roman" w:cs="Times New Roman"/>
          <w:szCs w:val="28"/>
          <w:lang w:eastAsia="ru-RU"/>
        </w:rPr>
        <w:t>му произошло падение цен на 7,6</w:t>
      </w:r>
      <w:r w:rsidRPr="00C20C5A">
        <w:rPr>
          <w:rFonts w:eastAsia="Times New Roman" w:cs="Times New Roman"/>
          <w:szCs w:val="28"/>
          <w:lang w:eastAsia="ru-RU"/>
        </w:rPr>
        <w:t xml:space="preserve">%.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Структура отгруженного продукта обрабатывающих производств за отч</w:t>
      </w:r>
      <w:r>
        <w:rPr>
          <w:rFonts w:eastAsia="Times New Roman" w:cs="Times New Roman"/>
          <w:szCs w:val="28"/>
          <w:lang w:eastAsia="ru-RU"/>
        </w:rPr>
        <w:t>е-</w:t>
      </w:r>
      <w:r w:rsidRPr="00C20C5A">
        <w:rPr>
          <w:rFonts w:eastAsia="Times New Roman" w:cs="Times New Roman"/>
          <w:szCs w:val="28"/>
          <w:lang w:eastAsia="ru-RU"/>
        </w:rPr>
        <w:t>тный период: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98,12</w:t>
      </w:r>
      <w:r w:rsidRPr="00C20C5A">
        <w:rPr>
          <w:rFonts w:eastAsia="Times New Roman" w:cs="Times New Roman"/>
          <w:szCs w:val="28"/>
          <w:lang w:eastAsia="ru-RU"/>
        </w:rPr>
        <w:t xml:space="preserve">% </w:t>
      </w:r>
      <w:r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кокс и нефтепродукты (+ 0,04 %),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0,70</w:t>
      </w:r>
      <w:r w:rsidRPr="00C20C5A">
        <w:rPr>
          <w:rFonts w:eastAsia="Times New Roman" w:cs="Times New Roman"/>
          <w:szCs w:val="28"/>
          <w:lang w:eastAsia="ru-RU"/>
        </w:rPr>
        <w:t xml:space="preserve">% </w:t>
      </w:r>
      <w:r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продукция стройиндустрии (+ 0,01 %),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0,35</w:t>
      </w:r>
      <w:r w:rsidRPr="00C20C5A">
        <w:rPr>
          <w:rFonts w:eastAsia="Times New Roman" w:cs="Times New Roman"/>
          <w:szCs w:val="28"/>
          <w:lang w:eastAsia="ru-RU"/>
        </w:rPr>
        <w:t xml:space="preserve">% </w:t>
      </w:r>
      <w:r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продукция пищевой отрасли (</w:t>
      </w:r>
      <w:r w:rsidR="009078E3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0,07 %),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0,71</w:t>
      </w:r>
      <w:r w:rsidRPr="00C20C5A">
        <w:rPr>
          <w:rFonts w:eastAsia="Times New Roman" w:cs="Times New Roman"/>
          <w:szCs w:val="28"/>
          <w:lang w:eastAsia="ru-RU"/>
        </w:rPr>
        <w:t xml:space="preserve">% </w:t>
      </w:r>
      <w:r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услуги по техобслуживанию и ремонту оборудования (+ 0,06 %),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0,03</w:t>
      </w:r>
      <w:r w:rsidRPr="00C20C5A">
        <w:rPr>
          <w:rFonts w:eastAsia="Times New Roman" w:cs="Times New Roman"/>
          <w:szCs w:val="28"/>
          <w:lang w:eastAsia="ru-RU"/>
        </w:rPr>
        <w:t xml:space="preserve">% </w:t>
      </w:r>
      <w:r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полиграфическая продукция (</w:t>
      </w:r>
      <w:r w:rsidR="009078E3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0,01 %),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0,09</w:t>
      </w:r>
      <w:r w:rsidRPr="00C20C5A">
        <w:rPr>
          <w:rFonts w:eastAsia="Times New Roman" w:cs="Times New Roman"/>
          <w:szCs w:val="28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C20C5A">
        <w:rPr>
          <w:rFonts w:eastAsia="Times New Roman" w:cs="Times New Roman"/>
          <w:szCs w:val="28"/>
          <w:lang w:eastAsia="ru-RU"/>
        </w:rPr>
        <w:t xml:space="preserve"> продукция прочих производств, в основном, производство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C20C5A">
        <w:rPr>
          <w:rFonts w:eastAsia="Times New Roman" w:cs="Times New Roman"/>
          <w:szCs w:val="28"/>
          <w:lang w:eastAsia="ru-RU"/>
        </w:rPr>
        <w:t>текстильной продукции, металлоизделий, медицинских инструментов и оборудования (</w:t>
      </w:r>
      <w:r w:rsidR="009078E3">
        <w:rPr>
          <w:rFonts w:eastAsia="Times New Roman" w:cs="Times New Roman"/>
          <w:szCs w:val="28"/>
          <w:lang w:eastAsia="ru-RU"/>
        </w:rPr>
        <w:t>–</w:t>
      </w:r>
      <w:r w:rsidR="009078E3" w:rsidRPr="00C20C5A">
        <w:rPr>
          <w:rFonts w:eastAsia="Times New Roman" w:cs="Times New Roman"/>
          <w:szCs w:val="28"/>
          <w:lang w:eastAsia="ru-RU"/>
        </w:rPr>
        <w:t xml:space="preserve"> </w:t>
      </w:r>
      <w:r w:rsidRPr="00C20C5A">
        <w:rPr>
          <w:rFonts w:eastAsia="Times New Roman" w:cs="Times New Roman"/>
          <w:szCs w:val="28"/>
          <w:lang w:eastAsia="ru-RU"/>
        </w:rPr>
        <w:t>0,03 %).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Обрабатывающими предприятиями по предварительным данным за 2017 год произведено в натуральном выражении (в процентах к уровню предыдущего года):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конструкций и деталей железобетонных – 202,9</w:t>
      </w:r>
      <w:r>
        <w:rPr>
          <w:rFonts w:eastAsia="Times New Roman" w:cs="Times New Roman"/>
          <w:szCs w:val="28"/>
          <w:lang w:eastAsia="ru-RU"/>
        </w:rPr>
        <w:t xml:space="preserve"> тыс. куб. м (109,5</w:t>
      </w:r>
      <w:r w:rsidRPr="00C20C5A">
        <w:rPr>
          <w:rFonts w:eastAsia="Times New Roman" w:cs="Times New Roman"/>
          <w:szCs w:val="28"/>
          <w:lang w:eastAsia="ru-RU"/>
        </w:rPr>
        <w:t>%);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хлебобулочны</w:t>
      </w:r>
      <w:r>
        <w:rPr>
          <w:rFonts w:eastAsia="Times New Roman" w:cs="Times New Roman"/>
          <w:szCs w:val="28"/>
          <w:lang w:eastAsia="ru-RU"/>
        </w:rPr>
        <w:t>х изделий – 12 530,3 тонн (96,1</w:t>
      </w:r>
      <w:r w:rsidRPr="00C20C5A">
        <w:rPr>
          <w:rFonts w:eastAsia="Times New Roman" w:cs="Times New Roman"/>
          <w:szCs w:val="28"/>
          <w:lang w:eastAsia="ru-RU"/>
        </w:rPr>
        <w:t>%);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кондитер</w:t>
      </w:r>
      <w:r>
        <w:rPr>
          <w:rFonts w:eastAsia="Times New Roman" w:cs="Times New Roman"/>
          <w:szCs w:val="28"/>
          <w:lang w:eastAsia="ru-RU"/>
        </w:rPr>
        <w:t>ских изделий – 300,3 тонн (85,8</w:t>
      </w:r>
      <w:r w:rsidRPr="00C20C5A">
        <w:rPr>
          <w:rFonts w:eastAsia="Times New Roman" w:cs="Times New Roman"/>
          <w:szCs w:val="28"/>
          <w:lang w:eastAsia="ru-RU"/>
        </w:rPr>
        <w:t>%);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колба</w:t>
      </w:r>
      <w:r>
        <w:rPr>
          <w:rFonts w:eastAsia="Times New Roman" w:cs="Times New Roman"/>
          <w:szCs w:val="28"/>
          <w:lang w:eastAsia="ru-RU"/>
        </w:rPr>
        <w:t>сных изделий – 7 109 тонн (97,5</w:t>
      </w:r>
      <w:r w:rsidRPr="00C20C5A">
        <w:rPr>
          <w:rFonts w:eastAsia="Times New Roman" w:cs="Times New Roman"/>
          <w:szCs w:val="28"/>
          <w:lang w:eastAsia="ru-RU"/>
        </w:rPr>
        <w:t>%);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мясных п</w:t>
      </w:r>
      <w:r>
        <w:rPr>
          <w:rFonts w:eastAsia="Times New Roman" w:cs="Times New Roman"/>
          <w:szCs w:val="28"/>
          <w:lang w:eastAsia="ru-RU"/>
        </w:rPr>
        <w:t>олуфабрикатов – 1002 тонн (92,3</w:t>
      </w:r>
      <w:r w:rsidRPr="00C20C5A">
        <w:rPr>
          <w:rFonts w:eastAsia="Times New Roman" w:cs="Times New Roman"/>
          <w:szCs w:val="28"/>
          <w:lang w:eastAsia="ru-RU"/>
        </w:rPr>
        <w:t>%).</w:t>
      </w:r>
    </w:p>
    <w:p w:rsid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Снижение объемов отдельных обрабатывающих производств по крупным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20C5A">
        <w:rPr>
          <w:rFonts w:eastAsia="Times New Roman" w:cs="Times New Roman"/>
          <w:szCs w:val="28"/>
          <w:lang w:eastAsia="ru-RU"/>
        </w:rPr>
        <w:t xml:space="preserve">и средним предприятиям по предварительным данным 2017 года связано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в основном с растущей конкуренцией ввозимой продукции из других городов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и регионов.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Сокращение объемов производства колбасной и хлебобулочной продукции крупными производителями обусловлено снижением покупательского спроса, ввиду развития федеральных сетевых торговых точек и минипроизводств.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20C5A" w:rsidRPr="00C20C5A" w:rsidRDefault="00C20C5A" w:rsidP="00C20C5A">
      <w:pPr>
        <w:ind w:firstLine="567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Строительство и инвестиции</w:t>
      </w:r>
    </w:p>
    <w:p w:rsidR="00C20C5A" w:rsidRPr="00C20C5A" w:rsidRDefault="00C20C5A" w:rsidP="00C20C5A">
      <w:pPr>
        <w:shd w:val="clear" w:color="auto" w:fill="FFFFFF"/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Объем инвестиций в основной капитал за счет всех источников финансирования по предварительным данным за январь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C20C5A">
        <w:rPr>
          <w:rFonts w:eastAsia="Times New Roman" w:cs="Times New Roman"/>
          <w:szCs w:val="28"/>
          <w:lang w:eastAsia="ru-RU"/>
        </w:rPr>
        <w:t xml:space="preserve">декабрь 2017 года составил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22,9 млрд. рублей, в сопоставимых ценах к соответствующему </w:t>
      </w:r>
      <w:r>
        <w:rPr>
          <w:rFonts w:eastAsia="Times New Roman" w:cs="Times New Roman"/>
          <w:szCs w:val="28"/>
          <w:lang w:eastAsia="ru-RU"/>
        </w:rPr>
        <w:t>периоду предыдущего года – 64,0</w:t>
      </w:r>
      <w:r w:rsidRPr="00C20C5A">
        <w:rPr>
          <w:rFonts w:eastAsia="Times New Roman" w:cs="Times New Roman"/>
          <w:szCs w:val="28"/>
          <w:lang w:eastAsia="ru-RU"/>
        </w:rPr>
        <w:t>%. Доля бюджетных средств в</w:t>
      </w:r>
      <w:r>
        <w:rPr>
          <w:rFonts w:eastAsia="Times New Roman" w:cs="Times New Roman"/>
          <w:szCs w:val="28"/>
          <w:lang w:eastAsia="ru-RU"/>
        </w:rPr>
        <w:t xml:space="preserve"> общем объеме инвестиций – 5,02</w:t>
      </w:r>
      <w:r w:rsidRPr="00C20C5A">
        <w:rPr>
          <w:rFonts w:eastAsia="Times New Roman" w:cs="Times New Roman"/>
          <w:szCs w:val="28"/>
          <w:lang w:eastAsia="ru-RU"/>
        </w:rPr>
        <w:t>% (1,15 млрд. рублей). Одной из основных причин снижения объема инве</w:t>
      </w:r>
      <w:r w:rsidRPr="00C20C5A">
        <w:rPr>
          <w:rFonts w:eastAsia="Times New Roman" w:cs="Times New Roman"/>
          <w:spacing w:val="-4"/>
          <w:szCs w:val="28"/>
          <w:lang w:eastAsia="ru-RU"/>
        </w:rPr>
        <w:t xml:space="preserve">стиций в основной капитал является перераспределение инвестиционных потоков </w:t>
      </w:r>
      <w:r w:rsidRPr="00C20C5A">
        <w:rPr>
          <w:rFonts w:eastAsia="Times New Roman" w:cs="Times New Roman"/>
          <w:szCs w:val="28"/>
          <w:lang w:eastAsia="ru-RU"/>
        </w:rPr>
        <w:t>в сферу малого бизнеса.</w:t>
      </w:r>
    </w:p>
    <w:p w:rsidR="00C20C5A" w:rsidRPr="00C20C5A" w:rsidRDefault="00C20C5A" w:rsidP="00C20C5A">
      <w:pPr>
        <w:shd w:val="clear" w:color="auto" w:fill="FFFFFF"/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отчетном году в структуре инвестиций по источникам финансирования основная доля приходится на привлеченные средства предприятий и органи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C20C5A">
        <w:rPr>
          <w:rFonts w:eastAsia="Times New Roman" w:cs="Times New Roman"/>
          <w:szCs w:val="28"/>
          <w:lang w:eastAsia="ru-RU"/>
        </w:rPr>
        <w:t>заций – 52,8%. Отмечается</w:t>
      </w:r>
      <w:r>
        <w:rPr>
          <w:rFonts w:eastAsia="Times New Roman" w:cs="Times New Roman"/>
          <w:szCs w:val="28"/>
          <w:lang w:eastAsia="ru-RU"/>
        </w:rPr>
        <w:t xml:space="preserve"> значительное снижение (на 44,1</w:t>
      </w:r>
      <w:r w:rsidRPr="00C20C5A">
        <w:rPr>
          <w:rFonts w:eastAsia="Times New Roman" w:cs="Times New Roman"/>
          <w:szCs w:val="28"/>
          <w:lang w:eastAsia="ru-RU"/>
        </w:rPr>
        <w:t xml:space="preserve">%) собственных средств, направляемых организациями на инвестирование. Объем инвестиций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>за счет бюджетных средств также снизился по сравнению с уровнем предыдущего года на 67,4%.</w:t>
      </w:r>
    </w:p>
    <w:p w:rsidR="00C20C5A" w:rsidRPr="00C20C5A" w:rsidRDefault="00C20C5A" w:rsidP="00C20C5A">
      <w:pPr>
        <w:shd w:val="clear" w:color="auto" w:fill="FFFFFF"/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Наибольший объем бюджетных средств в отчетном периоде был направлен в следующие виды деятельности: </w:t>
      </w:r>
    </w:p>
    <w:p w:rsidR="00C20C5A" w:rsidRPr="00C20C5A" w:rsidRDefault="00C20C5A" w:rsidP="00C20C5A">
      <w:pPr>
        <w:shd w:val="clear" w:color="auto" w:fill="FFFFFF"/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операции с недвижимым имуществом – 26,3%; </w:t>
      </w:r>
    </w:p>
    <w:p w:rsidR="00C20C5A" w:rsidRPr="00C20C5A" w:rsidRDefault="00C20C5A" w:rsidP="00C20C5A">
      <w:pPr>
        <w:shd w:val="clear" w:color="auto" w:fill="FFFFFF"/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строительство – 24,1%;</w:t>
      </w:r>
    </w:p>
    <w:p w:rsidR="00C20C5A" w:rsidRPr="00C20C5A" w:rsidRDefault="00114840" w:rsidP="00C20C5A">
      <w:pPr>
        <w:shd w:val="clear" w:color="auto" w:fill="FFFFFF"/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культура, спорт – 23,3</w:t>
      </w:r>
      <w:r w:rsidR="00C20C5A" w:rsidRPr="00C20C5A">
        <w:rPr>
          <w:rFonts w:eastAsia="Times New Roman" w:cs="Times New Roman"/>
          <w:szCs w:val="28"/>
          <w:lang w:eastAsia="ru-RU"/>
        </w:rPr>
        <w:t>%.</w:t>
      </w:r>
    </w:p>
    <w:p w:rsidR="00C20C5A" w:rsidRPr="00C20C5A" w:rsidRDefault="00C20C5A" w:rsidP="00C20C5A">
      <w:pPr>
        <w:shd w:val="clear" w:color="auto" w:fill="FFFFFF"/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В целом по видам экономической деятельности наибольшая доля в объеме инвестиций в основной капитал по-прежнему приходится на топливно-энергетический комплекс, который обеспечивает около 48,8 % всех инвестиций. 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Cs w:val="28"/>
        </w:rPr>
      </w:pPr>
      <w:r w:rsidRPr="00C20C5A">
        <w:rPr>
          <w:rFonts w:eastAsia="Calibri" w:cs="Times New Roman"/>
          <w:szCs w:val="28"/>
        </w:rPr>
        <w:t xml:space="preserve">В целях повышения качества информирования инвесторов и демонстрации </w:t>
      </w:r>
      <w:r w:rsidRPr="009078E3">
        <w:rPr>
          <w:rFonts w:eastAsia="Calibri" w:cs="Times New Roman"/>
          <w:spacing w:val="-4"/>
          <w:szCs w:val="28"/>
        </w:rPr>
        <w:t>инвестиционных возможностей города в 2017 году проведена работа по созданию</w:t>
      </w:r>
      <w:r w:rsidRPr="00C20C5A">
        <w:rPr>
          <w:rFonts w:eastAsia="Calibri" w:cs="Times New Roman"/>
          <w:szCs w:val="28"/>
        </w:rPr>
        <w:t xml:space="preserve"> Инвестиционного портала города Сургута.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Calibri" w:cs="Times New Roman"/>
          <w:szCs w:val="28"/>
        </w:rPr>
        <w:t xml:space="preserve">В отчетном году Сургутом реализован первый в автономном округе опыт </w:t>
      </w:r>
      <w:r w:rsidR="009078E3">
        <w:rPr>
          <w:rFonts w:eastAsia="Calibri" w:cs="Times New Roman"/>
          <w:szCs w:val="28"/>
        </w:rPr>
        <w:t xml:space="preserve"> </w:t>
      </w:r>
      <w:r w:rsidRPr="00C20C5A">
        <w:rPr>
          <w:rFonts w:eastAsia="Calibri" w:cs="Times New Roman"/>
          <w:szCs w:val="28"/>
        </w:rPr>
        <w:t xml:space="preserve">по передаче муниципального объекта недвижимого имущества по концессионному соглашению для создания парка </w:t>
      </w:r>
      <w:r w:rsidRPr="00C20C5A">
        <w:rPr>
          <w:rFonts w:eastAsia="Times New Roman" w:cs="Times New Roman"/>
          <w:szCs w:val="28"/>
        </w:rPr>
        <w:t xml:space="preserve">с уникальным набором возможностей для активного отдыха горожан любого возраста и реализации предпринимательской </w:t>
      </w:r>
      <w:r w:rsidR="00114840">
        <w:rPr>
          <w:rFonts w:eastAsia="Times New Roman" w:cs="Times New Roman"/>
          <w:szCs w:val="28"/>
        </w:rPr>
        <w:t xml:space="preserve">                                </w:t>
      </w:r>
      <w:r w:rsidRPr="00C20C5A">
        <w:rPr>
          <w:rFonts w:eastAsia="Times New Roman" w:cs="Times New Roman"/>
          <w:szCs w:val="28"/>
        </w:rPr>
        <w:t>активности в 45</w:t>
      </w:r>
      <w:r w:rsidRPr="00C20C5A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C20C5A">
        <w:rPr>
          <w:rFonts w:eastAsia="Times New Roman" w:cs="Times New Roman"/>
          <w:szCs w:val="28"/>
        </w:rPr>
        <w:t>микрорайоне города.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 xml:space="preserve">Также, в 2017 году проведены необходимые процедуры по предоставлению земельных участков для создания на территории города Индустриального парка площадью 10,31 га, который планируется к реализации частным инвестором </w:t>
      </w:r>
      <w:r w:rsidR="00114840">
        <w:rPr>
          <w:rFonts w:eastAsia="Times New Roman" w:cs="Times New Roman"/>
          <w:lang w:eastAsia="ru-RU"/>
        </w:rPr>
        <w:t>–</w:t>
      </w:r>
      <w:r w:rsidRPr="00C20C5A">
        <w:rPr>
          <w:rFonts w:eastAsia="Times New Roman" w:cs="Times New Roman"/>
          <w:lang w:eastAsia="ru-RU"/>
        </w:rPr>
        <w:t xml:space="preserve"> </w:t>
      </w:r>
      <w:r w:rsidRPr="00114840">
        <w:rPr>
          <w:rFonts w:eastAsia="Times New Roman" w:cs="Times New Roman"/>
          <w:spacing w:val="-6"/>
          <w:lang w:eastAsia="ru-RU"/>
        </w:rPr>
        <w:t>компанией «ИнТек», размер капитальных вложений составит более 550 млн. рублей.</w:t>
      </w:r>
      <w:r w:rsidRPr="00C20C5A">
        <w:rPr>
          <w:rFonts w:eastAsia="Times New Roman" w:cs="Times New Roman"/>
          <w:lang w:eastAsia="ru-RU"/>
        </w:rPr>
        <w:t xml:space="preserve">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 xml:space="preserve">За отчетный год объем работ и услуг, выполненных по виду деятельности </w:t>
      </w:r>
      <w:r w:rsidRPr="00114840">
        <w:rPr>
          <w:rFonts w:eastAsia="Times New Roman" w:cs="Times New Roman"/>
          <w:spacing w:val="-10"/>
          <w:lang w:eastAsia="ru-RU"/>
        </w:rPr>
        <w:t>«строительство», составил 41,8 млрд. рублей, индекс физического объема – 123,6 %.</w:t>
      </w:r>
      <w:r w:rsidRPr="00C20C5A">
        <w:rPr>
          <w:rFonts w:eastAsia="Times New Roman" w:cs="Times New Roman"/>
          <w:lang w:eastAsia="ru-RU"/>
        </w:rPr>
        <w:t xml:space="preserve"> </w:t>
      </w:r>
    </w:p>
    <w:p w:rsidR="00C20C5A" w:rsidRPr="00C20C5A" w:rsidRDefault="00C20C5A" w:rsidP="00114840">
      <w:pPr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 xml:space="preserve">По данному показателю Сургут занимает лидирующие позиции среди </w:t>
      </w:r>
      <w:r w:rsidR="00114840">
        <w:rPr>
          <w:rFonts w:eastAsia="Times New Roman" w:cs="Times New Roman"/>
          <w:lang w:eastAsia="ru-RU"/>
        </w:rPr>
        <w:t xml:space="preserve">              </w:t>
      </w:r>
      <w:r w:rsidRPr="00C20C5A">
        <w:rPr>
          <w:rFonts w:eastAsia="Times New Roman" w:cs="Times New Roman"/>
          <w:lang w:eastAsia="ru-RU"/>
        </w:rPr>
        <w:t xml:space="preserve">муниципальных образований Ханты-Мансийского автономного округа </w:t>
      </w:r>
      <w:r w:rsidR="00114840">
        <w:rPr>
          <w:rFonts w:eastAsia="Times New Roman" w:cs="Times New Roman"/>
          <w:lang w:eastAsia="ru-RU"/>
        </w:rPr>
        <w:t>–</w:t>
      </w:r>
      <w:r w:rsidRPr="00C20C5A">
        <w:rPr>
          <w:rFonts w:eastAsia="Times New Roman" w:cs="Times New Roman"/>
          <w:lang w:eastAsia="ru-RU"/>
        </w:rPr>
        <w:t xml:space="preserve"> Югры.</w:t>
      </w:r>
    </w:p>
    <w:p w:rsidR="00C20C5A" w:rsidRPr="00C20C5A" w:rsidRDefault="00C20C5A" w:rsidP="00C20C5A">
      <w:pPr>
        <w:tabs>
          <w:tab w:val="left" w:pos="567"/>
        </w:tabs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В 2017 году введено в эксплуатацию 296,5 тыс</w:t>
      </w:r>
      <w:r w:rsidR="00114840">
        <w:rPr>
          <w:rFonts w:eastAsia="Times New Roman" w:cs="Times New Roman"/>
          <w:lang w:eastAsia="ru-RU"/>
        </w:rPr>
        <w:t>. кв. метров жилья,                              что на 21,3</w:t>
      </w:r>
      <w:r w:rsidRPr="00C20C5A">
        <w:rPr>
          <w:rFonts w:eastAsia="Times New Roman" w:cs="Times New Roman"/>
          <w:lang w:eastAsia="ru-RU"/>
        </w:rPr>
        <w:t xml:space="preserve">% превышает уровень предыдущего года. Доля индивидуального </w:t>
      </w:r>
      <w:r w:rsidR="00114840">
        <w:rPr>
          <w:rFonts w:eastAsia="Times New Roman" w:cs="Times New Roman"/>
          <w:lang w:eastAsia="ru-RU"/>
        </w:rPr>
        <w:t xml:space="preserve">                   </w:t>
      </w:r>
      <w:r w:rsidRPr="00C20C5A">
        <w:rPr>
          <w:rFonts w:eastAsia="Times New Roman" w:cs="Times New Roman"/>
          <w:lang w:eastAsia="ru-RU"/>
        </w:rPr>
        <w:t>жилищн</w:t>
      </w:r>
      <w:r w:rsidR="00114840">
        <w:rPr>
          <w:rFonts w:eastAsia="Times New Roman" w:cs="Times New Roman"/>
          <w:lang w:eastAsia="ru-RU"/>
        </w:rPr>
        <w:t>ого строительства составила 1,8</w:t>
      </w:r>
      <w:r w:rsidRPr="00C20C5A">
        <w:rPr>
          <w:rFonts w:eastAsia="Times New Roman" w:cs="Times New Roman"/>
          <w:lang w:eastAsia="ru-RU"/>
        </w:rPr>
        <w:t>% или 5,2 тыс. кв. метров.</w:t>
      </w:r>
    </w:p>
    <w:p w:rsidR="00C20C5A" w:rsidRPr="00C20C5A" w:rsidRDefault="00C20C5A" w:rsidP="00C20C5A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C20C5A">
        <w:rPr>
          <w:rFonts w:eastAsia="Times New Roman" w:cs="Times New Roman"/>
          <w:kern w:val="24"/>
          <w:szCs w:val="28"/>
          <w:lang w:eastAsia="ru-RU"/>
        </w:rPr>
        <w:t>За счет бюджетных средств в 2017 году введены в эксплуатацию следующие объекты социальной и транспортной инфраструктуры:</w:t>
      </w:r>
    </w:p>
    <w:p w:rsidR="00C20C5A" w:rsidRPr="00C20C5A" w:rsidRDefault="00C20C5A" w:rsidP="00C20C5A">
      <w:pPr>
        <w:tabs>
          <w:tab w:val="left" w:pos="567"/>
        </w:tabs>
        <w:ind w:firstLine="567"/>
        <w:jc w:val="both"/>
        <w:rPr>
          <w:rFonts w:eastAsia="Times New Roman" w:cs="Times New Roman"/>
          <w:color w:val="000000"/>
          <w:kern w:val="24"/>
          <w:szCs w:val="28"/>
          <w:lang w:eastAsia="ru-RU"/>
        </w:rPr>
      </w:pPr>
      <w:r w:rsidRPr="00C20C5A">
        <w:rPr>
          <w:rFonts w:eastAsia="Times New Roman" w:cs="Times New Roman"/>
          <w:kern w:val="24"/>
          <w:szCs w:val="28"/>
          <w:lang w:eastAsia="ru-RU"/>
        </w:rPr>
        <w:t xml:space="preserve">- спортивный комплекс с плавательным бассейном на 50 метров общей </w:t>
      </w:r>
      <w:r w:rsidR="00114840">
        <w:rPr>
          <w:rFonts w:eastAsia="Times New Roman" w:cs="Times New Roman"/>
          <w:kern w:val="24"/>
          <w:szCs w:val="28"/>
          <w:lang w:eastAsia="ru-RU"/>
        </w:rPr>
        <w:t xml:space="preserve">             </w:t>
      </w:r>
      <w:r w:rsidRPr="00C20C5A">
        <w:rPr>
          <w:rFonts w:eastAsia="Times New Roman" w:cs="Times New Roman"/>
          <w:kern w:val="24"/>
          <w:szCs w:val="28"/>
          <w:lang w:eastAsia="ru-RU"/>
        </w:rPr>
        <w:t xml:space="preserve">площадью </w:t>
      </w:r>
      <w:r w:rsidRPr="00C20C5A">
        <w:rPr>
          <w:rFonts w:eastAsia="Times New Roman" w:cs="Times New Roman"/>
          <w:color w:val="000000"/>
          <w:kern w:val="24"/>
          <w:szCs w:val="28"/>
          <w:lang w:eastAsia="ru-RU"/>
        </w:rPr>
        <w:t>7 937,5 кв. метров;</w:t>
      </w:r>
    </w:p>
    <w:p w:rsidR="00C20C5A" w:rsidRPr="00C20C5A" w:rsidRDefault="00C20C5A" w:rsidP="00C20C5A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C20C5A">
        <w:rPr>
          <w:rFonts w:eastAsia="Times New Roman" w:cs="Times New Roman"/>
          <w:kern w:val="24"/>
          <w:szCs w:val="28"/>
          <w:lang w:eastAsia="ru-RU"/>
        </w:rPr>
        <w:t>- сквер в 5А микрорайоне города;</w:t>
      </w:r>
    </w:p>
    <w:p w:rsidR="00C20C5A" w:rsidRPr="00C20C5A" w:rsidRDefault="00C20C5A" w:rsidP="00C20C5A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C20C5A">
        <w:rPr>
          <w:rFonts w:eastAsia="Times New Roman" w:cs="Times New Roman"/>
          <w:kern w:val="24"/>
          <w:szCs w:val="28"/>
          <w:lang w:eastAsia="ru-RU"/>
        </w:rPr>
        <w:t>- инженерные сети в поселке Снежный протяженностью 3,55 км;</w:t>
      </w:r>
    </w:p>
    <w:p w:rsidR="00C20C5A" w:rsidRPr="00C20C5A" w:rsidRDefault="00C20C5A" w:rsidP="00C20C5A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C20C5A">
        <w:rPr>
          <w:rFonts w:eastAsia="Times New Roman" w:cs="Times New Roman"/>
          <w:kern w:val="24"/>
          <w:szCs w:val="28"/>
          <w:lang w:eastAsia="ru-RU"/>
        </w:rPr>
        <w:t xml:space="preserve">- внутриквартальные проезды в 31 микрорайоне – 0,5 км; </w:t>
      </w:r>
    </w:p>
    <w:p w:rsidR="00C20C5A" w:rsidRPr="00C20C5A" w:rsidRDefault="00C20C5A" w:rsidP="00C20C5A">
      <w:pPr>
        <w:tabs>
          <w:tab w:val="left" w:pos="567"/>
          <w:tab w:val="left" w:pos="8790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C20C5A">
        <w:rPr>
          <w:rFonts w:eastAsia="Times New Roman" w:cs="Times New Roman"/>
          <w:kern w:val="24"/>
          <w:szCs w:val="28"/>
          <w:lang w:eastAsia="ru-RU"/>
        </w:rPr>
        <w:t>- проезд в микрорайоне 20А – 0,25 км;</w:t>
      </w:r>
      <w:r w:rsidRPr="00C20C5A">
        <w:rPr>
          <w:rFonts w:eastAsia="Times New Roman" w:cs="Times New Roman"/>
          <w:kern w:val="24"/>
          <w:szCs w:val="28"/>
          <w:lang w:eastAsia="ru-RU"/>
        </w:rPr>
        <w:tab/>
      </w:r>
    </w:p>
    <w:p w:rsidR="00C20C5A" w:rsidRPr="00C20C5A" w:rsidRDefault="00C20C5A" w:rsidP="00C20C5A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C20C5A">
        <w:rPr>
          <w:rFonts w:eastAsia="Times New Roman" w:cs="Times New Roman"/>
          <w:kern w:val="24"/>
          <w:szCs w:val="28"/>
          <w:lang w:eastAsia="ru-RU"/>
        </w:rPr>
        <w:t>- пешеходный мост в парке «Кедровый лог».</w:t>
      </w:r>
    </w:p>
    <w:p w:rsidR="00C20C5A" w:rsidRPr="00C20C5A" w:rsidRDefault="00C20C5A" w:rsidP="00C20C5A">
      <w:pPr>
        <w:shd w:val="clear" w:color="auto" w:fill="FFFFFF"/>
        <w:ind w:firstLine="567"/>
        <w:jc w:val="both"/>
        <w:rPr>
          <w:rFonts w:eastAsia="Calibri" w:cs="Times New Roman"/>
          <w:szCs w:val="28"/>
          <w:lang w:eastAsia="ru-RU"/>
        </w:rPr>
      </w:pPr>
      <w:r w:rsidRPr="00C20C5A">
        <w:rPr>
          <w:rFonts w:eastAsia="Calibri" w:cs="Times New Roman"/>
          <w:szCs w:val="28"/>
          <w:lang w:eastAsia="ru-RU"/>
        </w:rPr>
        <w:t xml:space="preserve">Частными инвесторами в отчетном году введено 108 тыс. кв. метров </w:t>
      </w:r>
      <w:r w:rsidR="00114840">
        <w:rPr>
          <w:rFonts w:eastAsia="Calibri" w:cs="Times New Roman"/>
          <w:szCs w:val="28"/>
          <w:lang w:eastAsia="ru-RU"/>
        </w:rPr>
        <w:t xml:space="preserve">                   </w:t>
      </w:r>
      <w:r w:rsidRPr="00114840">
        <w:rPr>
          <w:rFonts w:eastAsia="Calibri" w:cs="Times New Roman"/>
          <w:spacing w:val="-4"/>
          <w:szCs w:val="28"/>
          <w:lang w:eastAsia="ru-RU"/>
        </w:rPr>
        <w:t>(2016 год – 214 тыс. кв. метров) объектов коммерческого и социального назначения,</w:t>
      </w:r>
      <w:r w:rsidRPr="00C20C5A">
        <w:rPr>
          <w:rFonts w:eastAsia="Calibri" w:cs="Times New Roman"/>
          <w:szCs w:val="28"/>
          <w:lang w:eastAsia="ru-RU"/>
        </w:rPr>
        <w:t xml:space="preserve"> в том числе: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C20C5A">
        <w:rPr>
          <w:rFonts w:eastAsia="Calibri" w:cs="Times New Roman"/>
          <w:szCs w:val="28"/>
          <w:lang w:eastAsia="ru-RU"/>
        </w:rPr>
        <w:t xml:space="preserve">- Храм в честь преподобного Сергия Радонежского в 41 микрорайоне </w:t>
      </w:r>
      <w:r w:rsidR="00114840">
        <w:rPr>
          <w:rFonts w:eastAsia="Calibri" w:cs="Times New Roman"/>
          <w:szCs w:val="28"/>
          <w:lang w:eastAsia="ru-RU"/>
        </w:rPr>
        <w:t xml:space="preserve">                         </w:t>
      </w:r>
      <w:r w:rsidRPr="00C20C5A">
        <w:rPr>
          <w:rFonts w:eastAsia="Calibri" w:cs="Times New Roman"/>
          <w:szCs w:val="28"/>
          <w:lang w:eastAsia="ru-RU"/>
        </w:rPr>
        <w:t>(Храмовый комплекс «Умиление» 8 этап);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C20C5A">
        <w:rPr>
          <w:rFonts w:eastAsia="Calibri" w:cs="Times New Roman"/>
          <w:szCs w:val="28"/>
          <w:lang w:eastAsia="ru-RU"/>
        </w:rPr>
        <w:t xml:space="preserve">- гостиница с гаражом на первом этаже; 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C20C5A">
        <w:rPr>
          <w:rFonts w:eastAsia="Calibri" w:cs="Times New Roman"/>
          <w:szCs w:val="28"/>
          <w:lang w:eastAsia="ru-RU"/>
        </w:rPr>
        <w:t>- спортивный центр «Ледовая арена» в микрорайоне 20А с АБК;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C20C5A">
        <w:rPr>
          <w:rFonts w:eastAsia="Calibri" w:cs="Times New Roman"/>
          <w:szCs w:val="28"/>
          <w:lang w:eastAsia="ru-RU"/>
        </w:rPr>
        <w:t xml:space="preserve">- ресторан </w:t>
      </w:r>
      <w:r w:rsidRPr="00C20C5A">
        <w:rPr>
          <w:rFonts w:eastAsia="Calibri" w:cs="Times New Roman"/>
          <w:szCs w:val="28"/>
          <w:lang w:val="en-US" w:eastAsia="ru-RU"/>
        </w:rPr>
        <w:t>KFC</w:t>
      </w:r>
      <w:r w:rsidRPr="00C20C5A">
        <w:rPr>
          <w:rFonts w:eastAsia="Calibri" w:cs="Times New Roman"/>
          <w:szCs w:val="28"/>
          <w:lang w:eastAsia="ru-RU"/>
        </w:rPr>
        <w:t xml:space="preserve"> с автораздачей по Югорскому тракту;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C20C5A">
        <w:rPr>
          <w:rFonts w:eastAsia="Calibri" w:cs="Times New Roman"/>
          <w:szCs w:val="28"/>
          <w:lang w:eastAsia="ru-RU"/>
        </w:rPr>
        <w:t>- ряд объектов производственного назначения: цех по обслуживанию авто</w:t>
      </w:r>
      <w:r w:rsidRPr="00114840">
        <w:rPr>
          <w:rFonts w:eastAsia="Calibri" w:cs="Times New Roman"/>
          <w:spacing w:val="-4"/>
          <w:szCs w:val="28"/>
          <w:lang w:eastAsia="ru-RU"/>
        </w:rPr>
        <w:t>транспорта с открытыми автостоянками, расположенный в Восточном промрайоне</w:t>
      </w:r>
      <w:r w:rsidRPr="00C20C5A">
        <w:rPr>
          <w:rFonts w:eastAsia="Calibri" w:cs="Times New Roman"/>
          <w:szCs w:val="28"/>
          <w:lang w:eastAsia="ru-RU"/>
        </w:rPr>
        <w:t xml:space="preserve"> по улице Рационализаторов; цех металлоконструкций с АБК; завод товарного бетона, расположенный по улице Сосновая; производственная база в Восточном промрайоне по шоссе Нижневартовское; сервисный центр по обслуживанию </w:t>
      </w:r>
      <w:r w:rsidR="00114840">
        <w:rPr>
          <w:rFonts w:eastAsia="Calibri" w:cs="Times New Roman"/>
          <w:szCs w:val="28"/>
          <w:lang w:eastAsia="ru-RU"/>
        </w:rPr>
        <w:t xml:space="preserve">                  </w:t>
      </w:r>
      <w:r w:rsidRPr="00114840">
        <w:rPr>
          <w:rFonts w:eastAsia="Calibri" w:cs="Times New Roman"/>
          <w:spacing w:val="-4"/>
          <w:szCs w:val="28"/>
          <w:lang w:eastAsia="ru-RU"/>
        </w:rPr>
        <w:t>и прокату элетрооборудования по Нефтеюганскому шоссе в Северном промрайоне;</w:t>
      </w:r>
      <w:r w:rsidRPr="00C20C5A">
        <w:rPr>
          <w:rFonts w:eastAsia="Calibri" w:cs="Times New Roman"/>
          <w:szCs w:val="28"/>
          <w:lang w:eastAsia="ru-RU"/>
        </w:rPr>
        <w:t xml:space="preserve"> </w:t>
      </w:r>
      <w:r w:rsidRPr="00114840">
        <w:rPr>
          <w:rFonts w:eastAsia="Calibri" w:cs="Times New Roman"/>
          <w:spacing w:val="-4"/>
          <w:szCs w:val="28"/>
          <w:lang w:eastAsia="ru-RU"/>
        </w:rPr>
        <w:t>здание РММ на территории производственной базы; 5 административно-бытовых</w:t>
      </w:r>
      <w:r w:rsidRPr="00C20C5A">
        <w:rPr>
          <w:rFonts w:eastAsia="Calibri" w:cs="Times New Roman"/>
          <w:szCs w:val="28"/>
          <w:lang w:eastAsia="ru-RU"/>
        </w:rPr>
        <w:t xml:space="preserve"> комплексов и 1 хозяйственно-бытовой корпус; 2 контрольно-пропускных пункта; офисный центр с кафе, холодными складами и административным </w:t>
      </w:r>
      <w:r w:rsidR="00114840">
        <w:rPr>
          <w:rFonts w:eastAsia="Calibri" w:cs="Times New Roman"/>
          <w:szCs w:val="28"/>
          <w:lang w:eastAsia="ru-RU"/>
        </w:rPr>
        <w:t xml:space="preserve">                 </w:t>
      </w:r>
      <w:r w:rsidRPr="00C20C5A">
        <w:rPr>
          <w:rFonts w:eastAsia="Calibri" w:cs="Times New Roman"/>
          <w:szCs w:val="28"/>
          <w:lang w:eastAsia="ru-RU"/>
        </w:rPr>
        <w:t xml:space="preserve">зданием с автостоянкой в Северном промрайоне по улице Профсоюзов; здание котельной; станция технического обслуживания с торговыми площадями </w:t>
      </w:r>
      <w:r w:rsidR="00114840">
        <w:rPr>
          <w:rFonts w:eastAsia="Calibri" w:cs="Times New Roman"/>
          <w:szCs w:val="28"/>
          <w:lang w:eastAsia="ru-RU"/>
        </w:rPr>
        <w:t xml:space="preserve">                        </w:t>
      </w:r>
      <w:r w:rsidRPr="00C20C5A">
        <w:rPr>
          <w:rFonts w:eastAsia="Calibri" w:cs="Times New Roman"/>
          <w:szCs w:val="28"/>
          <w:lang w:eastAsia="ru-RU"/>
        </w:rPr>
        <w:t>по Нефтеюганскому шоссе; 6,9 км железнодорожных путей необщего пользо</w:t>
      </w:r>
      <w:r w:rsidR="00114840">
        <w:rPr>
          <w:rFonts w:eastAsia="Calibri" w:cs="Times New Roman"/>
          <w:szCs w:val="28"/>
          <w:lang w:eastAsia="ru-RU"/>
        </w:rPr>
        <w:t xml:space="preserve">-             </w:t>
      </w:r>
      <w:r w:rsidRPr="00C20C5A">
        <w:rPr>
          <w:rFonts w:eastAsia="Calibri" w:cs="Times New Roman"/>
          <w:szCs w:val="28"/>
          <w:lang w:eastAsia="ru-RU"/>
        </w:rPr>
        <w:t>вания;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C20C5A">
        <w:rPr>
          <w:rFonts w:eastAsia="Calibri" w:cs="Times New Roman"/>
          <w:szCs w:val="28"/>
          <w:lang w:eastAsia="ru-RU"/>
        </w:rPr>
        <w:t xml:space="preserve">- помещения под следующие объекты: модульная котельная установка МВКУ-1,5Г, базовая станция подвижной радиотелефонной связи, трансформаторная подстанция, а также 16 складов, </w:t>
      </w:r>
      <w:r w:rsidR="00114840">
        <w:rPr>
          <w:rFonts w:eastAsia="Calibri" w:cs="Times New Roman"/>
          <w:szCs w:val="28"/>
          <w:lang w:eastAsia="ru-RU"/>
        </w:rPr>
        <w:t>две</w:t>
      </w:r>
      <w:r w:rsidRPr="00C20C5A">
        <w:rPr>
          <w:rFonts w:eastAsia="Calibri" w:cs="Times New Roman"/>
          <w:szCs w:val="28"/>
          <w:lang w:eastAsia="ru-RU"/>
        </w:rPr>
        <w:t xml:space="preserve"> стоянки закрытого типа, </w:t>
      </w:r>
      <w:r w:rsidR="00114840">
        <w:rPr>
          <w:rFonts w:eastAsia="Calibri" w:cs="Times New Roman"/>
          <w:szCs w:val="28"/>
          <w:lang w:eastAsia="ru-RU"/>
        </w:rPr>
        <w:t>одна</w:t>
      </w:r>
      <w:r w:rsidRPr="00C20C5A">
        <w:rPr>
          <w:rFonts w:eastAsia="Calibri" w:cs="Times New Roman"/>
          <w:szCs w:val="28"/>
          <w:lang w:eastAsia="ru-RU"/>
        </w:rPr>
        <w:t xml:space="preserve"> </w:t>
      </w:r>
      <w:r w:rsidR="00114840">
        <w:rPr>
          <w:rFonts w:eastAsia="Calibri" w:cs="Times New Roman"/>
          <w:szCs w:val="28"/>
          <w:lang w:eastAsia="ru-RU"/>
        </w:rPr>
        <w:t xml:space="preserve">                   </w:t>
      </w:r>
      <w:r w:rsidRPr="00C20C5A">
        <w:rPr>
          <w:rFonts w:eastAsia="Calibri" w:cs="Times New Roman"/>
          <w:szCs w:val="28"/>
          <w:lang w:eastAsia="ru-RU"/>
        </w:rPr>
        <w:t>подземная автостоянка на придомовой территории,</w:t>
      </w:r>
      <w:r w:rsidR="00114840">
        <w:rPr>
          <w:rFonts w:eastAsia="Calibri" w:cs="Times New Roman"/>
          <w:szCs w:val="28"/>
          <w:lang w:eastAsia="ru-RU"/>
        </w:rPr>
        <w:t xml:space="preserve"> два паркинга, пять</w:t>
      </w:r>
      <w:r w:rsidRPr="00C20C5A">
        <w:rPr>
          <w:rFonts w:eastAsia="Calibri" w:cs="Times New Roman"/>
          <w:szCs w:val="28"/>
          <w:lang w:eastAsia="ru-RU"/>
        </w:rPr>
        <w:t xml:space="preserve"> гаражей, </w:t>
      </w:r>
      <w:r w:rsidR="00114840">
        <w:rPr>
          <w:rFonts w:eastAsia="Calibri" w:cs="Times New Roman"/>
          <w:szCs w:val="28"/>
          <w:lang w:eastAsia="ru-RU"/>
        </w:rPr>
        <w:t>одна</w:t>
      </w:r>
      <w:r w:rsidRPr="00C20C5A">
        <w:rPr>
          <w:rFonts w:eastAsia="Calibri" w:cs="Times New Roman"/>
          <w:szCs w:val="28"/>
          <w:lang w:eastAsia="ru-RU"/>
        </w:rPr>
        <w:t xml:space="preserve"> АЗС, здание автомойки с магазином автозапчастей и офисом.</w:t>
      </w:r>
    </w:p>
    <w:p w:rsidR="00C20C5A" w:rsidRPr="00C20C5A" w:rsidRDefault="00C20C5A" w:rsidP="00C20C5A">
      <w:pPr>
        <w:tabs>
          <w:tab w:val="left" w:pos="567"/>
        </w:tabs>
        <w:ind w:firstLine="567"/>
        <w:jc w:val="both"/>
        <w:rPr>
          <w:rFonts w:eastAsia="Times New Roman" w:cs="Times New Roman"/>
          <w:color w:val="000000"/>
          <w:kern w:val="24"/>
          <w:szCs w:val="28"/>
          <w:lang w:eastAsia="ru-RU"/>
        </w:rPr>
      </w:pPr>
      <w:r w:rsidRPr="00C20C5A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Главным источником финансирования строительства жилья в городе остаются привлеченные средства, в том числе средства населения. Существенное </w:t>
      </w:r>
      <w:r w:rsidRPr="00114840">
        <w:rPr>
          <w:rFonts w:eastAsia="Times New Roman" w:cs="Times New Roman"/>
          <w:color w:val="000000"/>
          <w:spacing w:val="-4"/>
          <w:kern w:val="24"/>
          <w:szCs w:val="28"/>
          <w:lang w:eastAsia="ru-RU"/>
        </w:rPr>
        <w:t>влияние на платежеспособный спрос на жилье оказывает ипотечное кредитование,</w:t>
      </w:r>
      <w:r w:rsidRPr="00C20C5A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темпы роста которого в от</w:t>
      </w:r>
      <w:r w:rsidR="00114840">
        <w:rPr>
          <w:rFonts w:eastAsia="Times New Roman" w:cs="Times New Roman"/>
          <w:color w:val="000000"/>
          <w:kern w:val="24"/>
          <w:szCs w:val="28"/>
          <w:lang w:eastAsia="ru-RU"/>
        </w:rPr>
        <w:t>четном году увеличились на 47,8</w:t>
      </w:r>
      <w:r w:rsidRPr="00C20C5A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% по сравнению </w:t>
      </w:r>
      <w:r w:rsidR="00114840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                      </w:t>
      </w:r>
      <w:r w:rsidRPr="00C20C5A">
        <w:rPr>
          <w:rFonts w:eastAsia="Times New Roman" w:cs="Times New Roman"/>
          <w:color w:val="000000"/>
          <w:kern w:val="24"/>
          <w:szCs w:val="28"/>
          <w:lang w:eastAsia="ru-RU"/>
        </w:rPr>
        <w:t>с уровнем предыдущего года. За отчетный год выдан 7 413 ипотечных кредитов на общую сумму более 17 млрд. рублей.</w:t>
      </w:r>
    </w:p>
    <w:p w:rsidR="00C20C5A" w:rsidRPr="00C20C5A" w:rsidRDefault="00C20C5A" w:rsidP="00C20C5A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В 2017 году завершена работа по формированию муниципального фонда арендного жилья социального использования: приобретен жилой дом 12 по улице Ивана Захарова в городе Сургуте на 512 квартир, из которых заселены 471, </w:t>
      </w:r>
      <w:r w:rsidR="00114840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                     что составляет 92</w:t>
      </w:r>
      <w:r w:rsidRPr="00C20C5A">
        <w:rPr>
          <w:rFonts w:eastAsia="Times New Roman" w:cs="Times New Roman"/>
          <w:color w:val="000000"/>
          <w:kern w:val="24"/>
          <w:szCs w:val="28"/>
          <w:lang w:eastAsia="ru-RU"/>
        </w:rPr>
        <w:t>% от общего количества данных квартир.</w:t>
      </w:r>
    </w:p>
    <w:p w:rsidR="00C20C5A" w:rsidRPr="00C20C5A" w:rsidRDefault="00C20C5A" w:rsidP="00C20C5A">
      <w:pPr>
        <w:ind w:firstLine="567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В городе активно ведется работа по реализации мер, направленных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C20C5A">
        <w:rPr>
          <w:rFonts w:eastAsia="Times New Roman" w:cs="Times New Roman"/>
          <w:szCs w:val="28"/>
          <w:lang w:eastAsia="ru-RU"/>
        </w:rPr>
        <w:t>на осуществление поддержки жилищного строительства в рамках мероприятий государственной программы «Обеспечение доступным и комфортным жильем жителей Ханты-Мансийского автономного округа</w:t>
      </w:r>
      <w:r w:rsidR="00114840">
        <w:rPr>
          <w:rFonts w:eastAsia="Times New Roman" w:cs="Times New Roman"/>
          <w:szCs w:val="28"/>
          <w:lang w:eastAsia="ru-RU"/>
        </w:rPr>
        <w:t xml:space="preserve"> – </w:t>
      </w:r>
      <w:r w:rsidRPr="00C20C5A">
        <w:rPr>
          <w:rFonts w:eastAsia="Times New Roman" w:cs="Times New Roman"/>
          <w:szCs w:val="28"/>
          <w:lang w:eastAsia="ru-RU"/>
        </w:rPr>
        <w:t>Югры в 2016</w:t>
      </w:r>
      <w:r w:rsidR="00114840">
        <w:rPr>
          <w:rFonts w:eastAsia="Times New Roman" w:cs="Times New Roman"/>
          <w:szCs w:val="28"/>
          <w:lang w:eastAsia="ru-RU"/>
        </w:rPr>
        <w:t xml:space="preserve"> – </w:t>
      </w:r>
      <w:r w:rsidRPr="00C20C5A">
        <w:rPr>
          <w:rFonts w:eastAsia="Times New Roman" w:cs="Times New Roman"/>
          <w:szCs w:val="28"/>
          <w:lang w:eastAsia="ru-RU"/>
        </w:rPr>
        <w:t>2020 годах».</w:t>
      </w:r>
      <w:r w:rsidRPr="00C20C5A">
        <w:rPr>
          <w:rFonts w:ascii="Calibri" w:eastAsia="Times New Roman" w:hAnsi="Calibri" w:cs="Times New Roman"/>
          <w:sz w:val="22"/>
          <w:lang w:eastAsia="ru-RU"/>
        </w:rPr>
        <w:t xml:space="preserve">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Государственная поддержка в виде предоставления гражданам и семьям </w:t>
      </w:r>
      <w:r w:rsidR="00114840">
        <w:rPr>
          <w:rFonts w:eastAsia="Times New Roman" w:cs="Times New Roman"/>
          <w:szCs w:val="28"/>
          <w:lang w:eastAsia="ru-RU"/>
        </w:rPr>
        <w:t xml:space="preserve">         </w:t>
      </w:r>
      <w:r w:rsidRPr="00C20C5A">
        <w:rPr>
          <w:rFonts w:eastAsia="Times New Roman" w:cs="Times New Roman"/>
          <w:szCs w:val="28"/>
          <w:lang w:eastAsia="ru-RU"/>
        </w:rPr>
        <w:t>жилых помещений, субсидий, субвенций, государственных жилищных сертификатов в 2017 году оказана на общую сумму 206,8 млн. рублей.</w:t>
      </w:r>
    </w:p>
    <w:p w:rsidR="00C20C5A" w:rsidRPr="00C20C5A" w:rsidRDefault="00C20C5A" w:rsidP="00C20C5A">
      <w:pPr>
        <w:tabs>
          <w:tab w:val="left" w:pos="0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В результате проводимых мероприятий по оказанию мер государственной </w:t>
      </w:r>
      <w:r w:rsidRPr="00114840">
        <w:rPr>
          <w:rFonts w:eastAsia="Times New Roman" w:cs="Times New Roman"/>
          <w:spacing w:val="-4"/>
          <w:szCs w:val="28"/>
          <w:lang w:eastAsia="ru-RU"/>
        </w:rPr>
        <w:t>поддержки населению по приобретению жилья наблюдается тенденция сокра</w:t>
      </w:r>
      <w:r w:rsidR="00114840">
        <w:rPr>
          <w:rFonts w:eastAsia="Times New Roman" w:cs="Times New Roman"/>
          <w:spacing w:val="-4"/>
          <w:szCs w:val="28"/>
          <w:lang w:eastAsia="ru-RU"/>
        </w:rPr>
        <w:t xml:space="preserve">-                       </w:t>
      </w:r>
      <w:r w:rsidRPr="00114840">
        <w:rPr>
          <w:rFonts w:eastAsia="Times New Roman" w:cs="Times New Roman"/>
          <w:spacing w:val="-4"/>
          <w:szCs w:val="28"/>
          <w:lang w:eastAsia="ru-RU"/>
        </w:rPr>
        <w:t>щения</w:t>
      </w:r>
      <w:r w:rsidRPr="00C20C5A">
        <w:rPr>
          <w:rFonts w:eastAsia="Times New Roman" w:cs="Times New Roman"/>
          <w:szCs w:val="28"/>
          <w:lang w:eastAsia="ru-RU"/>
        </w:rPr>
        <w:t xml:space="preserve"> количества граждан, нуждающихся в жилых помещениях, предоставля</w:t>
      </w:r>
      <w:r w:rsidR="009078E3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>емых на условиях социального найма. За отч</w:t>
      </w:r>
      <w:r w:rsidR="009078E3">
        <w:rPr>
          <w:rFonts w:eastAsia="Times New Roman" w:cs="Times New Roman"/>
          <w:szCs w:val="28"/>
          <w:lang w:eastAsia="ru-RU"/>
        </w:rPr>
        <w:t>етный год их количество уменьшило</w:t>
      </w:r>
      <w:r w:rsidRPr="00C20C5A">
        <w:rPr>
          <w:rFonts w:eastAsia="Times New Roman" w:cs="Times New Roman"/>
          <w:szCs w:val="28"/>
          <w:lang w:eastAsia="ru-RU"/>
        </w:rPr>
        <w:t>сь на 102 до 4 191 семей.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Cs w:val="28"/>
        </w:rPr>
      </w:pPr>
      <w:r w:rsidRPr="00C20C5A">
        <w:rPr>
          <w:rFonts w:eastAsia="Calibri" w:cs="Times New Roman"/>
          <w:szCs w:val="28"/>
        </w:rPr>
        <w:t xml:space="preserve">В рамках реализации проектного управления в 2017 году на территории </w:t>
      </w:r>
      <w:r w:rsidR="00114840">
        <w:rPr>
          <w:rFonts w:eastAsia="Calibri" w:cs="Times New Roman"/>
          <w:szCs w:val="28"/>
        </w:rPr>
        <w:t xml:space="preserve">                </w:t>
      </w:r>
      <w:r w:rsidRPr="00C20C5A">
        <w:rPr>
          <w:rFonts w:eastAsia="Calibri" w:cs="Times New Roman"/>
          <w:szCs w:val="28"/>
        </w:rPr>
        <w:t xml:space="preserve">города продолжилось внедрение успешных практик «Атласа муниципальных </w:t>
      </w:r>
      <w:r w:rsidRPr="00114840">
        <w:rPr>
          <w:rFonts w:eastAsia="Calibri" w:cs="Times New Roman"/>
          <w:spacing w:val="-4"/>
          <w:szCs w:val="28"/>
        </w:rPr>
        <w:t>практик» Агентства стратегических инициатив по продвижению новых проектов</w:t>
      </w:r>
      <w:r w:rsidRPr="00C20C5A">
        <w:rPr>
          <w:rFonts w:eastAsia="Calibri" w:cs="Times New Roman"/>
          <w:szCs w:val="28"/>
        </w:rPr>
        <w:t>. На сегодняшний день полностью реализованы шесть практик.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Cs w:val="28"/>
        </w:rPr>
      </w:pPr>
      <w:r w:rsidRPr="00C20C5A">
        <w:rPr>
          <w:rFonts w:eastAsia="Calibri" w:cs="Times New Roman"/>
          <w:szCs w:val="28"/>
        </w:rPr>
        <w:t>Наряду с другими муниципальными образованиями, в рамках</w:t>
      </w:r>
      <w:r w:rsidR="009078E3">
        <w:rPr>
          <w:rFonts w:eastAsia="Calibri" w:cs="Times New Roman"/>
          <w:szCs w:val="28"/>
        </w:rPr>
        <w:t>,</w:t>
      </w:r>
      <w:r w:rsidRPr="00C20C5A">
        <w:rPr>
          <w:rFonts w:eastAsia="Calibri" w:cs="Times New Roman"/>
          <w:szCs w:val="28"/>
        </w:rPr>
        <w:t xml:space="preserve"> обозначе</w:t>
      </w:r>
      <w:r w:rsidR="009078E3">
        <w:rPr>
          <w:rFonts w:eastAsia="Calibri" w:cs="Times New Roman"/>
          <w:szCs w:val="28"/>
        </w:rPr>
        <w:t>-</w:t>
      </w:r>
      <w:r w:rsidRPr="009078E3">
        <w:rPr>
          <w:rFonts w:eastAsia="Calibri" w:cs="Times New Roman"/>
          <w:spacing w:val="-4"/>
          <w:szCs w:val="28"/>
        </w:rPr>
        <w:t>нных Президентом Российской Федерации направлений стратегического развития</w:t>
      </w:r>
      <w:r w:rsidRPr="00C20C5A">
        <w:rPr>
          <w:rFonts w:eastAsia="Calibri" w:cs="Times New Roman"/>
          <w:szCs w:val="28"/>
        </w:rPr>
        <w:t xml:space="preserve"> страны, городом успешно реализованы с применением механизма прое</w:t>
      </w:r>
      <w:r w:rsidR="009078E3">
        <w:rPr>
          <w:rFonts w:eastAsia="Calibri" w:cs="Times New Roman"/>
          <w:szCs w:val="28"/>
        </w:rPr>
        <w:t>ктного управления мероприятия се</w:t>
      </w:r>
      <w:r w:rsidRPr="00C20C5A">
        <w:rPr>
          <w:rFonts w:eastAsia="Calibri" w:cs="Times New Roman"/>
          <w:szCs w:val="28"/>
        </w:rPr>
        <w:t>ми портфелей проектов автономного округа, основанных на целевых моделях упрощения процедур ведения бизнеса и повышения инвестиционной привлекательности.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 w:val="32"/>
          <w:szCs w:val="32"/>
        </w:rPr>
      </w:pPr>
    </w:p>
    <w:p w:rsidR="00C20C5A" w:rsidRPr="00C20C5A" w:rsidRDefault="00C20C5A" w:rsidP="00114840">
      <w:pPr>
        <w:ind w:firstLine="567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Транспорт и связь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По виду экономической деятельности «транспортировка и хранение»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</w:t>
      </w:r>
      <w:r w:rsidRPr="00C20C5A">
        <w:rPr>
          <w:rFonts w:eastAsia="Times New Roman" w:cs="Times New Roman"/>
          <w:szCs w:val="28"/>
          <w:lang w:eastAsia="ru-RU"/>
        </w:rPr>
        <w:t>по предварительным данным за январь</w:t>
      </w:r>
      <w:r w:rsidR="00114840">
        <w:rPr>
          <w:rFonts w:eastAsia="Times New Roman" w:cs="Times New Roman"/>
          <w:szCs w:val="28"/>
          <w:lang w:eastAsia="ru-RU"/>
        </w:rPr>
        <w:t xml:space="preserve"> – </w:t>
      </w:r>
      <w:r w:rsidRPr="00C20C5A">
        <w:rPr>
          <w:rFonts w:eastAsia="Times New Roman" w:cs="Times New Roman"/>
          <w:szCs w:val="28"/>
          <w:lang w:eastAsia="ru-RU"/>
        </w:rPr>
        <w:t>декабрь 2017 года объ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 xml:space="preserve">м оказанных </w:t>
      </w:r>
      <w:r w:rsidRPr="00114840">
        <w:rPr>
          <w:rFonts w:eastAsia="Times New Roman" w:cs="Times New Roman"/>
          <w:spacing w:val="-4"/>
          <w:szCs w:val="28"/>
          <w:lang w:eastAsia="ru-RU"/>
        </w:rPr>
        <w:t xml:space="preserve">услуг составил 110,9 млрд. рублей, в сопоставимых </w:t>
      </w:r>
      <w:r w:rsidR="00114840" w:rsidRPr="00114840">
        <w:rPr>
          <w:rFonts w:eastAsia="Times New Roman" w:cs="Times New Roman"/>
          <w:spacing w:val="-4"/>
          <w:szCs w:val="28"/>
          <w:lang w:eastAsia="ru-RU"/>
        </w:rPr>
        <w:t>ценах к предыдущему году –</w:t>
      </w:r>
      <w:r w:rsidR="00114840">
        <w:rPr>
          <w:rFonts w:eastAsia="Times New Roman" w:cs="Times New Roman"/>
          <w:szCs w:val="28"/>
          <w:lang w:eastAsia="ru-RU"/>
        </w:rPr>
        <w:t xml:space="preserve"> 59,7</w:t>
      </w:r>
      <w:r w:rsidRPr="00C20C5A">
        <w:rPr>
          <w:rFonts w:eastAsia="Times New Roman" w:cs="Times New Roman"/>
          <w:szCs w:val="28"/>
          <w:lang w:eastAsia="ru-RU"/>
        </w:rPr>
        <w:t xml:space="preserve">%. Основная доля в объеме оказанных услуг приходится на деятельность </w:t>
      </w:r>
      <w:r w:rsidR="00114840">
        <w:rPr>
          <w:rFonts w:eastAsia="Times New Roman" w:cs="Times New Roman"/>
          <w:szCs w:val="28"/>
          <w:lang w:eastAsia="ru-RU"/>
        </w:rPr>
        <w:t xml:space="preserve">              </w:t>
      </w:r>
      <w:r w:rsidRPr="00C20C5A">
        <w:rPr>
          <w:rFonts w:eastAsia="Times New Roman" w:cs="Times New Roman"/>
          <w:szCs w:val="28"/>
          <w:lang w:eastAsia="ru-RU"/>
        </w:rPr>
        <w:t xml:space="preserve">сухопутного и трубопроводного транспорта – 95,4 %. Значительное снижение </w:t>
      </w:r>
      <w:r w:rsidRPr="00114840">
        <w:rPr>
          <w:rFonts w:eastAsia="Times New Roman" w:cs="Times New Roman"/>
          <w:spacing w:val="-4"/>
          <w:szCs w:val="28"/>
          <w:lang w:eastAsia="ru-RU"/>
        </w:rPr>
        <w:t>объ</w:t>
      </w:r>
      <w:r w:rsidR="00114840" w:rsidRPr="00114840">
        <w:rPr>
          <w:rFonts w:eastAsia="Times New Roman" w:cs="Times New Roman"/>
          <w:spacing w:val="-4"/>
          <w:szCs w:val="28"/>
          <w:lang w:eastAsia="ru-RU"/>
        </w:rPr>
        <w:t>е</w:t>
      </w:r>
      <w:r w:rsidRPr="00114840">
        <w:rPr>
          <w:rFonts w:eastAsia="Times New Roman" w:cs="Times New Roman"/>
          <w:spacing w:val="-4"/>
          <w:szCs w:val="28"/>
          <w:lang w:eastAsia="ru-RU"/>
        </w:rPr>
        <w:t xml:space="preserve">мов выручки произошло по воздушному транспорту в связи с учетом основных </w:t>
      </w:r>
      <w:r w:rsidRPr="00C20C5A">
        <w:rPr>
          <w:rFonts w:eastAsia="Times New Roman" w:cs="Times New Roman"/>
          <w:szCs w:val="28"/>
          <w:lang w:eastAsia="ru-RU"/>
        </w:rPr>
        <w:t>объемов данных пассажирских перевозок по другому муниципальному образованию.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По состоянию на 31.12.2017: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="00C20C5A" w:rsidRPr="00C20C5A">
        <w:rPr>
          <w:rFonts w:eastAsia="Times New Roman" w:cs="Times New Roman"/>
          <w:lang w:eastAsia="ru-RU"/>
        </w:rPr>
        <w:t xml:space="preserve">протяженность эксплуатационного пассажирского автобусного пути </w:t>
      </w:r>
      <w:r>
        <w:rPr>
          <w:rFonts w:eastAsia="Times New Roman" w:cs="Times New Roman"/>
          <w:lang w:eastAsia="ru-RU"/>
        </w:rPr>
        <w:t xml:space="preserve">                  </w:t>
      </w:r>
      <w:r w:rsidR="00C20C5A" w:rsidRPr="00C20C5A">
        <w:rPr>
          <w:rFonts w:eastAsia="Times New Roman" w:cs="Times New Roman"/>
          <w:lang w:eastAsia="ru-RU"/>
        </w:rPr>
        <w:t>города составила 1 052,4 км (на 31.12.2016 – 1 047 км);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городская маршрутная сеть включала в себя 55 регулярных маршрутов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C20C5A" w:rsidRPr="00C20C5A">
        <w:rPr>
          <w:rFonts w:eastAsia="Times New Roman" w:cs="Times New Roman"/>
          <w:szCs w:val="28"/>
          <w:lang w:eastAsia="ru-RU"/>
        </w:rPr>
        <w:t>(по состоянию на 31.12.2016 – 55 регулярных маршрутов);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максимальное количество транспортных средств, задействованных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на муниципальной маршрутной сети, составило 306 единиц, в том числе: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C20C5A" w:rsidRPr="00C20C5A">
        <w:rPr>
          <w:rFonts w:eastAsia="Times New Roman" w:cs="Times New Roman"/>
          <w:szCs w:val="28"/>
          <w:lang w:eastAsia="ru-RU"/>
        </w:rPr>
        <w:t>144 автобуса большого и среднего класса; 162 автобуса малого и особо малого класса.</w:t>
      </w:r>
    </w:p>
    <w:p w:rsidR="00C20C5A" w:rsidRPr="00C20C5A" w:rsidRDefault="00C20C5A" w:rsidP="00C20C5A">
      <w:pPr>
        <w:widowControl w:val="0"/>
        <w:tabs>
          <w:tab w:val="left" w:pos="540"/>
        </w:tabs>
        <w:ind w:firstLine="567"/>
        <w:jc w:val="both"/>
        <w:rPr>
          <w:rFonts w:eastAsia="BatangChe" w:cs="Times New Roman"/>
          <w:szCs w:val="28"/>
          <w:lang w:eastAsia="ru-RU"/>
        </w:rPr>
      </w:pPr>
      <w:r w:rsidRPr="00C20C5A">
        <w:rPr>
          <w:rFonts w:eastAsia="BatangChe" w:cs="Times New Roman"/>
          <w:szCs w:val="28"/>
          <w:lang w:eastAsia="ru-RU"/>
        </w:rPr>
        <w:t xml:space="preserve">В целях информирования населения создан Единый транспортный портал города Сургута (далее </w:t>
      </w:r>
      <w:r w:rsidR="00114840">
        <w:rPr>
          <w:rFonts w:eastAsia="BatangChe" w:cs="Times New Roman"/>
          <w:szCs w:val="28"/>
          <w:lang w:eastAsia="ru-RU"/>
        </w:rPr>
        <w:t>–</w:t>
      </w:r>
      <w:r w:rsidRPr="00C20C5A">
        <w:rPr>
          <w:rFonts w:eastAsia="BatangChe" w:cs="Times New Roman"/>
          <w:szCs w:val="28"/>
          <w:lang w:eastAsia="ru-RU"/>
        </w:rPr>
        <w:t xml:space="preserve"> ЕТП), на котором можно отследить движение маршру</w:t>
      </w:r>
      <w:r w:rsidR="00114840">
        <w:rPr>
          <w:rFonts w:eastAsia="BatangChe" w:cs="Times New Roman"/>
          <w:szCs w:val="28"/>
          <w:lang w:eastAsia="ru-RU"/>
        </w:rPr>
        <w:t>-</w:t>
      </w:r>
      <w:r w:rsidRPr="00C20C5A">
        <w:rPr>
          <w:rFonts w:eastAsia="BatangChe" w:cs="Times New Roman"/>
          <w:szCs w:val="28"/>
          <w:lang w:eastAsia="ru-RU"/>
        </w:rPr>
        <w:t>тных автобусов. Необходимо отметить, что низкопольные автобусы, адаптированные для перевозки маломобильных групп населения, обозначены специа</w:t>
      </w:r>
      <w:r w:rsidR="00114840">
        <w:rPr>
          <w:rFonts w:eastAsia="BatangChe" w:cs="Times New Roman"/>
          <w:szCs w:val="28"/>
          <w:lang w:eastAsia="ru-RU"/>
        </w:rPr>
        <w:t>-</w:t>
      </w:r>
      <w:r w:rsidRPr="00C20C5A">
        <w:rPr>
          <w:rFonts w:eastAsia="BatangChe" w:cs="Times New Roman"/>
          <w:szCs w:val="28"/>
          <w:lang w:eastAsia="ru-RU"/>
        </w:rPr>
        <w:t xml:space="preserve">льным значком. В качестве мобильного приложения выбрано рейтинговое </w:t>
      </w:r>
      <w:r w:rsidR="00114840">
        <w:rPr>
          <w:rFonts w:eastAsia="BatangChe" w:cs="Times New Roman"/>
          <w:szCs w:val="28"/>
          <w:lang w:eastAsia="ru-RU"/>
        </w:rPr>
        <w:t xml:space="preserve">                   </w:t>
      </w:r>
      <w:r w:rsidRPr="00C20C5A">
        <w:rPr>
          <w:rFonts w:eastAsia="BatangChe" w:cs="Times New Roman"/>
          <w:szCs w:val="28"/>
          <w:lang w:eastAsia="ru-RU"/>
        </w:rPr>
        <w:t>мобильное приложение «Умный транспорт».</w:t>
      </w:r>
    </w:p>
    <w:p w:rsidR="00C20C5A" w:rsidRPr="00C20C5A" w:rsidRDefault="00C20C5A" w:rsidP="00C20C5A">
      <w:pPr>
        <w:widowControl w:val="0"/>
        <w:tabs>
          <w:tab w:val="left" w:pos="540"/>
        </w:tabs>
        <w:ind w:firstLine="567"/>
        <w:jc w:val="both"/>
        <w:rPr>
          <w:rFonts w:eastAsia="BatangChe" w:cs="Times New Roman"/>
          <w:szCs w:val="28"/>
          <w:lang w:eastAsia="ru-RU"/>
        </w:rPr>
      </w:pPr>
      <w:r w:rsidRPr="00C20C5A">
        <w:rPr>
          <w:rFonts w:eastAsia="BatangChe" w:cs="Times New Roman"/>
          <w:szCs w:val="28"/>
          <w:lang w:eastAsia="ru-RU"/>
        </w:rPr>
        <w:t xml:space="preserve">ЕТП и мобильное приложение пользуется значительной популярностью </w:t>
      </w:r>
      <w:r w:rsidR="00114840">
        <w:rPr>
          <w:rFonts w:eastAsia="BatangChe" w:cs="Times New Roman"/>
          <w:szCs w:val="28"/>
          <w:lang w:eastAsia="ru-RU"/>
        </w:rPr>
        <w:t xml:space="preserve">                   </w:t>
      </w:r>
      <w:r w:rsidRPr="00C20C5A">
        <w:rPr>
          <w:rFonts w:eastAsia="BatangChe" w:cs="Times New Roman"/>
          <w:szCs w:val="28"/>
          <w:lang w:eastAsia="ru-RU"/>
        </w:rPr>
        <w:t>у населения, количество подключений к ЕТП составляет 7000</w:t>
      </w:r>
      <w:r w:rsidR="00114840">
        <w:rPr>
          <w:rFonts w:eastAsia="BatangChe" w:cs="Times New Roman"/>
          <w:szCs w:val="28"/>
          <w:lang w:eastAsia="ru-RU"/>
        </w:rPr>
        <w:t xml:space="preserve"> – </w:t>
      </w:r>
      <w:r w:rsidRPr="00C20C5A">
        <w:rPr>
          <w:rFonts w:eastAsia="BatangChe" w:cs="Times New Roman"/>
          <w:szCs w:val="28"/>
          <w:lang w:eastAsia="ru-RU"/>
        </w:rPr>
        <w:t xml:space="preserve">8000 посещений </w:t>
      </w:r>
      <w:r w:rsidRPr="00114840">
        <w:rPr>
          <w:rFonts w:eastAsia="BatangChe" w:cs="Times New Roman"/>
          <w:spacing w:val="-4"/>
          <w:szCs w:val="28"/>
          <w:lang w:eastAsia="ru-RU"/>
        </w:rPr>
        <w:t>в месяц, из них 83% составляют подключения с помощью мобильного приложения</w:t>
      </w:r>
      <w:r w:rsidRPr="00C20C5A">
        <w:rPr>
          <w:rFonts w:eastAsia="BatangChe" w:cs="Times New Roman"/>
          <w:szCs w:val="28"/>
          <w:lang w:eastAsia="ru-RU"/>
        </w:rPr>
        <w:t>.</w:t>
      </w:r>
    </w:p>
    <w:p w:rsidR="00C20C5A" w:rsidRPr="00C20C5A" w:rsidRDefault="00C20C5A" w:rsidP="00C20C5A">
      <w:pPr>
        <w:widowControl w:val="0"/>
        <w:tabs>
          <w:tab w:val="left" w:pos="540"/>
        </w:tabs>
        <w:ind w:firstLine="567"/>
        <w:jc w:val="both"/>
        <w:rPr>
          <w:rFonts w:eastAsia="BatangChe" w:cs="Times New Roman"/>
          <w:szCs w:val="28"/>
          <w:lang w:eastAsia="ru-RU"/>
        </w:rPr>
      </w:pPr>
      <w:r w:rsidRPr="00C20C5A">
        <w:rPr>
          <w:rFonts w:eastAsia="BatangChe" w:cs="Times New Roman"/>
          <w:szCs w:val="28"/>
          <w:lang w:eastAsia="ru-RU"/>
        </w:rPr>
        <w:t xml:space="preserve">Кроме того, в целях повышения доступности информации у населения </w:t>
      </w:r>
      <w:r w:rsidR="00114840">
        <w:rPr>
          <w:rFonts w:eastAsia="BatangChe" w:cs="Times New Roman"/>
          <w:szCs w:val="28"/>
          <w:lang w:eastAsia="ru-RU"/>
        </w:rPr>
        <w:t xml:space="preserve">                         </w:t>
      </w:r>
      <w:r w:rsidRPr="00C20C5A">
        <w:rPr>
          <w:rFonts w:eastAsia="BatangChe" w:cs="Times New Roman"/>
          <w:szCs w:val="28"/>
          <w:lang w:eastAsia="ru-RU"/>
        </w:rPr>
        <w:t xml:space="preserve">о работе общественного транспорта, в 2017 году, было актуализировано (заменено) 200 маршрутных указателей на остановочных пунктах общественного </w:t>
      </w:r>
      <w:r w:rsidR="00114840">
        <w:rPr>
          <w:rFonts w:eastAsia="BatangChe" w:cs="Times New Roman"/>
          <w:szCs w:val="28"/>
          <w:lang w:eastAsia="ru-RU"/>
        </w:rPr>
        <w:t xml:space="preserve">                  </w:t>
      </w:r>
      <w:r w:rsidRPr="00C20C5A">
        <w:rPr>
          <w:rFonts w:eastAsia="BatangChe" w:cs="Times New Roman"/>
          <w:szCs w:val="28"/>
          <w:lang w:eastAsia="ru-RU"/>
        </w:rPr>
        <w:t>пассажирского транспорта.</w:t>
      </w:r>
    </w:p>
    <w:p w:rsidR="00C20C5A" w:rsidRPr="00C20C5A" w:rsidRDefault="00C20C5A" w:rsidP="00C20C5A">
      <w:pPr>
        <w:widowControl w:val="0"/>
        <w:spacing w:line="240" w:lineRule="atLeast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последние годы наблюдается рост финансирования на ремонт дорог ввиду приоритетности данных расходов для города.</w:t>
      </w:r>
    </w:p>
    <w:p w:rsidR="00C20C5A" w:rsidRPr="00C20C5A" w:rsidRDefault="00C20C5A" w:rsidP="00C20C5A">
      <w:pPr>
        <w:widowControl w:val="0"/>
        <w:spacing w:line="240" w:lineRule="atLeast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2017 году выполнены ремонтные работы автомобильных дорог в объ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 xml:space="preserve">ме 203 тыс. кв. метров, из них сплошным асфальтированием – 90,92 тыс. кв. метров. В рамках выполнения работ по содержанию автодорог, выполнены работы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по устранению повреждений дорожных покрытий (ямочный ремонт) в объеме 17,33 тыс. кв. метров, по устранению колейности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на 49 участках дорог.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Кроме того, в рамках соглашения, заключ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 xml:space="preserve">нного между Администрацией города и открытым акционерным обществом </w:t>
      </w:r>
      <w:r w:rsidR="00114840">
        <w:rPr>
          <w:rFonts w:eastAsia="Times New Roman" w:cs="Times New Roman"/>
          <w:szCs w:val="28"/>
          <w:lang w:eastAsia="ru-RU"/>
        </w:rPr>
        <w:t xml:space="preserve">(далее – ОАО) </w:t>
      </w:r>
      <w:r w:rsidRPr="00C20C5A">
        <w:rPr>
          <w:rFonts w:eastAsia="Times New Roman" w:cs="Times New Roman"/>
          <w:szCs w:val="28"/>
          <w:lang w:eastAsia="ru-RU"/>
        </w:rPr>
        <w:t xml:space="preserve">«Сургутнефтегаз», о соблюдении социально-экономических и экологических интересов населения муниципального образования городской округ город Сургут силами и за счет средств ОАО «Сургутнефтегаз» выполнен ремонт покрытия проезжей части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</w:t>
      </w:r>
      <w:r w:rsidRPr="00C20C5A">
        <w:rPr>
          <w:rFonts w:eastAsia="Times New Roman" w:cs="Times New Roman"/>
          <w:szCs w:val="28"/>
          <w:lang w:eastAsia="ru-RU"/>
        </w:rPr>
        <w:t>в объеме 21,74 тыс.</w:t>
      </w:r>
      <w:r w:rsidR="00114840" w:rsidRPr="00114840">
        <w:rPr>
          <w:rFonts w:eastAsia="Times New Roman" w:cs="Times New Roman"/>
          <w:szCs w:val="28"/>
          <w:lang w:eastAsia="ru-RU"/>
        </w:rPr>
        <w:t xml:space="preserve"> </w:t>
      </w:r>
      <w:r w:rsidRPr="00C20C5A">
        <w:rPr>
          <w:rFonts w:eastAsia="Times New Roman" w:cs="Times New Roman"/>
          <w:szCs w:val="28"/>
          <w:lang w:eastAsia="ru-RU"/>
        </w:rPr>
        <w:t>кв. метров.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По виду экономической деятельности «Деятельность в области информации </w:t>
      </w:r>
      <w:r w:rsidRPr="00114840">
        <w:rPr>
          <w:rFonts w:eastAsia="Times New Roman" w:cs="Times New Roman"/>
          <w:spacing w:val="-4"/>
          <w:szCs w:val="28"/>
          <w:lang w:eastAsia="ru-RU"/>
        </w:rPr>
        <w:t>и связи» по предварительным данным за 2017 год объем оказанных услуг составил</w:t>
      </w:r>
      <w:r w:rsidRPr="00C20C5A">
        <w:rPr>
          <w:rFonts w:eastAsia="Times New Roman" w:cs="Times New Roman"/>
          <w:szCs w:val="28"/>
          <w:lang w:eastAsia="ru-RU"/>
        </w:rPr>
        <w:t xml:space="preserve"> 14,6 млрд. рублей, индекс физиче</w:t>
      </w:r>
      <w:r w:rsidR="00114840">
        <w:rPr>
          <w:rFonts w:eastAsia="Times New Roman" w:cs="Times New Roman"/>
          <w:szCs w:val="28"/>
          <w:lang w:eastAsia="ru-RU"/>
        </w:rPr>
        <w:t>ского объема к 2016 году – 98,2</w:t>
      </w:r>
      <w:r w:rsidRPr="00C20C5A">
        <w:rPr>
          <w:rFonts w:eastAsia="Times New Roman" w:cs="Times New Roman"/>
          <w:szCs w:val="28"/>
          <w:lang w:eastAsia="ru-RU"/>
        </w:rPr>
        <w:t xml:space="preserve">%. Наибольший </w:t>
      </w:r>
      <w:r w:rsidRPr="00114840">
        <w:rPr>
          <w:rFonts w:eastAsia="Times New Roman" w:cs="Times New Roman"/>
          <w:spacing w:val="-4"/>
          <w:szCs w:val="28"/>
          <w:lang w:eastAsia="ru-RU"/>
        </w:rPr>
        <w:t>удельный вес в объеме услуг приходится на деятельность в сфере коммуникаций –</w:t>
      </w:r>
      <w:r w:rsidRPr="00C20C5A">
        <w:rPr>
          <w:rFonts w:eastAsia="Times New Roman" w:cs="Times New Roman"/>
          <w:szCs w:val="28"/>
          <w:lang w:eastAsia="ru-RU"/>
        </w:rPr>
        <w:t xml:space="preserve"> 96,6%.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 xml:space="preserve">Продолжается рост современных телекоммуникационных технологий, </w:t>
      </w:r>
      <w:r w:rsidR="00114840">
        <w:rPr>
          <w:rFonts w:eastAsia="Times New Roman" w:cs="Times New Roman"/>
          <w:lang w:eastAsia="ru-RU"/>
        </w:rPr>
        <w:t xml:space="preserve">                 </w:t>
      </w:r>
      <w:r w:rsidRPr="00C20C5A">
        <w:rPr>
          <w:rFonts w:eastAsia="Times New Roman" w:cs="Times New Roman"/>
          <w:lang w:eastAsia="ru-RU"/>
        </w:rPr>
        <w:t>которые приходят на смену традиционным, не пользующимся спросом у насе</w:t>
      </w:r>
      <w:r w:rsidR="00114840">
        <w:rPr>
          <w:rFonts w:eastAsia="Times New Roman" w:cs="Times New Roman"/>
          <w:lang w:eastAsia="ru-RU"/>
        </w:rPr>
        <w:t>-</w:t>
      </w:r>
      <w:r w:rsidR="00114840" w:rsidRPr="00114840">
        <w:rPr>
          <w:rFonts w:eastAsia="Times New Roman" w:cs="Times New Roman"/>
          <w:lang w:eastAsia="ru-RU"/>
        </w:rPr>
        <w:t xml:space="preserve"> </w:t>
      </w:r>
      <w:r w:rsidRPr="00C20C5A">
        <w:rPr>
          <w:rFonts w:eastAsia="Times New Roman" w:cs="Times New Roman"/>
          <w:lang w:eastAsia="ru-RU"/>
        </w:rPr>
        <w:t>ления, услугам.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 xml:space="preserve">Услуги фиксированной телефонной связи на 31.12.2017 предоставляли </w:t>
      </w:r>
      <w:r w:rsidR="00114840" w:rsidRPr="00114840">
        <w:rPr>
          <w:rFonts w:eastAsia="Times New Roman" w:cs="Times New Roman"/>
          <w:lang w:eastAsia="ru-RU"/>
        </w:rPr>
        <w:t xml:space="preserve">                      </w:t>
      </w:r>
      <w:r w:rsidRPr="00C20C5A">
        <w:rPr>
          <w:rFonts w:eastAsia="Times New Roman" w:cs="Times New Roman"/>
          <w:lang w:eastAsia="ru-RU"/>
        </w:rPr>
        <w:t xml:space="preserve">17 операторов. Количество квартирных телефонных аппаратов сокращается, </w:t>
      </w:r>
      <w:r w:rsidR="00114840" w:rsidRPr="00114840">
        <w:rPr>
          <w:rFonts w:eastAsia="Times New Roman" w:cs="Times New Roman"/>
          <w:lang w:eastAsia="ru-RU"/>
        </w:rPr>
        <w:t xml:space="preserve">                   </w:t>
      </w:r>
      <w:r w:rsidRPr="00C20C5A">
        <w:rPr>
          <w:rFonts w:eastAsia="Times New Roman" w:cs="Times New Roman"/>
          <w:lang w:eastAsia="ru-RU"/>
        </w:rPr>
        <w:t xml:space="preserve">так как горожане отдают предпочтение сотовой связи, качество которой </w:t>
      </w:r>
      <w:r w:rsidR="00114840" w:rsidRPr="00114840">
        <w:rPr>
          <w:rFonts w:eastAsia="Times New Roman" w:cs="Times New Roman"/>
          <w:lang w:eastAsia="ru-RU"/>
        </w:rPr>
        <w:t xml:space="preserve">                      </w:t>
      </w:r>
      <w:r w:rsidRPr="00C20C5A">
        <w:rPr>
          <w:rFonts w:eastAsia="Times New Roman" w:cs="Times New Roman"/>
          <w:lang w:eastAsia="ru-RU"/>
        </w:rPr>
        <w:t>ежегодно улучшается, а стоимость услуг снижается. Уверенно развивается сеть цифрового телевидения. У сургутян есть возможность просмотра телевизионных программ в отличном цифровом формате.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</w:p>
    <w:p w:rsidR="00C20C5A" w:rsidRPr="00C20C5A" w:rsidRDefault="00C20C5A" w:rsidP="00114840">
      <w:pPr>
        <w:widowControl w:val="0"/>
        <w:tabs>
          <w:tab w:val="center" w:pos="709"/>
        </w:tabs>
        <w:ind w:firstLine="567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Жилищно-коммунальный комплекс</w:t>
      </w:r>
    </w:p>
    <w:p w:rsidR="00C20C5A" w:rsidRPr="00C20C5A" w:rsidRDefault="00C20C5A" w:rsidP="00C20C5A">
      <w:pPr>
        <w:widowControl w:val="0"/>
        <w:tabs>
          <w:tab w:val="center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Общая площадь жилищного фонда (квартир) муниципального образования на 31.12.201</w:t>
      </w:r>
      <w:r w:rsidR="00114840" w:rsidRPr="00114840">
        <w:rPr>
          <w:rFonts w:eastAsia="Times New Roman" w:cs="Times New Roman"/>
          <w:szCs w:val="28"/>
          <w:lang w:eastAsia="ru-RU"/>
        </w:rPr>
        <w:t>7</w:t>
      </w:r>
      <w:r w:rsidRPr="00C20C5A">
        <w:rPr>
          <w:rFonts w:eastAsia="Times New Roman" w:cs="Times New Roman"/>
          <w:szCs w:val="28"/>
          <w:lang w:eastAsia="ru-RU"/>
        </w:rPr>
        <w:t xml:space="preserve"> около 8 млн. кв. метров.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Управление жилищным фондом осуществляется на конкурсной основе управляющими организациями различных форм собственности. 33 управля</w:t>
      </w:r>
      <w:r w:rsidR="00114840" w:rsidRPr="00114840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>ющи</w:t>
      </w:r>
      <w:r w:rsidR="00114840">
        <w:rPr>
          <w:rFonts w:eastAsia="Times New Roman" w:cs="Times New Roman"/>
          <w:szCs w:val="28"/>
          <w:lang w:eastAsia="ru-RU"/>
        </w:rPr>
        <w:t>е компании</w:t>
      </w:r>
      <w:r w:rsidRPr="00C20C5A">
        <w:rPr>
          <w:rFonts w:eastAsia="Times New Roman" w:cs="Times New Roman"/>
          <w:szCs w:val="28"/>
          <w:lang w:eastAsia="ru-RU"/>
        </w:rPr>
        <w:t xml:space="preserve"> обслуживают 9 375,3 тыс. кв. метров. Общая площадь жилищного фонда, находящегося в управлении 40 товариществ собственников жилья,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538 тыс. кв. метров.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 xml:space="preserve">В течение года снесено 180 домов и строений общей площадью 9,6 тыс. кв. </w:t>
      </w:r>
      <w:r w:rsidRPr="00114840">
        <w:rPr>
          <w:rFonts w:eastAsia="Times New Roman" w:cs="Times New Roman"/>
          <w:spacing w:val="-4"/>
          <w:lang w:eastAsia="ru-RU"/>
        </w:rPr>
        <w:t>метров, из них: 168 балков (около 8 тыс. кв. метров) и 12 домов (1,6 тыс. кв. метров).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lang w:eastAsia="ru-RU"/>
        </w:rPr>
        <w:t xml:space="preserve">Реестр жилищного фонда временных ветхих, аварийных и непригодных </w:t>
      </w:r>
      <w:r w:rsidR="00114840" w:rsidRPr="00114840">
        <w:rPr>
          <w:rFonts w:eastAsia="Times New Roman" w:cs="Times New Roman"/>
          <w:lang w:eastAsia="ru-RU"/>
        </w:rPr>
        <w:t xml:space="preserve">              </w:t>
      </w:r>
      <w:r w:rsidRPr="00C20C5A">
        <w:rPr>
          <w:rFonts w:eastAsia="Times New Roman" w:cs="Times New Roman"/>
          <w:lang w:eastAsia="ru-RU"/>
        </w:rPr>
        <w:t>для жилья строений по состоянию на 31.12.2017 включал 514 строений общей площадью 104,9 тыс. кв. метров, в том числе</w:t>
      </w:r>
      <w:r w:rsidRPr="00C20C5A">
        <w:rPr>
          <w:rFonts w:eastAsia="Times New Roman" w:cs="Times New Roman"/>
          <w:szCs w:val="28"/>
          <w:lang w:eastAsia="ru-RU"/>
        </w:rPr>
        <w:t>: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4840"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289 строений – бесхозяйные жилые ветхие строения общей площадью около 14,4 тыс. кв. метров, </w:t>
      </w:r>
    </w:p>
    <w:p w:rsidR="00C20C5A" w:rsidRPr="00C20C5A" w:rsidRDefault="00114840" w:rsidP="00C20C5A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4840"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168 домов – жилищный фонд, признанный аварийным, общей площадью 75,2 тыс. кв. метров, 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4840"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>57 домов – ветхий жилищный фонд, общ</w:t>
      </w:r>
      <w:r w:rsidR="009078E3">
        <w:rPr>
          <w:rFonts w:eastAsia="Times New Roman" w:cs="Times New Roman"/>
          <w:szCs w:val="28"/>
          <w:lang w:eastAsia="ru-RU"/>
        </w:rPr>
        <w:t>ей площадью 15,3 тыс. кв. метров.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В городе создан и эффективно функционирует портал «Интерактивные карты города Сургута», благодаря которому население города может оперативно получать доступ к отдельным тематическим картам, связанным с деятельностью органов местного самоуправления.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4840">
        <w:rPr>
          <w:rFonts w:eastAsia="Times New Roman" w:cs="Times New Roman"/>
          <w:spacing w:val="-6"/>
          <w:szCs w:val="28"/>
          <w:lang w:eastAsia="ru-RU"/>
        </w:rPr>
        <w:t xml:space="preserve">Интерактивные карты города Сургута содержат информацию по 31 актуальной </w:t>
      </w:r>
      <w:r w:rsidRPr="00C20C5A">
        <w:rPr>
          <w:rFonts w:eastAsia="Times New Roman" w:cs="Times New Roman"/>
          <w:szCs w:val="28"/>
          <w:lang w:eastAsia="ru-RU"/>
        </w:rPr>
        <w:t>для жизни горожан тематике, в том числе: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диспетчерская ЖКХ;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распределение жилищного фонда по управляющим компаниям;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благоустройство придомовых территорий;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капитальные ремонты домов;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ремонты сетей тепловодоснабжения. </w:t>
      </w:r>
    </w:p>
    <w:p w:rsidR="00C20C5A" w:rsidRPr="00C20C5A" w:rsidRDefault="00C20C5A" w:rsidP="00C20C5A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Город принимает активное участие в реализации федерального приоритетного проекта «Формирование комфортной городской среды», при этом большая роль отведена участию и оценке заинтересованной общественности. </w:t>
      </w:r>
    </w:p>
    <w:p w:rsidR="00C20C5A" w:rsidRPr="00C20C5A" w:rsidRDefault="00C20C5A" w:rsidP="00C20C5A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В части мероприятий, направленных на благоустройство придомовых </w:t>
      </w:r>
      <w:r w:rsidR="00114840" w:rsidRPr="00114840">
        <w:rPr>
          <w:rFonts w:eastAsia="Times New Roman" w:cs="Times New Roman"/>
          <w:szCs w:val="28"/>
          <w:lang w:eastAsia="ru-RU"/>
        </w:rPr>
        <w:t xml:space="preserve">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территорий многоквартирных домов, в 2017 году проведены работы по благоустройству 14 дворов. </w:t>
      </w:r>
    </w:p>
    <w:p w:rsidR="00C20C5A" w:rsidRPr="00C20C5A" w:rsidRDefault="00C20C5A" w:rsidP="00C20C5A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Кроме того, в рамках направления «Общественные пространства» приоритетного проекта «Формирование комфортной городской среды»:</w:t>
      </w:r>
    </w:p>
    <w:p w:rsidR="00C20C5A" w:rsidRPr="00C20C5A" w:rsidRDefault="00C20C5A" w:rsidP="00C20C5A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</w:t>
      </w:r>
      <w:r w:rsidR="00114840">
        <w:rPr>
          <w:rFonts w:eastAsia="Times New Roman" w:cs="Times New Roman"/>
          <w:szCs w:val="28"/>
          <w:lang w:eastAsia="ru-RU"/>
        </w:rPr>
        <w:t>02.12.</w:t>
      </w:r>
      <w:r w:rsidR="00114840" w:rsidRPr="00114840">
        <w:rPr>
          <w:rFonts w:eastAsia="Times New Roman" w:cs="Times New Roman"/>
          <w:szCs w:val="28"/>
          <w:lang w:eastAsia="ru-RU"/>
        </w:rPr>
        <w:t>2017</w:t>
      </w:r>
      <w:r w:rsidRPr="00C20C5A">
        <w:rPr>
          <w:rFonts w:eastAsia="Times New Roman" w:cs="Times New Roman"/>
          <w:szCs w:val="28"/>
          <w:lang w:eastAsia="ru-RU"/>
        </w:rPr>
        <w:t xml:space="preserve"> состоялась общественная приемка новой игровой площадки «Фантазия» на территории парка «За Саймой»;</w:t>
      </w:r>
    </w:p>
    <w:p w:rsidR="00C20C5A" w:rsidRPr="00C20C5A" w:rsidRDefault="00C20C5A" w:rsidP="00C20C5A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в полном объеме выполнены работы по строительству моста в парке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</w:t>
      </w:r>
      <w:r w:rsidRPr="00C20C5A">
        <w:rPr>
          <w:rFonts w:eastAsia="Times New Roman" w:cs="Times New Roman"/>
          <w:szCs w:val="28"/>
          <w:lang w:eastAsia="ru-RU"/>
        </w:rPr>
        <w:t>«Кедровый лог».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</w:p>
    <w:p w:rsidR="00C20C5A" w:rsidRPr="00C20C5A" w:rsidRDefault="00C20C5A" w:rsidP="00114840">
      <w:pPr>
        <w:ind w:firstLine="567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Малый бизнес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C20C5A">
        <w:rPr>
          <w:rFonts w:eastAsia="Calibri" w:cs="Times New Roman"/>
          <w:szCs w:val="28"/>
          <w:lang w:eastAsia="ru-RU"/>
        </w:rPr>
        <w:t>Одним из условий устойчивого социально-экономического развития является создание благоприятных условий для осуществления предпринимательской деятельности.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Cs w:val="28"/>
        </w:rPr>
      </w:pPr>
      <w:r w:rsidRPr="00C20C5A">
        <w:rPr>
          <w:rFonts w:eastAsia="Calibri" w:cs="Times New Roman"/>
          <w:szCs w:val="28"/>
        </w:rPr>
        <w:t xml:space="preserve">В 2016 году на территории города осуществляли свою деятельность около </w:t>
      </w:r>
      <w:r w:rsidR="00114840">
        <w:rPr>
          <w:rFonts w:eastAsia="Calibri" w:cs="Times New Roman"/>
          <w:szCs w:val="28"/>
        </w:rPr>
        <w:t xml:space="preserve">                 </w:t>
      </w:r>
      <w:r w:rsidR="00114840" w:rsidRPr="00114840">
        <w:rPr>
          <w:rFonts w:eastAsia="Calibri" w:cs="Times New Roman"/>
          <w:spacing w:val="-6"/>
          <w:szCs w:val="28"/>
        </w:rPr>
        <w:t>девяти</w:t>
      </w:r>
      <w:r w:rsidRPr="00114840">
        <w:rPr>
          <w:rFonts w:eastAsia="Calibri" w:cs="Times New Roman"/>
          <w:spacing w:val="-6"/>
          <w:szCs w:val="28"/>
        </w:rPr>
        <w:t xml:space="preserve"> тысяч малых предприятий и 13,1 тысяч индивидуальных предпринимателей.</w:t>
      </w:r>
      <w:r w:rsidRPr="00C20C5A">
        <w:rPr>
          <w:rFonts w:eastAsia="Calibri" w:cs="Times New Roman"/>
          <w:szCs w:val="28"/>
        </w:rPr>
        <w:t xml:space="preserve"> Доля зан</w:t>
      </w:r>
      <w:r w:rsidR="00114840">
        <w:rPr>
          <w:rFonts w:eastAsia="Calibri" w:cs="Times New Roman"/>
          <w:szCs w:val="28"/>
        </w:rPr>
        <w:t>ятых в малом бизнесе около 26,8</w:t>
      </w:r>
      <w:r w:rsidRPr="00C20C5A">
        <w:rPr>
          <w:rFonts w:eastAsia="Calibri" w:cs="Times New Roman"/>
          <w:szCs w:val="28"/>
        </w:rPr>
        <w:t xml:space="preserve">% от общей численности занятых </w:t>
      </w:r>
      <w:r w:rsidR="00114840">
        <w:rPr>
          <w:rFonts w:eastAsia="Calibri" w:cs="Times New Roman"/>
          <w:szCs w:val="28"/>
        </w:rPr>
        <w:t xml:space="preserve">                          </w:t>
      </w:r>
      <w:r w:rsidRPr="00C20C5A">
        <w:rPr>
          <w:rFonts w:eastAsia="Calibri" w:cs="Times New Roman"/>
          <w:szCs w:val="28"/>
        </w:rPr>
        <w:t xml:space="preserve">на территории города.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 xml:space="preserve">Оборот малого бизнеса за 2017 год составил 157,86 млрд. рублей </w:t>
      </w:r>
      <w:r w:rsidR="00114840">
        <w:rPr>
          <w:rFonts w:eastAsia="Times New Roman" w:cs="Times New Roman"/>
          <w:lang w:eastAsia="ru-RU"/>
        </w:rPr>
        <w:t xml:space="preserve">                              </w:t>
      </w:r>
      <w:r w:rsidRPr="00C20C5A">
        <w:rPr>
          <w:rFonts w:eastAsia="Times New Roman" w:cs="Times New Roman"/>
          <w:lang w:eastAsia="ru-RU"/>
        </w:rPr>
        <w:t>или 101,3 % в сопоставимых ценах к уровню предыдущего года (2016 год – 148 млрд. рублей).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Доля налогов, поступающих от субъектов малого и среднего предпринимательства (включая индивидуальных предпринимателей), в налоговых поступлениях бюджета города составила 19,4 %.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20C5A">
        <w:rPr>
          <w:rFonts w:eastAsia="Calibri" w:cs="Times New Roman"/>
          <w:szCs w:val="28"/>
          <w:lang w:eastAsia="ru-RU"/>
        </w:rPr>
        <w:t xml:space="preserve">В муниципальном образовании созданы позитивные условия для предпринимательской активности, заложены основы финансовой, информационной, консультационной, образовательной и других элементов системы поддержки </w:t>
      </w:r>
      <w:r w:rsidR="00114840">
        <w:rPr>
          <w:rFonts w:eastAsia="Calibri" w:cs="Times New Roman"/>
          <w:szCs w:val="28"/>
          <w:lang w:eastAsia="ru-RU"/>
        </w:rPr>
        <w:t xml:space="preserve">     </w:t>
      </w:r>
      <w:r w:rsidRPr="00C20C5A">
        <w:rPr>
          <w:rFonts w:eastAsia="Calibri" w:cs="Times New Roman"/>
          <w:szCs w:val="28"/>
          <w:lang w:eastAsia="ru-RU"/>
        </w:rPr>
        <w:t xml:space="preserve">малого и среднего предпринимательства, активно функционирует инфраструктура поддержки предпринимательства. Также, в ноябре 2017 года открыт отдел оказания услуг для бизнеса в </w:t>
      </w:r>
      <w:r w:rsidR="00114840">
        <w:rPr>
          <w:rFonts w:eastAsia="Calibri" w:cs="Times New Roman"/>
          <w:szCs w:val="28"/>
          <w:lang w:eastAsia="ru-RU"/>
        </w:rPr>
        <w:t>муниципальном казенном учреждении                           «Многофункциональный центр</w:t>
      </w:r>
      <w:r w:rsidRPr="00C20C5A">
        <w:rPr>
          <w:rFonts w:eastAsia="Calibri" w:cs="Times New Roman"/>
          <w:szCs w:val="28"/>
          <w:lang w:eastAsia="ru-RU"/>
        </w:rPr>
        <w:t xml:space="preserve"> </w:t>
      </w:r>
      <w:r w:rsidR="009078E3">
        <w:rPr>
          <w:rFonts w:eastAsia="Calibri" w:cs="Times New Roman"/>
          <w:szCs w:val="28"/>
          <w:lang w:eastAsia="ru-RU"/>
        </w:rPr>
        <w:t xml:space="preserve">предоставления государственных и  многофункциональных </w:t>
      </w:r>
      <w:r w:rsidRPr="00C20C5A">
        <w:rPr>
          <w:rFonts w:eastAsia="Calibri" w:cs="Times New Roman"/>
          <w:szCs w:val="28"/>
          <w:lang w:eastAsia="ru-RU"/>
        </w:rPr>
        <w:t xml:space="preserve">города Сургута» </w:t>
      </w:r>
      <w:r w:rsidR="00114840">
        <w:rPr>
          <w:rFonts w:eastAsia="Calibri" w:cs="Times New Roman"/>
          <w:szCs w:val="28"/>
          <w:lang w:eastAsia="ru-RU"/>
        </w:rPr>
        <w:t>–</w:t>
      </w:r>
      <w:r w:rsidRPr="00C20C5A">
        <w:rPr>
          <w:rFonts w:eastAsia="Calibri" w:cs="Times New Roman"/>
          <w:szCs w:val="28"/>
          <w:lang w:eastAsia="ru-RU"/>
        </w:rPr>
        <w:t xml:space="preserve"> специализированный центр оказания государственных услуг предпринимателям города, предполагающий более 100 государственных услуг федерального, регионального и муниципального уровней.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С целью повышения роли малого и среднего предпринимательства в экономике города осуществляется реализация муниципальной программы «Развитие малого и среднего предпринимательства в городе Сургуте на 2016</w:t>
      </w:r>
      <w:r w:rsidR="00114840">
        <w:rPr>
          <w:rFonts w:eastAsia="Times New Roman" w:cs="Times New Roman"/>
          <w:szCs w:val="28"/>
          <w:lang w:eastAsia="ru-RU"/>
        </w:rPr>
        <w:t xml:space="preserve"> – </w:t>
      </w:r>
      <w:r w:rsidRPr="00C20C5A">
        <w:rPr>
          <w:rFonts w:eastAsia="Times New Roman" w:cs="Times New Roman"/>
          <w:szCs w:val="28"/>
          <w:lang w:eastAsia="ru-RU"/>
        </w:rPr>
        <w:t xml:space="preserve">2030 годы». В 2017 году финансирование программы составило 23 млн. рублей </w:t>
      </w:r>
      <w:r w:rsidR="009078E3">
        <w:rPr>
          <w:rFonts w:eastAsia="Times New Roman" w:cs="Times New Roman"/>
          <w:szCs w:val="28"/>
          <w:lang w:eastAsia="ru-RU"/>
        </w:rPr>
        <w:t xml:space="preserve">                    </w:t>
      </w:r>
      <w:r w:rsidRPr="00C20C5A">
        <w:rPr>
          <w:rFonts w:eastAsia="Times New Roman" w:cs="Times New Roman"/>
          <w:szCs w:val="28"/>
          <w:lang w:eastAsia="ru-RU"/>
        </w:rPr>
        <w:t>(что выше значения 2016 года на 30 %), в том числе: 10 млн. рублей за счет средств местного бюджета, 13 млн. рублей за счет средств окружного бюджета.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рамках реализации мероприятий муниципальной программы проведены 95 образовательных и деловых мероприятий, участниками которых стали более 4000 предпринимателей,</w:t>
      </w:r>
      <w:r w:rsidRPr="00C20C5A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C20C5A">
        <w:rPr>
          <w:rFonts w:eastAsia="Times New Roman" w:cs="Times New Roman"/>
          <w:szCs w:val="28"/>
          <w:lang w:eastAsia="ru-RU"/>
        </w:rPr>
        <w:t xml:space="preserve">в том числе совместно с организациями инфраструктуры поддержки субъектов малого и среднего предпринимательства, проконсультированы 344 предпринимателя. Финансовая поддержка в форме субсидий и грантов оказана 78 субъектам предпринимательства и </w:t>
      </w:r>
      <w:r w:rsidR="00114840">
        <w:rPr>
          <w:rFonts w:eastAsia="Times New Roman" w:cs="Times New Roman"/>
          <w:szCs w:val="28"/>
          <w:lang w:eastAsia="ru-RU"/>
        </w:rPr>
        <w:t>одной</w:t>
      </w:r>
      <w:r w:rsidRPr="00C20C5A">
        <w:rPr>
          <w:rFonts w:eastAsia="Times New Roman" w:cs="Times New Roman"/>
          <w:szCs w:val="28"/>
          <w:lang w:eastAsia="ru-RU"/>
        </w:rPr>
        <w:t xml:space="preserve"> организации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>инфраструктуры поддержки субъектов малого и среднего предпринимательства на общую сумму 17,8 млн. рублей.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В 2017 году количество заключенных контрактов у субъектов малого предпринимательства, социально ориентированных некоммерческих организаций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составило 35,5% от совокупного годового объема закупок.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По результатам Национального рейтинга прозрачности закупок в 2017 году городу Сургуту в четвертый раз присвоен высший уровень прозрачности </w:t>
      </w:r>
      <w:r w:rsidR="00114840"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C20C5A">
        <w:rPr>
          <w:rFonts w:eastAsia="Times New Roman" w:cs="Times New Roman"/>
          <w:color w:val="000000"/>
          <w:szCs w:val="28"/>
          <w:lang w:eastAsia="ru-RU"/>
        </w:rPr>
        <w:t>осуществления закупок – гарантированный уровень прозрачности муниципа</w:t>
      </w:r>
      <w:r w:rsidR="009078E3">
        <w:rPr>
          <w:rFonts w:eastAsia="Times New Roman" w:cs="Times New Roman"/>
          <w:color w:val="000000"/>
          <w:szCs w:val="28"/>
          <w:lang w:eastAsia="ru-RU"/>
        </w:rPr>
        <w:t>-</w:t>
      </w:r>
      <w:r w:rsidRPr="00C20C5A">
        <w:rPr>
          <w:rFonts w:eastAsia="Times New Roman" w:cs="Times New Roman"/>
          <w:color w:val="000000"/>
          <w:szCs w:val="28"/>
          <w:lang w:eastAsia="ru-RU"/>
        </w:rPr>
        <w:t>льных закупок.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20C5A" w:rsidRPr="00C20C5A" w:rsidRDefault="00C20C5A" w:rsidP="00114840">
      <w:pPr>
        <w:ind w:firstLine="567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Рынок товаров и услуг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Рынок товаров и услуг </w:t>
      </w:r>
      <w:r w:rsidRPr="00C20C5A">
        <w:rPr>
          <w:rFonts w:eastAsia="Times New Roman" w:cs="Times New Roman"/>
          <w:szCs w:val="28"/>
          <w:lang w:eastAsia="ru-RU"/>
        </w:rPr>
        <w:t xml:space="preserve">характеризуется как стабильный и устойчивый,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</w:t>
      </w:r>
      <w:r w:rsidRPr="00C20C5A">
        <w:rPr>
          <w:rFonts w:eastAsia="Times New Roman" w:cs="Times New Roman"/>
          <w:szCs w:val="28"/>
          <w:lang w:eastAsia="ru-RU"/>
        </w:rPr>
        <w:t>имеющий достаточно высокую степень товарного насыщения и положительную динамику развития.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На объемы рынка товаров и услуг оказывают влияние два основных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фактора, с одной стороны, темпы роста потребительского спроса домашних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</w:t>
      </w:r>
      <w:r w:rsidRPr="00C20C5A">
        <w:rPr>
          <w:rFonts w:eastAsia="Times New Roman" w:cs="Times New Roman"/>
          <w:szCs w:val="28"/>
          <w:lang w:eastAsia="ru-RU"/>
        </w:rPr>
        <w:t>хозяйств, с другой стороны, темпы роста численности населения города.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2017 году при сохранении тенденции сокращения покупательной способности доходов населения, благоприятный деловой климат и рост численности населения способствовали выходу темпов роста объемов рынка товаров и услуг в область положительных значений.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На крупные и средние предприятия приходится более 45% оборота розни</w:t>
      </w:r>
      <w:r w:rsidR="00114840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 xml:space="preserve">чной торговли и оборота общественного питания, 75%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объема реализации платных услуг населению. Доля розничных торговых сетей в обороте розничной торговли растет и сегодня она достигла 35%.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отч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>тном году по предварительным данным (по крупным и средним организациям):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оборот розничной торговли составил 52,6 млрд. рублей, в сопоставимых ценах к </w:t>
      </w:r>
      <w:r>
        <w:rPr>
          <w:rFonts w:eastAsia="Times New Roman" w:cs="Times New Roman"/>
          <w:szCs w:val="28"/>
          <w:lang w:eastAsia="ru-RU"/>
        </w:rPr>
        <w:t>уровню предыдущего года – 101,2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%;  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оборот общественного питания – 3 млрд. рублей, в сопоставимых ценах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szCs w:val="28"/>
          <w:lang w:eastAsia="ru-RU"/>
        </w:rPr>
        <w:t>уровню предыдущего года – 101,1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%;  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>объ</w:t>
      </w:r>
      <w:r>
        <w:rPr>
          <w:rFonts w:eastAsia="Times New Roman" w:cs="Times New Roman"/>
          <w:szCs w:val="28"/>
          <w:lang w:eastAsia="ru-RU"/>
        </w:rPr>
        <w:t>е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м платных услуг населению – 23,9 млрд. рублей, в сопоставимых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ценах к </w:t>
      </w:r>
      <w:r>
        <w:rPr>
          <w:rFonts w:eastAsia="Times New Roman" w:cs="Times New Roman"/>
          <w:szCs w:val="28"/>
          <w:lang w:eastAsia="ru-RU"/>
        </w:rPr>
        <w:t>уровню предыдущего года – 101,4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%. 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Цены на товары возросли на 5,4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%, на продукцию общественного питания – на 4,3%, на платные услуги населению в среднем по всем видам – на 5%.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Рынок товаров</w:t>
      </w:r>
      <w:r w:rsidR="00114840">
        <w:rPr>
          <w:rFonts w:eastAsia="Times New Roman" w:cs="Times New Roman"/>
          <w:szCs w:val="28"/>
          <w:lang w:eastAsia="ru-RU"/>
        </w:rPr>
        <w:t xml:space="preserve"> и услуг города остаётся самым е</w:t>
      </w:r>
      <w:r w:rsidRPr="00C20C5A">
        <w:rPr>
          <w:rFonts w:eastAsia="Times New Roman" w:cs="Times New Roman"/>
          <w:szCs w:val="28"/>
          <w:lang w:eastAsia="ru-RU"/>
        </w:rPr>
        <w:t xml:space="preserve">мким на территории округа. </w:t>
      </w:r>
      <w:r w:rsidRPr="00C20C5A">
        <w:rPr>
          <w:rFonts w:eastAsia="Times New Roman" w:cs="Times New Roman"/>
          <w:bCs/>
          <w:szCs w:val="28"/>
          <w:lang w:eastAsia="ru-RU"/>
        </w:rPr>
        <w:t xml:space="preserve">Также в </w:t>
      </w:r>
      <w:r w:rsidR="00114840">
        <w:rPr>
          <w:rFonts w:eastAsia="Times New Roman" w:cs="Times New Roman"/>
          <w:bCs/>
          <w:szCs w:val="28"/>
          <w:lang w:eastAsia="ru-RU"/>
        </w:rPr>
        <w:t>городе сосредоточено и более 40</w:t>
      </w:r>
      <w:r w:rsidRPr="00C20C5A">
        <w:rPr>
          <w:rFonts w:eastAsia="Times New Roman" w:cs="Times New Roman"/>
          <w:bCs/>
          <w:szCs w:val="28"/>
          <w:lang w:eastAsia="ru-RU"/>
        </w:rPr>
        <w:t>% торговой площади автономного округа при доле численно</w:t>
      </w:r>
      <w:r w:rsidR="00114840">
        <w:rPr>
          <w:rFonts w:eastAsia="Times New Roman" w:cs="Times New Roman"/>
          <w:bCs/>
          <w:szCs w:val="28"/>
          <w:lang w:eastAsia="ru-RU"/>
        </w:rPr>
        <w:t>сти населения немногим более 20</w:t>
      </w:r>
      <w:r w:rsidRPr="00C20C5A">
        <w:rPr>
          <w:rFonts w:eastAsia="Times New Roman" w:cs="Times New Roman"/>
          <w:bCs/>
          <w:szCs w:val="28"/>
          <w:lang w:eastAsia="ru-RU"/>
        </w:rPr>
        <w:t>%.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Торговая сеть города в последние годы расширяется, в основном, за счет ввода в эксплуатацию крупных торговых объектов, в каждом из которых сосредоточено значительное количество предприятий розничной торговли и сферы услуг различного формата, специализации, ценового сегмента, в том числе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>известных брендов. В городе функционирует 85 торговых, торгово-развлекательных цент</w:t>
      </w:r>
      <w:r w:rsidR="009078E3">
        <w:rPr>
          <w:rFonts w:eastAsia="Times New Roman" w:cs="Times New Roman"/>
          <w:szCs w:val="28"/>
          <w:lang w:eastAsia="ru-RU"/>
        </w:rPr>
        <w:t>р</w:t>
      </w:r>
      <w:r w:rsidRPr="00C20C5A">
        <w:rPr>
          <w:rFonts w:eastAsia="Times New Roman" w:cs="Times New Roman"/>
          <w:szCs w:val="28"/>
          <w:lang w:eastAsia="ru-RU"/>
        </w:rPr>
        <w:t xml:space="preserve">ов (комплексов).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В крупных сетевых объектах внедрены современные технологии продаж </w:t>
      </w:r>
      <w:r w:rsidR="00114840">
        <w:rPr>
          <w:rFonts w:eastAsia="Times New Roman" w:cs="Times New Roman"/>
          <w:szCs w:val="28"/>
          <w:lang w:eastAsia="ru-RU"/>
        </w:rPr>
        <w:t xml:space="preserve">               </w:t>
      </w:r>
      <w:r w:rsidRPr="00114840">
        <w:rPr>
          <w:rFonts w:eastAsia="Times New Roman" w:cs="Times New Roman"/>
          <w:spacing w:val="-4"/>
          <w:szCs w:val="28"/>
          <w:lang w:eastAsia="ru-RU"/>
        </w:rPr>
        <w:t>и обслуживания населения, они характеризуются широким ассортиментом товаров,</w:t>
      </w:r>
      <w:r w:rsidRPr="00C20C5A">
        <w:rPr>
          <w:rFonts w:eastAsia="Times New Roman" w:cs="Times New Roman"/>
          <w:szCs w:val="28"/>
          <w:lang w:eastAsia="ru-RU"/>
        </w:rPr>
        <w:t xml:space="preserve"> </w:t>
      </w:r>
      <w:r w:rsidRPr="00114840">
        <w:rPr>
          <w:rFonts w:eastAsia="Times New Roman" w:cs="Times New Roman"/>
          <w:spacing w:val="-4"/>
          <w:szCs w:val="28"/>
          <w:lang w:eastAsia="ru-RU"/>
        </w:rPr>
        <w:t>маркетинговой политикой, контролем качества реализуемой продукции, подбором</w:t>
      </w:r>
      <w:r w:rsidRPr="00C20C5A">
        <w:rPr>
          <w:rFonts w:eastAsia="Times New Roman" w:cs="Times New Roman"/>
          <w:szCs w:val="28"/>
          <w:lang w:eastAsia="ru-RU"/>
        </w:rPr>
        <w:t xml:space="preserve"> квалифицированного персонала, повышением профессиональной подготовки </w:t>
      </w:r>
      <w:r w:rsidR="00114840">
        <w:rPr>
          <w:rFonts w:eastAsia="Times New Roman" w:cs="Times New Roman"/>
          <w:szCs w:val="28"/>
          <w:lang w:eastAsia="ru-RU"/>
        </w:rPr>
        <w:t xml:space="preserve">     </w:t>
      </w:r>
      <w:r w:rsidRPr="00C20C5A">
        <w:rPr>
          <w:rFonts w:eastAsia="Times New Roman" w:cs="Times New Roman"/>
          <w:szCs w:val="28"/>
          <w:lang w:eastAsia="ru-RU"/>
        </w:rPr>
        <w:t>сотрудников через собственные учебные центры.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Наряду с развитием сетевого принципа организации торгового обслужи</w:t>
      </w:r>
      <w:r w:rsidR="00114840">
        <w:rPr>
          <w:rFonts w:eastAsia="Times New Roman" w:cs="Times New Roman"/>
          <w:szCs w:val="28"/>
          <w:lang w:eastAsia="ru-RU"/>
        </w:rPr>
        <w:t xml:space="preserve">-                </w:t>
      </w:r>
      <w:r w:rsidRPr="00C20C5A">
        <w:rPr>
          <w:rFonts w:eastAsia="Times New Roman" w:cs="Times New Roman"/>
          <w:szCs w:val="28"/>
          <w:lang w:eastAsia="ru-RU"/>
        </w:rPr>
        <w:t>вания продолжается открытие продовольственных магазинов «шаговой доступности», магазинов на первых этажах жилых домов.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розничной торговле преобладают торговые сети различной специали</w:t>
      </w:r>
      <w:r w:rsidR="00114840">
        <w:rPr>
          <w:rFonts w:eastAsia="Times New Roman" w:cs="Times New Roman"/>
          <w:szCs w:val="28"/>
          <w:lang w:eastAsia="ru-RU"/>
        </w:rPr>
        <w:t xml:space="preserve">-              </w:t>
      </w:r>
      <w:r w:rsidRPr="00C20C5A">
        <w:rPr>
          <w:rFonts w:eastAsia="Times New Roman" w:cs="Times New Roman"/>
          <w:szCs w:val="28"/>
          <w:lang w:eastAsia="ru-RU"/>
        </w:rPr>
        <w:t>зации, ценовой политики, форматов.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114840">
        <w:rPr>
          <w:rFonts w:eastAsia="Times New Roman" w:cs="Times New Roman"/>
          <w:spacing w:val="-4"/>
          <w:szCs w:val="28"/>
        </w:rPr>
        <w:t>Лидером потребительского рынка в городе по количеству торговых объектов</w:t>
      </w:r>
      <w:r w:rsidRPr="00C20C5A">
        <w:rPr>
          <w:rFonts w:eastAsia="Times New Roman" w:cs="Times New Roman"/>
          <w:szCs w:val="28"/>
        </w:rPr>
        <w:t xml:space="preserve"> является компания </w:t>
      </w:r>
      <w:r w:rsidR="00114840">
        <w:rPr>
          <w:rFonts w:eastAsia="Times New Roman" w:cs="Times New Roman"/>
          <w:szCs w:val="28"/>
        </w:rPr>
        <w:t>акционерного общества</w:t>
      </w:r>
      <w:r w:rsidRPr="00C20C5A">
        <w:rPr>
          <w:rFonts w:eastAsia="Times New Roman" w:cs="Times New Roman"/>
          <w:szCs w:val="28"/>
        </w:rPr>
        <w:t xml:space="preserve"> «Тандер» розничной сети «Магнит».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За 2017 год введено в эксплуатацию 50 торговых объектов общей торговой площадью 22 794 кв. метра.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4840">
        <w:rPr>
          <w:rFonts w:eastAsia="Times New Roman" w:cs="Times New Roman"/>
          <w:spacing w:val="-4"/>
          <w:szCs w:val="28"/>
          <w:lang w:eastAsia="ru-RU"/>
        </w:rPr>
        <w:t>Наряду с открытием новых торговых объектов, часть действующих объектов</w:t>
      </w:r>
      <w:r w:rsidRPr="00C20C5A">
        <w:rPr>
          <w:rFonts w:eastAsia="Times New Roman" w:cs="Times New Roman"/>
          <w:szCs w:val="28"/>
          <w:lang w:eastAsia="ru-RU"/>
        </w:rPr>
        <w:t xml:space="preserve"> по различным причинам закрывается, помещения переоборудуются под другие виды предпринимательской деятельности.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</w:rPr>
        <w:t xml:space="preserve">В связи с высокой конкуренцией в 2017 году перепрофилирован </w:t>
      </w:r>
      <w:r w:rsidR="00114840">
        <w:rPr>
          <w:rFonts w:eastAsia="Times New Roman" w:cs="Times New Roman"/>
          <w:szCs w:val="28"/>
        </w:rPr>
        <w:t>один</w:t>
      </w:r>
      <w:r w:rsidRPr="00C20C5A">
        <w:rPr>
          <w:rFonts w:eastAsia="Times New Roman" w:cs="Times New Roman"/>
          <w:szCs w:val="28"/>
        </w:rPr>
        <w:t xml:space="preserve"> </w:t>
      </w:r>
      <w:r w:rsidR="00114840">
        <w:rPr>
          <w:rFonts w:eastAsia="Times New Roman" w:cs="Times New Roman"/>
          <w:szCs w:val="28"/>
        </w:rPr>
        <w:t xml:space="preserve">                   </w:t>
      </w:r>
      <w:r w:rsidRPr="00C20C5A">
        <w:rPr>
          <w:rFonts w:eastAsia="Times New Roman" w:cs="Times New Roman"/>
          <w:szCs w:val="28"/>
        </w:rPr>
        <w:t>торговый объект (универсальный) торговой площадью 266 кв. метров под услуги бытового характера (косметические услуги, парикмахерская).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По состоянию на 31.12.2017 в городе функционировало 1 229 объектов </w:t>
      </w:r>
      <w:r w:rsidR="00114840">
        <w:rPr>
          <w:rFonts w:eastAsia="Times New Roman" w:cs="Times New Roman"/>
          <w:szCs w:val="28"/>
          <w:lang w:eastAsia="ru-RU"/>
        </w:rPr>
        <w:t xml:space="preserve">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розничной торговли общей торговой площадью 710 тыс. кв. метров, в том числе 1 053 магазина и 176 объектов нестационарной торговли.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К уровню предыдущего года общая торговая площадь увеличилась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C20C5A">
        <w:rPr>
          <w:rFonts w:eastAsia="Times New Roman" w:cs="Times New Roman"/>
          <w:szCs w:val="28"/>
          <w:lang w:eastAsia="ru-RU"/>
        </w:rPr>
        <w:t>н</w:t>
      </w:r>
      <w:r w:rsidR="00114840">
        <w:rPr>
          <w:rFonts w:eastAsia="Times New Roman" w:cs="Times New Roman"/>
          <w:szCs w:val="28"/>
          <w:lang w:eastAsia="ru-RU"/>
        </w:rPr>
        <w:t>а 22 тыс. кв. метров или на 3,2</w:t>
      </w:r>
      <w:r w:rsidRPr="00C20C5A">
        <w:rPr>
          <w:rFonts w:eastAsia="Times New Roman" w:cs="Times New Roman"/>
          <w:szCs w:val="28"/>
          <w:lang w:eastAsia="ru-RU"/>
        </w:rPr>
        <w:t>%, обеспеченность жителей города торговыми площадями в связи с высокими темпами прироста численности населения изменилась незначител</w:t>
      </w:r>
      <w:r w:rsidR="00114840">
        <w:rPr>
          <w:rFonts w:eastAsia="Times New Roman" w:cs="Times New Roman"/>
          <w:szCs w:val="28"/>
          <w:lang w:eastAsia="ru-RU"/>
        </w:rPr>
        <w:t>ьно – 1 923,5 кв. метров (100,8</w:t>
      </w:r>
      <w:r w:rsidRPr="00C20C5A">
        <w:rPr>
          <w:rFonts w:eastAsia="Times New Roman" w:cs="Times New Roman"/>
          <w:szCs w:val="28"/>
          <w:lang w:eastAsia="ru-RU"/>
        </w:rPr>
        <w:t>%) на 1</w:t>
      </w:r>
      <w:r w:rsidR="00114840">
        <w:rPr>
          <w:rFonts w:eastAsia="Times New Roman" w:cs="Times New Roman"/>
          <w:szCs w:val="28"/>
          <w:lang w:eastAsia="ru-RU"/>
        </w:rPr>
        <w:t xml:space="preserve"> тыс. жителей и составила 258,5</w:t>
      </w:r>
      <w:r w:rsidRPr="00C20C5A">
        <w:rPr>
          <w:rFonts w:eastAsia="Times New Roman" w:cs="Times New Roman"/>
          <w:szCs w:val="28"/>
          <w:lang w:eastAsia="ru-RU"/>
        </w:rPr>
        <w:t xml:space="preserve">% к действующему нормативу.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В городе функционирует универсальный розничный рынок «Центральный» на 106 мест. Для граждан, осуществляющих деятельность по продаже сельскохозяйственной продукции, на рынке выделено 11 мест, при необходимости могут быть предоставлены дополнительные места. 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К уровню 2016 года </w:t>
      </w:r>
      <w:r w:rsidRPr="00C20C5A">
        <w:rPr>
          <w:rFonts w:eastAsia="Times New Roman" w:cs="Times New Roman"/>
          <w:szCs w:val="28"/>
        </w:rPr>
        <w:t xml:space="preserve">произошло уменьшение торговой площади и количества торговых мест в связи с реконструкцией и переоборудованием торговых </w:t>
      </w:r>
      <w:r w:rsidR="00114840">
        <w:rPr>
          <w:rFonts w:eastAsia="Times New Roman" w:cs="Times New Roman"/>
          <w:szCs w:val="28"/>
        </w:rPr>
        <w:t xml:space="preserve">                 </w:t>
      </w:r>
      <w:r w:rsidRPr="00C20C5A">
        <w:rPr>
          <w:rFonts w:eastAsia="Times New Roman" w:cs="Times New Roman"/>
          <w:szCs w:val="28"/>
        </w:rPr>
        <w:t xml:space="preserve">залов рынка, установкой дополнительного холодильного оборудования </w:t>
      </w:r>
      <w:r w:rsidR="00114840">
        <w:rPr>
          <w:rFonts w:eastAsia="Times New Roman" w:cs="Times New Roman"/>
          <w:szCs w:val="28"/>
        </w:rPr>
        <w:t xml:space="preserve">                           </w:t>
      </w:r>
      <w:r w:rsidRPr="00C20C5A">
        <w:rPr>
          <w:rFonts w:eastAsia="Times New Roman" w:cs="Times New Roman"/>
          <w:szCs w:val="28"/>
        </w:rPr>
        <w:t xml:space="preserve">(на 31.12.2016 – 115 мест/1 110,7 кв. метров торговой площади, на 31.12.2017 </w:t>
      </w:r>
      <w:r w:rsidR="00114840">
        <w:rPr>
          <w:rFonts w:eastAsia="Times New Roman" w:cs="Times New Roman"/>
          <w:szCs w:val="28"/>
        </w:rPr>
        <w:t>–</w:t>
      </w:r>
      <w:r w:rsidRPr="00C20C5A">
        <w:rPr>
          <w:rFonts w:eastAsia="Times New Roman" w:cs="Times New Roman"/>
          <w:szCs w:val="28"/>
        </w:rPr>
        <w:t xml:space="preserve"> 106 мест/1 069 кв. метров торговой площади).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Несмотря на насыщенный ассортимент продовольственных товаров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C20C5A">
        <w:rPr>
          <w:rFonts w:eastAsia="Times New Roman" w:cs="Times New Roman"/>
          <w:szCs w:val="28"/>
          <w:lang w:eastAsia="ru-RU"/>
        </w:rPr>
        <w:t>в торговой сети города, востребованными остаются «Ярмарки выходного дня», которые проходят в выходные дни на рынке.</w:t>
      </w:r>
      <w:r w:rsidRPr="00C20C5A">
        <w:rPr>
          <w:rFonts w:eastAsia="Calibri" w:cs="Times New Roman"/>
          <w:szCs w:val="28"/>
        </w:rPr>
        <w:t xml:space="preserve"> Данная площадка является единственной муниципальной ярмарочной площадкой на территории города.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Times New Roman" w:cs="Times New Roman"/>
          <w:szCs w:val="28"/>
        </w:rPr>
        <w:t>На рынке «Центральный» за 2017 год проведено 50 сельскохозяйственных ярмарок</w:t>
      </w:r>
      <w:r w:rsidRPr="00C20C5A">
        <w:rPr>
          <w:rFonts w:eastAsia="Times New Roman" w:cs="Times New Roman"/>
          <w:szCs w:val="28"/>
          <w:lang w:eastAsia="ru-RU"/>
        </w:rPr>
        <w:t>.</w:t>
      </w:r>
      <w:r w:rsidRPr="00C20C5A">
        <w:rPr>
          <w:rFonts w:eastAsia="Times New Roman" w:cs="Times New Roman"/>
          <w:szCs w:val="28"/>
        </w:rPr>
        <w:t xml:space="preserve">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b/>
          <w:color w:val="0070C0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Все проводимые в городе ярмарочные мероприятия высоко востребованы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</w:t>
      </w:r>
      <w:r w:rsidRPr="00C20C5A">
        <w:rPr>
          <w:rFonts w:eastAsia="Times New Roman" w:cs="Times New Roman"/>
          <w:szCs w:val="28"/>
          <w:lang w:eastAsia="ru-RU"/>
        </w:rPr>
        <w:t>у сургутян и позволяют создавать условия для обеспечения населения качест</w:t>
      </w:r>
      <w:r w:rsidR="00114840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>венной продукцией напрямую и по ценам товаропроизводителей, минуя посредников.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Times New Roman" w:cs="Times New Roman"/>
          <w:szCs w:val="28"/>
        </w:rPr>
        <w:t>За 2017 год на территории города проведено 118 ярмарок (1 834 участника), из них 58 сельскохозяйственных (737 участников). По сравнению с 2016 годом, количество сельскохозяйственных ярмарок увеличилось на </w:t>
      </w:r>
      <w:r w:rsidR="00114840">
        <w:rPr>
          <w:rFonts w:eastAsia="Times New Roman" w:cs="Times New Roman"/>
          <w:szCs w:val="28"/>
        </w:rPr>
        <w:t>пять</w:t>
      </w:r>
      <w:r w:rsidRPr="00C20C5A">
        <w:rPr>
          <w:rFonts w:eastAsia="Times New Roman" w:cs="Times New Roman"/>
          <w:szCs w:val="28"/>
        </w:rPr>
        <w:t xml:space="preserve"> или на 9,4 %.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Times New Roman" w:cs="Times New Roman"/>
          <w:szCs w:val="28"/>
        </w:rPr>
        <w:t xml:space="preserve">В </w:t>
      </w:r>
      <w:r w:rsidRPr="00C20C5A">
        <w:rPr>
          <w:rFonts w:eastAsia="Times New Roman" w:cs="Times New Roman"/>
          <w:szCs w:val="28"/>
          <w:lang w:val="en-US"/>
        </w:rPr>
        <w:t>XXII</w:t>
      </w:r>
      <w:r w:rsidRPr="00C20C5A">
        <w:rPr>
          <w:rFonts w:eastAsia="Times New Roman" w:cs="Times New Roman"/>
          <w:szCs w:val="28"/>
        </w:rPr>
        <w:t>  окружной выставке-форуме «Товары земли Югорской», которая проходила 08</w:t>
      </w:r>
      <w:r w:rsidR="00114840">
        <w:rPr>
          <w:rFonts w:eastAsia="Times New Roman" w:cs="Times New Roman"/>
          <w:szCs w:val="28"/>
        </w:rPr>
        <w:t xml:space="preserve"> – </w:t>
      </w:r>
      <w:r w:rsidRPr="00C20C5A">
        <w:rPr>
          <w:rFonts w:eastAsia="Times New Roman" w:cs="Times New Roman"/>
          <w:szCs w:val="28"/>
        </w:rPr>
        <w:t xml:space="preserve">10 декабря в городе  Ханты-Мансийске, выставочную площадку города Сургута представляли 23 организации, включая представителей агропромышленного комплекса. В рамках выставки-форума проводился конкурс «Народное признание», по итогам которого дипломами были отмечены </w:t>
      </w:r>
      <w:r w:rsidR="00114840">
        <w:rPr>
          <w:rFonts w:eastAsia="Times New Roman" w:cs="Times New Roman"/>
          <w:szCs w:val="28"/>
        </w:rPr>
        <w:t>Сургутское городское унитарное предприятие</w:t>
      </w:r>
      <w:r w:rsidRPr="00C20C5A">
        <w:rPr>
          <w:rFonts w:eastAsia="Times New Roman" w:cs="Times New Roman"/>
          <w:szCs w:val="28"/>
        </w:rPr>
        <w:t xml:space="preserve"> «Сургутский хлебозавод», </w:t>
      </w:r>
      <w:r w:rsidR="00114840">
        <w:rPr>
          <w:rFonts w:eastAsia="Times New Roman" w:cs="Times New Roman"/>
          <w:szCs w:val="28"/>
        </w:rPr>
        <w:t xml:space="preserve">общество </w:t>
      </w:r>
      <w:r w:rsidR="009078E3">
        <w:rPr>
          <w:rFonts w:eastAsia="Times New Roman" w:cs="Times New Roman"/>
          <w:szCs w:val="28"/>
        </w:rPr>
        <w:t xml:space="preserve">                    </w:t>
      </w:r>
      <w:r w:rsidR="00114840">
        <w:rPr>
          <w:rFonts w:eastAsia="Times New Roman" w:cs="Times New Roman"/>
          <w:szCs w:val="28"/>
        </w:rPr>
        <w:t xml:space="preserve">с ограниченной ответственностью </w:t>
      </w:r>
      <w:r w:rsidRPr="00C20C5A">
        <w:rPr>
          <w:rFonts w:eastAsia="Times New Roman" w:cs="Times New Roman"/>
          <w:szCs w:val="28"/>
        </w:rPr>
        <w:t>«Мясокомбинат «Сургутский».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114840">
        <w:rPr>
          <w:rFonts w:eastAsia="Times New Roman" w:cs="Times New Roman"/>
          <w:spacing w:val="-4"/>
          <w:szCs w:val="28"/>
        </w:rPr>
        <w:t>На выставке «Золотая осень</w:t>
      </w:r>
      <w:r w:rsidR="009078E3">
        <w:rPr>
          <w:rFonts w:eastAsia="Times New Roman" w:cs="Times New Roman"/>
          <w:spacing w:val="-4"/>
          <w:szCs w:val="28"/>
        </w:rPr>
        <w:t xml:space="preserve"> – </w:t>
      </w:r>
      <w:r w:rsidRPr="00114840">
        <w:rPr>
          <w:rFonts w:eastAsia="Times New Roman" w:cs="Times New Roman"/>
          <w:spacing w:val="-4"/>
          <w:szCs w:val="28"/>
        </w:rPr>
        <w:t xml:space="preserve">2017», которая проходила на ВДНХ </w:t>
      </w:r>
      <w:r w:rsidR="009078E3">
        <w:rPr>
          <w:rFonts w:eastAsia="Times New Roman" w:cs="Times New Roman"/>
          <w:spacing w:val="-4"/>
          <w:szCs w:val="28"/>
        </w:rPr>
        <w:t xml:space="preserve">                                   </w:t>
      </w:r>
      <w:r w:rsidRPr="00114840">
        <w:rPr>
          <w:rFonts w:eastAsia="Times New Roman" w:cs="Times New Roman"/>
          <w:spacing w:val="-4"/>
          <w:szCs w:val="28"/>
        </w:rPr>
        <w:t xml:space="preserve">4 </w:t>
      </w:r>
      <w:r w:rsidR="00114840" w:rsidRPr="00114840">
        <w:rPr>
          <w:rFonts w:eastAsia="Times New Roman" w:cs="Times New Roman"/>
          <w:spacing w:val="-4"/>
          <w:szCs w:val="28"/>
        </w:rPr>
        <w:t>–</w:t>
      </w:r>
      <w:r w:rsidRPr="00114840">
        <w:rPr>
          <w:rFonts w:eastAsia="Times New Roman" w:cs="Times New Roman"/>
          <w:spacing w:val="-4"/>
          <w:szCs w:val="28"/>
        </w:rPr>
        <w:t xml:space="preserve"> 7 октября,</w:t>
      </w:r>
      <w:r w:rsidRPr="00C20C5A">
        <w:rPr>
          <w:rFonts w:eastAsia="Times New Roman" w:cs="Times New Roman"/>
          <w:szCs w:val="28"/>
        </w:rPr>
        <w:t xml:space="preserve"> </w:t>
      </w:r>
      <w:r w:rsidRPr="00114840">
        <w:rPr>
          <w:rFonts w:eastAsia="Times New Roman" w:cs="Times New Roman"/>
          <w:spacing w:val="-4"/>
          <w:szCs w:val="28"/>
        </w:rPr>
        <w:t xml:space="preserve">достижения югорского </w:t>
      </w:r>
      <w:r w:rsidR="00114840" w:rsidRPr="00114840">
        <w:rPr>
          <w:rFonts w:eastAsia="Times New Roman" w:cs="Times New Roman"/>
          <w:spacing w:val="-4"/>
          <w:szCs w:val="28"/>
        </w:rPr>
        <w:t>аграрно-промышленного комплекса</w:t>
      </w:r>
      <w:r w:rsidRPr="00114840">
        <w:rPr>
          <w:rFonts w:eastAsia="Times New Roman" w:cs="Times New Roman"/>
          <w:spacing w:val="-4"/>
          <w:szCs w:val="28"/>
        </w:rPr>
        <w:t xml:space="preserve"> в павильоне «Регионы</w:t>
      </w:r>
      <w:r w:rsidRPr="00C20C5A">
        <w:rPr>
          <w:rFonts w:eastAsia="Times New Roman" w:cs="Times New Roman"/>
          <w:szCs w:val="28"/>
        </w:rPr>
        <w:t xml:space="preserve"> России» представляли 11 лучших предприятий Югры. Проду</w:t>
      </w:r>
      <w:r w:rsidR="009078E3">
        <w:rPr>
          <w:rFonts w:eastAsia="Times New Roman" w:cs="Times New Roman"/>
          <w:szCs w:val="28"/>
        </w:rPr>
        <w:t>-</w:t>
      </w:r>
      <w:r w:rsidRPr="00C20C5A">
        <w:rPr>
          <w:rFonts w:eastAsia="Times New Roman" w:cs="Times New Roman"/>
          <w:szCs w:val="28"/>
        </w:rPr>
        <w:t xml:space="preserve">кция югорских товаропроизводителей участвовала в конкурсе «За производство высококачественной пищевой продукции», проводимом в рамках выставки, </w:t>
      </w:r>
      <w:r w:rsidR="009078E3">
        <w:rPr>
          <w:rFonts w:eastAsia="Times New Roman" w:cs="Times New Roman"/>
          <w:szCs w:val="28"/>
        </w:rPr>
        <w:t xml:space="preserve">                </w:t>
      </w:r>
      <w:r w:rsidRPr="00C20C5A">
        <w:rPr>
          <w:rFonts w:eastAsia="Times New Roman" w:cs="Times New Roman"/>
          <w:szCs w:val="28"/>
        </w:rPr>
        <w:t>и удостоилась 13 медалей высокого достоинства. Золотой медалью и дипломом за высококачественную продукцию награжден и предприниматель из Сургута.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В рамках проектной инициативы Администрации города в 2017 году реализован проект «Сделано в Сургуте». Комплексный и системный подход к продвижению продукции местного производства на потребительском рынке Сургута </w:t>
      </w:r>
      <w:r w:rsidR="00114840">
        <w:rPr>
          <w:rFonts w:eastAsia="Times New Roman" w:cs="Times New Roman"/>
          <w:szCs w:val="28"/>
          <w:lang w:eastAsia="ru-RU"/>
        </w:rPr>
        <w:t xml:space="preserve">               </w:t>
      </w:r>
      <w:r w:rsidRPr="00C20C5A">
        <w:rPr>
          <w:rFonts w:eastAsia="Times New Roman" w:cs="Times New Roman"/>
          <w:szCs w:val="28"/>
          <w:lang w:eastAsia="ru-RU"/>
        </w:rPr>
        <w:t>и формировани</w:t>
      </w:r>
      <w:r w:rsidR="009078E3">
        <w:rPr>
          <w:rFonts w:eastAsia="Times New Roman" w:cs="Times New Roman"/>
          <w:szCs w:val="28"/>
          <w:lang w:eastAsia="ru-RU"/>
        </w:rPr>
        <w:t>ю</w:t>
      </w:r>
      <w:r w:rsidRPr="00C20C5A">
        <w:rPr>
          <w:rFonts w:eastAsia="Times New Roman" w:cs="Times New Roman"/>
          <w:szCs w:val="28"/>
          <w:lang w:eastAsia="ru-RU"/>
        </w:rPr>
        <w:t xml:space="preserve"> положительного имиджа местных товаропроизводителей –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такие цели были поставлены перед проектом.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Times New Roman" w:cs="Times New Roman"/>
          <w:szCs w:val="28"/>
          <w:lang w:eastAsia="ru-RU"/>
        </w:rPr>
        <w:t>В рамках проекта разработан логотип «Сделано в Сургуте», право на испо</w:t>
      </w:r>
      <w:r w:rsidR="00114840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 xml:space="preserve">льзование которого предоставляется субъектам малого и среднего предпринимательства, муниципальным предприятиям, некоммерческим организациям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C20C5A">
        <w:rPr>
          <w:rFonts w:eastAsia="Times New Roman" w:cs="Times New Roman"/>
          <w:szCs w:val="28"/>
          <w:lang w:eastAsia="ru-RU"/>
        </w:rPr>
        <w:t>и иным хозяйствующим субъектам, зарегистрированным и осуществляющим производство товаров на территории города.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20C5A">
        <w:rPr>
          <w:rFonts w:eastAsia="Times New Roman" w:cs="Times New Roman"/>
          <w:szCs w:val="28"/>
        </w:rPr>
        <w:t xml:space="preserve">22 сургутских товаропроизводителя стали обладателями права на использование логотипа «Сделано в Сургуте». Данный логотип был разработан с целью </w:t>
      </w:r>
      <w:r w:rsidRPr="00C20C5A">
        <w:rPr>
          <w:rFonts w:eastAsia="Times New Roman" w:cs="Times New Roman"/>
          <w:spacing w:val="-6"/>
          <w:szCs w:val="28"/>
          <w:lang w:eastAsia="ru-RU"/>
        </w:rPr>
        <w:t xml:space="preserve">поддержки местных товаропроизводителей и позиционирования их продукции среди потребителей.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Times New Roman" w:cs="Times New Roman"/>
          <w:szCs w:val="28"/>
        </w:rPr>
        <w:t>В рамках муниципального проекта «Сделано в Сургуте» в сентябре 2017 года прош</w:t>
      </w:r>
      <w:r w:rsidR="00114840">
        <w:rPr>
          <w:rFonts w:eastAsia="Times New Roman" w:cs="Times New Roman"/>
          <w:szCs w:val="28"/>
        </w:rPr>
        <w:t>е</w:t>
      </w:r>
      <w:r w:rsidRPr="00C20C5A">
        <w:rPr>
          <w:rFonts w:eastAsia="Times New Roman" w:cs="Times New Roman"/>
          <w:szCs w:val="28"/>
        </w:rPr>
        <w:t>л городской конкурс «Лучший товар города Сургута</w:t>
      </w:r>
      <w:r w:rsidR="009078E3">
        <w:rPr>
          <w:rFonts w:eastAsia="Times New Roman" w:cs="Times New Roman"/>
          <w:szCs w:val="28"/>
        </w:rPr>
        <w:t xml:space="preserve"> – </w:t>
      </w:r>
      <w:r w:rsidRPr="00C20C5A">
        <w:rPr>
          <w:rFonts w:eastAsia="Times New Roman" w:cs="Times New Roman"/>
          <w:szCs w:val="28"/>
        </w:rPr>
        <w:t xml:space="preserve">2017». Всего </w:t>
      </w:r>
      <w:r w:rsidR="00114840">
        <w:rPr>
          <w:rFonts w:eastAsia="Times New Roman" w:cs="Times New Roman"/>
          <w:szCs w:val="28"/>
        </w:rPr>
        <w:t xml:space="preserve">                  </w:t>
      </w:r>
      <w:r w:rsidRPr="00C20C5A">
        <w:rPr>
          <w:rFonts w:eastAsia="Times New Roman" w:cs="Times New Roman"/>
          <w:szCs w:val="28"/>
        </w:rPr>
        <w:t xml:space="preserve">на конкурс было подано 25 заявок от сургутских организаций и индивидуальных предпринимателей.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b/>
          <w:color w:val="0070C0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Благодаря высокому потребительскому потенциалу сфера общественного питания остается динамично развивающимся сектором экономики города.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Одним из самых привлекательных в сегменте общественного питания города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</w:t>
      </w:r>
      <w:r w:rsidRPr="00C20C5A">
        <w:rPr>
          <w:rFonts w:eastAsia="Times New Roman" w:cs="Times New Roman"/>
          <w:szCs w:val="28"/>
          <w:lang w:eastAsia="ru-RU"/>
        </w:rPr>
        <w:t>является развитие сети предприятий быстрого питания и предприятий, предо</w:t>
      </w:r>
      <w:r w:rsidRPr="00114840">
        <w:rPr>
          <w:rFonts w:eastAsia="Times New Roman" w:cs="Times New Roman"/>
          <w:spacing w:val="-4"/>
          <w:szCs w:val="28"/>
          <w:lang w:eastAsia="ru-RU"/>
        </w:rPr>
        <w:t>ставляющих посетителям дополнительные услуги, а также создающие доступную среду для людей с ограниченными возможностями здоровья. Развиваются сетевые</w:t>
      </w:r>
      <w:r w:rsidRPr="00C20C5A">
        <w:rPr>
          <w:rFonts w:eastAsia="Times New Roman" w:cs="Times New Roman"/>
          <w:szCs w:val="28"/>
          <w:lang w:eastAsia="ru-RU"/>
        </w:rPr>
        <w:t xml:space="preserve"> формы организации предприятий общественного питания, включая специализированные.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C20C5A">
        <w:rPr>
          <w:rFonts w:eastAsia="Times New Roman" w:cs="Times New Roman"/>
          <w:spacing w:val="2"/>
          <w:szCs w:val="28"/>
          <w:lang w:eastAsia="ru-RU"/>
        </w:rPr>
        <w:t>В видовой структуре открытой сети общественного питания наибольший удельный вес приходится на кафе, закусочные и общедоступные столовые.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C20C5A">
        <w:rPr>
          <w:rFonts w:eastAsia="Times New Roman" w:cs="Times New Roman"/>
          <w:spacing w:val="2"/>
          <w:szCs w:val="28"/>
          <w:lang w:eastAsia="ru-RU"/>
        </w:rPr>
        <w:t>На 31.12.2017 в видовой структуре открытой сети общественно</w:t>
      </w:r>
      <w:r w:rsidR="00114840">
        <w:rPr>
          <w:rFonts w:eastAsia="Times New Roman" w:cs="Times New Roman"/>
          <w:spacing w:val="2"/>
          <w:szCs w:val="28"/>
          <w:lang w:eastAsia="ru-RU"/>
        </w:rPr>
        <w:t>го питания: кафе составили 35,8</w:t>
      </w:r>
      <w:r w:rsidRPr="00C20C5A">
        <w:rPr>
          <w:rFonts w:eastAsia="Times New Roman" w:cs="Times New Roman"/>
          <w:spacing w:val="2"/>
          <w:szCs w:val="28"/>
          <w:lang w:eastAsia="ru-RU"/>
        </w:rPr>
        <w:t>%; закусочные</w:t>
      </w:r>
      <w:r w:rsidR="00114840">
        <w:rPr>
          <w:rFonts w:eastAsia="Times New Roman" w:cs="Times New Roman"/>
          <w:spacing w:val="2"/>
          <w:szCs w:val="28"/>
          <w:lang w:eastAsia="ru-RU"/>
        </w:rPr>
        <w:t>, общедоступные столовые – 25,1%; бары –14,3</w:t>
      </w:r>
      <w:r w:rsidRPr="00C20C5A">
        <w:rPr>
          <w:rFonts w:eastAsia="Times New Roman" w:cs="Times New Roman"/>
          <w:spacing w:val="2"/>
          <w:szCs w:val="28"/>
          <w:lang w:eastAsia="ru-RU"/>
        </w:rPr>
        <w:t>%; рестораны быстрого питания – 12,3%; рестораны – 12,5%.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За отч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 xml:space="preserve">тный период открыто 22 предприятия общественного питания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на 883 посадочных места, в том числе: </w:t>
      </w:r>
      <w:r w:rsidR="00114840">
        <w:rPr>
          <w:rFonts w:eastAsia="Times New Roman" w:cs="Times New Roman"/>
          <w:szCs w:val="28"/>
          <w:lang w:eastAsia="ru-RU"/>
        </w:rPr>
        <w:t>два</w:t>
      </w:r>
      <w:r w:rsidRPr="00C20C5A">
        <w:rPr>
          <w:rFonts w:eastAsia="Times New Roman" w:cs="Times New Roman"/>
          <w:szCs w:val="28"/>
          <w:lang w:eastAsia="ru-RU"/>
        </w:rPr>
        <w:t xml:space="preserve"> ресторана на 200 мест; </w:t>
      </w:r>
      <w:r w:rsidR="00114840">
        <w:rPr>
          <w:rFonts w:eastAsia="Times New Roman" w:cs="Times New Roman"/>
          <w:szCs w:val="28"/>
        </w:rPr>
        <w:t>шесть</w:t>
      </w:r>
      <w:r w:rsidRPr="00C20C5A">
        <w:rPr>
          <w:rFonts w:eastAsia="Times New Roman" w:cs="Times New Roman"/>
          <w:szCs w:val="28"/>
        </w:rPr>
        <w:t xml:space="preserve"> кафе </w:t>
      </w:r>
      <w:r w:rsidR="00114840">
        <w:rPr>
          <w:rFonts w:eastAsia="Times New Roman" w:cs="Times New Roman"/>
          <w:szCs w:val="28"/>
        </w:rPr>
        <w:t xml:space="preserve">                   </w:t>
      </w:r>
      <w:r w:rsidRPr="00C20C5A">
        <w:rPr>
          <w:rFonts w:eastAsia="Times New Roman" w:cs="Times New Roman"/>
          <w:szCs w:val="28"/>
        </w:rPr>
        <w:t xml:space="preserve">на 266 мест; </w:t>
      </w:r>
      <w:r w:rsidR="00114840">
        <w:rPr>
          <w:rFonts w:eastAsia="Times New Roman" w:cs="Times New Roman"/>
          <w:szCs w:val="28"/>
        </w:rPr>
        <w:t>три</w:t>
      </w:r>
      <w:r w:rsidRPr="00C20C5A">
        <w:rPr>
          <w:rFonts w:eastAsia="Times New Roman" w:cs="Times New Roman"/>
          <w:szCs w:val="28"/>
        </w:rPr>
        <w:t xml:space="preserve"> кафетерия на 30 мест; кофейня </w:t>
      </w:r>
      <w:r w:rsidRPr="00C20C5A">
        <w:rPr>
          <w:rFonts w:eastAsia="Times New Roman" w:cs="Times New Roman"/>
          <w:bCs/>
          <w:szCs w:val="28"/>
        </w:rPr>
        <w:t xml:space="preserve">на </w:t>
      </w:r>
      <w:r w:rsidR="00114840">
        <w:rPr>
          <w:rFonts w:eastAsia="Times New Roman" w:cs="Times New Roman"/>
          <w:bCs/>
          <w:szCs w:val="28"/>
        </w:rPr>
        <w:t>шесть</w:t>
      </w:r>
      <w:r w:rsidRPr="00C20C5A">
        <w:rPr>
          <w:rFonts w:eastAsia="Times New Roman" w:cs="Times New Roman"/>
          <w:bCs/>
          <w:szCs w:val="28"/>
        </w:rPr>
        <w:t xml:space="preserve"> мест; </w:t>
      </w:r>
      <w:r w:rsidR="00114840">
        <w:rPr>
          <w:rFonts w:eastAsia="Times New Roman" w:cs="Times New Roman"/>
          <w:bCs/>
          <w:szCs w:val="28"/>
        </w:rPr>
        <w:t>четыре</w:t>
      </w:r>
      <w:r w:rsidRPr="00C20C5A">
        <w:rPr>
          <w:rFonts w:eastAsia="Times New Roman" w:cs="Times New Roman"/>
          <w:bCs/>
          <w:szCs w:val="28"/>
        </w:rPr>
        <w:t xml:space="preserve"> бара </w:t>
      </w:r>
      <w:r w:rsidR="00114840">
        <w:rPr>
          <w:rFonts w:eastAsia="Times New Roman" w:cs="Times New Roman"/>
          <w:bCs/>
          <w:szCs w:val="28"/>
        </w:rPr>
        <w:t xml:space="preserve">                   на </w:t>
      </w:r>
      <w:r w:rsidRPr="00C20C5A">
        <w:rPr>
          <w:rFonts w:eastAsia="Times New Roman" w:cs="Times New Roman"/>
          <w:bCs/>
          <w:szCs w:val="28"/>
        </w:rPr>
        <w:t xml:space="preserve">141 место; </w:t>
      </w:r>
      <w:r w:rsidR="00114840">
        <w:rPr>
          <w:rFonts w:eastAsia="Times New Roman" w:cs="Times New Roman"/>
          <w:bCs/>
          <w:szCs w:val="28"/>
        </w:rPr>
        <w:t>пять</w:t>
      </w:r>
      <w:r w:rsidRPr="00C20C5A">
        <w:rPr>
          <w:rFonts w:eastAsia="Times New Roman" w:cs="Times New Roman"/>
          <w:bCs/>
          <w:szCs w:val="28"/>
        </w:rPr>
        <w:t xml:space="preserve"> общедоступных столовых на 190 мест; столовая закрытого типа на 50 мест. </w:t>
      </w:r>
      <w:r w:rsidRPr="00C20C5A">
        <w:rPr>
          <w:rFonts w:eastAsia="Times New Roman" w:cs="Times New Roman"/>
          <w:szCs w:val="28"/>
          <w:lang w:eastAsia="ru-RU"/>
        </w:rPr>
        <w:t xml:space="preserve">За счет открытия новых объектов дополнительно создано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121 рабочее место.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4840">
        <w:rPr>
          <w:rFonts w:eastAsia="Times New Roman" w:cs="Times New Roman"/>
          <w:spacing w:val="-4"/>
          <w:szCs w:val="28"/>
          <w:lang w:eastAsia="ru-RU"/>
        </w:rPr>
        <w:t>Несмотря на динамичное развитие сети предприятий общественного питания,</w:t>
      </w:r>
      <w:r w:rsidRPr="00C20C5A">
        <w:rPr>
          <w:rFonts w:eastAsia="Times New Roman" w:cs="Times New Roman"/>
          <w:szCs w:val="28"/>
          <w:lang w:eastAsia="ru-RU"/>
        </w:rPr>
        <w:t xml:space="preserve"> ежегодно из-за убыточности ряд объектов закрывается.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За 2017 год закрылся 41 объект общественного питания на 1 593 места, </w:t>
      </w:r>
      <w:r w:rsidR="00114840">
        <w:rPr>
          <w:rFonts w:eastAsia="Times New Roman" w:cs="Times New Roman"/>
          <w:szCs w:val="28"/>
          <w:lang w:eastAsia="ru-RU"/>
        </w:rPr>
        <w:t xml:space="preserve">                </w:t>
      </w:r>
      <w:r w:rsidRPr="00C20C5A">
        <w:rPr>
          <w:rFonts w:eastAsia="Times New Roman" w:cs="Times New Roman"/>
          <w:szCs w:val="28"/>
          <w:lang w:eastAsia="ru-RU"/>
        </w:rPr>
        <w:t>преимущественно кафе, бары. Частично сократили или перепрофилировали свою деятельность объекты общественного питания, находящиеся в торговых центрах города.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Times New Roman" w:cs="Times New Roman"/>
          <w:szCs w:val="28"/>
          <w:lang w:eastAsia="ru-RU"/>
        </w:rPr>
        <w:t>Наряду с массовым закрытием объектов общественного питания, стабили</w:t>
      </w:r>
      <w:r w:rsidRPr="00114840">
        <w:rPr>
          <w:rFonts w:eastAsia="Times New Roman" w:cs="Times New Roman"/>
          <w:spacing w:val="-4"/>
          <w:szCs w:val="28"/>
          <w:lang w:eastAsia="ru-RU"/>
        </w:rPr>
        <w:t>зировалась деятельность популярных объектов, которые в процессе реконструкции</w:t>
      </w:r>
      <w:r w:rsidRPr="00C20C5A">
        <w:rPr>
          <w:rFonts w:eastAsia="Times New Roman" w:cs="Times New Roman"/>
          <w:szCs w:val="28"/>
          <w:lang w:eastAsia="ru-RU"/>
        </w:rPr>
        <w:t xml:space="preserve"> обеденных залов, увеличили количество посадочных мест. Всего за 2017 год </w:t>
      </w:r>
      <w:r w:rsidR="00114840">
        <w:rPr>
          <w:rFonts w:eastAsia="Times New Roman" w:cs="Times New Roman"/>
          <w:szCs w:val="28"/>
          <w:lang w:eastAsia="ru-RU"/>
        </w:rPr>
        <w:t xml:space="preserve">                </w:t>
      </w:r>
      <w:r w:rsidRPr="00C20C5A">
        <w:rPr>
          <w:rFonts w:eastAsia="Times New Roman" w:cs="Times New Roman"/>
          <w:szCs w:val="28"/>
          <w:lang w:eastAsia="ru-RU"/>
        </w:rPr>
        <w:t>за счет реконструкции в действующих объектах количество посадочных мест увеличилось на 341 место.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pacing w:val="2"/>
          <w:szCs w:val="28"/>
          <w:lang w:eastAsia="ru-RU"/>
        </w:rPr>
        <w:t>В структуре предприятий общественного питания около</w:t>
      </w:r>
      <w:r w:rsidR="00114840">
        <w:rPr>
          <w:rFonts w:eastAsia="Times New Roman" w:cs="Times New Roman"/>
          <w:spacing w:val="2"/>
          <w:szCs w:val="28"/>
          <w:lang w:eastAsia="ru-RU"/>
        </w:rPr>
        <w:t xml:space="preserve"> 30</w:t>
      </w:r>
      <w:r w:rsidRPr="00C20C5A">
        <w:rPr>
          <w:rFonts w:eastAsia="Times New Roman" w:cs="Times New Roman"/>
          <w:spacing w:val="2"/>
          <w:szCs w:val="28"/>
          <w:lang w:eastAsia="ru-RU"/>
        </w:rPr>
        <w:t xml:space="preserve">% приходится на закрытую сеть. </w:t>
      </w:r>
      <w:r w:rsidRPr="00C20C5A">
        <w:rPr>
          <w:rFonts w:eastAsia="Times New Roman" w:cs="Times New Roman"/>
          <w:szCs w:val="28"/>
          <w:lang w:eastAsia="ru-RU"/>
        </w:rPr>
        <w:t xml:space="preserve">В предприятиях и учреждениях функционируют 94 объекта общественного питания на 4 913 мест. Студенческая и школьная сеть включает 75 точек питания на 12 079 мест, 19 из них находятся в учебных заведениях среднего и высшего профессионального образования (1 754 места), 56 – в общеобразовательных школах (10 325 мест).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По состоянию на 31.12.2017 в городе функционировало 562 предприятия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общественного питания на 39 516 посадочных мест, из них 391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общедоступной сети на 22 524 посадочных места.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К уровню предыдущего года общедоступная сеть умен</w:t>
      </w:r>
      <w:r w:rsidR="00114840">
        <w:rPr>
          <w:rFonts w:eastAsia="Times New Roman" w:cs="Times New Roman"/>
          <w:szCs w:val="28"/>
          <w:lang w:eastAsia="ru-RU"/>
        </w:rPr>
        <w:t>ьшилась на 763 места или на 3,3</w:t>
      </w:r>
      <w:r w:rsidRPr="00C20C5A">
        <w:rPr>
          <w:rFonts w:eastAsia="Times New Roman" w:cs="Times New Roman"/>
          <w:szCs w:val="28"/>
          <w:lang w:eastAsia="ru-RU"/>
        </w:rPr>
        <w:t>%, обеспеченность жителей города предприятиями общепита обще</w:t>
      </w:r>
      <w:r w:rsidR="00114840">
        <w:rPr>
          <w:rFonts w:eastAsia="Times New Roman" w:cs="Times New Roman"/>
          <w:szCs w:val="28"/>
          <w:lang w:eastAsia="ru-RU"/>
        </w:rPr>
        <w:t>доступной сети снизилась на 5,6</w:t>
      </w:r>
      <w:r w:rsidRPr="00C20C5A">
        <w:rPr>
          <w:rFonts w:eastAsia="Times New Roman" w:cs="Times New Roman"/>
          <w:szCs w:val="28"/>
          <w:lang w:eastAsia="ru-RU"/>
        </w:rPr>
        <w:t>% до 61 места на</w:t>
      </w:r>
      <w:r w:rsidR="00114840">
        <w:rPr>
          <w:rFonts w:eastAsia="Times New Roman" w:cs="Times New Roman"/>
          <w:szCs w:val="28"/>
          <w:lang w:eastAsia="ru-RU"/>
        </w:rPr>
        <w:t xml:space="preserve"> 1000 жителей и составила 152,5</w:t>
      </w:r>
      <w:r w:rsidRPr="00C20C5A">
        <w:rPr>
          <w:rFonts w:eastAsia="Times New Roman" w:cs="Times New Roman"/>
          <w:szCs w:val="28"/>
          <w:lang w:eastAsia="ru-RU"/>
        </w:rPr>
        <w:t xml:space="preserve">% к действующему нормативу.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114840">
        <w:rPr>
          <w:rFonts w:eastAsia="Times New Roman" w:cs="Times New Roman"/>
          <w:spacing w:val="-4"/>
          <w:szCs w:val="28"/>
        </w:rPr>
        <w:t xml:space="preserve">В летний период 2017 года на территории города было размещено </w:t>
      </w:r>
      <w:r w:rsidR="00114840" w:rsidRPr="00114840">
        <w:rPr>
          <w:rFonts w:eastAsia="Times New Roman" w:cs="Times New Roman"/>
          <w:spacing w:val="-4"/>
          <w:szCs w:val="28"/>
        </w:rPr>
        <w:t>два</w:t>
      </w:r>
      <w:r w:rsidRPr="00114840">
        <w:rPr>
          <w:rFonts w:eastAsia="Times New Roman" w:cs="Times New Roman"/>
          <w:spacing w:val="-4"/>
          <w:szCs w:val="28"/>
        </w:rPr>
        <w:t xml:space="preserve"> летних</w:t>
      </w:r>
      <w:r w:rsidRPr="00C20C5A">
        <w:rPr>
          <w:rFonts w:eastAsia="Times New Roman" w:cs="Times New Roman"/>
          <w:szCs w:val="28"/>
        </w:rPr>
        <w:t xml:space="preserve"> кафе с соблюдением действующего законодательства.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Times New Roman" w:cs="Times New Roman"/>
          <w:szCs w:val="28"/>
        </w:rPr>
        <w:t xml:space="preserve">В июне 2017 года в период проведения ежегодного спортивного семейного мероприятия «Зеленый марафон», организатором которого выступил Сбербанк, на площади театра Сургутского государственного университета проведен </w:t>
      </w:r>
      <w:r w:rsidR="00114840">
        <w:rPr>
          <w:rFonts w:eastAsia="Times New Roman" w:cs="Times New Roman"/>
          <w:szCs w:val="28"/>
        </w:rPr>
        <w:t xml:space="preserve">                   </w:t>
      </w:r>
      <w:r w:rsidRPr="00C20C5A">
        <w:rPr>
          <w:rFonts w:eastAsia="Times New Roman" w:cs="Times New Roman"/>
          <w:szCs w:val="28"/>
        </w:rPr>
        <w:t>конкурс среди предпринимателей на самую лучшую и вкусную еду.</w:t>
      </w:r>
    </w:p>
    <w:p w:rsidR="00C20C5A" w:rsidRPr="00C20C5A" w:rsidRDefault="009078E3" w:rsidP="00C20C5A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июле 2017 года</w:t>
      </w:r>
      <w:r w:rsidR="00C20C5A" w:rsidRPr="00C20C5A">
        <w:rPr>
          <w:rFonts w:eastAsia="Times New Roman" w:cs="Times New Roman"/>
          <w:szCs w:val="28"/>
        </w:rPr>
        <w:t xml:space="preserve"> в соответствии с решением администрации и объедин</w:t>
      </w:r>
      <w:r>
        <w:rPr>
          <w:rFonts w:eastAsia="Times New Roman" w:cs="Times New Roman"/>
          <w:szCs w:val="28"/>
        </w:rPr>
        <w:t xml:space="preserve">-          </w:t>
      </w:r>
      <w:r w:rsidR="00C20C5A" w:rsidRPr="00C20C5A">
        <w:rPr>
          <w:rFonts w:eastAsia="Times New Roman" w:cs="Times New Roman"/>
          <w:szCs w:val="28"/>
        </w:rPr>
        <w:t xml:space="preserve">енной профсоюзной организации ОАО «Сургутнефтегаз» проводился конкурс «Лучший по профессии» между предприятиями общественного питания </w:t>
      </w:r>
      <w:r w:rsidR="00114840">
        <w:rPr>
          <w:rFonts w:eastAsia="Times New Roman" w:cs="Times New Roman"/>
          <w:szCs w:val="28"/>
        </w:rPr>
        <w:t xml:space="preserve">                     </w:t>
      </w:r>
      <w:r w:rsidR="00C20C5A" w:rsidRPr="00C20C5A">
        <w:rPr>
          <w:rFonts w:eastAsia="Times New Roman" w:cs="Times New Roman"/>
          <w:szCs w:val="28"/>
        </w:rPr>
        <w:t>Торгово-производственного управления и санаторием «Кедровый Лог». Конкурс был посвящ</w:t>
      </w:r>
      <w:r w:rsidR="00114840">
        <w:rPr>
          <w:rFonts w:eastAsia="Times New Roman" w:cs="Times New Roman"/>
          <w:szCs w:val="28"/>
        </w:rPr>
        <w:t>е</w:t>
      </w:r>
      <w:r w:rsidR="00C20C5A" w:rsidRPr="00C20C5A">
        <w:rPr>
          <w:rFonts w:eastAsia="Times New Roman" w:cs="Times New Roman"/>
          <w:szCs w:val="28"/>
        </w:rPr>
        <w:t>н 40-летию образования ОАО «Сургутнефтегаз».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02 ноября на базе </w:t>
      </w:r>
      <w:r w:rsidR="009078E3">
        <w:rPr>
          <w:rFonts w:eastAsia="Times New Roman" w:cs="Times New Roman"/>
          <w:szCs w:val="28"/>
          <w:lang w:eastAsia="ru-RU"/>
        </w:rPr>
        <w:t>автономного</w:t>
      </w:r>
      <w:r w:rsidR="00114840">
        <w:rPr>
          <w:rFonts w:eastAsia="Times New Roman" w:cs="Times New Roman"/>
          <w:szCs w:val="28"/>
          <w:lang w:eastAsia="ru-RU"/>
        </w:rPr>
        <w:t xml:space="preserve"> учреждени</w:t>
      </w:r>
      <w:r w:rsidR="009078E3">
        <w:rPr>
          <w:rFonts w:eastAsia="Times New Roman" w:cs="Times New Roman"/>
          <w:szCs w:val="28"/>
          <w:lang w:eastAsia="ru-RU"/>
        </w:rPr>
        <w:t>я</w:t>
      </w:r>
      <w:r w:rsidRPr="00C20C5A">
        <w:rPr>
          <w:rFonts w:eastAsia="Times New Roman" w:cs="Times New Roman"/>
          <w:szCs w:val="28"/>
          <w:lang w:eastAsia="ru-RU"/>
        </w:rPr>
        <w:t xml:space="preserve"> </w:t>
      </w:r>
      <w:r w:rsidR="00114840">
        <w:rPr>
          <w:rFonts w:eastAsia="Times New Roman" w:cs="Times New Roman"/>
          <w:szCs w:val="28"/>
          <w:lang w:eastAsia="ru-RU"/>
        </w:rPr>
        <w:t xml:space="preserve">среднего профессионального </w:t>
      </w:r>
      <w:r w:rsidR="009078E3">
        <w:rPr>
          <w:rFonts w:eastAsia="Times New Roman" w:cs="Times New Roman"/>
          <w:szCs w:val="28"/>
          <w:lang w:eastAsia="ru-RU"/>
        </w:rPr>
        <w:t xml:space="preserve"> </w:t>
      </w:r>
      <w:r w:rsidR="00114840">
        <w:rPr>
          <w:rFonts w:eastAsia="Times New Roman" w:cs="Times New Roman"/>
          <w:szCs w:val="28"/>
          <w:lang w:eastAsia="ru-RU"/>
        </w:rPr>
        <w:t>образования Ханты-Мансийского автономного округа</w:t>
      </w:r>
      <w:r w:rsidRPr="00C20C5A">
        <w:rPr>
          <w:rFonts w:eastAsia="Times New Roman" w:cs="Times New Roman"/>
          <w:szCs w:val="28"/>
          <w:lang w:eastAsia="ru-RU"/>
        </w:rPr>
        <w:t xml:space="preserve"> – Югры «Сургутский </w:t>
      </w:r>
      <w:r w:rsidR="009078E3">
        <w:rPr>
          <w:rFonts w:eastAsia="Times New Roman" w:cs="Times New Roman"/>
          <w:szCs w:val="28"/>
          <w:lang w:eastAsia="ru-RU"/>
        </w:rPr>
        <w:t xml:space="preserve">              </w:t>
      </w:r>
      <w:r w:rsidRPr="00C20C5A">
        <w:rPr>
          <w:rFonts w:eastAsia="Times New Roman" w:cs="Times New Roman"/>
          <w:szCs w:val="28"/>
          <w:lang w:eastAsia="ru-RU"/>
        </w:rPr>
        <w:t>политехнический колледж» состоялся городской конкурс «Кулинарный бренд города Сургута</w:t>
      </w:r>
      <w:r w:rsidR="009078E3">
        <w:rPr>
          <w:rFonts w:eastAsia="Times New Roman" w:cs="Times New Roman"/>
          <w:szCs w:val="28"/>
          <w:lang w:eastAsia="ru-RU"/>
        </w:rPr>
        <w:t xml:space="preserve"> – </w:t>
      </w:r>
      <w:r w:rsidRPr="00C20C5A">
        <w:rPr>
          <w:rFonts w:eastAsia="Times New Roman" w:cs="Times New Roman"/>
          <w:szCs w:val="28"/>
          <w:lang w:eastAsia="ru-RU"/>
        </w:rPr>
        <w:t xml:space="preserve">2017». Конкурс проходил в три тура: «Визитная карточка предприятия», «Арт-класс» (домашнее задание) и «Кулинарный поединок» (черный ящик). 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общем объеме платных услуг, оказываемых населению, основная доля, по-прежнему, приходится на услуги обязательного характера – жилищно-коммунальные услуги, транспортные услуги и услуги связи.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Качество предоставления услуг повышается из года в год, в первую очередь, </w:t>
      </w:r>
      <w:r w:rsidRPr="00C20C5A">
        <w:rPr>
          <w:rFonts w:eastAsia="Times New Roman" w:cs="Times New Roman"/>
          <w:spacing w:val="2"/>
          <w:szCs w:val="28"/>
          <w:lang w:eastAsia="ru-RU"/>
        </w:rPr>
        <w:t xml:space="preserve">телекоммуникационных услуг. Несмотря на значительные объемы жилищного строительства в городе, опережающие темпы прироста численности населения не позволяют достичь существенного прироста обеспеченности населения </w:t>
      </w:r>
      <w:r w:rsidR="00114840">
        <w:rPr>
          <w:rFonts w:eastAsia="Times New Roman" w:cs="Times New Roman"/>
          <w:spacing w:val="2"/>
          <w:szCs w:val="28"/>
          <w:lang w:eastAsia="ru-RU"/>
        </w:rPr>
        <w:t xml:space="preserve">               </w:t>
      </w:r>
      <w:r w:rsidRPr="00C20C5A">
        <w:rPr>
          <w:rFonts w:eastAsia="Times New Roman" w:cs="Times New Roman"/>
          <w:spacing w:val="2"/>
          <w:szCs w:val="28"/>
          <w:lang w:eastAsia="ru-RU"/>
        </w:rPr>
        <w:t xml:space="preserve">жильем, которая сохраняется на уровне около 22 метров на </w:t>
      </w:r>
      <w:r w:rsidR="00114840">
        <w:rPr>
          <w:rFonts w:eastAsia="Times New Roman" w:cs="Times New Roman"/>
          <w:spacing w:val="2"/>
          <w:szCs w:val="28"/>
          <w:lang w:eastAsia="ru-RU"/>
        </w:rPr>
        <w:t>одного</w:t>
      </w:r>
      <w:r w:rsidRPr="00C20C5A">
        <w:rPr>
          <w:rFonts w:eastAsia="Times New Roman" w:cs="Times New Roman"/>
          <w:spacing w:val="2"/>
          <w:szCs w:val="28"/>
          <w:lang w:eastAsia="ru-RU"/>
        </w:rPr>
        <w:t xml:space="preserve"> жителя.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Рост численности населения, развитие торговой и развлекательной инфраструктуры остаются основными факторами расширения сектора сферы услуг, </w:t>
      </w:r>
      <w:r w:rsidRPr="00114840">
        <w:rPr>
          <w:rFonts w:eastAsia="Times New Roman" w:cs="Times New Roman"/>
          <w:spacing w:val="-6"/>
          <w:szCs w:val="28"/>
          <w:lang w:eastAsia="ru-RU"/>
        </w:rPr>
        <w:t>что, в свою очередь, способствует росту конкуренции, и, как следствие, повышению</w:t>
      </w:r>
      <w:r w:rsidRPr="00C20C5A">
        <w:rPr>
          <w:rFonts w:eastAsia="Times New Roman" w:cs="Times New Roman"/>
          <w:szCs w:val="28"/>
          <w:lang w:eastAsia="ru-RU"/>
        </w:rPr>
        <w:t xml:space="preserve"> качества оказываемых услуг.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Times New Roman" w:cs="Times New Roman"/>
          <w:szCs w:val="28"/>
        </w:rPr>
        <w:t xml:space="preserve">Современный гостиничный бизнес предоставляет разнообразные услуги населению по обеспечению комфортности временного проживания. В последнее время возросло количество гостиниц и комплексов для успешного развития </w:t>
      </w:r>
      <w:r w:rsidR="00114840">
        <w:rPr>
          <w:rFonts w:eastAsia="Times New Roman" w:cs="Times New Roman"/>
          <w:szCs w:val="28"/>
        </w:rPr>
        <w:t xml:space="preserve">                  </w:t>
      </w:r>
      <w:r w:rsidRPr="00C20C5A">
        <w:rPr>
          <w:rFonts w:eastAsia="Times New Roman" w:cs="Times New Roman"/>
          <w:szCs w:val="28"/>
        </w:rPr>
        <w:t>туризма.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Times New Roman" w:cs="Times New Roman"/>
          <w:szCs w:val="28"/>
        </w:rPr>
        <w:t>Успех гостиничного бизнеса зависит от ряда факторов, таких как: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Times New Roman" w:cs="Times New Roman"/>
          <w:szCs w:val="28"/>
        </w:rPr>
        <w:t>- удобство и комфортабельность номеров проживания;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Times New Roman" w:cs="Times New Roman"/>
          <w:szCs w:val="28"/>
        </w:rPr>
        <w:t>- скорость и качество предоставляемых услуг;</w:t>
      </w:r>
    </w:p>
    <w:p w:rsidR="00C20C5A" w:rsidRPr="00114840" w:rsidRDefault="00C20C5A" w:rsidP="00C20C5A">
      <w:pPr>
        <w:ind w:firstLine="567"/>
        <w:jc w:val="both"/>
        <w:rPr>
          <w:rFonts w:eastAsia="Times New Roman" w:cs="Times New Roman"/>
          <w:spacing w:val="-6"/>
          <w:szCs w:val="28"/>
        </w:rPr>
      </w:pPr>
      <w:r w:rsidRPr="00114840">
        <w:rPr>
          <w:rFonts w:eastAsia="Times New Roman" w:cs="Times New Roman"/>
          <w:spacing w:val="-6"/>
          <w:szCs w:val="28"/>
        </w:rPr>
        <w:t>- выбор направления деятельности (туризм, бизнес, отдых, сфера развлечений).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По состоянию на 31.12.2017 в городе функционировал 61 объект гостиничного хозяйства на 2 745 мест. К уровню предыдущего года мощность гостиниц уве</w:t>
      </w:r>
      <w:r w:rsidR="00114840">
        <w:rPr>
          <w:rFonts w:eastAsia="Times New Roman" w:cs="Times New Roman"/>
          <w:szCs w:val="28"/>
          <w:lang w:eastAsia="ru-RU"/>
        </w:rPr>
        <w:t>личилась на 216 мест или на 8,5</w:t>
      </w:r>
      <w:r w:rsidRPr="00C20C5A">
        <w:rPr>
          <w:rFonts w:eastAsia="Times New Roman" w:cs="Times New Roman"/>
          <w:szCs w:val="28"/>
          <w:lang w:eastAsia="ru-RU"/>
        </w:rPr>
        <w:t xml:space="preserve">%, обеспеченность населения объектами </w:t>
      </w:r>
      <w:r w:rsidR="00114840">
        <w:rPr>
          <w:rFonts w:eastAsia="Times New Roman" w:cs="Times New Roman"/>
          <w:szCs w:val="28"/>
          <w:lang w:eastAsia="ru-RU"/>
        </w:rPr>
        <w:t xml:space="preserve">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гостиничного хозяйства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на 6% и со</w:t>
      </w:r>
      <w:r w:rsidR="00114840">
        <w:rPr>
          <w:rFonts w:eastAsia="Times New Roman" w:cs="Times New Roman"/>
          <w:szCs w:val="28"/>
          <w:lang w:eastAsia="ru-RU"/>
        </w:rPr>
        <w:t>ставила 7,4 койко-места или 124</w:t>
      </w:r>
      <w:r w:rsidRPr="00C20C5A">
        <w:rPr>
          <w:rFonts w:eastAsia="Times New Roman" w:cs="Times New Roman"/>
          <w:szCs w:val="28"/>
          <w:lang w:eastAsia="ru-RU"/>
        </w:rPr>
        <w:t xml:space="preserve">%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к действующему нормативу. </w:t>
      </w:r>
    </w:p>
    <w:p w:rsidR="00C20C5A" w:rsidRPr="00114840" w:rsidRDefault="00C20C5A" w:rsidP="00C20C5A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114840">
        <w:rPr>
          <w:rFonts w:eastAsia="Times New Roman" w:cs="Times New Roman"/>
          <w:spacing w:val="-4"/>
          <w:szCs w:val="28"/>
          <w:lang w:eastAsia="ru-RU"/>
        </w:rPr>
        <w:t>Для сферы бытового обслуживания города характерны следующие тенденции: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>растет степень удовлетворенности потребности в услугах за счет более полного территориального охвата жилых районов;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>повышается конкурентоспособность предприятий бытового обслуживания населения и, следовательно, качество предоставляемых услуг;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>расширяется спектр предоставляемых услуг, оказываемых отдельным предприятием;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>повышается их квалификация и профессиональный уровень работников.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</w:rPr>
      </w:pPr>
      <w:r w:rsidRPr="00C20C5A">
        <w:rPr>
          <w:rFonts w:eastAsia="Times New Roman" w:cs="Times New Roman"/>
          <w:szCs w:val="28"/>
        </w:rPr>
        <w:t>По состоянию на 31.12.2017 бытовые услуги населению города оказывали 1043 предприятия с общим количеством рабочих мест около 4,3 тыс. единиц.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 w:rsidRPr="00C20C5A">
        <w:rPr>
          <w:rFonts w:eastAsia="Times New Roman" w:cs="Times New Roman"/>
          <w:szCs w:val="28"/>
          <w:lang w:val="x-none" w:eastAsia="x-none"/>
        </w:rPr>
        <w:t xml:space="preserve">К уровню предыдущего года количество предприятий бытового </w:t>
      </w:r>
      <w:r w:rsidR="00114840">
        <w:rPr>
          <w:rFonts w:eastAsia="Times New Roman" w:cs="Times New Roman"/>
          <w:szCs w:val="28"/>
          <w:lang w:val="x-none" w:eastAsia="x-none"/>
        </w:rPr>
        <w:t>обслуживания увеличилось на 2,8</w:t>
      </w:r>
      <w:r w:rsidRPr="00C20C5A">
        <w:rPr>
          <w:rFonts w:eastAsia="Times New Roman" w:cs="Times New Roman"/>
          <w:szCs w:val="28"/>
          <w:lang w:val="x-none" w:eastAsia="x-none"/>
        </w:rPr>
        <w:t>% (на 28 единиц), количество рабочих мест – на 4,9% (на 197 единиц).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 w:rsidRPr="00C20C5A">
        <w:rPr>
          <w:rFonts w:eastAsia="Times New Roman" w:cs="Times New Roman"/>
          <w:szCs w:val="28"/>
          <w:lang w:val="x-none" w:eastAsia="x-none"/>
        </w:rPr>
        <w:t xml:space="preserve">Обеспеченность населения объектами бытового обслуживания составила 11,5 рабочего места на </w:t>
      </w:r>
      <w:r w:rsidR="00114840">
        <w:rPr>
          <w:rFonts w:eastAsia="Times New Roman" w:cs="Times New Roman"/>
          <w:szCs w:val="28"/>
          <w:lang w:eastAsia="x-none"/>
        </w:rPr>
        <w:t>одну</w:t>
      </w:r>
      <w:r w:rsidR="00114840">
        <w:rPr>
          <w:rFonts w:eastAsia="Times New Roman" w:cs="Times New Roman"/>
          <w:szCs w:val="28"/>
          <w:lang w:val="x-none" w:eastAsia="x-none"/>
        </w:rPr>
        <w:t xml:space="preserve"> тысячу жителей или 128</w:t>
      </w:r>
      <w:r w:rsidRPr="00C20C5A">
        <w:rPr>
          <w:rFonts w:eastAsia="Times New Roman" w:cs="Times New Roman"/>
          <w:szCs w:val="28"/>
          <w:lang w:val="x-none" w:eastAsia="x-none"/>
        </w:rPr>
        <w:t>% к дей</w:t>
      </w:r>
      <w:r w:rsidR="00114840">
        <w:rPr>
          <w:rFonts w:eastAsia="Times New Roman" w:cs="Times New Roman"/>
          <w:szCs w:val="28"/>
          <w:lang w:val="x-none" w:eastAsia="x-none"/>
        </w:rPr>
        <w:t>ствующему нормативу, что на 2,4</w:t>
      </w:r>
      <w:r w:rsidRPr="00C20C5A">
        <w:rPr>
          <w:rFonts w:eastAsia="Times New Roman" w:cs="Times New Roman"/>
          <w:szCs w:val="28"/>
          <w:lang w:val="x-none" w:eastAsia="x-none"/>
        </w:rPr>
        <w:t xml:space="preserve">% выше уровня 2016 года.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val="x-none" w:eastAsia="ru-RU"/>
        </w:rPr>
      </w:pPr>
    </w:p>
    <w:p w:rsidR="00C20C5A" w:rsidRPr="00C20C5A" w:rsidRDefault="00C20C5A" w:rsidP="00114840">
      <w:pPr>
        <w:ind w:firstLine="567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Финансы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Несмотря на отрицательную динамику в начале отчетного года, сальдированный финансовый результат по всем видам экономической деятельности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</w:t>
      </w:r>
      <w:r w:rsidRPr="00C20C5A">
        <w:rPr>
          <w:rFonts w:eastAsia="Times New Roman" w:cs="Times New Roman"/>
          <w:szCs w:val="28"/>
          <w:lang w:eastAsia="ru-RU"/>
        </w:rPr>
        <w:t>по крупным и средним организациям по итогам 2017 года оценивается в размере 121 млрд. рублей.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Основными факторами, влияющими на общий финансовый результат организаций, осуществляющих хозяйственную деятельность на территории города, являются конъюнктура на сырьевых рынках и курс рубля к иностранной валюте.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Сохраняется тенденция роста объемов дебиторской задолженности организаций.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4840">
        <w:rPr>
          <w:rFonts w:eastAsia="Times New Roman" w:cs="Times New Roman"/>
          <w:spacing w:val="-4"/>
          <w:szCs w:val="28"/>
          <w:lang w:eastAsia="ru-RU"/>
        </w:rPr>
        <w:t>Основным источником налога на доходы физических лиц является заработная</w:t>
      </w:r>
      <w:r w:rsidRPr="00C20C5A">
        <w:rPr>
          <w:rFonts w:eastAsia="Times New Roman" w:cs="Times New Roman"/>
          <w:szCs w:val="28"/>
          <w:lang w:eastAsia="ru-RU"/>
        </w:rPr>
        <w:t xml:space="preserve"> плата наемных работников предприятий и организаций. Темпы роста номина</w:t>
      </w:r>
      <w:r w:rsidR="00114840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 xml:space="preserve">льной начисленной заработной платы и численности работников организаций </w:t>
      </w:r>
      <w:r w:rsidR="00114840">
        <w:rPr>
          <w:rFonts w:eastAsia="Times New Roman" w:cs="Times New Roman"/>
          <w:szCs w:val="28"/>
          <w:lang w:eastAsia="ru-RU"/>
        </w:rPr>
        <w:t xml:space="preserve">   </w:t>
      </w:r>
      <w:r w:rsidRPr="00C20C5A">
        <w:rPr>
          <w:rFonts w:eastAsia="Times New Roman" w:cs="Times New Roman"/>
          <w:szCs w:val="28"/>
          <w:lang w:eastAsia="ru-RU"/>
        </w:rPr>
        <w:t>являются основными факторами, влияющи</w:t>
      </w:r>
      <w:r w:rsidR="009078E3">
        <w:rPr>
          <w:rFonts w:eastAsia="Times New Roman" w:cs="Times New Roman"/>
          <w:szCs w:val="28"/>
          <w:lang w:eastAsia="ru-RU"/>
        </w:rPr>
        <w:t>ми</w:t>
      </w:r>
      <w:r w:rsidRPr="00C20C5A">
        <w:rPr>
          <w:rFonts w:eastAsia="Times New Roman" w:cs="Times New Roman"/>
          <w:szCs w:val="28"/>
          <w:lang w:eastAsia="ru-RU"/>
        </w:rPr>
        <w:t xml:space="preserve"> на формирование темпов роста </w:t>
      </w:r>
      <w:r w:rsidR="00114840">
        <w:rPr>
          <w:rFonts w:eastAsia="Times New Roman" w:cs="Times New Roman"/>
          <w:szCs w:val="28"/>
          <w:lang w:eastAsia="ru-RU"/>
        </w:rPr>
        <w:t xml:space="preserve">              </w:t>
      </w:r>
      <w:r w:rsidRPr="00C20C5A">
        <w:rPr>
          <w:rFonts w:eastAsia="Times New Roman" w:cs="Times New Roman"/>
          <w:szCs w:val="28"/>
          <w:lang w:eastAsia="ru-RU"/>
        </w:rPr>
        <w:t>совокупного фонда заработной платы.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В 2017 году фонд заработной платы работников крупных и средних организаций, осуществляющих хозяйственную деятельность на территории города,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</w:t>
      </w:r>
      <w:r w:rsidRPr="00C20C5A">
        <w:rPr>
          <w:rFonts w:eastAsia="Times New Roman" w:cs="Times New Roman"/>
          <w:szCs w:val="28"/>
          <w:lang w:eastAsia="ru-RU"/>
        </w:rPr>
        <w:t>по предварительным данным увеличился к уровню 2016 года на 3,7% и составил 114,5 млрд. рублей, при этом среднемесячная номинальная начисленная зарабо</w:t>
      </w:r>
      <w:r w:rsidR="00114840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>тная плата о</w:t>
      </w:r>
      <w:r w:rsidR="00114840">
        <w:rPr>
          <w:rFonts w:eastAsia="Times New Roman" w:cs="Times New Roman"/>
          <w:szCs w:val="28"/>
          <w:lang w:eastAsia="ru-RU"/>
        </w:rPr>
        <w:t>дного работника возросла на 3,8% (темп роста – 103,8</w:t>
      </w:r>
      <w:r w:rsidRPr="00C20C5A">
        <w:rPr>
          <w:rFonts w:eastAsia="Times New Roman" w:cs="Times New Roman"/>
          <w:szCs w:val="28"/>
          <w:lang w:eastAsia="ru-RU"/>
        </w:rPr>
        <w:t>%), а общая численность работников снизил</w:t>
      </w:r>
      <w:r w:rsidR="00114840">
        <w:rPr>
          <w:rFonts w:eastAsia="Times New Roman" w:cs="Times New Roman"/>
          <w:szCs w:val="28"/>
          <w:lang w:eastAsia="ru-RU"/>
        </w:rPr>
        <w:t>ась на 0,1% (темп роста – 99,9</w:t>
      </w:r>
      <w:r w:rsidRPr="00C20C5A">
        <w:rPr>
          <w:rFonts w:eastAsia="Times New Roman" w:cs="Times New Roman"/>
          <w:szCs w:val="28"/>
          <w:lang w:eastAsia="ru-RU"/>
        </w:rPr>
        <w:t>%).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4840">
        <w:rPr>
          <w:rFonts w:eastAsia="Times New Roman" w:cs="Times New Roman"/>
          <w:spacing w:val="-4"/>
          <w:szCs w:val="28"/>
          <w:lang w:eastAsia="ru-RU"/>
        </w:rPr>
        <w:t>Налогоплательщиками города во все уровни бюджета перечислено по итогам</w:t>
      </w:r>
      <w:r w:rsidRPr="00C20C5A">
        <w:rPr>
          <w:rFonts w:eastAsia="Times New Roman" w:cs="Times New Roman"/>
          <w:szCs w:val="28"/>
          <w:lang w:eastAsia="ru-RU"/>
        </w:rPr>
        <w:t xml:space="preserve"> года по предварительным данным 390 млрд. рублей налоговых платежей,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20C5A">
        <w:rPr>
          <w:rFonts w:eastAsia="Times New Roman" w:cs="Times New Roman"/>
          <w:szCs w:val="28"/>
          <w:lang w:eastAsia="ru-RU"/>
        </w:rPr>
        <w:t>что выше уровня предыдущего года на 4%. В общем объ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 xml:space="preserve">ме налоговых поступлений в бюджетную систему по округу </w:t>
      </w:r>
      <w:r w:rsidR="009078E3">
        <w:rPr>
          <w:rFonts w:eastAsia="Times New Roman" w:cs="Times New Roman"/>
          <w:szCs w:val="28"/>
          <w:lang w:eastAsia="ru-RU"/>
        </w:rPr>
        <w:t>доля города составляет более 20</w:t>
      </w:r>
      <w:r w:rsidRPr="00C20C5A">
        <w:rPr>
          <w:rFonts w:eastAsia="Times New Roman" w:cs="Times New Roman"/>
          <w:szCs w:val="28"/>
          <w:lang w:eastAsia="ru-RU"/>
        </w:rPr>
        <w:t>%.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Значительное снижение поступлений по налогу на прибыль и рост поступлений по платежам за пользование природными ресурсами существенно изменили структуру налоговых поступлений по уровням бюджета.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По итогам года по предварительным данным доля налоговых поступлений в феде</w:t>
      </w:r>
      <w:r w:rsidR="00114840">
        <w:rPr>
          <w:rFonts w:eastAsia="Times New Roman" w:cs="Times New Roman"/>
          <w:szCs w:val="28"/>
          <w:lang w:eastAsia="ru-RU"/>
        </w:rPr>
        <w:t>ральный бюджет увеличилась на 9</w:t>
      </w:r>
      <w:r w:rsidRPr="00C20C5A">
        <w:rPr>
          <w:rFonts w:eastAsia="Times New Roman" w:cs="Times New Roman"/>
          <w:szCs w:val="28"/>
          <w:lang w:eastAsia="ru-RU"/>
        </w:rPr>
        <w:t>%, а доля поступлений в бюджеты субъектов Российской Федерации (в целом по Тюменской области и Ханты-Мансийскому авт</w:t>
      </w:r>
      <w:r w:rsidR="00114840">
        <w:rPr>
          <w:rFonts w:eastAsia="Times New Roman" w:cs="Times New Roman"/>
          <w:szCs w:val="28"/>
          <w:lang w:eastAsia="ru-RU"/>
        </w:rPr>
        <w:t>ономному округу) снизилась на 9</w:t>
      </w:r>
      <w:r w:rsidRPr="00C20C5A">
        <w:rPr>
          <w:rFonts w:eastAsia="Times New Roman" w:cs="Times New Roman"/>
          <w:szCs w:val="28"/>
          <w:lang w:eastAsia="ru-RU"/>
        </w:rPr>
        <w:t>%.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 w:rsidRPr="00C20C5A">
        <w:rPr>
          <w:rFonts w:eastAsia="Times New Roman" w:cs="Times New Roman"/>
          <w:szCs w:val="28"/>
          <w:lang w:val="x-none" w:eastAsia="x-none"/>
        </w:rPr>
        <w:t>Структура налоговых поступлений по уровням бюджета по предва</w:t>
      </w:r>
      <w:r w:rsidR="00114840">
        <w:rPr>
          <w:rFonts w:eastAsia="Times New Roman" w:cs="Times New Roman"/>
          <w:szCs w:val="28"/>
          <w:lang w:eastAsia="x-none"/>
        </w:rPr>
        <w:t>-</w:t>
      </w:r>
      <w:r w:rsidRPr="00C20C5A">
        <w:rPr>
          <w:rFonts w:eastAsia="Times New Roman" w:cs="Times New Roman"/>
          <w:szCs w:val="28"/>
          <w:lang w:val="x-none" w:eastAsia="x-none"/>
        </w:rPr>
        <w:t>рительным данным:</w:t>
      </w:r>
    </w:p>
    <w:p w:rsidR="00C20C5A" w:rsidRPr="00C20C5A" w:rsidRDefault="009078E3" w:rsidP="00C20C5A">
      <w:pPr>
        <w:ind w:firstLine="567"/>
        <w:rPr>
          <w:rFonts w:eastAsia="Times New Roman" w:cs="Times New Roman"/>
          <w:szCs w:val="28"/>
          <w:lang w:val="x-none" w:eastAsia="x-none"/>
        </w:rPr>
      </w:pPr>
      <w:r>
        <w:rPr>
          <w:rFonts w:eastAsia="Times New Roman" w:cs="Times New Roman"/>
          <w:szCs w:val="28"/>
          <w:lang w:val="x-none" w:eastAsia="x-none"/>
        </w:rPr>
        <w:t>- федеральный бюджет – 87% (2016 год – 78</w:t>
      </w:r>
      <w:r w:rsidR="00C20C5A" w:rsidRPr="00C20C5A">
        <w:rPr>
          <w:rFonts w:eastAsia="Times New Roman" w:cs="Times New Roman"/>
          <w:szCs w:val="28"/>
          <w:lang w:val="x-none" w:eastAsia="x-none"/>
        </w:rPr>
        <w:t>%);</w:t>
      </w:r>
    </w:p>
    <w:p w:rsidR="00C20C5A" w:rsidRPr="00C20C5A" w:rsidRDefault="00C20C5A" w:rsidP="00C20C5A">
      <w:pPr>
        <w:ind w:firstLine="567"/>
        <w:rPr>
          <w:rFonts w:eastAsia="Times New Roman" w:cs="Times New Roman"/>
          <w:szCs w:val="28"/>
          <w:lang w:val="x-none" w:eastAsia="x-none"/>
        </w:rPr>
      </w:pPr>
      <w:r w:rsidRPr="00C20C5A">
        <w:rPr>
          <w:rFonts w:eastAsia="Times New Roman" w:cs="Times New Roman"/>
          <w:szCs w:val="28"/>
          <w:lang w:val="x-none" w:eastAsia="x-none"/>
        </w:rPr>
        <w:t xml:space="preserve">- бюджеты субъектов </w:t>
      </w:r>
      <w:r w:rsidR="00114840">
        <w:rPr>
          <w:rFonts w:eastAsia="Times New Roman" w:cs="Times New Roman"/>
          <w:szCs w:val="28"/>
          <w:lang w:eastAsia="x-none"/>
        </w:rPr>
        <w:t>Российской Федерации</w:t>
      </w:r>
      <w:r w:rsidR="009078E3">
        <w:rPr>
          <w:rFonts w:eastAsia="Times New Roman" w:cs="Times New Roman"/>
          <w:szCs w:val="28"/>
          <w:lang w:val="x-none" w:eastAsia="x-none"/>
        </w:rPr>
        <w:t xml:space="preserve"> – 11% (20</w:t>
      </w:r>
      <w:r w:rsidRPr="00C20C5A">
        <w:rPr>
          <w:rFonts w:eastAsia="Times New Roman" w:cs="Times New Roman"/>
          <w:szCs w:val="28"/>
          <w:lang w:val="x-none" w:eastAsia="x-none"/>
        </w:rPr>
        <w:t>%);</w:t>
      </w:r>
    </w:p>
    <w:p w:rsidR="00C20C5A" w:rsidRPr="00C20C5A" w:rsidRDefault="009078E3" w:rsidP="00C20C5A">
      <w:pPr>
        <w:ind w:firstLine="567"/>
        <w:rPr>
          <w:rFonts w:eastAsia="Times New Roman" w:cs="Times New Roman"/>
          <w:szCs w:val="28"/>
          <w:lang w:val="x-none" w:eastAsia="x-none"/>
        </w:rPr>
      </w:pPr>
      <w:r>
        <w:rPr>
          <w:rFonts w:eastAsia="Times New Roman" w:cs="Times New Roman"/>
          <w:szCs w:val="28"/>
          <w:lang w:val="x-none" w:eastAsia="x-none"/>
        </w:rPr>
        <w:t>- бюджет города – 2% (2</w:t>
      </w:r>
      <w:r w:rsidR="00C20C5A" w:rsidRPr="00C20C5A">
        <w:rPr>
          <w:rFonts w:eastAsia="Times New Roman" w:cs="Times New Roman"/>
          <w:szCs w:val="28"/>
          <w:lang w:val="x-none" w:eastAsia="x-none"/>
        </w:rPr>
        <w:t>%).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Удельный вес в структуре налоговых поступлений платежей за пользование природ</w:t>
      </w:r>
      <w:r w:rsidR="00114840">
        <w:rPr>
          <w:rFonts w:eastAsia="Times New Roman" w:cs="Times New Roman"/>
          <w:szCs w:val="28"/>
          <w:lang w:eastAsia="ru-RU"/>
        </w:rPr>
        <w:t>ными ресурсами увеличился на 11% и достиг по итогам года 79</w:t>
      </w:r>
      <w:r w:rsidRPr="00C20C5A">
        <w:rPr>
          <w:rFonts w:eastAsia="Times New Roman" w:cs="Times New Roman"/>
          <w:szCs w:val="28"/>
          <w:lang w:eastAsia="ru-RU"/>
        </w:rPr>
        <w:t>%.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Общий объем доходов, поступивших в бюджет города за отчетный год, </w:t>
      </w:r>
      <w:r w:rsidR="00114840">
        <w:rPr>
          <w:rFonts w:eastAsia="Times New Roman" w:cs="Times New Roman"/>
          <w:szCs w:val="28"/>
          <w:lang w:eastAsia="ru-RU"/>
        </w:rPr>
        <w:t xml:space="preserve">               </w:t>
      </w:r>
      <w:r w:rsidRPr="00C20C5A">
        <w:rPr>
          <w:rFonts w:eastAsia="Times New Roman" w:cs="Times New Roman"/>
          <w:szCs w:val="28"/>
          <w:lang w:eastAsia="ru-RU"/>
        </w:rPr>
        <w:t>составил 20,9 млрд. рублей или 96,5% к уровню предыдущего года.</w:t>
      </w:r>
    </w:p>
    <w:p w:rsidR="00C20C5A" w:rsidRPr="00C20C5A" w:rsidRDefault="00C20C5A" w:rsidP="00C20C5A">
      <w:pPr>
        <w:tabs>
          <w:tab w:val="left" w:pos="-360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20C5A">
        <w:rPr>
          <w:rFonts w:eastAsia="Times New Roman" w:cs="Times New Roman"/>
          <w:bCs/>
          <w:szCs w:val="28"/>
          <w:lang w:eastAsia="ru-RU"/>
        </w:rPr>
        <w:t>По сравнению с уровнем предыдущего года объ</w:t>
      </w:r>
      <w:r w:rsidR="009078E3">
        <w:rPr>
          <w:rFonts w:eastAsia="Times New Roman" w:cs="Times New Roman"/>
          <w:bCs/>
          <w:szCs w:val="28"/>
          <w:lang w:eastAsia="ru-RU"/>
        </w:rPr>
        <w:t>е</w:t>
      </w:r>
      <w:r w:rsidRPr="00C20C5A">
        <w:rPr>
          <w:rFonts w:eastAsia="Times New Roman" w:cs="Times New Roman"/>
          <w:bCs/>
          <w:szCs w:val="28"/>
          <w:lang w:eastAsia="ru-RU"/>
        </w:rPr>
        <w:t xml:space="preserve">м безвозмездных поступлений от других бюджетов бюджетной системы Российской Федерации </w:t>
      </w:r>
      <w:r w:rsidRPr="00C20C5A">
        <w:rPr>
          <w:rFonts w:eastAsia="Times New Roman" w:cs="Times New Roman"/>
          <w:szCs w:val="28"/>
          <w:lang w:eastAsia="ru-RU"/>
        </w:rPr>
        <w:t xml:space="preserve">в форме </w:t>
      </w:r>
      <w:r w:rsidRPr="00114840">
        <w:rPr>
          <w:rFonts w:eastAsia="Times New Roman" w:cs="Times New Roman"/>
          <w:spacing w:val="-6"/>
          <w:szCs w:val="28"/>
          <w:lang w:eastAsia="ru-RU"/>
        </w:rPr>
        <w:t>дотаций, субвенций на реализацию муниципалитетом переданных государственных</w:t>
      </w:r>
      <w:r w:rsidRPr="00C20C5A">
        <w:rPr>
          <w:rFonts w:eastAsia="Times New Roman" w:cs="Times New Roman"/>
          <w:szCs w:val="28"/>
          <w:lang w:eastAsia="ru-RU"/>
        </w:rPr>
        <w:t xml:space="preserve"> полномочий, субсидий на софинансирование инвестиционных программ и иных межбюджетных трансфертов снизился на 6% и составил 11,2 млрд. рублей.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отч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>тном периоде: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14840">
        <w:rPr>
          <w:rFonts w:eastAsia="Times New Roman" w:cs="Times New Roman"/>
          <w:spacing w:val="-6"/>
          <w:szCs w:val="28"/>
          <w:lang w:eastAsia="ru-RU"/>
        </w:rPr>
        <w:t xml:space="preserve">- </w:t>
      </w:r>
      <w:r w:rsidR="00C20C5A" w:rsidRPr="00114840">
        <w:rPr>
          <w:rFonts w:eastAsia="Times New Roman" w:cs="Times New Roman"/>
          <w:spacing w:val="-6"/>
          <w:szCs w:val="28"/>
          <w:lang w:eastAsia="ru-RU"/>
        </w:rPr>
        <w:t xml:space="preserve">налоговые доходы бюджета города составили 8,55 </w:t>
      </w:r>
      <w:r w:rsidRPr="00114840">
        <w:rPr>
          <w:rFonts w:eastAsia="Times New Roman" w:cs="Times New Roman"/>
          <w:bCs/>
          <w:spacing w:val="-6"/>
          <w:szCs w:val="28"/>
          <w:lang w:eastAsia="ru-RU"/>
        </w:rPr>
        <w:t>млрд. рублей, что на 3,4</w:t>
      </w:r>
      <w:r w:rsidR="00C20C5A" w:rsidRPr="00114840">
        <w:rPr>
          <w:rFonts w:eastAsia="Times New Roman" w:cs="Times New Roman"/>
          <w:bCs/>
          <w:spacing w:val="-6"/>
          <w:szCs w:val="28"/>
          <w:lang w:eastAsia="ru-RU"/>
        </w:rPr>
        <w:t>%</w:t>
      </w:r>
      <w:r w:rsidR="00C20C5A" w:rsidRPr="00C20C5A">
        <w:rPr>
          <w:rFonts w:eastAsia="Times New Roman" w:cs="Times New Roman"/>
          <w:bCs/>
          <w:szCs w:val="28"/>
          <w:lang w:eastAsia="ru-RU"/>
        </w:rPr>
        <w:t xml:space="preserve"> выше </w:t>
      </w:r>
      <w:r w:rsidR="00C20C5A" w:rsidRPr="00C20C5A">
        <w:rPr>
          <w:rFonts w:eastAsia="Times New Roman" w:cs="Times New Roman"/>
          <w:szCs w:val="28"/>
          <w:lang w:eastAsia="ru-RU"/>
        </w:rPr>
        <w:t>уровня</w:t>
      </w:r>
      <w:r>
        <w:rPr>
          <w:rFonts w:eastAsia="Times New Roman" w:cs="Times New Roman"/>
          <w:bCs/>
          <w:szCs w:val="28"/>
          <w:lang w:eastAsia="ru-RU"/>
        </w:rPr>
        <w:t xml:space="preserve"> предыдущего года (103,4</w:t>
      </w:r>
      <w:r w:rsidR="00C20C5A" w:rsidRPr="00C20C5A">
        <w:rPr>
          <w:rFonts w:eastAsia="Times New Roman" w:cs="Times New Roman"/>
          <w:bCs/>
          <w:szCs w:val="28"/>
          <w:lang w:eastAsia="ru-RU"/>
        </w:rPr>
        <w:t>%),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bCs/>
          <w:szCs w:val="28"/>
          <w:lang w:eastAsia="ru-RU"/>
        </w:rPr>
        <w:t xml:space="preserve">неналоговые </w:t>
      </w:r>
      <w:r>
        <w:rPr>
          <w:rFonts w:eastAsia="Times New Roman" w:cs="Times New Roman"/>
          <w:bCs/>
          <w:szCs w:val="28"/>
          <w:lang w:eastAsia="ru-RU"/>
        </w:rPr>
        <w:t>доходы – 1,2 млрд. рублей (82,6</w:t>
      </w:r>
      <w:r w:rsidR="00C20C5A" w:rsidRPr="00C20C5A">
        <w:rPr>
          <w:rFonts w:eastAsia="Times New Roman" w:cs="Times New Roman"/>
          <w:bCs/>
          <w:szCs w:val="28"/>
          <w:lang w:eastAsia="ru-RU"/>
        </w:rPr>
        <w:t>%).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Рост налоговых доходов </w:t>
      </w:r>
      <w:r w:rsidRPr="00C20C5A">
        <w:rPr>
          <w:rFonts w:eastAsia="Times New Roman" w:cs="Times New Roman"/>
          <w:szCs w:val="28"/>
          <w:lang w:eastAsia="ru-RU"/>
        </w:rPr>
        <w:t xml:space="preserve">к 2016 году </w:t>
      </w:r>
      <w:r w:rsidRPr="00C20C5A">
        <w:rPr>
          <w:rFonts w:eastAsia="Times New Roman" w:cs="Times New Roman"/>
          <w:color w:val="000000"/>
          <w:szCs w:val="28"/>
          <w:lang w:eastAsia="ru-RU"/>
        </w:rPr>
        <w:t>обусловлен в основном увеличением поступлений налога, взимаемого в связи с применением упрощенной</w:t>
      </w:r>
      <w:r w:rsidR="00114840">
        <w:rPr>
          <w:rFonts w:eastAsia="Times New Roman" w:cs="Times New Roman"/>
          <w:color w:val="000000"/>
          <w:szCs w:val="28"/>
          <w:lang w:eastAsia="ru-RU"/>
        </w:rPr>
        <w:t xml:space="preserve"> системы налогообложения (120,5</w:t>
      </w: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%), </w:t>
      </w:r>
      <w:r w:rsidRPr="00C20C5A">
        <w:rPr>
          <w:rFonts w:eastAsia="Times New Roman" w:cs="Times New Roman"/>
          <w:szCs w:val="28"/>
          <w:lang w:eastAsia="ru-RU"/>
        </w:rPr>
        <w:t xml:space="preserve">чему способствовал </w:t>
      </w:r>
      <w:r w:rsidRPr="00C20C5A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рост количества налогоплательщиков в связи с </w:t>
      </w:r>
      <w:r w:rsidRPr="00C20C5A">
        <w:rPr>
          <w:rFonts w:eastAsia="Times New Roman" w:cs="Times New Roman"/>
          <w:szCs w:val="28"/>
          <w:lang w:eastAsia="ru-RU"/>
        </w:rPr>
        <w:t>у</w:t>
      </w:r>
      <w:r w:rsidRPr="00C20C5A">
        <w:rPr>
          <w:rFonts w:eastAsia="Times New Roman" w:cs="Times New Roman"/>
          <w:szCs w:val="28"/>
          <w:shd w:val="clear" w:color="auto" w:fill="FFFFFF"/>
          <w:lang w:eastAsia="ru-RU"/>
        </w:rPr>
        <w:t>величением с 2017 года лимитов доходов, при которых можно перейти на данную систему налогообложения.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Снижение поступлений по неналоговым доходам обусловлено снижением </w:t>
      </w:r>
      <w:r w:rsidRPr="00C20C5A">
        <w:rPr>
          <w:rFonts w:eastAsia="Times New Roman" w:cs="Times New Roman"/>
          <w:szCs w:val="28"/>
          <w:lang w:eastAsia="ru-RU"/>
        </w:rPr>
        <w:t xml:space="preserve">по доходам от использования муниципального имущества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неуплатой арендаторами арендной платы за земельные участки в установленные сроки, в связи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с оспариванием кадастровой стоимости, а также в связи со снижением количества продажи права аренды земельных участков по причине длительного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</w:t>
      </w:r>
      <w:r w:rsidRPr="00C20C5A">
        <w:rPr>
          <w:rFonts w:eastAsia="Times New Roman" w:cs="Times New Roman"/>
          <w:szCs w:val="28"/>
          <w:lang w:eastAsia="ru-RU"/>
        </w:rPr>
        <w:t>процесса согласования пакета документов при формировании земельных учас</w:t>
      </w:r>
      <w:r w:rsidR="009078E3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 xml:space="preserve">тков на торги. 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Одной из приоритетных задач бюджетной деятельности, позволяющей </w:t>
      </w:r>
      <w:r w:rsidRPr="00114840">
        <w:rPr>
          <w:rFonts w:eastAsia="Times New Roman" w:cs="Times New Roman"/>
          <w:spacing w:val="-4"/>
          <w:szCs w:val="28"/>
          <w:lang w:eastAsia="ru-RU"/>
        </w:rPr>
        <w:t>обеспечить финансовую устойчивость бюджета, выполнение принятых расходных</w:t>
      </w:r>
      <w:r w:rsidRPr="00C20C5A">
        <w:rPr>
          <w:rFonts w:eastAsia="Times New Roman" w:cs="Times New Roman"/>
          <w:szCs w:val="28"/>
          <w:lang w:eastAsia="ru-RU"/>
        </w:rPr>
        <w:t xml:space="preserve"> </w:t>
      </w:r>
      <w:r w:rsidR="00114840">
        <w:rPr>
          <w:rFonts w:eastAsia="Times New Roman" w:cs="Times New Roman"/>
          <w:szCs w:val="28"/>
          <w:lang w:eastAsia="ru-RU"/>
        </w:rPr>
        <w:t xml:space="preserve">             </w:t>
      </w:r>
      <w:r w:rsidRPr="00C20C5A">
        <w:rPr>
          <w:rFonts w:eastAsia="Times New Roman" w:cs="Times New Roman"/>
          <w:szCs w:val="28"/>
          <w:lang w:eastAsia="ru-RU"/>
        </w:rPr>
        <w:t>обязательств, стабильное функционирование бюджетного сектора экономики, является реализация мер по мобилизации запланированных доходов, привле</w:t>
      </w:r>
      <w:r w:rsidR="00114840">
        <w:rPr>
          <w:rFonts w:eastAsia="Times New Roman" w:cs="Times New Roman"/>
          <w:szCs w:val="28"/>
          <w:lang w:eastAsia="ru-RU"/>
        </w:rPr>
        <w:t xml:space="preserve">-             </w:t>
      </w:r>
      <w:r w:rsidRPr="00C20C5A">
        <w:rPr>
          <w:rFonts w:eastAsia="Times New Roman" w:cs="Times New Roman"/>
          <w:szCs w:val="28"/>
          <w:lang w:eastAsia="ru-RU"/>
        </w:rPr>
        <w:t xml:space="preserve">чению дополнительных средств в бюджет города и оптимизации расходов </w:t>
      </w:r>
      <w:r w:rsidR="00114840">
        <w:rPr>
          <w:rFonts w:eastAsia="Times New Roman" w:cs="Times New Roman"/>
          <w:szCs w:val="28"/>
          <w:lang w:eastAsia="ru-RU"/>
        </w:rPr>
        <w:t xml:space="preserve">                </w:t>
      </w:r>
      <w:r w:rsidRPr="00C20C5A">
        <w:rPr>
          <w:rFonts w:eastAsia="Times New Roman" w:cs="Times New Roman"/>
          <w:szCs w:val="28"/>
          <w:lang w:eastAsia="ru-RU"/>
        </w:rPr>
        <w:t>бюджета.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 w:rsidRPr="00C20C5A">
        <w:rPr>
          <w:rFonts w:eastAsia="Times New Roman" w:cs="Times New Roman"/>
          <w:szCs w:val="28"/>
          <w:lang w:eastAsia="ru-RU"/>
        </w:rPr>
        <w:t>В целях реализации данной задачи р</w:t>
      </w:r>
      <w:r w:rsidRPr="00C20C5A">
        <w:rPr>
          <w:rFonts w:eastAsia="Times New Roman" w:cs="Times New Roman"/>
          <w:snapToGrid w:val="0"/>
          <w:szCs w:val="28"/>
          <w:lang w:eastAsia="ru-RU"/>
        </w:rPr>
        <w:t xml:space="preserve">аспоряжением </w:t>
      </w:r>
      <w:r w:rsidRPr="00C20C5A">
        <w:rPr>
          <w:rFonts w:eastAsia="Times New Roman" w:cs="Times New Roman"/>
          <w:szCs w:val="28"/>
          <w:lang w:eastAsia="ru-RU"/>
        </w:rPr>
        <w:t>Администрации города от 07.02.2017 № 161 «О мерах по реализации решения Думы города от 23.12.2016 № 46-VI ДГ «О бюджете городского округа город Сургут на 2017 год и плановый период 2018</w:t>
      </w:r>
      <w:r w:rsidR="00114840">
        <w:rPr>
          <w:rFonts w:eastAsia="Times New Roman" w:cs="Times New Roman"/>
          <w:szCs w:val="28"/>
          <w:lang w:eastAsia="ru-RU"/>
        </w:rPr>
        <w:t xml:space="preserve"> – </w:t>
      </w:r>
      <w:r w:rsidRPr="00C20C5A">
        <w:rPr>
          <w:rFonts w:eastAsia="Times New Roman" w:cs="Times New Roman"/>
          <w:szCs w:val="28"/>
          <w:lang w:eastAsia="ru-RU"/>
        </w:rPr>
        <w:t>2019 годов» и постановления Администрации города от 12.10.2016 № 7606 «Об основных направлениях бюджетной и налоговой политики городского округа город Сургут на 2017 год и плановый период 2018</w:t>
      </w:r>
      <w:r w:rsidR="00114840">
        <w:rPr>
          <w:rFonts w:eastAsia="Times New Roman" w:cs="Times New Roman"/>
          <w:szCs w:val="28"/>
          <w:lang w:eastAsia="ru-RU"/>
        </w:rPr>
        <w:t xml:space="preserve"> – </w:t>
      </w:r>
      <w:r w:rsidRPr="00C20C5A">
        <w:rPr>
          <w:rFonts w:eastAsia="Times New Roman" w:cs="Times New Roman"/>
          <w:szCs w:val="28"/>
          <w:lang w:eastAsia="ru-RU"/>
        </w:rPr>
        <w:t>2019 годов» утвержден план мероприятий по мобилизации</w:t>
      </w:r>
      <w:r w:rsidRPr="00C20C5A">
        <w:rPr>
          <w:rFonts w:eastAsia="Times New Roman" w:cs="Times New Roman"/>
          <w:snapToGrid w:val="0"/>
          <w:color w:val="000000"/>
          <w:szCs w:val="28"/>
        </w:rPr>
        <w:t xml:space="preserve"> доходов, оптимизации расходов</w:t>
      </w:r>
      <w:r w:rsidR="00114840">
        <w:rPr>
          <w:rFonts w:eastAsia="Times New Roman" w:cs="Times New Roman"/>
          <w:snapToGrid w:val="0"/>
          <w:color w:val="000000"/>
          <w:szCs w:val="28"/>
        </w:rPr>
        <w:t xml:space="preserve">          </w:t>
      </w:r>
      <w:r w:rsidRPr="00C20C5A">
        <w:rPr>
          <w:rFonts w:eastAsia="Times New Roman" w:cs="Times New Roman"/>
          <w:snapToGrid w:val="0"/>
          <w:color w:val="000000"/>
          <w:szCs w:val="28"/>
        </w:rPr>
        <w:t xml:space="preserve"> и муниципального долга бюджета городского округа город Сургут на 2017</w:t>
      </w:r>
      <w:r w:rsidR="00114840">
        <w:rPr>
          <w:rFonts w:eastAsia="Times New Roman" w:cs="Times New Roman"/>
          <w:snapToGrid w:val="0"/>
          <w:color w:val="000000"/>
          <w:szCs w:val="28"/>
        </w:rPr>
        <w:t xml:space="preserve"> – </w:t>
      </w:r>
      <w:r w:rsidRPr="00C20C5A">
        <w:rPr>
          <w:rFonts w:eastAsia="Times New Roman" w:cs="Times New Roman"/>
          <w:snapToGrid w:val="0"/>
          <w:color w:val="000000"/>
          <w:szCs w:val="28"/>
        </w:rPr>
        <w:t>2019 годы.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 w:rsidRPr="00C20C5A">
        <w:rPr>
          <w:rFonts w:eastAsia="Times New Roman" w:cs="Times New Roman"/>
          <w:snapToGrid w:val="0"/>
          <w:color w:val="000000"/>
          <w:szCs w:val="28"/>
        </w:rPr>
        <w:t>За 2017 год полученный эффект от реализации мероприятий составил: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napToGrid w:val="0"/>
          <w:color w:val="000000"/>
          <w:szCs w:val="28"/>
          <w:lang w:eastAsia="ru-RU"/>
        </w:rPr>
        <w:t>по мобилизации доходов</w:t>
      </w:r>
      <w:r>
        <w:rPr>
          <w:rFonts w:eastAsia="Times New Roman" w:cs="Times New Roman"/>
          <w:snapToGrid w:val="0"/>
          <w:color w:val="000000"/>
          <w:szCs w:val="28"/>
        </w:rPr>
        <w:t xml:space="preserve"> 399,8 млн. рублей (102,2</w:t>
      </w:r>
      <w:r w:rsidR="00C20C5A" w:rsidRPr="00C20C5A">
        <w:rPr>
          <w:rFonts w:eastAsia="Times New Roman" w:cs="Times New Roman"/>
          <w:snapToGrid w:val="0"/>
          <w:color w:val="000000"/>
          <w:szCs w:val="28"/>
        </w:rPr>
        <w:t xml:space="preserve">% к плановым назначениям) главным образом за счет мобилизации неналоговых доходов, учтенных </w:t>
      </w:r>
      <w:r>
        <w:rPr>
          <w:rFonts w:eastAsia="Times New Roman" w:cs="Times New Roman"/>
          <w:snapToGrid w:val="0"/>
          <w:color w:val="000000"/>
          <w:szCs w:val="28"/>
        </w:rPr>
        <w:t xml:space="preserve">                   </w:t>
      </w:r>
      <w:r w:rsidR="00C20C5A" w:rsidRPr="00C20C5A">
        <w:rPr>
          <w:rFonts w:eastAsia="Times New Roman" w:cs="Times New Roman"/>
          <w:snapToGrid w:val="0"/>
          <w:color w:val="000000"/>
          <w:szCs w:val="28"/>
        </w:rPr>
        <w:t>в бюджете города</w:t>
      </w:r>
      <w:r w:rsidR="00C20C5A" w:rsidRPr="00C20C5A">
        <w:rPr>
          <w:rFonts w:eastAsia="Times New Roman" w:cs="Times New Roman"/>
          <w:snapToGrid w:val="0"/>
          <w:szCs w:val="28"/>
        </w:rPr>
        <w:t>;</w:t>
      </w:r>
    </w:p>
    <w:p w:rsidR="00C20C5A" w:rsidRPr="00C20C5A" w:rsidRDefault="00114840" w:rsidP="00C20C5A">
      <w:pPr>
        <w:ind w:firstLine="567"/>
        <w:contextualSpacing/>
        <w:jc w:val="both"/>
        <w:rPr>
          <w:rFonts w:eastAsia="Times New Roman" w:cs="Times New Roman"/>
          <w:snapToGrid w:val="0"/>
          <w:color w:val="000000"/>
          <w:szCs w:val="28"/>
        </w:rPr>
      </w:pPr>
      <w:r>
        <w:rPr>
          <w:rFonts w:eastAsia="Times New Roman" w:cs="Times New Roman"/>
          <w:snapToGrid w:val="0"/>
          <w:color w:val="000000"/>
          <w:szCs w:val="28"/>
        </w:rPr>
        <w:t xml:space="preserve">- </w:t>
      </w:r>
      <w:r w:rsidR="00C20C5A" w:rsidRPr="00C20C5A">
        <w:rPr>
          <w:rFonts w:eastAsia="Times New Roman" w:cs="Times New Roman"/>
          <w:snapToGrid w:val="0"/>
          <w:color w:val="000000"/>
          <w:szCs w:val="28"/>
        </w:rPr>
        <w:t>по оптимизации расходов 205,5 млн. рублей.</w:t>
      </w:r>
    </w:p>
    <w:p w:rsidR="00C20C5A" w:rsidRPr="00C20C5A" w:rsidRDefault="00C20C5A" w:rsidP="00C20C5A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В отчетном периоде проводилась работа </w:t>
      </w:r>
      <w:r w:rsidRPr="00C20C5A">
        <w:rPr>
          <w:rFonts w:eastAsia="Times New Roman" w:cs="Times New Roman"/>
          <w:szCs w:val="28"/>
          <w:lang w:eastAsia="ru-RU"/>
        </w:rPr>
        <w:t xml:space="preserve">по привлечению немуниципальных организаций к предоставлению услуг в социальной сфере. </w:t>
      </w:r>
    </w:p>
    <w:p w:rsidR="00C20C5A" w:rsidRPr="00C20C5A" w:rsidRDefault="00C20C5A" w:rsidP="00C20C5A">
      <w:pPr>
        <w:widowControl w:val="0"/>
        <w:tabs>
          <w:tab w:val="center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20C5A" w:rsidRPr="00C20C5A" w:rsidRDefault="00C20C5A" w:rsidP="00114840">
      <w:pPr>
        <w:ind w:firstLine="567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Демографическая ситуация и занятость населения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bCs/>
          <w:szCs w:val="28"/>
          <w:lang w:eastAsia="ru-RU"/>
        </w:rPr>
        <w:t>Демографическая ситуация в муниципальном образовании</w:t>
      </w:r>
      <w:r w:rsidRPr="00C20C5A">
        <w:rPr>
          <w:rFonts w:eastAsia="Times New Roman" w:cs="Times New Roman"/>
          <w:szCs w:val="28"/>
          <w:lang w:eastAsia="ru-RU"/>
        </w:rPr>
        <w:t xml:space="preserve"> </w:t>
      </w:r>
      <w:r w:rsidRPr="00C20C5A">
        <w:rPr>
          <w:rFonts w:eastAsia="Times New Roman" w:cs="Times New Roman"/>
          <w:bCs/>
          <w:szCs w:val="28"/>
          <w:lang w:eastAsia="ru-RU"/>
        </w:rPr>
        <w:t>характеризуется стабильным приростом постоянного населения, обеспеченным п</w:t>
      </w:r>
      <w:r w:rsidRPr="00C20C5A">
        <w:rPr>
          <w:rFonts w:eastAsia="Times New Roman" w:cs="Times New Roman"/>
          <w:szCs w:val="28"/>
          <w:lang w:eastAsia="ru-RU"/>
        </w:rPr>
        <w:t>оложительными естественным и механическим приростом населения.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 w:rsidRPr="00C20C5A">
        <w:rPr>
          <w:rFonts w:eastAsia="Times New Roman" w:cs="Times New Roman"/>
          <w:snapToGrid w:val="0"/>
          <w:color w:val="000000"/>
          <w:szCs w:val="28"/>
        </w:rPr>
        <w:t>По итогам 2017 года: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>
        <w:rPr>
          <w:rFonts w:eastAsia="Times New Roman" w:cs="Times New Roman"/>
          <w:snapToGrid w:val="0"/>
          <w:color w:val="000000"/>
          <w:szCs w:val="28"/>
        </w:rPr>
        <w:t xml:space="preserve">- </w:t>
      </w:r>
      <w:r w:rsidR="00C20C5A" w:rsidRPr="00C20C5A">
        <w:rPr>
          <w:rFonts w:eastAsia="Times New Roman" w:cs="Times New Roman"/>
          <w:snapToGrid w:val="0"/>
          <w:color w:val="000000"/>
          <w:szCs w:val="28"/>
        </w:rPr>
        <w:t>общий прирост постоянного населения к уровню 2016 года состав</w:t>
      </w:r>
      <w:r>
        <w:rPr>
          <w:rFonts w:eastAsia="Times New Roman" w:cs="Times New Roman"/>
          <w:snapToGrid w:val="0"/>
          <w:color w:val="000000"/>
          <w:szCs w:val="28"/>
        </w:rPr>
        <w:t>ил около 9 тыс. человек или 2,4</w:t>
      </w:r>
      <w:r w:rsidR="00C20C5A" w:rsidRPr="00C20C5A">
        <w:rPr>
          <w:rFonts w:eastAsia="Times New Roman" w:cs="Times New Roman"/>
          <w:snapToGrid w:val="0"/>
          <w:color w:val="000000"/>
          <w:szCs w:val="28"/>
        </w:rPr>
        <w:t>%,</w:t>
      </w:r>
    </w:p>
    <w:p w:rsidR="00C20C5A" w:rsidRPr="00C20C5A" w:rsidRDefault="00114840" w:rsidP="00C20C5A">
      <w:pPr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>
        <w:rPr>
          <w:rFonts w:eastAsia="Times New Roman" w:cs="Times New Roman"/>
          <w:snapToGrid w:val="0"/>
          <w:color w:val="000000"/>
          <w:szCs w:val="28"/>
        </w:rPr>
        <w:t xml:space="preserve">- </w:t>
      </w:r>
      <w:r w:rsidR="00C20C5A" w:rsidRPr="00C20C5A">
        <w:rPr>
          <w:rFonts w:eastAsia="Times New Roman" w:cs="Times New Roman"/>
          <w:snapToGrid w:val="0"/>
          <w:color w:val="000000"/>
          <w:szCs w:val="28"/>
        </w:rPr>
        <w:t xml:space="preserve">естественный прирост населения </w:t>
      </w:r>
      <w:r>
        <w:rPr>
          <w:rFonts w:eastAsia="Times New Roman" w:cs="Times New Roman"/>
          <w:snapToGrid w:val="0"/>
          <w:color w:val="000000"/>
          <w:szCs w:val="28"/>
        </w:rPr>
        <w:t>–</w:t>
      </w:r>
      <w:r w:rsidR="00C20C5A" w:rsidRPr="00C20C5A">
        <w:rPr>
          <w:rFonts w:eastAsia="Times New Roman" w:cs="Times New Roman"/>
          <w:snapToGrid w:val="0"/>
          <w:color w:val="000000"/>
          <w:szCs w:val="28"/>
        </w:rPr>
        <w:t xml:space="preserve"> 4,2 тыс. человек, что на</w:t>
      </w:r>
      <w:r w:rsidR="009078E3">
        <w:rPr>
          <w:rFonts w:eastAsia="Times New Roman" w:cs="Times New Roman"/>
          <w:snapToGrid w:val="0"/>
          <w:color w:val="000000"/>
          <w:szCs w:val="28"/>
        </w:rPr>
        <w:t xml:space="preserve"> </w:t>
      </w:r>
      <w:r w:rsidR="00C20C5A" w:rsidRPr="00C20C5A">
        <w:rPr>
          <w:rFonts w:eastAsia="Times New Roman" w:cs="Times New Roman"/>
          <w:snapToGrid w:val="0"/>
          <w:color w:val="000000"/>
          <w:szCs w:val="28"/>
        </w:rPr>
        <w:t>14</w:t>
      </w:r>
      <w:r>
        <w:rPr>
          <w:rFonts w:eastAsia="Times New Roman" w:cs="Times New Roman"/>
          <w:snapToGrid w:val="0"/>
          <w:color w:val="000000"/>
          <w:szCs w:val="28"/>
        </w:rPr>
        <w:t xml:space="preserve">% </w:t>
      </w:r>
      <w:r w:rsidR="00C20C5A" w:rsidRPr="00C20C5A">
        <w:rPr>
          <w:rFonts w:eastAsia="Times New Roman" w:cs="Times New Roman"/>
          <w:snapToGrid w:val="0"/>
          <w:color w:val="000000"/>
          <w:szCs w:val="28"/>
        </w:rPr>
        <w:t>ниже уровня 2016 года, численность родившихся – 6,3 тыс. человек,</w:t>
      </w:r>
    </w:p>
    <w:p w:rsidR="00C20C5A" w:rsidRPr="00C20C5A" w:rsidRDefault="00114840" w:rsidP="00C20C5A">
      <w:pPr>
        <w:tabs>
          <w:tab w:val="left" w:pos="2220"/>
        </w:tabs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>
        <w:rPr>
          <w:rFonts w:eastAsia="Times New Roman" w:cs="Times New Roman"/>
          <w:snapToGrid w:val="0"/>
          <w:color w:val="000000"/>
          <w:szCs w:val="28"/>
        </w:rPr>
        <w:t xml:space="preserve">- </w:t>
      </w:r>
      <w:r w:rsidR="00C20C5A" w:rsidRPr="00C20C5A">
        <w:rPr>
          <w:rFonts w:eastAsia="Times New Roman" w:cs="Times New Roman"/>
          <w:snapToGrid w:val="0"/>
          <w:color w:val="000000"/>
          <w:szCs w:val="28"/>
        </w:rPr>
        <w:t>миграционный прирост – 4,6 тыс. человек,</w:t>
      </w:r>
    </w:p>
    <w:p w:rsidR="00C20C5A" w:rsidRPr="00114840" w:rsidRDefault="00114840" w:rsidP="00C20C5A">
      <w:pPr>
        <w:ind w:firstLine="567"/>
        <w:jc w:val="both"/>
        <w:rPr>
          <w:rFonts w:eastAsia="Times New Roman" w:cs="Times New Roman"/>
          <w:snapToGrid w:val="0"/>
          <w:color w:val="000000"/>
          <w:spacing w:val="-6"/>
          <w:szCs w:val="28"/>
        </w:rPr>
      </w:pPr>
      <w:r w:rsidRPr="00114840">
        <w:rPr>
          <w:rFonts w:eastAsia="Times New Roman" w:cs="Times New Roman"/>
          <w:snapToGrid w:val="0"/>
          <w:color w:val="000000"/>
          <w:spacing w:val="-6"/>
          <w:szCs w:val="28"/>
        </w:rPr>
        <w:t xml:space="preserve">- </w:t>
      </w:r>
      <w:r w:rsidR="00C20C5A" w:rsidRPr="00114840">
        <w:rPr>
          <w:rFonts w:eastAsia="Times New Roman" w:cs="Times New Roman"/>
          <w:snapToGrid w:val="0"/>
          <w:color w:val="000000"/>
          <w:spacing w:val="-6"/>
          <w:szCs w:val="28"/>
        </w:rPr>
        <w:t>численность постоянного населения города на 31.12.2017 – 369,3 тыс. человек.</w:t>
      </w:r>
    </w:p>
    <w:p w:rsidR="00C20C5A" w:rsidRPr="00C20C5A" w:rsidRDefault="00C20C5A" w:rsidP="00C20C5A">
      <w:pPr>
        <w:tabs>
          <w:tab w:val="left" w:pos="2220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20C5A">
        <w:rPr>
          <w:rFonts w:eastAsia="Times New Roman" w:cs="Times New Roman"/>
          <w:bCs/>
          <w:szCs w:val="28"/>
          <w:lang w:eastAsia="ru-RU"/>
        </w:rPr>
        <w:t xml:space="preserve">Снижение естественного прироста населения по сравнению с уровнем </w:t>
      </w:r>
      <w:r w:rsidRPr="00114840">
        <w:rPr>
          <w:rFonts w:eastAsia="Times New Roman" w:cs="Times New Roman"/>
          <w:bCs/>
          <w:spacing w:val="-4"/>
          <w:szCs w:val="28"/>
          <w:lang w:eastAsia="ru-RU"/>
        </w:rPr>
        <w:t>предыдущего года обусловлено как снижением уровня рождаемости, так и ростом</w:t>
      </w:r>
      <w:r w:rsidRPr="00C20C5A">
        <w:rPr>
          <w:rFonts w:eastAsia="Times New Roman" w:cs="Times New Roman"/>
          <w:bCs/>
          <w:szCs w:val="28"/>
          <w:lang w:eastAsia="ru-RU"/>
        </w:rPr>
        <w:t xml:space="preserve"> уровня смертности. </w:t>
      </w:r>
    </w:p>
    <w:p w:rsidR="00C20C5A" w:rsidRPr="00C20C5A" w:rsidRDefault="00C20C5A" w:rsidP="00C20C5A">
      <w:pPr>
        <w:tabs>
          <w:tab w:val="left" w:pos="222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bCs/>
          <w:szCs w:val="28"/>
          <w:lang w:eastAsia="ru-RU"/>
        </w:rPr>
        <w:t>В свою очередь, это определяется п</w:t>
      </w:r>
      <w:r w:rsidRPr="00C20C5A">
        <w:rPr>
          <w:rFonts w:eastAsia="Times New Roman" w:cs="Times New Roman"/>
          <w:szCs w:val="28"/>
          <w:lang w:eastAsia="ru-RU"/>
        </w:rPr>
        <w:t>роцессом изменения возрастной структуры населения, характеризующимся снижением доли населения в трудоспо</w:t>
      </w:r>
      <w:r w:rsidR="00114840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>собном возрасте, увеличением доли пожилых людей в общей численности населения и, соответственно, сокращением численности женщин активного репродуктивного возраста.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За 2017 год доля лиц в трудоспособном возрасте по предварительным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данным снизилась на 0,7% до 63%, при этом увеличилась на 0,2</w:t>
      </w:r>
      <w:r w:rsidRPr="00C20C5A">
        <w:rPr>
          <w:rFonts w:eastAsia="Times New Roman" w:cs="Times New Roman"/>
          <w:szCs w:val="28"/>
          <w:lang w:eastAsia="ru-RU"/>
        </w:rPr>
        <w:t xml:space="preserve">% доля лиц старше трудоспособного </w:t>
      </w:r>
      <w:r w:rsidR="00114840">
        <w:rPr>
          <w:rFonts w:eastAsia="Times New Roman" w:cs="Times New Roman"/>
          <w:szCs w:val="28"/>
          <w:lang w:eastAsia="ru-RU"/>
        </w:rPr>
        <w:t>возраста (до 13,6%) и на 0,5</w:t>
      </w:r>
      <w:r w:rsidRPr="00C20C5A">
        <w:rPr>
          <w:rFonts w:eastAsia="Times New Roman" w:cs="Times New Roman"/>
          <w:szCs w:val="28"/>
          <w:lang w:eastAsia="ru-RU"/>
        </w:rPr>
        <w:t xml:space="preserve">%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доля лиц младше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>тр</w:t>
      </w:r>
      <w:r w:rsidR="00114840">
        <w:rPr>
          <w:rFonts w:eastAsia="Times New Roman" w:cs="Times New Roman"/>
          <w:szCs w:val="28"/>
          <w:lang w:eastAsia="ru-RU"/>
        </w:rPr>
        <w:t>удоспособного возраста (до 23,4</w:t>
      </w:r>
      <w:r w:rsidRPr="00C20C5A">
        <w:rPr>
          <w:rFonts w:eastAsia="Times New Roman" w:cs="Times New Roman"/>
          <w:szCs w:val="28"/>
          <w:lang w:eastAsia="ru-RU"/>
        </w:rPr>
        <w:t>%).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Средний возраст населения города на конец 2017 года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33,2 года,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C20C5A">
        <w:rPr>
          <w:rFonts w:eastAsia="Times New Roman" w:cs="Times New Roman"/>
          <w:szCs w:val="28"/>
          <w:lang w:eastAsia="ru-RU"/>
        </w:rPr>
        <w:t>в том числе мужчин – 31,7, женщин – 34,6.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2017 году коэффициент естественного прироста населения по предварительным данным составил 11,4 на тысячу жителей, коэффициент миграционного прироста – 12,5.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Коэффициент общей демографической нагрузки на 1000 человек трудоспособного возраста детьми и пожилыми увеличился за год с 571 до 588, при этом коэффициент нагрузки детьми в 1,7 раза превышает коэффициент нагрузки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>пожилыми.</w:t>
      </w:r>
    </w:p>
    <w:p w:rsidR="00C20C5A" w:rsidRPr="00C20C5A" w:rsidRDefault="00C20C5A" w:rsidP="00C20C5A">
      <w:pPr>
        <w:tabs>
          <w:tab w:val="left" w:pos="2220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20C5A">
        <w:rPr>
          <w:rFonts w:eastAsia="Times New Roman" w:cs="Times New Roman"/>
          <w:bCs/>
          <w:szCs w:val="28"/>
          <w:lang w:eastAsia="ru-RU"/>
        </w:rPr>
        <w:t>Несмотря на неблагоприятные демографические процессы, город сохраняет лидирующие позиции в округе по уровню прироста населения,</w:t>
      </w:r>
      <w:r w:rsidRPr="00C20C5A">
        <w:rPr>
          <w:rFonts w:eastAsia="Times New Roman" w:cs="Times New Roman"/>
          <w:szCs w:val="28"/>
          <w:lang w:eastAsia="ru-RU"/>
        </w:rPr>
        <w:t xml:space="preserve"> коэффициентам естественного и миграционного прироста</w:t>
      </w:r>
      <w:r w:rsidRPr="00C20C5A">
        <w:rPr>
          <w:rFonts w:eastAsia="Times New Roman" w:cs="Times New Roman"/>
          <w:bCs/>
          <w:szCs w:val="28"/>
          <w:lang w:eastAsia="ru-RU"/>
        </w:rPr>
        <w:t>, уровень р</w:t>
      </w:r>
      <w:r w:rsidR="00114840">
        <w:rPr>
          <w:rFonts w:eastAsia="Times New Roman" w:cs="Times New Roman"/>
          <w:bCs/>
          <w:szCs w:val="28"/>
          <w:lang w:eastAsia="ru-RU"/>
        </w:rPr>
        <w:t xml:space="preserve">ождаемости </w:t>
      </w:r>
      <w:r w:rsidRPr="00C20C5A">
        <w:rPr>
          <w:rFonts w:eastAsia="Times New Roman" w:cs="Times New Roman"/>
          <w:bCs/>
          <w:szCs w:val="28"/>
          <w:lang w:eastAsia="ru-RU"/>
        </w:rPr>
        <w:t xml:space="preserve">в </w:t>
      </w:r>
      <w:r w:rsidR="00114840">
        <w:rPr>
          <w:rFonts w:eastAsia="Times New Roman" w:cs="Times New Roman"/>
          <w:bCs/>
          <w:szCs w:val="28"/>
          <w:lang w:eastAsia="ru-RU"/>
        </w:rPr>
        <w:t>три</w:t>
      </w:r>
      <w:r w:rsidRPr="00C20C5A">
        <w:rPr>
          <w:rFonts w:eastAsia="Times New Roman" w:cs="Times New Roman"/>
          <w:bCs/>
          <w:szCs w:val="28"/>
          <w:lang w:eastAsia="ru-RU"/>
        </w:rPr>
        <w:t xml:space="preserve"> раза </w:t>
      </w:r>
      <w:r w:rsidR="00114840"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C20C5A">
        <w:rPr>
          <w:rFonts w:eastAsia="Times New Roman" w:cs="Times New Roman"/>
          <w:bCs/>
          <w:szCs w:val="28"/>
          <w:lang w:eastAsia="ru-RU"/>
        </w:rPr>
        <w:t>превышает уровень смертности.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По коэффициентам естественного и миграционного прироста город опережает не только муниципалитеты округа, но и многие города России. Рождаемость в городе превышает уровень городов европейской части России и Урала на 60</w:t>
      </w:r>
      <w:r w:rsidR="00114840">
        <w:rPr>
          <w:rFonts w:eastAsia="Times New Roman" w:cs="Times New Roman"/>
          <w:szCs w:val="28"/>
          <w:lang w:eastAsia="ru-RU"/>
        </w:rPr>
        <w:t xml:space="preserve"> – </w:t>
      </w:r>
      <w:r w:rsidR="009078E3">
        <w:rPr>
          <w:rFonts w:eastAsia="Times New Roman" w:cs="Times New Roman"/>
          <w:szCs w:val="28"/>
          <w:lang w:eastAsia="ru-RU"/>
        </w:rPr>
        <w:t>70</w:t>
      </w:r>
      <w:r w:rsidRPr="00C20C5A">
        <w:rPr>
          <w:rFonts w:eastAsia="Times New Roman" w:cs="Times New Roman"/>
          <w:szCs w:val="28"/>
          <w:lang w:eastAsia="ru-RU"/>
        </w:rPr>
        <w:t>%, смертность ниже в 2 – 2,5 раза.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Развитая инженерная, транспортная и социальная инфраструктуры, один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из самых высоких уровней жизни в округе, способствуют тому, что город является самым привлекательным для жизни муниципальным образованием автономного округа.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Снижение удельного веса населения в трудоспособном возрасте обуславливает и снижение удельного веса трудовых ресурсов города. Сжатие рынка труда в кризисный и посткризисный период наиболее </w:t>
      </w:r>
      <w:r w:rsidRPr="00C20C5A">
        <w:rPr>
          <w:rFonts w:eastAsia="Times New Roman" w:cs="Times New Roman"/>
          <w:bCs/>
          <w:color w:val="000000"/>
          <w:szCs w:val="28"/>
          <w:lang w:eastAsia="ru-RU"/>
        </w:rPr>
        <w:t xml:space="preserve">значительно коснулось таких </w:t>
      </w:r>
      <w:r w:rsidR="00114840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</w:t>
      </w:r>
      <w:r w:rsidRPr="00C20C5A">
        <w:rPr>
          <w:rFonts w:eastAsia="Times New Roman" w:cs="Times New Roman"/>
          <w:bCs/>
          <w:color w:val="000000"/>
          <w:szCs w:val="28"/>
          <w:lang w:eastAsia="ru-RU"/>
        </w:rPr>
        <w:t xml:space="preserve">видов экономической деятельности, как производство строительных материалов, строительство зданий и сооружений, деятельность воздушного транспорта, торговля, финансовая деятельность. </w:t>
      </w:r>
      <w:r w:rsidRPr="00C20C5A">
        <w:rPr>
          <w:rFonts w:eastAsia="Times New Roman" w:cs="Times New Roman"/>
          <w:szCs w:val="28"/>
          <w:lang w:eastAsia="ru-RU"/>
        </w:rPr>
        <w:t>Отчетный год характеризуется стабилизацией на рынке труда.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Более низкие темпы прироста численности работников крупных и средних организаций компенсируются более высокими темпами прироста численности занятых в секторе малого предпринимательства. Этому способствует благоприятный деловой климат на территории города, реализация мероприятий муниципальной программы «Развитие малого и среднего предпринимательства в городе Сургуте на 2016 – 2030 годы», деятельность организаций инфраструктуры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поддержки малого и среднего предпринимательства, интенсивное развитие </w:t>
      </w:r>
      <w:r w:rsidR="009078E3">
        <w:rPr>
          <w:rFonts w:eastAsia="Times New Roman" w:cs="Times New Roman"/>
          <w:szCs w:val="28"/>
          <w:lang w:eastAsia="ru-RU"/>
        </w:rPr>
        <w:t xml:space="preserve">                   </w:t>
      </w:r>
      <w:r w:rsidRPr="00C20C5A">
        <w:rPr>
          <w:rFonts w:eastAsia="Times New Roman" w:cs="Times New Roman"/>
          <w:szCs w:val="28"/>
          <w:lang w:eastAsia="ru-RU"/>
        </w:rPr>
        <w:t>инфраструктуры города.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В структуре занятости населения по видам экономической деятельности наибольший удельный вес приходится на промышленное производство, </w:t>
      </w:r>
      <w:r w:rsidR="009078E3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20C5A">
        <w:rPr>
          <w:rFonts w:eastAsia="Times New Roman" w:cs="Times New Roman"/>
          <w:szCs w:val="28"/>
          <w:lang w:eastAsia="ru-RU"/>
        </w:rPr>
        <w:t>торговлю, транспортирование и хранение, строительство, образование и здравоохранение.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Численность экономически активного населения в отч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>тном году составила по предварительным данным 166,9 тыс. человек, численность занятых в эконо</w:t>
      </w:r>
      <w:r w:rsidRPr="00114840">
        <w:rPr>
          <w:rFonts w:eastAsia="Times New Roman" w:cs="Times New Roman"/>
          <w:spacing w:val="-4"/>
          <w:szCs w:val="28"/>
          <w:lang w:eastAsia="ru-RU"/>
        </w:rPr>
        <w:t>мике на территории муниципального образования – 158 тыс. человек, доля занятых</w:t>
      </w:r>
      <w:r w:rsidRPr="00C20C5A">
        <w:rPr>
          <w:rFonts w:eastAsia="Times New Roman" w:cs="Times New Roman"/>
          <w:szCs w:val="28"/>
          <w:lang w:eastAsia="ru-RU"/>
        </w:rPr>
        <w:t xml:space="preserve"> в экономике от общей численности экономически активн</w:t>
      </w:r>
      <w:r w:rsidR="009078E3">
        <w:rPr>
          <w:rFonts w:eastAsia="Times New Roman" w:cs="Times New Roman"/>
          <w:szCs w:val="28"/>
          <w:lang w:eastAsia="ru-RU"/>
        </w:rPr>
        <w:t>ого населения – 94,7</w:t>
      </w:r>
      <w:r w:rsidRPr="00C20C5A">
        <w:rPr>
          <w:rFonts w:eastAsia="Times New Roman" w:cs="Times New Roman"/>
          <w:szCs w:val="28"/>
          <w:lang w:eastAsia="ru-RU"/>
        </w:rPr>
        <w:t xml:space="preserve">%. Среднесписочная численность работников крупных и средних организаций </w:t>
      </w:r>
      <w:r w:rsidR="00114840">
        <w:rPr>
          <w:rFonts w:eastAsia="Times New Roman" w:cs="Times New Roman"/>
          <w:szCs w:val="28"/>
          <w:lang w:eastAsia="ru-RU"/>
        </w:rPr>
        <w:t xml:space="preserve">                </w:t>
      </w:r>
      <w:r w:rsidRPr="00C20C5A">
        <w:rPr>
          <w:rFonts w:eastAsia="Times New Roman" w:cs="Times New Roman"/>
          <w:szCs w:val="28"/>
          <w:lang w:eastAsia="ru-RU"/>
        </w:rPr>
        <w:t>стабилизировалась на уровне предыдущего года – 115,6 тыс. человек.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4840">
        <w:rPr>
          <w:rFonts w:eastAsia="Times New Roman" w:cs="Times New Roman"/>
          <w:spacing w:val="-4"/>
          <w:szCs w:val="28"/>
          <w:lang w:eastAsia="ru-RU"/>
        </w:rPr>
        <w:t>К уровню на конец предыдущего года (на 31.12.2016) численность безрабо</w:t>
      </w:r>
      <w:r w:rsidR="00114840">
        <w:rPr>
          <w:rFonts w:eastAsia="Times New Roman" w:cs="Times New Roman"/>
          <w:spacing w:val="-4"/>
          <w:szCs w:val="28"/>
          <w:lang w:eastAsia="ru-RU"/>
        </w:rPr>
        <w:t>-</w:t>
      </w:r>
      <w:r w:rsidRPr="00114840">
        <w:rPr>
          <w:rFonts w:eastAsia="Times New Roman" w:cs="Times New Roman"/>
          <w:spacing w:val="-4"/>
          <w:szCs w:val="28"/>
          <w:lang w:eastAsia="ru-RU"/>
        </w:rPr>
        <w:t>тных,</w:t>
      </w:r>
      <w:r w:rsidRPr="00C20C5A">
        <w:rPr>
          <w:rFonts w:eastAsia="Times New Roman" w:cs="Times New Roman"/>
          <w:szCs w:val="28"/>
          <w:lang w:eastAsia="ru-RU"/>
        </w:rPr>
        <w:t xml:space="preserve"> зарегистрированных в государственных учреждениях службы занят</w:t>
      </w:r>
      <w:r w:rsidR="00114840">
        <w:rPr>
          <w:rFonts w:eastAsia="Times New Roman" w:cs="Times New Roman"/>
          <w:szCs w:val="28"/>
          <w:lang w:eastAsia="ru-RU"/>
        </w:rPr>
        <w:t>ости населения, снизилась на 28</w:t>
      </w:r>
      <w:r w:rsidRPr="00C20C5A">
        <w:rPr>
          <w:rFonts w:eastAsia="Times New Roman" w:cs="Times New Roman"/>
          <w:szCs w:val="28"/>
          <w:lang w:eastAsia="ru-RU"/>
        </w:rPr>
        <w:t xml:space="preserve">% до 305 человек, уровень зарегистрированной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>безработицы снизился на 0,07 про</w:t>
      </w:r>
      <w:r w:rsidR="00114840">
        <w:rPr>
          <w:rFonts w:eastAsia="Times New Roman" w:cs="Times New Roman"/>
          <w:szCs w:val="28"/>
          <w:lang w:eastAsia="ru-RU"/>
        </w:rPr>
        <w:t>центного пункта и составил 0,18</w:t>
      </w:r>
      <w:r w:rsidRPr="00C20C5A">
        <w:rPr>
          <w:rFonts w:eastAsia="Times New Roman" w:cs="Times New Roman"/>
          <w:szCs w:val="28"/>
          <w:lang w:eastAsia="ru-RU"/>
        </w:rPr>
        <w:t xml:space="preserve">%.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4840">
        <w:rPr>
          <w:rFonts w:eastAsia="Times New Roman" w:cs="Times New Roman"/>
          <w:color w:val="000000"/>
          <w:spacing w:val="-4"/>
          <w:szCs w:val="28"/>
          <w:lang w:eastAsia="ru-RU"/>
        </w:rPr>
        <w:t>Уровень зарегистрированной безработицы по городу остается одним из самых</w:t>
      </w: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 низких среди муниципалитетов округа, он в три раза ниже среднеокружного уровня.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114840">
        <w:rPr>
          <w:rFonts w:eastAsia="Times New Roman" w:cs="Times New Roman"/>
          <w:spacing w:val="-6"/>
          <w:szCs w:val="28"/>
          <w:lang w:eastAsia="ru-RU"/>
        </w:rPr>
        <w:t>Стабилизация на рынке труда способствовала снижению численности</w:t>
      </w:r>
      <w:r w:rsidRPr="00114840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граждан,</w:t>
      </w: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 обратившихся в центр занятости за предоставлением государственных услуг </w:t>
      </w:r>
      <w:r w:rsidR="00114840"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114840">
        <w:rPr>
          <w:rFonts w:eastAsia="Times New Roman" w:cs="Times New Roman"/>
          <w:color w:val="000000"/>
          <w:spacing w:val="-6"/>
          <w:szCs w:val="28"/>
          <w:lang w:eastAsia="ru-RU"/>
        </w:rPr>
        <w:t>в области содействия в поиске подходящей работы, поставленных на учет в центре</w:t>
      </w: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 занятости, признанных безработными.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C20C5A">
        <w:rPr>
          <w:rFonts w:eastAsia="Times New Roman" w:cs="Times New Roman"/>
          <w:iCs/>
          <w:szCs w:val="28"/>
          <w:lang w:eastAsia="ru-RU"/>
        </w:rPr>
        <w:t>За отч</w:t>
      </w:r>
      <w:r w:rsidR="00114840">
        <w:rPr>
          <w:rFonts w:eastAsia="Times New Roman" w:cs="Times New Roman"/>
          <w:iCs/>
          <w:szCs w:val="28"/>
          <w:lang w:eastAsia="ru-RU"/>
        </w:rPr>
        <w:t>е</w:t>
      </w:r>
      <w:r w:rsidRPr="00C20C5A">
        <w:rPr>
          <w:rFonts w:eastAsia="Times New Roman" w:cs="Times New Roman"/>
          <w:iCs/>
          <w:szCs w:val="28"/>
          <w:lang w:eastAsia="ru-RU"/>
        </w:rPr>
        <w:t xml:space="preserve">тный период в центр занятости за предоставлением государственных </w:t>
      </w:r>
      <w:r w:rsidRPr="009078E3">
        <w:rPr>
          <w:rFonts w:eastAsia="Times New Roman" w:cs="Times New Roman"/>
          <w:iCs/>
          <w:spacing w:val="-4"/>
          <w:szCs w:val="28"/>
          <w:lang w:eastAsia="ru-RU"/>
        </w:rPr>
        <w:t xml:space="preserve">услуг в области содействия </w:t>
      </w:r>
      <w:r w:rsidRPr="009078E3">
        <w:rPr>
          <w:rFonts w:eastAsia="Times New Roman" w:cs="Times New Roman"/>
          <w:color w:val="000000"/>
          <w:spacing w:val="-4"/>
          <w:szCs w:val="28"/>
          <w:lang w:eastAsia="ru-RU"/>
        </w:rPr>
        <w:t>в поиске подходящей работы</w:t>
      </w:r>
      <w:r w:rsidR="009078E3" w:rsidRPr="009078E3">
        <w:rPr>
          <w:rFonts w:eastAsia="Times New Roman" w:cs="Times New Roman"/>
          <w:iCs/>
          <w:spacing w:val="-4"/>
          <w:szCs w:val="28"/>
          <w:lang w:eastAsia="ru-RU"/>
        </w:rPr>
        <w:t xml:space="preserve"> обратилось 5 057 человек</w:t>
      </w:r>
      <w:r w:rsidRPr="009078E3">
        <w:rPr>
          <w:rFonts w:eastAsia="Times New Roman" w:cs="Times New Roman"/>
          <w:iCs/>
          <w:spacing w:val="-4"/>
          <w:szCs w:val="28"/>
          <w:lang w:eastAsia="ru-RU"/>
        </w:rPr>
        <w:t>,</w:t>
      </w:r>
      <w:r w:rsidRPr="00C20C5A">
        <w:rPr>
          <w:rFonts w:eastAsia="Times New Roman" w:cs="Times New Roman"/>
          <w:iCs/>
          <w:szCs w:val="28"/>
          <w:lang w:eastAsia="ru-RU"/>
        </w:rPr>
        <w:t xml:space="preserve"> что на 19</w:t>
      </w:r>
      <w:r w:rsidRPr="00C20C5A">
        <w:rPr>
          <w:rFonts w:eastAsia="Times New Roman" w:cs="Times New Roman"/>
          <w:iCs/>
          <w:color w:val="000000"/>
          <w:szCs w:val="28"/>
          <w:lang w:eastAsia="ru-RU"/>
        </w:rPr>
        <w:t>% меньше уровня предыдущего года</w:t>
      </w:r>
      <w:r w:rsidRPr="00C20C5A">
        <w:rPr>
          <w:rFonts w:eastAsia="Times New Roman" w:cs="Times New Roman"/>
          <w:iCs/>
          <w:szCs w:val="28"/>
          <w:lang w:eastAsia="ru-RU"/>
        </w:rPr>
        <w:t>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C20C5A">
        <w:rPr>
          <w:rFonts w:eastAsia="Times New Roman" w:cs="Times New Roman"/>
          <w:iCs/>
          <w:szCs w:val="28"/>
          <w:lang w:eastAsia="ru-RU"/>
        </w:rPr>
        <w:t xml:space="preserve">По сравнению с уровнем предыдущего года в численности граждан, </w:t>
      </w:r>
      <w:r w:rsidR="00114840">
        <w:rPr>
          <w:rFonts w:eastAsia="Times New Roman" w:cs="Times New Roman"/>
          <w:iCs/>
          <w:szCs w:val="28"/>
          <w:lang w:eastAsia="ru-RU"/>
        </w:rPr>
        <w:t xml:space="preserve">                    </w:t>
      </w:r>
      <w:r w:rsidRPr="00C20C5A">
        <w:rPr>
          <w:rFonts w:eastAsia="Times New Roman" w:cs="Times New Roman"/>
          <w:iCs/>
          <w:szCs w:val="28"/>
          <w:lang w:eastAsia="ru-RU"/>
        </w:rPr>
        <w:t>признанных безработными, д</w:t>
      </w:r>
      <w:r w:rsidR="00114840">
        <w:rPr>
          <w:rFonts w:eastAsia="Times New Roman" w:cs="Times New Roman"/>
          <w:szCs w:val="28"/>
          <w:lang w:eastAsia="ru-RU"/>
        </w:rPr>
        <w:t>оля женщин увеличилась на 2,6% до 59,6</w:t>
      </w:r>
      <w:r w:rsidRPr="00C20C5A">
        <w:rPr>
          <w:rFonts w:eastAsia="Times New Roman" w:cs="Times New Roman"/>
          <w:szCs w:val="28"/>
          <w:lang w:eastAsia="ru-RU"/>
        </w:rPr>
        <w:t>%, молодежи в возрасте о</w:t>
      </w:r>
      <w:r w:rsidR="00114840">
        <w:rPr>
          <w:rFonts w:eastAsia="Times New Roman" w:cs="Times New Roman"/>
          <w:szCs w:val="28"/>
          <w:lang w:eastAsia="ru-RU"/>
        </w:rPr>
        <w:t>т 16 до 29 лет снизилась на 6,2% до 30,6%, инвалидов увеличилась на 1,7% до 13,1</w:t>
      </w:r>
      <w:r w:rsidRPr="00C20C5A">
        <w:rPr>
          <w:rFonts w:eastAsia="Times New Roman" w:cs="Times New Roman"/>
          <w:szCs w:val="28"/>
          <w:lang w:eastAsia="ru-RU"/>
        </w:rPr>
        <w:t>%</w:t>
      </w:r>
      <w:r w:rsidRPr="00C20C5A">
        <w:rPr>
          <w:rFonts w:eastAsia="Times New Roman" w:cs="Times New Roman"/>
          <w:iCs/>
          <w:szCs w:val="28"/>
          <w:lang w:eastAsia="ru-RU"/>
        </w:rPr>
        <w:t>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За отч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>тный период центром занятости населения признано безр</w:t>
      </w:r>
      <w:r w:rsidR="00114840">
        <w:rPr>
          <w:rFonts w:eastAsia="Times New Roman" w:cs="Times New Roman"/>
          <w:szCs w:val="28"/>
          <w:lang w:eastAsia="ru-RU"/>
        </w:rPr>
        <w:t>аботными 888 человек, что на 31</w:t>
      </w:r>
      <w:r w:rsidRPr="00C20C5A">
        <w:rPr>
          <w:rFonts w:eastAsia="Times New Roman" w:cs="Times New Roman"/>
          <w:szCs w:val="28"/>
          <w:lang w:eastAsia="ru-RU"/>
        </w:rPr>
        <w:t>% меньше уровня</w:t>
      </w:r>
      <w:r w:rsidRPr="00C20C5A">
        <w:rPr>
          <w:rFonts w:eastAsia="Times New Roman" w:cs="Times New Roman"/>
          <w:iCs/>
          <w:szCs w:val="28"/>
          <w:lang w:eastAsia="ru-RU"/>
        </w:rPr>
        <w:t xml:space="preserve"> предыдущего года</w:t>
      </w:r>
      <w:r w:rsidRPr="00C20C5A">
        <w:rPr>
          <w:rFonts w:eastAsia="Times New Roman" w:cs="Times New Roman"/>
          <w:szCs w:val="28"/>
          <w:lang w:eastAsia="ru-RU"/>
        </w:rPr>
        <w:t xml:space="preserve">. </w:t>
      </w:r>
      <w:r w:rsidRPr="00C20C5A">
        <w:rPr>
          <w:rFonts w:eastAsia="Times New Roman" w:cs="Times New Roman"/>
          <w:iCs/>
          <w:szCs w:val="28"/>
          <w:lang w:eastAsia="ru-RU"/>
        </w:rPr>
        <w:t>С</w:t>
      </w:r>
      <w:r w:rsidRPr="00C20C5A">
        <w:rPr>
          <w:rFonts w:eastAsia="Times New Roman" w:cs="Times New Roman"/>
          <w:szCs w:val="28"/>
          <w:lang w:eastAsia="ru-RU"/>
        </w:rPr>
        <w:t>редняя продолжительность безработицы составила 3,5 месяца.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114840">
        <w:rPr>
          <w:rFonts w:eastAsia="Times New Roman" w:cs="Times New Roman"/>
          <w:iCs/>
          <w:spacing w:val="-4"/>
          <w:szCs w:val="28"/>
          <w:lang w:eastAsia="ru-RU"/>
        </w:rPr>
        <w:t>По сведениям, поступившим в государственное учреждение службы занятости</w:t>
      </w:r>
      <w:r w:rsidRPr="00C20C5A">
        <w:rPr>
          <w:rFonts w:eastAsia="Times New Roman" w:cs="Times New Roman"/>
          <w:iCs/>
          <w:szCs w:val="28"/>
          <w:lang w:eastAsia="ru-RU"/>
        </w:rPr>
        <w:t xml:space="preserve"> населения от организаций города, численность работников, находившихся </w:t>
      </w:r>
      <w:r w:rsidR="00114840">
        <w:rPr>
          <w:rFonts w:eastAsia="Times New Roman" w:cs="Times New Roman"/>
          <w:iCs/>
          <w:szCs w:val="28"/>
          <w:lang w:eastAsia="ru-RU"/>
        </w:rPr>
        <w:t xml:space="preserve">                 </w:t>
      </w:r>
      <w:r w:rsidRPr="00C20C5A">
        <w:rPr>
          <w:rFonts w:eastAsia="Times New Roman" w:cs="Times New Roman"/>
          <w:iCs/>
          <w:szCs w:val="28"/>
          <w:lang w:eastAsia="ru-RU"/>
        </w:rPr>
        <w:t xml:space="preserve">под риском увольнения, на 31.12.2017 составила 348 человек, в том числе </w:t>
      </w:r>
      <w:r w:rsidR="00114840">
        <w:rPr>
          <w:rFonts w:eastAsia="Times New Roman" w:cs="Times New Roman"/>
          <w:iCs/>
          <w:szCs w:val="28"/>
          <w:lang w:eastAsia="ru-RU"/>
        </w:rPr>
        <w:t xml:space="preserve">                      </w:t>
      </w:r>
      <w:r w:rsidRPr="00C20C5A">
        <w:rPr>
          <w:rFonts w:eastAsia="Times New Roman" w:cs="Times New Roman"/>
          <w:iCs/>
          <w:szCs w:val="28"/>
          <w:lang w:eastAsia="ru-RU"/>
        </w:rPr>
        <w:t>110 человек в организациях с массовым сокращением численности персонала.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iCs/>
          <w:szCs w:val="28"/>
          <w:lang w:eastAsia="ru-RU"/>
        </w:rPr>
        <w:t xml:space="preserve">По состоянию на 31.12.2017 </w:t>
      </w:r>
      <w:r w:rsidRPr="00C20C5A">
        <w:rPr>
          <w:rFonts w:eastAsia="Times New Roman" w:cs="Times New Roman"/>
          <w:szCs w:val="28"/>
          <w:lang w:eastAsia="ru-RU"/>
        </w:rPr>
        <w:t xml:space="preserve">предприятиями и учреждениями города была заявлена в службу занятости населения потребность в работниках – 1 843,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что на 4</w:t>
      </w:r>
      <w:r w:rsidRPr="00C20C5A">
        <w:rPr>
          <w:rFonts w:eastAsia="Times New Roman" w:cs="Times New Roman"/>
          <w:szCs w:val="28"/>
          <w:lang w:eastAsia="ru-RU"/>
        </w:rPr>
        <w:t xml:space="preserve">% выше уровня на соответствующую дату предыдущего года. </w:t>
      </w:r>
      <w:r w:rsidRPr="00C20C5A">
        <w:rPr>
          <w:rFonts w:eastAsia="Times New Roman" w:cs="Times New Roman"/>
          <w:bCs/>
          <w:szCs w:val="28"/>
          <w:lang w:eastAsia="ru-RU"/>
        </w:rPr>
        <w:t xml:space="preserve">Коэффициент напряженности на рынке труда по безработным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0,2 человека на </w:t>
      </w:r>
      <w:r w:rsidR="00114840">
        <w:rPr>
          <w:rFonts w:eastAsia="Times New Roman" w:cs="Times New Roman"/>
          <w:szCs w:val="28"/>
          <w:lang w:eastAsia="ru-RU"/>
        </w:rPr>
        <w:t>одну</w:t>
      </w:r>
      <w:r w:rsidRPr="00C20C5A">
        <w:rPr>
          <w:rFonts w:eastAsia="Times New Roman" w:cs="Times New Roman"/>
          <w:szCs w:val="28"/>
          <w:lang w:eastAsia="ru-RU"/>
        </w:rPr>
        <w:t xml:space="preserve"> </w:t>
      </w:r>
      <w:r w:rsidR="00114840">
        <w:rPr>
          <w:rFonts w:eastAsia="Times New Roman" w:cs="Times New Roman"/>
          <w:szCs w:val="28"/>
          <w:lang w:eastAsia="ru-RU"/>
        </w:rPr>
        <w:t xml:space="preserve">                </w:t>
      </w:r>
      <w:r w:rsidRPr="00C20C5A">
        <w:rPr>
          <w:rFonts w:eastAsia="Times New Roman" w:cs="Times New Roman"/>
          <w:szCs w:val="28"/>
          <w:lang w:eastAsia="ru-RU"/>
        </w:rPr>
        <w:t>вакансию.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4840">
        <w:rPr>
          <w:rFonts w:eastAsia="Times New Roman" w:cs="Times New Roman"/>
          <w:spacing w:val="-4"/>
          <w:szCs w:val="28"/>
          <w:lang w:eastAsia="ru-RU"/>
        </w:rPr>
        <w:t>Реализация мероприятий государственной программы «Содействие занятости</w:t>
      </w:r>
      <w:r w:rsidRPr="00C20C5A">
        <w:rPr>
          <w:rFonts w:eastAsia="Times New Roman" w:cs="Times New Roman"/>
          <w:szCs w:val="28"/>
          <w:lang w:eastAsia="ru-RU"/>
        </w:rPr>
        <w:t xml:space="preserve"> населения в Ханты-Мансийском автономном округе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Югре на 2016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2020 годы» на территории города позволяет не допустить значительного роста безработицы, способствует сохранению кадрового потенциала работников органи</w:t>
      </w:r>
      <w:r w:rsidR="00114840">
        <w:rPr>
          <w:rFonts w:eastAsia="Times New Roman" w:cs="Times New Roman"/>
          <w:szCs w:val="28"/>
          <w:lang w:eastAsia="ru-RU"/>
        </w:rPr>
        <w:t xml:space="preserve">-              </w:t>
      </w:r>
      <w:r w:rsidRPr="00C20C5A">
        <w:rPr>
          <w:rFonts w:eastAsia="Times New Roman" w:cs="Times New Roman"/>
          <w:szCs w:val="28"/>
          <w:lang w:eastAsia="ru-RU"/>
        </w:rPr>
        <w:t xml:space="preserve">заций, созданию постоянных и временных рабочих мест для безработных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C20C5A">
        <w:rPr>
          <w:rFonts w:eastAsia="Times New Roman" w:cs="Times New Roman"/>
          <w:szCs w:val="28"/>
          <w:lang w:eastAsia="ru-RU"/>
        </w:rPr>
        <w:t>граждан и незанятого населения, повышению конкурентоспособности граждан, их адаптации на рынке труда.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На реализацию мероприятий по содействию занятости населения и социа</w:t>
      </w:r>
      <w:r w:rsidR="00114840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 xml:space="preserve">льную поддержку безработных граждан за отчётный период направлено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C20C5A">
        <w:rPr>
          <w:rFonts w:eastAsia="Times New Roman" w:cs="Times New Roman"/>
          <w:szCs w:val="28"/>
          <w:lang w:eastAsia="ru-RU"/>
        </w:rPr>
        <w:t>46,1 млн. рублей. Из общего объ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>ма средств на мероприятия активной п</w:t>
      </w:r>
      <w:r w:rsidR="00114840">
        <w:rPr>
          <w:rFonts w:eastAsia="Times New Roman" w:cs="Times New Roman"/>
          <w:szCs w:val="28"/>
          <w:lang w:eastAsia="ru-RU"/>
        </w:rPr>
        <w:t>олитики занятости направлено 65</w:t>
      </w:r>
      <w:r w:rsidRPr="00C20C5A">
        <w:rPr>
          <w:rFonts w:eastAsia="Times New Roman" w:cs="Times New Roman"/>
          <w:szCs w:val="28"/>
          <w:lang w:eastAsia="ru-RU"/>
        </w:rPr>
        <w:t>% или 30 млн. рублей.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iCs/>
          <w:szCs w:val="28"/>
          <w:lang w:eastAsia="ru-RU"/>
        </w:rPr>
        <w:t xml:space="preserve">За 2017 год </w:t>
      </w:r>
      <w:r w:rsidRPr="00C20C5A">
        <w:rPr>
          <w:rFonts w:eastAsia="Times New Roman" w:cs="Times New Roman"/>
          <w:szCs w:val="28"/>
          <w:lang w:eastAsia="ru-RU"/>
        </w:rPr>
        <w:t xml:space="preserve">государственным учреждением службы занятости населения </w:t>
      </w:r>
      <w:r w:rsidRPr="00C20C5A">
        <w:rPr>
          <w:rFonts w:eastAsia="Times New Roman" w:cs="Times New Roman"/>
          <w:iCs/>
          <w:szCs w:val="28"/>
          <w:lang w:eastAsia="ru-RU"/>
        </w:rPr>
        <w:t xml:space="preserve">трудоустроены 2353 человека (2016 год – 2422 человека), в том числе на постоянную работу </w:t>
      </w:r>
      <w:r w:rsidR="00114840">
        <w:rPr>
          <w:rFonts w:eastAsia="Times New Roman" w:cs="Times New Roman"/>
          <w:iCs/>
          <w:szCs w:val="28"/>
          <w:lang w:eastAsia="ru-RU"/>
        </w:rPr>
        <w:t>–</w:t>
      </w:r>
      <w:r w:rsidRPr="00C20C5A">
        <w:rPr>
          <w:rFonts w:eastAsia="Times New Roman" w:cs="Times New Roman"/>
          <w:iCs/>
          <w:szCs w:val="28"/>
          <w:lang w:eastAsia="ru-RU"/>
        </w:rPr>
        <w:t xml:space="preserve"> 394 человека, на временную – 1959 человек.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реализации мероприятий по содействию занятости населения, активной политики занятости в отч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>тном году приняли участие более 16 тысяч человек.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20C5A" w:rsidRPr="00C20C5A" w:rsidRDefault="00C20C5A" w:rsidP="00114840">
      <w:pPr>
        <w:ind w:firstLine="567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Уровень жизни населения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Общая экономическая ситуация повлияла на снижение темпов прироста всех видов денежных доходов населения, при этом структура доходов претерпела некоторые изменения.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Так, в структуре денежных доходов населения: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- 71,8% составила оплата труда,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- 7,1%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доходы от предпринимательской деятельности, </w:t>
      </w:r>
    </w:p>
    <w:p w:rsidR="00C20C5A" w:rsidRPr="00C20C5A" w:rsidRDefault="009078E3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- 14,7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%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 социальные трансферты,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- 3,4%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доходы населения от собственности,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- 3%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прочие доходы.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По итогам 2017 года отмечается увеличение доли социальных трансфертов, обусловленное более высокими темпами прироста размера пенсий и пособий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в 2014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2015 годах, а также ростом численности населения старше трудоспособного возраста.</w:t>
      </w:r>
      <w:r w:rsidRPr="00C20C5A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C20C5A">
        <w:rPr>
          <w:rFonts w:eastAsia="Times New Roman" w:cs="Times New Roman"/>
          <w:szCs w:val="28"/>
          <w:lang w:eastAsia="ru-RU"/>
        </w:rPr>
        <w:t xml:space="preserve">Численность пенсионеров всех категорий за год увеличилась </w:t>
      </w:r>
      <w:r w:rsidR="00114840">
        <w:rPr>
          <w:rFonts w:eastAsia="Times New Roman" w:cs="Times New Roman"/>
          <w:szCs w:val="28"/>
          <w:lang w:eastAsia="ru-RU"/>
        </w:rPr>
        <w:t xml:space="preserve">                на 3,6</w:t>
      </w:r>
      <w:r w:rsidRPr="00C20C5A">
        <w:rPr>
          <w:rFonts w:eastAsia="Times New Roman" w:cs="Times New Roman"/>
          <w:szCs w:val="28"/>
          <w:lang w:eastAsia="ru-RU"/>
        </w:rPr>
        <w:t xml:space="preserve">% и на конец года составила 92,5 тыс. человек, в том числе пенсионеров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>по старости – 82,2 тыс. человек.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4840">
        <w:rPr>
          <w:rFonts w:eastAsia="Times New Roman" w:cs="Times New Roman"/>
          <w:spacing w:val="-4"/>
          <w:szCs w:val="28"/>
          <w:lang w:eastAsia="ru-RU"/>
        </w:rPr>
        <w:t>Также в структуре денежных доходов населения увеличивается доля доходов</w:t>
      </w:r>
      <w:r w:rsidRPr="00C20C5A">
        <w:rPr>
          <w:rFonts w:eastAsia="Times New Roman" w:cs="Times New Roman"/>
          <w:szCs w:val="28"/>
          <w:lang w:eastAsia="ru-RU"/>
        </w:rPr>
        <w:t xml:space="preserve"> </w:t>
      </w:r>
      <w:r w:rsidRPr="00114840">
        <w:rPr>
          <w:rFonts w:eastAsia="Times New Roman" w:cs="Times New Roman"/>
          <w:spacing w:val="-4"/>
          <w:szCs w:val="28"/>
          <w:lang w:eastAsia="ru-RU"/>
        </w:rPr>
        <w:t>от предпринимательской деятельности, чему способствует интенсивное развитие</w:t>
      </w:r>
      <w:r w:rsidRPr="00C20C5A">
        <w:rPr>
          <w:rFonts w:eastAsia="Times New Roman" w:cs="Times New Roman"/>
          <w:szCs w:val="28"/>
          <w:lang w:eastAsia="ru-RU"/>
        </w:rPr>
        <w:t xml:space="preserve"> сектора малого и среднего предпринимательства.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По итогам 2017 года среднедушевой денежный доход в месяц составил 51,4 тыс. рублей, в том числе располагаемый (за вычетом налогов и обязате</w:t>
      </w:r>
      <w:r w:rsidR="00114840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 xml:space="preserve">льных платежей) – 44,9 тыс. рублей, среднемесячная номинальная начисленная заработная плата одного работника (по крупным и средним организациям) –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82,5 тыс. рублей, средний размер назначенной пенсии по старости в месяц –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>20,9 тыс. рублей.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По уровню средней заработной платы город занимает одно из первых мест среди муниципалитетов округа.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2017 году сохранилась тенденция снижения покупательной способности доходов населения, обусловленная опережением темпов роста потребительских цен по сравнению с темпами роста доходов населения.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bCs/>
          <w:spacing w:val="1"/>
          <w:szCs w:val="28"/>
          <w:lang w:eastAsia="ru-RU"/>
        </w:rPr>
      </w:pPr>
      <w:r w:rsidRPr="00C20C5A">
        <w:rPr>
          <w:rFonts w:eastAsia="Times New Roman" w:cs="Times New Roman"/>
          <w:bCs/>
          <w:spacing w:val="1"/>
          <w:szCs w:val="28"/>
          <w:lang w:eastAsia="ru-RU"/>
        </w:rPr>
        <w:t xml:space="preserve">В связи с более низкими темпами инфляции падение покупательной </w:t>
      </w:r>
      <w:r w:rsidR="00114840">
        <w:rPr>
          <w:rFonts w:eastAsia="Times New Roman" w:cs="Times New Roman"/>
          <w:bCs/>
          <w:spacing w:val="1"/>
          <w:szCs w:val="28"/>
          <w:lang w:eastAsia="ru-RU"/>
        </w:rPr>
        <w:t xml:space="preserve">                    </w:t>
      </w:r>
      <w:r w:rsidRPr="00C20C5A">
        <w:rPr>
          <w:rFonts w:eastAsia="Times New Roman" w:cs="Times New Roman"/>
          <w:bCs/>
          <w:spacing w:val="1"/>
          <w:szCs w:val="28"/>
          <w:lang w:eastAsia="ru-RU"/>
        </w:rPr>
        <w:t xml:space="preserve">способности доходов менее глубокое по сравнению с уровнем 2015 </w:t>
      </w:r>
      <w:r w:rsidR="00114840">
        <w:rPr>
          <w:rFonts w:eastAsia="Times New Roman" w:cs="Times New Roman"/>
          <w:bCs/>
          <w:spacing w:val="1"/>
          <w:szCs w:val="28"/>
          <w:lang w:eastAsia="ru-RU"/>
        </w:rPr>
        <w:t>–</w:t>
      </w:r>
      <w:r w:rsidRPr="00C20C5A">
        <w:rPr>
          <w:rFonts w:eastAsia="Times New Roman" w:cs="Times New Roman"/>
          <w:bCs/>
          <w:spacing w:val="1"/>
          <w:szCs w:val="28"/>
          <w:lang w:eastAsia="ru-RU"/>
        </w:rPr>
        <w:t xml:space="preserve"> 2016 годов.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С учетом корректировки на индекс потребительских цен покупательная </w:t>
      </w:r>
      <w:r w:rsidR="00114840">
        <w:rPr>
          <w:rFonts w:eastAsia="Times New Roman" w:cs="Times New Roman"/>
          <w:szCs w:val="28"/>
          <w:lang w:eastAsia="ru-RU"/>
        </w:rPr>
        <w:t xml:space="preserve">            </w:t>
      </w:r>
      <w:r w:rsidRPr="00C20C5A">
        <w:rPr>
          <w:rFonts w:eastAsia="Times New Roman" w:cs="Times New Roman"/>
          <w:szCs w:val="28"/>
          <w:lang w:eastAsia="ru-RU"/>
        </w:rPr>
        <w:t xml:space="preserve">способность к уровню 2016 года доходов населения в целом снизилась на 3,5% </w:t>
      </w:r>
      <w:r w:rsidRPr="00114840">
        <w:rPr>
          <w:rFonts w:eastAsia="Times New Roman" w:cs="Times New Roman"/>
          <w:spacing w:val="-4"/>
          <w:szCs w:val="28"/>
          <w:lang w:eastAsia="ru-RU"/>
        </w:rPr>
        <w:t>(реальные денежные доходы населения составили 96,5%), в том числе заработной</w:t>
      </w:r>
      <w:r w:rsidRPr="00C20C5A">
        <w:rPr>
          <w:rFonts w:eastAsia="Times New Roman" w:cs="Times New Roman"/>
          <w:szCs w:val="28"/>
          <w:lang w:eastAsia="ru-RU"/>
        </w:rPr>
        <w:t xml:space="preserve"> платы – на 1,5 % (реальная заработная плата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98,5%), пенсии по старости –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на 2,1% (реальный размер пенсии по старости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97,9%).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По итогам года не произошло опережающего роста прожиточного минимума над темпами роста инфляции, что обусловлено значительным замедлением темпов роста цен на основные продукты питания.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4840">
        <w:rPr>
          <w:rFonts w:eastAsia="Times New Roman" w:cs="Times New Roman"/>
          <w:spacing w:val="-4"/>
          <w:szCs w:val="28"/>
          <w:lang w:eastAsia="ru-RU"/>
        </w:rPr>
        <w:t>Соотношение доходов и величины прожиточного минимума: среднедушевой</w:t>
      </w:r>
      <w:r w:rsidRPr="00C20C5A">
        <w:rPr>
          <w:rFonts w:eastAsia="Times New Roman" w:cs="Times New Roman"/>
          <w:szCs w:val="28"/>
          <w:lang w:eastAsia="ru-RU"/>
        </w:rPr>
        <w:t xml:space="preserve"> доход обеспечил 3,5 прожиточного минимума, заработная плата – 5,3 прожиточного минимума трудоспособного человека, пенсия по старости – 1,8 прожиточного минимума пенсионера.</w:t>
      </w:r>
    </w:p>
    <w:p w:rsidR="00C20C5A" w:rsidRPr="00C20C5A" w:rsidRDefault="00C20C5A" w:rsidP="00C20C5A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В 2017 году обеспечена положительная динамика роста заработной платы всех целевых категорий работников муниципальных учреждений, в отношении которых предусмотрены мероприятия по повышению заработной платы в соответствии с указами Президента Российской Федерации. </w:t>
      </w:r>
    </w:p>
    <w:p w:rsidR="00C20C5A" w:rsidRPr="00C20C5A" w:rsidRDefault="00C20C5A" w:rsidP="00C20C5A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Снижение реальных доходов населения или их покупательной способности продолжает оставаться сдерживающим фактором роста потребительских цен. Так, если в 2016 году среднегодовой индекс потребительских цен составил 108,6%, то в 2017 году по предварительным данным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105,4 %.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Наиболее чувствительно для потребителя изменение цен на основные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продукты питания. Несмотря на снижение цен на многие продукты питания,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по ряду продуктов питания цены к уровню 2016 года значительно возросли.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2017 году наблюдалось значительное снижение цен на крупы, макаронные изделия, растительное масло, яйца, сахар, маргарин. При этом отмечен значительный рост цен на картофель, свежие огурцы и помидоры, лук репчатый, рыбу, соль, сметану, мясные консервы, кондитерские изделия, молоко.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На рынке лекарственных препаратов также сохранялась ситуация разнонаправленного изменения цен к уровню 2016 года. Продолжался и рост розничных цен на бензин, при этом наблюдалось снижение цен на сжиженный газ.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2017 году наиболее значительный рост цен к уровню 2016 года отмечен на следующие непродовольственные товары: ткани и изделия из них, канцелярские товары, стройматериалы, изделия из меха, легковые автомобили, бытовую радиоэлектронную аппаратуру, машины и приборы.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К уровню предыдущего года наиболее значительно подорожали медицинские услуги, услуги воздушного и железнодорожного пассажирского транспорта, услуги страхования, услуги по ремонту бытовой техники и автотранспор</w:t>
      </w:r>
      <w:r w:rsidR="009078E3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 xml:space="preserve">тных средств, услуги химчисток и парикмахерских, ритуальные услуги, услуги гостиниц, услуги правового характера, услуги учреждений культуры.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Жилищно-коммунальные услуги с учетом индексации тарифов с 01.07.2017 за год подорожали к</w:t>
      </w:r>
      <w:r w:rsidR="00114840">
        <w:rPr>
          <w:rFonts w:eastAsia="Times New Roman" w:cs="Times New Roman"/>
          <w:szCs w:val="28"/>
          <w:lang w:eastAsia="ru-RU"/>
        </w:rPr>
        <w:t xml:space="preserve"> уровню предыдущего года на 4,8</w:t>
      </w:r>
      <w:r w:rsidRPr="00C20C5A">
        <w:rPr>
          <w:rFonts w:eastAsia="Times New Roman" w:cs="Times New Roman"/>
          <w:szCs w:val="28"/>
          <w:lang w:eastAsia="ru-RU"/>
        </w:rPr>
        <w:t xml:space="preserve">%.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078E3">
        <w:rPr>
          <w:rFonts w:eastAsia="Times New Roman" w:cs="Times New Roman"/>
          <w:spacing w:val="-4"/>
          <w:szCs w:val="28"/>
          <w:lang w:eastAsia="ru-RU"/>
        </w:rPr>
        <w:t>Покупательная способность доходов населения остается основным фактором</w:t>
      </w:r>
      <w:r w:rsidRPr="00C20C5A">
        <w:rPr>
          <w:rFonts w:eastAsia="Times New Roman" w:cs="Times New Roman"/>
          <w:szCs w:val="28"/>
          <w:lang w:eastAsia="ru-RU"/>
        </w:rPr>
        <w:t xml:space="preserve">, определяющим темпы роста потребительского спроса домашних хозяйств.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2017 потребление товаров и услуг на душу населения состави</w:t>
      </w:r>
      <w:r w:rsidR="00114840">
        <w:rPr>
          <w:rFonts w:eastAsia="Times New Roman" w:cs="Times New Roman"/>
          <w:szCs w:val="28"/>
          <w:lang w:eastAsia="ru-RU"/>
        </w:rPr>
        <w:t>ло 420,5 тыс. рублей, из них 75</w:t>
      </w:r>
      <w:r w:rsidRPr="00C20C5A">
        <w:rPr>
          <w:rFonts w:eastAsia="Times New Roman" w:cs="Times New Roman"/>
          <w:szCs w:val="28"/>
          <w:lang w:eastAsia="ru-RU"/>
        </w:rPr>
        <w:t xml:space="preserve">%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расходы на товары, 4% - на продукцию общепита, 21% </w:t>
      </w:r>
      <w:r w:rsidR="00114840">
        <w:rPr>
          <w:rFonts w:eastAsia="Times New Roman" w:cs="Times New Roman"/>
          <w:szCs w:val="28"/>
          <w:lang w:eastAsia="ru-RU"/>
        </w:rPr>
        <w:t>–</w:t>
      </w:r>
      <w:r w:rsidRPr="00C20C5A">
        <w:rPr>
          <w:rFonts w:eastAsia="Times New Roman" w:cs="Times New Roman"/>
          <w:szCs w:val="28"/>
          <w:lang w:eastAsia="ru-RU"/>
        </w:rPr>
        <w:t xml:space="preserve"> на платные услуги. В натуральном выражении среднедушевое потребление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C20C5A">
        <w:rPr>
          <w:rFonts w:eastAsia="Times New Roman" w:cs="Times New Roman"/>
          <w:szCs w:val="28"/>
          <w:lang w:eastAsia="ru-RU"/>
        </w:rPr>
        <w:t>в 2017 году к ур</w:t>
      </w:r>
      <w:r w:rsidR="00114840">
        <w:rPr>
          <w:rFonts w:eastAsia="Times New Roman" w:cs="Times New Roman"/>
          <w:szCs w:val="28"/>
          <w:lang w:eastAsia="ru-RU"/>
        </w:rPr>
        <w:t>овню 2016 года снизилось на 1,6</w:t>
      </w:r>
      <w:r w:rsidRPr="00C20C5A">
        <w:rPr>
          <w:rFonts w:eastAsia="Times New Roman" w:cs="Times New Roman"/>
          <w:szCs w:val="28"/>
          <w:lang w:eastAsia="ru-RU"/>
        </w:rPr>
        <w:t xml:space="preserve">%.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Незначительный рост общего объ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 xml:space="preserve">ма потребления определяется ростом численности населения, снижение среднедушевого потребления связано с сохранением тенденции сокращения потребительского спроса домашних хозяйств, обусловленного продолжающимся сокращением покупательной способности </w:t>
      </w:r>
      <w:r w:rsidR="00114840">
        <w:rPr>
          <w:rFonts w:eastAsia="Times New Roman" w:cs="Times New Roman"/>
          <w:szCs w:val="28"/>
          <w:lang w:eastAsia="ru-RU"/>
        </w:rPr>
        <w:t xml:space="preserve">          </w:t>
      </w:r>
      <w:r w:rsidRPr="00C20C5A">
        <w:rPr>
          <w:rFonts w:eastAsia="Times New Roman" w:cs="Times New Roman"/>
          <w:szCs w:val="28"/>
          <w:lang w:eastAsia="ru-RU"/>
        </w:rPr>
        <w:t xml:space="preserve">доходов населения.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По показателю среднедушевого потребления товаров и услуг город остается на одном из первых мест среди муниципальных образований округа, чему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>способствует и интенсивное развитие инфраструктуры города.</w:t>
      </w:r>
    </w:p>
    <w:p w:rsidR="00C20C5A" w:rsidRPr="00C20C5A" w:rsidRDefault="00C20C5A" w:rsidP="00C20C5A">
      <w:pPr>
        <w:widowControl w:val="0"/>
        <w:tabs>
          <w:tab w:val="center" w:pos="709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C20C5A" w:rsidRPr="00C20C5A" w:rsidRDefault="00C20C5A" w:rsidP="00114840">
      <w:pPr>
        <w:ind w:firstLine="567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Развитие отраслей социальной сферы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По состоянию на 31.12.2017 на территории города действовало 144 муниципальных учреждения, в том числе – 131 учреждение социальной сферы. Общее количество муниципальных учреждений по сравнению с 2016 годом уменьшилось на </w:t>
      </w:r>
      <w:r w:rsidR="00114840">
        <w:rPr>
          <w:rFonts w:eastAsia="Times New Roman" w:cs="Times New Roman"/>
          <w:szCs w:val="28"/>
          <w:lang w:eastAsia="ru-RU"/>
        </w:rPr>
        <w:t>две</w:t>
      </w:r>
      <w:r w:rsidRPr="00C20C5A">
        <w:rPr>
          <w:rFonts w:eastAsia="Times New Roman" w:cs="Times New Roman"/>
          <w:szCs w:val="28"/>
          <w:lang w:eastAsia="ru-RU"/>
        </w:rPr>
        <w:t xml:space="preserve"> единицы.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2017 году в социальной сфере произошли следующие изменения:</w:t>
      </w:r>
    </w:p>
    <w:p w:rsidR="00C20C5A" w:rsidRPr="00C20C5A" w:rsidRDefault="00C20C5A" w:rsidP="00C20C5A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распоряжением Администрации города от 30.12.2016 № 2619 реорганизовано </w:t>
      </w:r>
      <w:r w:rsidR="00114840">
        <w:rPr>
          <w:rFonts w:eastAsia="Times New Roman" w:cs="Times New Roman"/>
          <w:szCs w:val="28"/>
          <w:lang w:eastAsia="ru-RU"/>
        </w:rPr>
        <w:t xml:space="preserve">муниципальное бюджетное </w:t>
      </w:r>
      <w:r w:rsidR="009078E3">
        <w:rPr>
          <w:rFonts w:eastAsia="Times New Roman" w:cs="Times New Roman"/>
          <w:szCs w:val="28"/>
          <w:lang w:eastAsia="ru-RU"/>
        </w:rPr>
        <w:t>дошкольное образовательное учре</w:t>
      </w:r>
      <w:r w:rsidR="00114840">
        <w:rPr>
          <w:rFonts w:eastAsia="Times New Roman" w:cs="Times New Roman"/>
          <w:szCs w:val="28"/>
          <w:lang w:eastAsia="ru-RU"/>
        </w:rPr>
        <w:t>ждение                 (далее – МБДОУ)</w:t>
      </w:r>
      <w:r w:rsidRPr="00C20C5A">
        <w:rPr>
          <w:rFonts w:eastAsia="Times New Roman" w:cs="Times New Roman"/>
          <w:szCs w:val="28"/>
          <w:lang w:eastAsia="ru-RU"/>
        </w:rPr>
        <w:t xml:space="preserve"> № 28 «Калинка» в форме присоединения к нему МБДОУ № 90 «Незабудка»;  </w:t>
      </w:r>
    </w:p>
    <w:p w:rsidR="00C20C5A" w:rsidRPr="00C20C5A" w:rsidRDefault="00C20C5A" w:rsidP="00C20C5A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распоряжением Администрации города от 19.12.2016 № 2493 реорганизо</w:t>
      </w:r>
      <w:r w:rsidRPr="00114840">
        <w:rPr>
          <w:rFonts w:eastAsia="Times New Roman" w:cs="Times New Roman"/>
          <w:spacing w:val="-4"/>
          <w:szCs w:val="28"/>
          <w:lang w:eastAsia="ru-RU"/>
        </w:rPr>
        <w:t>вано МБДОУ № 37 «Колокольчик» в форме присоединения к нему МБДОУ № 57</w:t>
      </w:r>
      <w:r w:rsidRPr="00C20C5A">
        <w:rPr>
          <w:rFonts w:eastAsia="Times New Roman" w:cs="Times New Roman"/>
          <w:szCs w:val="28"/>
          <w:lang w:eastAsia="ru-RU"/>
        </w:rPr>
        <w:t xml:space="preserve"> «Дюймовочка»;</w:t>
      </w:r>
    </w:p>
    <w:p w:rsidR="00C20C5A" w:rsidRPr="00C20C5A" w:rsidRDefault="00C20C5A" w:rsidP="00C20C5A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распоряжением Администрации города от 04.04.2017 № 544 муниципа</w:t>
      </w:r>
      <w:r w:rsidR="00114840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>льное бюджетное образовательное учреждение дополнительного образования «Станция юных техников» переименовано в муниципальное автономное образовательное учреждение дополнительного образования «Технополис»;</w:t>
      </w:r>
    </w:p>
    <w:p w:rsidR="00C20C5A" w:rsidRPr="00C20C5A" w:rsidRDefault="00C20C5A" w:rsidP="00C20C5A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распоряжением Администрации города от 20.06.2017 № 1022 муниципа</w:t>
      </w:r>
      <w:r w:rsidR="00114840">
        <w:rPr>
          <w:rFonts w:eastAsia="Times New Roman" w:cs="Times New Roman"/>
          <w:szCs w:val="28"/>
          <w:lang w:eastAsia="ru-RU"/>
        </w:rPr>
        <w:t>-</w:t>
      </w:r>
      <w:r w:rsidRPr="00C20C5A">
        <w:rPr>
          <w:rFonts w:eastAsia="Times New Roman" w:cs="Times New Roman"/>
          <w:szCs w:val="28"/>
          <w:lang w:eastAsia="ru-RU"/>
        </w:rPr>
        <w:t>льное бюджетное образовательное учреждение дополнительного образования станция юных натуралистов переименовано в муниципальное автономное образовательное учреждение дополнительного образования «Эколого-биологический центр»;</w:t>
      </w:r>
    </w:p>
    <w:p w:rsidR="00C20C5A" w:rsidRPr="00C20C5A" w:rsidRDefault="00C20C5A" w:rsidP="00C20C5A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распоряжением Администрации г</w:t>
      </w:r>
      <w:r w:rsidR="00114840">
        <w:rPr>
          <w:rFonts w:eastAsia="Times New Roman" w:cs="Times New Roman"/>
          <w:szCs w:val="28"/>
          <w:lang w:eastAsia="ru-RU"/>
        </w:rPr>
        <w:t>орода от 14.06.2017 № 993 измене</w:t>
      </w:r>
      <w:r w:rsidRPr="00C20C5A">
        <w:rPr>
          <w:rFonts w:eastAsia="Times New Roman" w:cs="Times New Roman"/>
          <w:szCs w:val="28"/>
          <w:lang w:eastAsia="ru-RU"/>
        </w:rPr>
        <w:t>н тип муниципального бюджетного образовательного учреждения дополнительного образования «Центр детского творчества» на муниципальное автономное образовательное учреждение дополнительного образования «Центр детского творчества»;</w:t>
      </w:r>
    </w:p>
    <w:p w:rsidR="00C20C5A" w:rsidRPr="00C20C5A" w:rsidRDefault="00C20C5A" w:rsidP="00C20C5A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распоряжением Администрации города от 15.06.2017 № 997 измен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>н тип муниципального казенного учреждения «Информационно-методический центр» на муниципальное автономное учреждение «Информационно-методический центр»;</w:t>
      </w:r>
    </w:p>
    <w:p w:rsidR="00C20C5A" w:rsidRPr="00C20C5A" w:rsidRDefault="00C20C5A" w:rsidP="00C20C5A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</w:t>
      </w:r>
      <w:r w:rsidR="00114840">
        <w:rPr>
          <w:rFonts w:eastAsia="Times New Roman" w:cs="Times New Roman"/>
          <w:szCs w:val="28"/>
          <w:lang w:eastAsia="ru-RU"/>
        </w:rPr>
        <w:t>семь</w:t>
      </w:r>
      <w:r w:rsidRPr="00C20C5A">
        <w:rPr>
          <w:rFonts w:eastAsia="Times New Roman" w:cs="Times New Roman"/>
          <w:szCs w:val="28"/>
          <w:lang w:eastAsia="ru-RU"/>
        </w:rPr>
        <w:t xml:space="preserve"> муниципальных детско-юношеских спортивных школ и специализированных детско-юношеских спортивных школ олимпийского резерва преобразованы в организации спортивной подготовки. </w:t>
      </w:r>
    </w:p>
    <w:p w:rsidR="00C20C5A" w:rsidRPr="00C20C5A" w:rsidRDefault="00C20C5A" w:rsidP="00C20C5A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По состоянию на 31.12.2017 года сеть образовательных учреждений города включала: </w:t>
      </w:r>
    </w:p>
    <w:p w:rsidR="00C20C5A" w:rsidRPr="00C20C5A" w:rsidRDefault="00114840" w:rsidP="00C20C5A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58 дошкольных образовательных учреждений (муниципальных детских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="00C20C5A" w:rsidRPr="00C20C5A">
        <w:rPr>
          <w:rFonts w:eastAsia="Times New Roman" w:cs="Times New Roman"/>
          <w:szCs w:val="28"/>
          <w:lang w:eastAsia="ru-RU"/>
        </w:rPr>
        <w:t>дошкольных учреждений и частных детских дошкольных учреждений, реализующих основную образовательную программу дошкольного образования);</w:t>
      </w:r>
    </w:p>
    <w:p w:rsidR="00C20C5A" w:rsidRPr="00C20C5A" w:rsidRDefault="00114840" w:rsidP="00C20C5A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44 общеобразовательных учреждения, включая окружные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C20C5A" w:rsidRPr="00C20C5A">
        <w:rPr>
          <w:rFonts w:eastAsia="Times New Roman" w:cs="Times New Roman"/>
          <w:szCs w:val="28"/>
          <w:lang w:eastAsia="ru-RU"/>
        </w:rPr>
        <w:t>и частное образовательное учреждение;</w:t>
      </w:r>
    </w:p>
    <w:p w:rsidR="00C20C5A" w:rsidRPr="00C20C5A" w:rsidRDefault="00114840" w:rsidP="00C20C5A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6 учреждений дополнительного образования детей (подведомственных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="00C20C5A" w:rsidRPr="00C20C5A">
        <w:rPr>
          <w:rFonts w:eastAsia="Times New Roman" w:cs="Times New Roman"/>
          <w:szCs w:val="28"/>
          <w:lang w:eastAsia="ru-RU"/>
        </w:rPr>
        <w:t>департаменту образования);</w:t>
      </w:r>
    </w:p>
    <w:p w:rsidR="00C20C5A" w:rsidRPr="00C20C5A" w:rsidRDefault="00114840" w:rsidP="00C20C5A">
      <w:pPr>
        <w:widowControl w:val="0"/>
        <w:tabs>
          <w:tab w:val="left" w:pos="720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>9 учреждений среднего профессионального образования;</w:t>
      </w:r>
    </w:p>
    <w:p w:rsidR="00C20C5A" w:rsidRPr="00C20C5A" w:rsidRDefault="00114840" w:rsidP="00C20C5A">
      <w:pPr>
        <w:widowControl w:val="0"/>
        <w:tabs>
          <w:tab w:val="left" w:pos="720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20C5A" w:rsidRPr="00C20C5A">
        <w:rPr>
          <w:rFonts w:eastAsia="Times New Roman" w:cs="Times New Roman"/>
          <w:szCs w:val="28"/>
          <w:lang w:eastAsia="ru-RU"/>
        </w:rPr>
        <w:t xml:space="preserve">4 учреждения высшего профессионального образования.   </w:t>
      </w:r>
    </w:p>
    <w:p w:rsidR="00C20C5A" w:rsidRPr="00C20C5A" w:rsidRDefault="00C20C5A" w:rsidP="00C20C5A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Кроме того, на территории города образовательную деятельность осуществляют </w:t>
      </w:r>
      <w:r w:rsidR="00114840">
        <w:rPr>
          <w:rFonts w:eastAsia="Times New Roman" w:cs="Times New Roman"/>
          <w:szCs w:val="28"/>
          <w:lang w:eastAsia="ru-RU"/>
        </w:rPr>
        <w:t>две</w:t>
      </w:r>
      <w:r w:rsidRPr="00C20C5A">
        <w:rPr>
          <w:rFonts w:eastAsia="Times New Roman" w:cs="Times New Roman"/>
          <w:szCs w:val="28"/>
          <w:lang w:eastAsia="ru-RU"/>
        </w:rPr>
        <w:t xml:space="preserve"> специальные учебно-воспитательные школы.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4840">
        <w:rPr>
          <w:rFonts w:eastAsia="Times New Roman" w:cs="Times New Roman"/>
          <w:spacing w:val="-4"/>
          <w:szCs w:val="28"/>
          <w:lang w:eastAsia="ru-RU"/>
        </w:rPr>
        <w:t>Сеть учреждений здравоохранения по итогам года состояла из 10 больничных</w:t>
      </w:r>
      <w:r w:rsidRPr="00C20C5A">
        <w:rPr>
          <w:rFonts w:eastAsia="Times New Roman" w:cs="Times New Roman"/>
          <w:szCs w:val="28"/>
          <w:lang w:eastAsia="ru-RU"/>
        </w:rPr>
        <w:t xml:space="preserve"> учреждений на 3 302 койки и 22 амбулаторно-поликлинических учреждения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на 8 322 посещения в смену.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Сеть учреждений культуры и искусства города представлена </w:t>
      </w:r>
      <w:r w:rsidR="00114840">
        <w:rPr>
          <w:rFonts w:eastAsia="Times New Roman" w:cs="Times New Roman"/>
          <w:szCs w:val="28"/>
          <w:lang w:eastAsia="ru-RU"/>
        </w:rPr>
        <w:t>шестью</w:t>
      </w:r>
      <w:r w:rsidRPr="00C20C5A">
        <w:rPr>
          <w:rFonts w:eastAsia="Times New Roman" w:cs="Times New Roman"/>
          <w:szCs w:val="28"/>
          <w:lang w:eastAsia="ru-RU"/>
        </w:rPr>
        <w:t xml:space="preserve"> учреждениями дополнительного образования, 19 учреждениями культуры и искусства, централизованной библиотечной системой, </w:t>
      </w:r>
      <w:r w:rsidR="00114840">
        <w:rPr>
          <w:rFonts w:eastAsia="Times New Roman" w:cs="Times New Roman"/>
          <w:szCs w:val="28"/>
          <w:lang w:eastAsia="ru-RU"/>
        </w:rPr>
        <w:t>двумя музеями; шестью</w:t>
      </w:r>
      <w:r w:rsidRPr="00C20C5A">
        <w:rPr>
          <w:rFonts w:eastAsia="Times New Roman" w:cs="Times New Roman"/>
          <w:szCs w:val="28"/>
          <w:lang w:eastAsia="ru-RU"/>
        </w:rPr>
        <w:t xml:space="preserve"> учреждениями культурно-досугового типа, парком культуры и отдыха, городской концертной организацией, двумя театрами и </w:t>
      </w:r>
      <w:r w:rsidR="00114840">
        <w:rPr>
          <w:rFonts w:eastAsia="Times New Roman" w:cs="Times New Roman"/>
          <w:szCs w:val="28"/>
          <w:lang w:eastAsia="ru-RU"/>
        </w:rPr>
        <w:t>шестью</w:t>
      </w:r>
      <w:r w:rsidRPr="00C20C5A">
        <w:rPr>
          <w:rFonts w:eastAsia="Times New Roman" w:cs="Times New Roman"/>
          <w:szCs w:val="28"/>
          <w:lang w:eastAsia="ru-RU"/>
        </w:rPr>
        <w:t xml:space="preserve"> кинотеатрами.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 xml:space="preserve">На территории города действовало </w:t>
      </w:r>
      <w:r w:rsidR="00114840">
        <w:rPr>
          <w:rFonts w:eastAsia="Times New Roman" w:cs="Times New Roman"/>
          <w:lang w:eastAsia="ru-RU"/>
        </w:rPr>
        <w:t>три</w:t>
      </w:r>
      <w:r w:rsidRPr="00C20C5A">
        <w:rPr>
          <w:rFonts w:eastAsia="Times New Roman" w:cs="Times New Roman"/>
          <w:lang w:eastAsia="ru-RU"/>
        </w:rPr>
        <w:t xml:space="preserve"> учреждения по работе с молодежью: муниципальное автономное учреждение по работе с молодёжью «Наше время», муниципальное учреждение по работе с подростками и молодёжью по месту </w:t>
      </w:r>
      <w:r w:rsidR="00114840">
        <w:rPr>
          <w:rFonts w:eastAsia="Times New Roman" w:cs="Times New Roman"/>
          <w:lang w:eastAsia="ru-RU"/>
        </w:rPr>
        <w:t xml:space="preserve">                </w:t>
      </w:r>
      <w:r w:rsidRPr="00C20C5A">
        <w:rPr>
          <w:rFonts w:eastAsia="Times New Roman" w:cs="Times New Roman"/>
          <w:lang w:eastAsia="ru-RU"/>
        </w:rPr>
        <w:t>жительства «Вариант», муниципальное бюджетное учреждение «Центр специальной подготовки «Сибирский легион».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На конец отчетного года в городе функционировало 636 спортивных сооружения.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  <w:r w:rsidRPr="00114840">
        <w:rPr>
          <w:rFonts w:eastAsia="Times New Roman" w:cs="Times New Roman"/>
          <w:spacing w:val="-4"/>
          <w:lang w:eastAsia="ru-RU"/>
        </w:rPr>
        <w:t xml:space="preserve">Социальное обслуживание населения осуществлялось </w:t>
      </w:r>
      <w:r w:rsidR="00114840" w:rsidRPr="00114840">
        <w:rPr>
          <w:rFonts w:eastAsia="Times New Roman" w:cs="Times New Roman"/>
          <w:spacing w:val="-4"/>
          <w:lang w:eastAsia="ru-RU"/>
        </w:rPr>
        <w:t>семью</w:t>
      </w:r>
      <w:r w:rsidRPr="00114840">
        <w:rPr>
          <w:rFonts w:eastAsia="Times New Roman" w:cs="Times New Roman"/>
          <w:spacing w:val="-4"/>
          <w:lang w:eastAsia="ru-RU"/>
        </w:rPr>
        <w:t xml:space="preserve"> учреждениями</w:t>
      </w:r>
      <w:r w:rsidRPr="00C20C5A">
        <w:rPr>
          <w:rFonts w:eastAsia="Times New Roman" w:cs="Times New Roman"/>
          <w:lang w:eastAsia="ru-RU"/>
        </w:rPr>
        <w:t>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В отч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>тном периоде открылось для посетителей новое здани</w:t>
      </w:r>
      <w:r w:rsidR="009078E3">
        <w:rPr>
          <w:rFonts w:eastAsia="Times New Roman" w:cs="Times New Roman"/>
          <w:szCs w:val="28"/>
          <w:lang w:eastAsia="ru-RU"/>
        </w:rPr>
        <w:t>е бюджетного учреждения Ханты-</w:t>
      </w:r>
      <w:r w:rsidRPr="00C20C5A">
        <w:rPr>
          <w:rFonts w:eastAsia="Times New Roman" w:cs="Times New Roman"/>
          <w:szCs w:val="28"/>
          <w:lang w:eastAsia="ru-RU"/>
        </w:rPr>
        <w:t xml:space="preserve">Мансийского автономного округа – Югры </w:t>
      </w: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«Сургутская </w:t>
      </w:r>
      <w:r w:rsidR="00114840"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C20C5A">
        <w:rPr>
          <w:rFonts w:eastAsia="Times New Roman" w:cs="Times New Roman"/>
          <w:color w:val="000000"/>
          <w:szCs w:val="28"/>
          <w:lang w:eastAsia="ru-RU"/>
        </w:rPr>
        <w:t>городская клиническая поликлиника № 4»</w:t>
      </w:r>
      <w:r w:rsidRPr="00C20C5A">
        <w:rPr>
          <w:rFonts w:eastAsia="Times New Roman" w:cs="Times New Roman"/>
          <w:szCs w:val="28"/>
          <w:lang w:eastAsia="ru-RU"/>
        </w:rPr>
        <w:t xml:space="preserve">, введены в эксплуатацию </w:t>
      </w: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операционно-реанимационный корпус </w:t>
      </w:r>
      <w:r w:rsidR="00114840">
        <w:rPr>
          <w:rFonts w:eastAsia="Times New Roman" w:cs="Times New Roman"/>
          <w:szCs w:val="28"/>
          <w:lang w:eastAsia="ru-RU"/>
        </w:rPr>
        <w:t>бюджетного учреждения Ханты-</w:t>
      </w:r>
      <w:r w:rsidRPr="00C20C5A">
        <w:rPr>
          <w:rFonts w:eastAsia="Times New Roman" w:cs="Times New Roman"/>
          <w:szCs w:val="28"/>
          <w:lang w:eastAsia="ru-RU"/>
        </w:rPr>
        <w:t xml:space="preserve">Мансийского </w:t>
      </w:r>
      <w:r w:rsidR="00114840">
        <w:rPr>
          <w:rFonts w:eastAsia="Times New Roman" w:cs="Times New Roman"/>
          <w:szCs w:val="28"/>
          <w:lang w:eastAsia="ru-RU"/>
        </w:rPr>
        <w:t xml:space="preserve">               </w:t>
      </w:r>
      <w:r w:rsidRPr="00C20C5A">
        <w:rPr>
          <w:rFonts w:eastAsia="Times New Roman" w:cs="Times New Roman"/>
          <w:szCs w:val="28"/>
          <w:lang w:eastAsia="ru-RU"/>
        </w:rPr>
        <w:t>автономного округа – Югры</w:t>
      </w: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 «Окружной кардиологический диспансер «Центр диагностики и сердечно-сосудистой хирургии», </w:t>
      </w:r>
      <w:r w:rsidRPr="00C20C5A">
        <w:rPr>
          <w:rFonts w:eastAsia="Times New Roman" w:cs="Times New Roman"/>
          <w:szCs w:val="28"/>
          <w:lang w:eastAsia="ru-RU"/>
        </w:rPr>
        <w:t xml:space="preserve">ледовая арена «Титан», региональный центр адаптивного спорта, Спортивный комплекс с 50-метровым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</w:t>
      </w:r>
      <w:r w:rsidRPr="00C20C5A">
        <w:rPr>
          <w:rFonts w:eastAsia="Times New Roman" w:cs="Times New Roman"/>
          <w:szCs w:val="28"/>
          <w:lang w:eastAsia="ru-RU"/>
        </w:rPr>
        <w:t>бассейном.</w:t>
      </w:r>
    </w:p>
    <w:p w:rsidR="00C20C5A" w:rsidRPr="00C20C5A" w:rsidRDefault="00C20C5A" w:rsidP="00C20C5A">
      <w:pPr>
        <w:widowControl w:val="0"/>
        <w:spacing w:before="2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С уч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 xml:space="preserve">том произошедших изменений в материально-технической базе,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C20C5A">
        <w:rPr>
          <w:rFonts w:eastAsia="Times New Roman" w:cs="Times New Roman"/>
          <w:szCs w:val="28"/>
          <w:lang w:eastAsia="ru-RU"/>
        </w:rPr>
        <w:t xml:space="preserve">а также внесением изменений в нормативы обеспеченности населения организациями культуры обеспеченность населения города социальными объектами </w:t>
      </w:r>
      <w:r w:rsidR="00114840">
        <w:rPr>
          <w:rFonts w:eastAsia="Times New Roman" w:cs="Times New Roman"/>
          <w:szCs w:val="28"/>
          <w:lang w:eastAsia="ru-RU"/>
        </w:rPr>
        <w:t xml:space="preserve">                  </w:t>
      </w:r>
      <w:r w:rsidRPr="00C20C5A">
        <w:rPr>
          <w:rFonts w:eastAsia="Times New Roman" w:cs="Times New Roman"/>
          <w:szCs w:val="28"/>
          <w:lang w:eastAsia="ru-RU"/>
        </w:rPr>
        <w:t>составила на конец отч</w:t>
      </w:r>
      <w:r w:rsidR="00114840">
        <w:rPr>
          <w:rFonts w:eastAsia="Times New Roman" w:cs="Times New Roman"/>
          <w:szCs w:val="28"/>
          <w:lang w:eastAsia="ru-RU"/>
        </w:rPr>
        <w:t>е</w:t>
      </w:r>
      <w:r w:rsidRPr="00C20C5A">
        <w:rPr>
          <w:rFonts w:eastAsia="Times New Roman" w:cs="Times New Roman"/>
          <w:szCs w:val="28"/>
          <w:lang w:eastAsia="ru-RU"/>
        </w:rPr>
        <w:t>тного года:</w:t>
      </w:r>
    </w:p>
    <w:p w:rsidR="00C20C5A" w:rsidRPr="00114840" w:rsidRDefault="00C20C5A" w:rsidP="00C20C5A">
      <w:pPr>
        <w:widowControl w:val="0"/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114840">
        <w:rPr>
          <w:rFonts w:eastAsia="Times New Roman" w:cs="Times New Roman"/>
          <w:spacing w:val="-6"/>
          <w:szCs w:val="28"/>
          <w:lang w:eastAsia="ru-RU"/>
        </w:rPr>
        <w:t>- учреждениями, реализующими программы</w:t>
      </w:r>
      <w:r w:rsidR="00114840" w:rsidRPr="00114840">
        <w:rPr>
          <w:rFonts w:eastAsia="Times New Roman" w:cs="Times New Roman"/>
          <w:spacing w:val="-6"/>
          <w:szCs w:val="28"/>
          <w:lang w:eastAsia="ru-RU"/>
        </w:rPr>
        <w:t xml:space="preserve"> дошкольного образования – 84,2</w:t>
      </w:r>
      <w:r w:rsidRPr="00114840">
        <w:rPr>
          <w:rFonts w:eastAsia="Times New Roman" w:cs="Times New Roman"/>
          <w:spacing w:val="-6"/>
          <w:szCs w:val="28"/>
          <w:lang w:eastAsia="ru-RU"/>
        </w:rPr>
        <w:t>%</w:t>
      </w:r>
      <w:r w:rsidR="00114840" w:rsidRPr="00114840">
        <w:rPr>
          <w:rFonts w:eastAsia="Times New Roman" w:cs="Times New Roman"/>
          <w:spacing w:val="-6"/>
          <w:szCs w:val="28"/>
          <w:lang w:eastAsia="ru-RU"/>
        </w:rPr>
        <w:t>;</w:t>
      </w:r>
      <w:r w:rsidRPr="00114840">
        <w:rPr>
          <w:rFonts w:eastAsia="Times New Roman" w:cs="Times New Roman"/>
          <w:spacing w:val="-6"/>
          <w:szCs w:val="28"/>
          <w:lang w:eastAsia="ru-RU"/>
        </w:rPr>
        <w:t xml:space="preserve">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общеобраз</w:t>
      </w:r>
      <w:r w:rsidR="00114840">
        <w:rPr>
          <w:rFonts w:eastAsia="Times New Roman" w:cs="Times New Roman"/>
          <w:szCs w:val="28"/>
          <w:lang w:eastAsia="ru-RU"/>
        </w:rPr>
        <w:t>овательными учреждениями – 69,5</w:t>
      </w:r>
      <w:r w:rsidRPr="00C20C5A">
        <w:rPr>
          <w:rFonts w:eastAsia="Times New Roman" w:cs="Times New Roman"/>
          <w:szCs w:val="28"/>
          <w:lang w:eastAsia="ru-RU"/>
        </w:rPr>
        <w:t>%</w:t>
      </w:r>
      <w:r w:rsidR="00114840">
        <w:rPr>
          <w:rFonts w:eastAsia="Times New Roman" w:cs="Times New Roman"/>
          <w:szCs w:val="28"/>
          <w:lang w:eastAsia="ru-RU"/>
        </w:rPr>
        <w:t>;</w:t>
      </w:r>
      <w:r w:rsidRPr="00C20C5A">
        <w:rPr>
          <w:rFonts w:eastAsia="Times New Roman" w:cs="Times New Roman"/>
          <w:szCs w:val="28"/>
          <w:lang w:eastAsia="ru-RU"/>
        </w:rPr>
        <w:t xml:space="preserve"> 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</w:t>
      </w:r>
      <w:r w:rsidR="00114840">
        <w:rPr>
          <w:rFonts w:eastAsia="Times New Roman" w:cs="Times New Roman"/>
          <w:szCs w:val="28"/>
          <w:lang w:eastAsia="ru-RU"/>
        </w:rPr>
        <w:t>больничными стационарами – 66,4</w:t>
      </w:r>
      <w:r w:rsidRPr="00C20C5A">
        <w:rPr>
          <w:rFonts w:eastAsia="Times New Roman" w:cs="Times New Roman"/>
          <w:szCs w:val="28"/>
          <w:lang w:eastAsia="ru-RU"/>
        </w:rPr>
        <w:t>%</w:t>
      </w:r>
      <w:r w:rsidR="00114840">
        <w:rPr>
          <w:rFonts w:eastAsia="Times New Roman" w:cs="Times New Roman"/>
          <w:szCs w:val="28"/>
          <w:lang w:eastAsia="ru-RU"/>
        </w:rPr>
        <w:t>;</w:t>
      </w:r>
      <w:r w:rsidRPr="00C20C5A">
        <w:rPr>
          <w:rFonts w:eastAsia="Times New Roman" w:cs="Times New Roman"/>
          <w:szCs w:val="28"/>
          <w:lang w:eastAsia="ru-RU"/>
        </w:rPr>
        <w:t xml:space="preserve">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амбулаторно-поликлиничес</w:t>
      </w:r>
      <w:r w:rsidR="00114840">
        <w:rPr>
          <w:rFonts w:eastAsia="Times New Roman" w:cs="Times New Roman"/>
          <w:szCs w:val="28"/>
          <w:lang w:eastAsia="ru-RU"/>
        </w:rPr>
        <w:t>кими учреждениями – 124,1</w:t>
      </w:r>
      <w:r w:rsidRPr="00C20C5A">
        <w:rPr>
          <w:rFonts w:eastAsia="Times New Roman" w:cs="Times New Roman"/>
          <w:szCs w:val="28"/>
          <w:lang w:eastAsia="ru-RU"/>
        </w:rPr>
        <w:t>%</w:t>
      </w:r>
      <w:r w:rsidR="00114840">
        <w:rPr>
          <w:rFonts w:eastAsia="Times New Roman" w:cs="Times New Roman"/>
          <w:szCs w:val="28"/>
          <w:lang w:eastAsia="ru-RU"/>
        </w:rPr>
        <w:t>;</w:t>
      </w:r>
      <w:r w:rsidRPr="00C20C5A">
        <w:rPr>
          <w:rFonts w:eastAsia="Times New Roman" w:cs="Times New Roman"/>
          <w:szCs w:val="28"/>
          <w:lang w:eastAsia="ru-RU"/>
        </w:rPr>
        <w:t xml:space="preserve">  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массовыми библиотека</w:t>
      </w:r>
      <w:r w:rsidR="00114840">
        <w:rPr>
          <w:rFonts w:eastAsia="Times New Roman" w:cs="Times New Roman"/>
          <w:szCs w:val="28"/>
          <w:lang w:eastAsia="ru-RU"/>
        </w:rPr>
        <w:t>ми (книгообеспеченность) – 32,3</w:t>
      </w:r>
      <w:r w:rsidRPr="00C20C5A">
        <w:rPr>
          <w:rFonts w:eastAsia="Times New Roman" w:cs="Times New Roman"/>
          <w:szCs w:val="28"/>
          <w:lang w:eastAsia="ru-RU"/>
        </w:rPr>
        <w:t>%</w:t>
      </w:r>
      <w:r w:rsidR="00114840">
        <w:rPr>
          <w:rFonts w:eastAsia="Times New Roman" w:cs="Times New Roman"/>
          <w:szCs w:val="28"/>
          <w:lang w:eastAsia="ru-RU"/>
        </w:rPr>
        <w:t>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учреждениями ку</w:t>
      </w:r>
      <w:r w:rsidR="00114840">
        <w:rPr>
          <w:rFonts w:eastAsia="Times New Roman" w:cs="Times New Roman"/>
          <w:szCs w:val="28"/>
          <w:lang w:eastAsia="ru-RU"/>
        </w:rPr>
        <w:t>льтурно-досугового типа – 162,5</w:t>
      </w:r>
      <w:r w:rsidRPr="00C20C5A">
        <w:rPr>
          <w:rFonts w:eastAsia="Times New Roman" w:cs="Times New Roman"/>
          <w:szCs w:val="28"/>
          <w:lang w:eastAsia="ru-RU"/>
        </w:rPr>
        <w:t>%</w:t>
      </w:r>
      <w:r w:rsidR="00114840">
        <w:rPr>
          <w:rFonts w:eastAsia="Times New Roman" w:cs="Times New Roman"/>
          <w:szCs w:val="28"/>
          <w:lang w:eastAsia="ru-RU"/>
        </w:rPr>
        <w:t>;</w:t>
      </w:r>
      <w:r w:rsidRPr="00C20C5A">
        <w:rPr>
          <w:rFonts w:eastAsia="Times New Roman" w:cs="Times New Roman"/>
          <w:szCs w:val="28"/>
          <w:lang w:eastAsia="ru-RU"/>
        </w:rPr>
        <w:t xml:space="preserve">  </w:t>
      </w:r>
    </w:p>
    <w:p w:rsidR="00C20C5A" w:rsidRPr="00C20C5A" w:rsidRDefault="00114840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музеями – 100</w:t>
      </w:r>
      <w:r w:rsidR="00C20C5A" w:rsidRPr="00C20C5A">
        <w:rPr>
          <w:rFonts w:eastAsia="Times New Roman" w:cs="Times New Roman"/>
          <w:szCs w:val="28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>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</w:t>
      </w:r>
      <w:r w:rsidR="00114840">
        <w:rPr>
          <w:rFonts w:eastAsia="Times New Roman" w:cs="Times New Roman"/>
          <w:szCs w:val="28"/>
          <w:lang w:eastAsia="ru-RU"/>
        </w:rPr>
        <w:t>парками культуры и отдыха – 8,1</w:t>
      </w:r>
      <w:r w:rsidRPr="00C20C5A">
        <w:rPr>
          <w:rFonts w:eastAsia="Times New Roman" w:cs="Times New Roman"/>
          <w:szCs w:val="28"/>
          <w:lang w:eastAsia="ru-RU"/>
        </w:rPr>
        <w:t>%</w:t>
      </w:r>
      <w:r w:rsidR="00114840">
        <w:rPr>
          <w:rFonts w:eastAsia="Times New Roman" w:cs="Times New Roman"/>
          <w:szCs w:val="28"/>
          <w:lang w:eastAsia="ru-RU"/>
        </w:rPr>
        <w:t>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- про</w:t>
      </w:r>
      <w:r w:rsidR="00114840">
        <w:rPr>
          <w:rFonts w:eastAsia="Times New Roman" w:cs="Times New Roman"/>
          <w:szCs w:val="28"/>
          <w:lang w:eastAsia="ru-RU"/>
        </w:rPr>
        <w:t>фессиональными театрами – 108,3%;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 xml:space="preserve">- филармониями – </w:t>
      </w:r>
      <w:r w:rsidR="00114840">
        <w:rPr>
          <w:rFonts w:eastAsia="Times New Roman" w:cs="Times New Roman"/>
          <w:szCs w:val="28"/>
          <w:lang w:eastAsia="ru-RU"/>
        </w:rPr>
        <w:t>100</w:t>
      </w:r>
      <w:r w:rsidRPr="00C20C5A">
        <w:rPr>
          <w:rFonts w:eastAsia="Times New Roman" w:cs="Times New Roman"/>
          <w:szCs w:val="28"/>
          <w:lang w:eastAsia="ru-RU"/>
        </w:rPr>
        <w:t>%</w:t>
      </w:r>
      <w:r w:rsidR="00114840">
        <w:rPr>
          <w:rFonts w:eastAsia="Times New Roman" w:cs="Times New Roman"/>
          <w:szCs w:val="28"/>
          <w:lang w:eastAsia="ru-RU"/>
        </w:rPr>
        <w:t>;</w:t>
      </w:r>
    </w:p>
    <w:p w:rsidR="00C20C5A" w:rsidRPr="00C20C5A" w:rsidRDefault="00114840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кинотеатрами – 146,2%;</w:t>
      </w:r>
    </w:p>
    <w:p w:rsidR="00C20C5A" w:rsidRPr="00C20C5A" w:rsidRDefault="00114840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спортзалами – 56,0%;</w:t>
      </w:r>
    </w:p>
    <w:p w:rsidR="00C20C5A" w:rsidRPr="00C20C5A" w:rsidRDefault="00114840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бассейнами – 21,0</w:t>
      </w:r>
      <w:r w:rsidR="00C20C5A" w:rsidRPr="00C20C5A">
        <w:rPr>
          <w:rFonts w:eastAsia="Times New Roman" w:cs="Times New Roman"/>
          <w:szCs w:val="28"/>
          <w:lang w:eastAsia="ru-RU"/>
        </w:rPr>
        <w:t>%.</w:t>
      </w:r>
    </w:p>
    <w:p w:rsidR="00C20C5A" w:rsidRPr="00C20C5A" w:rsidRDefault="00C20C5A" w:rsidP="00C20C5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0C5A">
        <w:rPr>
          <w:rFonts w:eastAsia="Times New Roman" w:cs="Times New Roman"/>
          <w:spacing w:val="-6"/>
          <w:szCs w:val="28"/>
          <w:lang w:eastAsia="ru-RU"/>
        </w:rPr>
        <w:t xml:space="preserve">Снижение обеспеченности населения по некоторым видам объектов соцкультбыта </w:t>
      </w:r>
      <w:r w:rsidRPr="00C20C5A">
        <w:rPr>
          <w:rFonts w:eastAsia="Times New Roman" w:cs="Times New Roman"/>
          <w:bCs/>
          <w:spacing w:val="-6"/>
          <w:szCs w:val="28"/>
          <w:lang w:eastAsia="ru-RU"/>
        </w:rPr>
        <w:t>обусловлено,</w:t>
      </w:r>
      <w:r w:rsidRPr="00C20C5A">
        <w:rPr>
          <w:rFonts w:eastAsia="Times New Roman" w:cs="Times New Roman"/>
          <w:bCs/>
          <w:szCs w:val="28"/>
          <w:lang w:eastAsia="ru-RU"/>
        </w:rPr>
        <w:t xml:space="preserve"> в значительной степени, опережающими темпами роста </w:t>
      </w:r>
      <w:r w:rsidR="00114840"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C20C5A">
        <w:rPr>
          <w:rFonts w:eastAsia="Times New Roman" w:cs="Times New Roman"/>
          <w:bCs/>
          <w:szCs w:val="28"/>
          <w:lang w:eastAsia="ru-RU"/>
        </w:rPr>
        <w:t>численности населения по сравнению с темпами роста инфраструктуры</w:t>
      </w:r>
      <w:r w:rsidRPr="00C20C5A">
        <w:rPr>
          <w:rFonts w:eastAsia="Times New Roman" w:cs="Times New Roman"/>
          <w:szCs w:val="28"/>
          <w:lang w:eastAsia="ru-RU"/>
        </w:rPr>
        <w:t>.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Cs w:val="28"/>
        </w:rPr>
      </w:pPr>
      <w:r w:rsidRPr="00C20C5A">
        <w:rPr>
          <w:rFonts w:eastAsia="Calibri" w:cs="Times New Roman"/>
          <w:szCs w:val="28"/>
        </w:rPr>
        <w:t xml:space="preserve">На территории города в целях повышения качества и доступности услуг </w:t>
      </w:r>
      <w:r w:rsidR="00114840">
        <w:rPr>
          <w:rFonts w:eastAsia="Calibri" w:cs="Times New Roman"/>
          <w:szCs w:val="28"/>
        </w:rPr>
        <w:t xml:space="preserve">                   </w:t>
      </w:r>
      <w:r w:rsidRPr="00C20C5A">
        <w:rPr>
          <w:rFonts w:eastAsia="Calibri" w:cs="Times New Roman"/>
          <w:szCs w:val="28"/>
        </w:rPr>
        <w:t>в социальной сфере через расширение участия негосударственных организаций в предоставлении социальных услуг гражданам продолжилась реализация плана мероприятий по поддержке доступа немуниципальных организаций (коммерческих, некоммерческих) к предоставлению услуг в социальной сфере на 2016</w:t>
      </w:r>
      <w:r w:rsidR="00114840">
        <w:rPr>
          <w:rFonts w:eastAsia="Calibri" w:cs="Times New Roman"/>
          <w:szCs w:val="28"/>
        </w:rPr>
        <w:t xml:space="preserve"> – </w:t>
      </w:r>
      <w:r w:rsidRPr="00C20C5A">
        <w:rPr>
          <w:rFonts w:eastAsia="Calibri" w:cs="Times New Roman"/>
          <w:szCs w:val="28"/>
        </w:rPr>
        <w:t>2020 годы, утвержденного распоряжением Администрации города от 18.10.2016 № 2000.</w:t>
      </w:r>
    </w:p>
    <w:p w:rsidR="00C20C5A" w:rsidRPr="00C20C5A" w:rsidRDefault="00C20C5A" w:rsidP="00C20C5A">
      <w:pPr>
        <w:ind w:firstLine="567"/>
        <w:jc w:val="both"/>
        <w:rPr>
          <w:rFonts w:eastAsia="Calibri" w:cs="Times New Roman"/>
          <w:szCs w:val="28"/>
          <w:shd w:val="clear" w:color="auto" w:fill="FEFEFE"/>
        </w:rPr>
      </w:pPr>
      <w:r w:rsidRPr="00C20C5A">
        <w:rPr>
          <w:rFonts w:eastAsia="Calibri" w:cs="Times New Roman"/>
          <w:szCs w:val="28"/>
          <w:shd w:val="clear" w:color="auto" w:fill="FEFEFE"/>
        </w:rPr>
        <w:t>По итогам 2017 года с использованием различных финансовых механизмов предпринимателям передано услуг в объеме более 200 млн.</w:t>
      </w:r>
      <w:r w:rsidR="00114840">
        <w:rPr>
          <w:rFonts w:eastAsia="Calibri" w:cs="Times New Roman"/>
          <w:szCs w:val="28"/>
          <w:shd w:val="clear" w:color="auto" w:fill="FEFEFE"/>
        </w:rPr>
        <w:t xml:space="preserve"> </w:t>
      </w:r>
      <w:r w:rsidRPr="00C20C5A">
        <w:rPr>
          <w:rFonts w:eastAsia="Calibri" w:cs="Times New Roman"/>
          <w:szCs w:val="28"/>
          <w:shd w:val="clear" w:color="auto" w:fill="FEFEFE"/>
        </w:rPr>
        <w:t xml:space="preserve">рублей, а также </w:t>
      </w:r>
      <w:r w:rsidR="00114840">
        <w:rPr>
          <w:rFonts w:eastAsia="Calibri" w:cs="Times New Roman"/>
          <w:szCs w:val="28"/>
          <w:shd w:val="clear" w:color="auto" w:fill="FEFEFE"/>
        </w:rPr>
        <w:t xml:space="preserve">                       </w:t>
      </w:r>
      <w:r w:rsidRPr="00C20C5A">
        <w:rPr>
          <w:rFonts w:eastAsia="Calibri" w:cs="Times New Roman"/>
          <w:szCs w:val="28"/>
          <w:shd w:val="clear" w:color="auto" w:fill="FEFEFE"/>
        </w:rPr>
        <w:t xml:space="preserve">оказана имущественная поддержка – заключено 37 договоров о передаче </w:t>
      </w:r>
      <w:r w:rsidR="00114840">
        <w:rPr>
          <w:rFonts w:eastAsia="Calibri" w:cs="Times New Roman"/>
          <w:szCs w:val="28"/>
          <w:shd w:val="clear" w:color="auto" w:fill="FEFEFE"/>
        </w:rPr>
        <w:t xml:space="preserve">                            </w:t>
      </w:r>
      <w:r w:rsidRPr="00C20C5A">
        <w:rPr>
          <w:rFonts w:eastAsia="Calibri" w:cs="Times New Roman"/>
          <w:szCs w:val="28"/>
          <w:shd w:val="clear" w:color="auto" w:fill="FEFEFE"/>
        </w:rPr>
        <w:t>в безвозмездное пользование муниципального имущества и 12</w:t>
      </w:r>
      <w:r w:rsidR="00114840">
        <w:rPr>
          <w:rFonts w:eastAsia="Calibri" w:cs="Times New Roman"/>
          <w:szCs w:val="28"/>
          <w:shd w:val="clear" w:color="auto" w:fill="FEFEFE"/>
        </w:rPr>
        <w:t>-и</w:t>
      </w:r>
      <w:r w:rsidRPr="00C20C5A">
        <w:rPr>
          <w:rFonts w:eastAsia="Calibri" w:cs="Times New Roman"/>
          <w:szCs w:val="28"/>
          <w:shd w:val="clear" w:color="auto" w:fill="FEFEFE"/>
        </w:rPr>
        <w:t xml:space="preserve"> договоров </w:t>
      </w:r>
      <w:r w:rsidR="00114840">
        <w:rPr>
          <w:rFonts w:eastAsia="Calibri" w:cs="Times New Roman"/>
          <w:szCs w:val="28"/>
          <w:shd w:val="clear" w:color="auto" w:fill="FEFEFE"/>
        </w:rPr>
        <w:t xml:space="preserve">                         </w:t>
      </w:r>
      <w:r w:rsidRPr="00C20C5A">
        <w:rPr>
          <w:rFonts w:eastAsia="Calibri" w:cs="Times New Roman"/>
          <w:szCs w:val="28"/>
          <w:shd w:val="clear" w:color="auto" w:fill="FEFEFE"/>
        </w:rPr>
        <w:t>в аренду.</w:t>
      </w:r>
    </w:p>
    <w:p w:rsidR="00C20C5A" w:rsidRPr="00C20C5A" w:rsidRDefault="00C20C5A" w:rsidP="00C20C5A">
      <w:pPr>
        <w:widowControl w:val="0"/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20C5A">
        <w:rPr>
          <w:rFonts w:eastAsia="Times New Roman" w:cs="Times New Roman"/>
          <w:bCs/>
          <w:szCs w:val="28"/>
          <w:lang w:eastAsia="ru-RU"/>
        </w:rPr>
        <w:t>В отчетном году программы дошкольного, общего образования реали</w:t>
      </w:r>
      <w:r w:rsidR="00114840">
        <w:rPr>
          <w:rFonts w:eastAsia="Times New Roman" w:cs="Times New Roman"/>
          <w:bCs/>
          <w:szCs w:val="28"/>
          <w:lang w:eastAsia="ru-RU"/>
        </w:rPr>
        <w:t>-</w:t>
      </w:r>
      <w:r w:rsidRPr="00C20C5A">
        <w:rPr>
          <w:rFonts w:eastAsia="Times New Roman" w:cs="Times New Roman"/>
          <w:bCs/>
          <w:szCs w:val="28"/>
          <w:lang w:eastAsia="ru-RU"/>
        </w:rPr>
        <w:t>зовывали шесть частных организаций, имеющих лицензию на право ведения образовательной деятельности: одно частное образовательное учреждение (частное общеобразовательное учреждение гимназия во имя Святителя Николая Чудотворца), пять частных организаций, осуществляющих образовательную деятельность по реализации образовательных программ дошкольного образования (общество с ограниченной ответственностью «Негосударственное дошкольное учреждение – центр развития ребенка «ГУЛЛИВЕР», неком</w:t>
      </w:r>
      <w:r w:rsidR="00114840">
        <w:rPr>
          <w:rFonts w:eastAsia="Times New Roman" w:cs="Times New Roman"/>
          <w:bCs/>
          <w:szCs w:val="28"/>
          <w:lang w:eastAsia="ru-RU"/>
        </w:rPr>
        <w:t>-</w:t>
      </w:r>
      <w:r w:rsidRPr="00C20C5A">
        <w:rPr>
          <w:rFonts w:eastAsia="Times New Roman" w:cs="Times New Roman"/>
          <w:bCs/>
          <w:szCs w:val="28"/>
          <w:lang w:eastAsia="ru-RU"/>
        </w:rPr>
        <w:t>мерческое партнерство «Центр временного пребывания детей», общество с огра</w:t>
      </w:r>
      <w:r w:rsidR="00114840">
        <w:rPr>
          <w:rFonts w:eastAsia="Times New Roman" w:cs="Times New Roman"/>
          <w:bCs/>
          <w:szCs w:val="28"/>
          <w:lang w:eastAsia="ru-RU"/>
        </w:rPr>
        <w:t>-</w:t>
      </w:r>
      <w:r w:rsidRPr="00C20C5A">
        <w:rPr>
          <w:rFonts w:eastAsia="Times New Roman" w:cs="Times New Roman"/>
          <w:bCs/>
          <w:szCs w:val="28"/>
          <w:lang w:eastAsia="ru-RU"/>
        </w:rPr>
        <w:t>ниченной ответственностью «Малое инновационное предприятие «Центр развития талантов ребенка», общество с ограниченной ответственностью «Счастливое детство», общество с ограниченной ответственностью «Наш малыш»). Указанным учреждениям предоставляются субсидии за счет средств субвенций, субсидий, предоставляемых из бюджета автономного округа, за счет средств местного бюджета.</w:t>
      </w:r>
    </w:p>
    <w:p w:rsidR="00C20C5A" w:rsidRPr="00C20C5A" w:rsidRDefault="00C20C5A" w:rsidP="00C20C5A">
      <w:pPr>
        <w:widowControl w:val="0"/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20C5A">
        <w:rPr>
          <w:rFonts w:eastAsia="Times New Roman" w:cs="Times New Roman"/>
          <w:bCs/>
          <w:szCs w:val="28"/>
          <w:lang w:eastAsia="ru-RU"/>
        </w:rPr>
        <w:t>В 2017 году в городе продолжилась апробация и внедрение персонифицированного финансирования дополнительного образования детей</w:t>
      </w:r>
      <w:r w:rsidR="00114840"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C20C5A">
        <w:rPr>
          <w:rFonts w:eastAsia="Times New Roman" w:cs="Times New Roman"/>
          <w:bCs/>
          <w:szCs w:val="28"/>
          <w:lang w:eastAsia="ru-RU"/>
        </w:rPr>
        <w:t xml:space="preserve"> в соответствии с постановлением Администрации города от 08.11.2016 № 8249 «Об утверждении программы персонифицированного финансирования дополнительного образования детей в городе Сургуте на 2016 – 2020 годы». </w:t>
      </w:r>
    </w:p>
    <w:p w:rsidR="00C20C5A" w:rsidRPr="00C20C5A" w:rsidRDefault="00C20C5A" w:rsidP="00C20C5A">
      <w:pPr>
        <w:widowControl w:val="0"/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20C5A">
        <w:rPr>
          <w:rFonts w:eastAsia="Times New Roman" w:cs="Times New Roman"/>
          <w:bCs/>
          <w:szCs w:val="28"/>
          <w:lang w:eastAsia="ru-RU"/>
        </w:rPr>
        <w:t xml:space="preserve">По сертификатам за счет средств местного бюджета по дополнительным общеобразовательным программам в 2017 году обучалось 6 439 детей в возрасте от 5 до 18 лет, из них 240 детей с ограниченными возможностями здоровья. </w:t>
      </w:r>
      <w:r w:rsidR="00114840"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C20C5A">
        <w:rPr>
          <w:rFonts w:eastAsia="Times New Roman" w:cs="Times New Roman"/>
          <w:bCs/>
          <w:szCs w:val="28"/>
          <w:lang w:eastAsia="ru-RU"/>
        </w:rPr>
        <w:t>В негосударственных учреждениях, реализующих дополнительные общераз</w:t>
      </w:r>
      <w:r w:rsidR="00114840">
        <w:rPr>
          <w:rFonts w:eastAsia="Times New Roman" w:cs="Times New Roman"/>
          <w:bCs/>
          <w:szCs w:val="28"/>
          <w:lang w:eastAsia="ru-RU"/>
        </w:rPr>
        <w:t>-</w:t>
      </w:r>
      <w:r w:rsidRPr="00C20C5A">
        <w:rPr>
          <w:rFonts w:eastAsia="Times New Roman" w:cs="Times New Roman"/>
          <w:bCs/>
          <w:szCs w:val="28"/>
          <w:lang w:eastAsia="ru-RU"/>
        </w:rPr>
        <w:t xml:space="preserve">вивающие программы и имеющих лицензию на осуществление образовательной </w:t>
      </w:r>
      <w:r w:rsidRPr="00114840">
        <w:rPr>
          <w:rFonts w:eastAsia="Times New Roman" w:cs="Times New Roman"/>
          <w:bCs/>
          <w:spacing w:val="-4"/>
          <w:szCs w:val="28"/>
          <w:lang w:eastAsia="ru-RU"/>
        </w:rPr>
        <w:t>деятельности по программам дополнительного образования обучалось 960 детей</w:t>
      </w:r>
      <w:r w:rsidRPr="00C20C5A">
        <w:rPr>
          <w:rFonts w:eastAsia="Times New Roman" w:cs="Times New Roman"/>
          <w:bCs/>
          <w:szCs w:val="28"/>
          <w:lang w:eastAsia="ru-RU"/>
        </w:rPr>
        <w:t>.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  <w:r w:rsidRPr="00C20C5A">
        <w:rPr>
          <w:rFonts w:eastAsia="Times New Roman" w:cs="Times New Roman"/>
          <w:lang w:eastAsia="ru-RU"/>
        </w:rPr>
        <w:t>В прошедшем году передано частной организации предоставление услуги по организации д</w:t>
      </w:r>
      <w:r w:rsidR="009078E3">
        <w:rPr>
          <w:rFonts w:eastAsia="Times New Roman" w:cs="Times New Roman"/>
          <w:lang w:eastAsia="ru-RU"/>
        </w:rPr>
        <w:t>еятельности клубных формирований</w:t>
      </w:r>
      <w:r w:rsidRPr="00C20C5A">
        <w:rPr>
          <w:rFonts w:eastAsia="Times New Roman" w:cs="Times New Roman"/>
          <w:lang w:eastAsia="ru-RU"/>
        </w:rPr>
        <w:t xml:space="preserve"> и формировани</w:t>
      </w:r>
      <w:r w:rsidR="009078E3">
        <w:rPr>
          <w:rFonts w:eastAsia="Times New Roman" w:cs="Times New Roman"/>
          <w:lang w:eastAsia="ru-RU"/>
        </w:rPr>
        <w:t>ю</w:t>
      </w:r>
      <w:r w:rsidRPr="00C20C5A">
        <w:rPr>
          <w:rFonts w:eastAsia="Times New Roman" w:cs="Times New Roman"/>
          <w:lang w:eastAsia="ru-RU"/>
        </w:rPr>
        <w:t xml:space="preserve"> самодеятельного народного творчеств</w:t>
      </w:r>
      <w:r w:rsidR="009078E3">
        <w:rPr>
          <w:rFonts w:eastAsia="Times New Roman" w:cs="Times New Roman"/>
          <w:lang w:eastAsia="ru-RU"/>
        </w:rPr>
        <w:t>а</w:t>
      </w:r>
      <w:r w:rsidRPr="00C20C5A">
        <w:rPr>
          <w:rFonts w:eastAsia="Times New Roman" w:cs="Times New Roman"/>
          <w:lang w:eastAsia="ru-RU"/>
        </w:rPr>
        <w:t xml:space="preserve">. </w:t>
      </w:r>
    </w:p>
    <w:p w:rsidR="00C20C5A" w:rsidRPr="00C20C5A" w:rsidRDefault="00C20C5A" w:rsidP="00C20C5A">
      <w:pPr>
        <w:ind w:firstLine="567"/>
        <w:jc w:val="both"/>
        <w:rPr>
          <w:rFonts w:eastAsia="Times New Roman" w:cs="Times New Roman"/>
          <w:lang w:eastAsia="ru-RU"/>
        </w:rPr>
      </w:pPr>
      <w:r w:rsidRPr="00114840">
        <w:rPr>
          <w:rFonts w:eastAsia="Times New Roman" w:cs="Times New Roman"/>
          <w:spacing w:val="-4"/>
          <w:lang w:eastAsia="ru-RU"/>
        </w:rPr>
        <w:t>Положительный опыт Сургута по формированию информационной кампании</w:t>
      </w:r>
      <w:r w:rsidRPr="00C20C5A">
        <w:rPr>
          <w:rFonts w:eastAsia="Times New Roman" w:cs="Times New Roman"/>
          <w:lang w:eastAsia="ru-RU"/>
        </w:rPr>
        <w:t xml:space="preserve"> и нормативной базы признан эффективным и транслировался на культурном </w:t>
      </w:r>
      <w:r w:rsidR="00114840">
        <w:rPr>
          <w:rFonts w:eastAsia="Times New Roman" w:cs="Times New Roman"/>
          <w:lang w:eastAsia="ru-RU"/>
        </w:rPr>
        <w:t xml:space="preserve">                </w:t>
      </w:r>
      <w:r w:rsidRPr="00C20C5A">
        <w:rPr>
          <w:rFonts w:eastAsia="Times New Roman" w:cs="Times New Roman"/>
          <w:lang w:eastAsia="ru-RU"/>
        </w:rPr>
        <w:t xml:space="preserve">форуме Уральского федерального округа (город Тюмень), в Общественной </w:t>
      </w:r>
      <w:r w:rsidR="00114840">
        <w:rPr>
          <w:rFonts w:eastAsia="Times New Roman" w:cs="Times New Roman"/>
          <w:lang w:eastAsia="ru-RU"/>
        </w:rPr>
        <w:t xml:space="preserve">                  </w:t>
      </w:r>
      <w:r w:rsidRPr="00C20C5A">
        <w:rPr>
          <w:rFonts w:eastAsia="Times New Roman" w:cs="Times New Roman"/>
          <w:lang w:eastAsia="ru-RU"/>
        </w:rPr>
        <w:t>палате Российской Федерации на III культурном форуме регионов России (город Москва) и на международном культурном Форуме (город Санкт-Петербург).</w:t>
      </w:r>
    </w:p>
    <w:p w:rsidR="00C20C5A" w:rsidRPr="00C20C5A" w:rsidRDefault="00C20C5A" w:rsidP="00C20C5A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0C5A">
        <w:rPr>
          <w:rFonts w:eastAsia="Times New Roman" w:cs="Times New Roman"/>
          <w:szCs w:val="28"/>
          <w:lang w:eastAsia="ru-RU"/>
        </w:rPr>
        <w:t>С целью популяризации и внедрени</w:t>
      </w:r>
      <w:r w:rsidR="009078E3">
        <w:rPr>
          <w:rFonts w:eastAsia="Times New Roman" w:cs="Times New Roman"/>
          <w:szCs w:val="28"/>
          <w:lang w:eastAsia="ru-RU"/>
        </w:rPr>
        <w:t>я Всероссийского физкультурно-</w:t>
      </w:r>
      <w:r w:rsidRPr="00C20C5A">
        <w:rPr>
          <w:rFonts w:eastAsia="Times New Roman" w:cs="Times New Roman"/>
          <w:szCs w:val="28"/>
          <w:lang w:eastAsia="ru-RU"/>
        </w:rPr>
        <w:t xml:space="preserve">спортивного комплекса «Готов к труду и обороне» (далее – ВФСК ГТО) </w:t>
      </w:r>
      <w:r w:rsidRPr="00C20C5A">
        <w:rPr>
          <w:rFonts w:eastAsia="Times New Roman" w:cs="Times New Roman"/>
          <w:color w:val="000000"/>
          <w:szCs w:val="28"/>
          <w:lang w:eastAsia="ru-RU"/>
        </w:rPr>
        <w:t xml:space="preserve">проведено </w:t>
      </w:r>
      <w:r w:rsidRPr="00C20C5A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95 мероприятий по оценке выполнения нормативов комплекса. В выполнении нормативов испытаний (тестов) комплекса ГТО приняли участие 8 594 человека, 5 171 человек выполнили нормативы испытаний на знак отличия. С 2017 года в тестировании получили право принимать участие граждане 18 лет </w:t>
      </w:r>
      <w:r w:rsidR="00114840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                      </w:t>
      </w:r>
      <w:r w:rsidRPr="00C20C5A">
        <w:rPr>
          <w:rFonts w:eastAsia="Times New Roman" w:cs="Times New Roman"/>
          <w:color w:val="000000"/>
          <w:spacing w:val="4"/>
          <w:szCs w:val="28"/>
          <w:lang w:eastAsia="ru-RU"/>
        </w:rPr>
        <w:t>и старше. П</w:t>
      </w:r>
      <w:r w:rsidRPr="00C20C5A">
        <w:rPr>
          <w:rFonts w:eastAsia="Times New Roman" w:cs="Times New Roman"/>
          <w:color w:val="000000"/>
          <w:szCs w:val="28"/>
          <w:lang w:eastAsia="ru-RU"/>
        </w:rPr>
        <w:t>лан мероприятий по поэтапному внедрению комплекса на терри</w:t>
      </w:r>
      <w:r w:rsidR="009078E3">
        <w:rPr>
          <w:rFonts w:eastAsia="Times New Roman" w:cs="Times New Roman"/>
          <w:color w:val="000000"/>
          <w:szCs w:val="28"/>
          <w:lang w:eastAsia="ru-RU"/>
        </w:rPr>
        <w:t xml:space="preserve">-            </w:t>
      </w:r>
      <w:r w:rsidRPr="00C20C5A">
        <w:rPr>
          <w:rFonts w:eastAsia="Times New Roman" w:cs="Times New Roman"/>
          <w:color w:val="000000"/>
          <w:szCs w:val="28"/>
          <w:lang w:eastAsia="ru-RU"/>
        </w:rPr>
        <w:t>т</w:t>
      </w:r>
      <w:r w:rsidR="009078E3">
        <w:rPr>
          <w:rFonts w:eastAsia="Times New Roman" w:cs="Times New Roman"/>
          <w:color w:val="000000"/>
          <w:szCs w:val="28"/>
          <w:lang w:eastAsia="ru-RU"/>
        </w:rPr>
        <w:t xml:space="preserve">ории города выполнен на 100%. </w:t>
      </w:r>
      <w:r w:rsidRPr="00C20C5A">
        <w:rPr>
          <w:rFonts w:eastAsia="Times New Roman" w:cs="Times New Roman"/>
          <w:color w:val="000000"/>
          <w:szCs w:val="28"/>
          <w:lang w:eastAsia="ru-RU"/>
        </w:rPr>
        <w:t>Центр тестирования ВФСК ГТО города</w:t>
      </w:r>
      <w:r w:rsidR="009078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20C5A">
        <w:rPr>
          <w:rFonts w:eastAsia="Times New Roman" w:cs="Times New Roman"/>
          <w:color w:val="000000"/>
          <w:szCs w:val="28"/>
          <w:lang w:eastAsia="ru-RU"/>
        </w:rPr>
        <w:t>Сургута в 20</w:t>
      </w:r>
      <w:r w:rsidR="00114840">
        <w:rPr>
          <w:rFonts w:eastAsia="Times New Roman" w:cs="Times New Roman"/>
          <w:color w:val="000000"/>
          <w:szCs w:val="28"/>
          <w:lang w:eastAsia="ru-RU"/>
        </w:rPr>
        <w:t>17 году признан лучшим в Ханты-М</w:t>
      </w:r>
      <w:r w:rsidRPr="00C20C5A">
        <w:rPr>
          <w:rFonts w:eastAsia="Times New Roman" w:cs="Times New Roman"/>
          <w:color w:val="000000"/>
          <w:szCs w:val="28"/>
          <w:lang w:eastAsia="ru-RU"/>
        </w:rPr>
        <w:t>ансийском автономном округе – Югре.</w:t>
      </w:r>
    </w:p>
    <w:p w:rsidR="00C20C5A" w:rsidRPr="00C20C5A" w:rsidRDefault="00C20C5A" w:rsidP="00C20C5A">
      <w:pPr>
        <w:rPr>
          <w:rFonts w:eastAsia="Times New Roman" w:cs="Times New Roman"/>
          <w:szCs w:val="28"/>
          <w:lang w:eastAsia="ru-RU"/>
        </w:rPr>
      </w:pPr>
    </w:p>
    <w:p w:rsidR="00C20C5A" w:rsidRPr="00C20C5A" w:rsidRDefault="00C20C5A" w:rsidP="00C20C5A"/>
    <w:sectPr w:rsidR="00C20C5A" w:rsidRPr="00C20C5A" w:rsidSect="0027734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D0" w:rsidRDefault="002329D0" w:rsidP="00C20C5A">
      <w:r>
        <w:separator/>
      </w:r>
    </w:p>
  </w:endnote>
  <w:endnote w:type="continuationSeparator" w:id="0">
    <w:p w:rsidR="002329D0" w:rsidRDefault="002329D0" w:rsidP="00C2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D0" w:rsidRDefault="002329D0" w:rsidP="00C20C5A">
      <w:r>
        <w:separator/>
      </w:r>
    </w:p>
  </w:footnote>
  <w:footnote w:type="continuationSeparator" w:id="0">
    <w:p w:rsidR="002329D0" w:rsidRDefault="002329D0" w:rsidP="00C20C5A">
      <w:r>
        <w:continuationSeparator/>
      </w:r>
    </w:p>
  </w:footnote>
  <w:footnote w:id="1">
    <w:p w:rsidR="00C20C5A" w:rsidRPr="002B3A17" w:rsidRDefault="00C20C5A" w:rsidP="00C20C5A">
      <w:pPr>
        <w:pStyle w:val="af3"/>
        <w:jc w:val="both"/>
      </w:pPr>
      <w:r>
        <w:rPr>
          <w:rStyle w:val="af5"/>
        </w:rPr>
        <w:footnoteRef/>
      </w:r>
      <w:r>
        <w:t xml:space="preserve"> В</w:t>
      </w:r>
      <w:r w:rsidRPr="002B3A17">
        <w:t xml:space="preserve"> структуре промышленного производства</w:t>
      </w:r>
      <w:r>
        <w:t xml:space="preserve"> в</w:t>
      </w:r>
      <w:r w:rsidRPr="002B3A17">
        <w:t>ыделен</w:t>
      </w:r>
      <w:r>
        <w:t>ы</w:t>
      </w:r>
      <w:r w:rsidRPr="002B3A17">
        <w:t xml:space="preserve"> </w:t>
      </w:r>
      <w:r>
        <w:t xml:space="preserve">новые </w:t>
      </w:r>
      <w:r w:rsidRPr="002B3A17">
        <w:t>вид</w:t>
      </w:r>
      <w:r>
        <w:t>ы</w:t>
      </w:r>
      <w:r w:rsidRPr="002B3A17">
        <w:t xml:space="preserve"> экономической деятельности</w:t>
      </w:r>
      <w:r>
        <w:t>, в</w:t>
      </w:r>
      <w:r w:rsidRPr="002B3A17">
        <w:t xml:space="preserve"> связи </w:t>
      </w:r>
      <w:r w:rsidR="009078E3">
        <w:rPr>
          <w:lang w:val="ru-RU"/>
        </w:rPr>
        <w:t xml:space="preserve">                               </w:t>
      </w:r>
      <w:r w:rsidRPr="002B3A17">
        <w:t xml:space="preserve">с введением Росстатом с 01.01.2017 нового Общероссийского классификатора видов экономической деятельности </w:t>
      </w:r>
    </w:p>
    <w:p w:rsidR="00C20C5A" w:rsidRDefault="00C20C5A" w:rsidP="00C20C5A">
      <w:pPr>
        <w:pStyle w:val="a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31455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20C5A" w:rsidRPr="00C20C5A" w:rsidRDefault="00C20C5A">
        <w:pPr>
          <w:pStyle w:val="ac"/>
          <w:jc w:val="center"/>
          <w:rPr>
            <w:rFonts w:ascii="Times New Roman" w:hAnsi="Times New Roman"/>
          </w:rPr>
        </w:pPr>
        <w:r w:rsidRPr="00C20C5A">
          <w:rPr>
            <w:rFonts w:ascii="Times New Roman" w:hAnsi="Times New Roman"/>
          </w:rPr>
          <w:fldChar w:fldCharType="begin"/>
        </w:r>
        <w:r w:rsidRPr="00C20C5A">
          <w:rPr>
            <w:rFonts w:ascii="Times New Roman" w:hAnsi="Times New Roman"/>
          </w:rPr>
          <w:instrText>PAGE   \* MERGEFORMAT</w:instrText>
        </w:r>
        <w:r w:rsidRPr="00C20C5A">
          <w:rPr>
            <w:rFonts w:ascii="Times New Roman" w:hAnsi="Times New Roman"/>
          </w:rPr>
          <w:fldChar w:fldCharType="separate"/>
        </w:r>
        <w:r w:rsidR="009F4CE1" w:rsidRPr="009F4CE1">
          <w:rPr>
            <w:rFonts w:ascii="Times New Roman" w:hAnsi="Times New Roman"/>
            <w:noProof/>
            <w:lang w:val="ru-RU"/>
          </w:rPr>
          <w:t>1</w:t>
        </w:r>
        <w:r w:rsidRPr="00C20C5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57BCF"/>
    <w:multiLevelType w:val="hybridMultilevel"/>
    <w:tmpl w:val="DF7C1BB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5A"/>
    <w:rsid w:val="00114840"/>
    <w:rsid w:val="002329D0"/>
    <w:rsid w:val="00485D2E"/>
    <w:rsid w:val="005946A8"/>
    <w:rsid w:val="0060767A"/>
    <w:rsid w:val="00887985"/>
    <w:rsid w:val="009078E3"/>
    <w:rsid w:val="00914FE0"/>
    <w:rsid w:val="009D3D1A"/>
    <w:rsid w:val="009F4CE1"/>
    <w:rsid w:val="00AB0A0B"/>
    <w:rsid w:val="00C20C5A"/>
    <w:rsid w:val="00CB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97F2DBB-29B4-4BFF-B0A7-C93863D9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20C5A"/>
  </w:style>
  <w:style w:type="paragraph" w:customStyle="1" w:styleId="ConsPlusNormal">
    <w:name w:val="ConsPlusNormal"/>
    <w:rsid w:val="00C20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C5A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20C5A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6">
    <w:name w:val="annotation reference"/>
    <w:uiPriority w:val="99"/>
    <w:semiHidden/>
    <w:unhideWhenUsed/>
    <w:rsid w:val="00C20C5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20C5A"/>
    <w:pPr>
      <w:spacing w:after="200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C20C5A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0C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0C5A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ab">
    <w:name w:val="List Paragraph"/>
    <w:basedOn w:val="a"/>
    <w:uiPriority w:val="34"/>
    <w:qFormat/>
    <w:rsid w:val="00C20C5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header"/>
    <w:basedOn w:val="a"/>
    <w:link w:val="ad"/>
    <w:uiPriority w:val="99"/>
    <w:unhideWhenUsed/>
    <w:rsid w:val="00C20C5A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20C5A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C20C5A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20C5A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0">
    <w:name w:val="Hyperlink"/>
    <w:uiPriority w:val="99"/>
    <w:semiHidden/>
    <w:unhideWhenUsed/>
    <w:rsid w:val="00C20C5A"/>
    <w:rPr>
      <w:color w:val="0000FF"/>
      <w:u w:val="single"/>
    </w:rPr>
  </w:style>
  <w:style w:type="paragraph" w:styleId="af1">
    <w:name w:val="Body Text"/>
    <w:aliases w:val="bt,Òàáë òåêñò"/>
    <w:basedOn w:val="a"/>
    <w:link w:val="10"/>
    <w:rsid w:val="00C20C5A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uiPriority w:val="99"/>
    <w:semiHidden/>
    <w:rsid w:val="00C20C5A"/>
    <w:rPr>
      <w:rFonts w:ascii="Times New Roman" w:hAnsi="Times New Roman"/>
      <w:sz w:val="28"/>
    </w:rPr>
  </w:style>
  <w:style w:type="character" w:customStyle="1" w:styleId="10">
    <w:name w:val="Основной текст Знак1"/>
    <w:aliases w:val="bt Знак,Òàáë òåêñò Знак"/>
    <w:link w:val="af1"/>
    <w:rsid w:val="00C20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footnote text"/>
    <w:basedOn w:val="a"/>
    <w:link w:val="af4"/>
    <w:semiHidden/>
    <w:unhideWhenUsed/>
    <w:rsid w:val="00C20C5A"/>
    <w:pPr>
      <w:widowControl w:val="0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semiHidden/>
    <w:rsid w:val="00C20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C20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1C1A-3E0F-47CF-85D4-58D823B4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11284</Words>
  <Characters>64325</Characters>
  <Application>Microsoft Office Word</Application>
  <DocSecurity>0</DocSecurity>
  <Lines>536</Lines>
  <Paragraphs>150</Paragraphs>
  <ScaleCrop>false</ScaleCrop>
  <Company/>
  <LinksUpToDate>false</LinksUpToDate>
  <CharactersWithSpaces>75459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2018-02-02T09:14:00Z</cp:lastPrinted>
  <dcterms:created xsi:type="dcterms:W3CDTF">2018-02-07T04:14:00Z</dcterms:created>
  <dcterms:modified xsi:type="dcterms:W3CDTF">2018-02-07T04:14:00Z</dcterms:modified>
</cp:coreProperties>
</file>