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00" w:rsidRDefault="00A53F00" w:rsidP="00656C1A">
      <w:pPr>
        <w:spacing w:line="120" w:lineRule="atLeast"/>
        <w:jc w:val="center"/>
        <w:rPr>
          <w:sz w:val="24"/>
          <w:szCs w:val="24"/>
        </w:rPr>
      </w:pPr>
    </w:p>
    <w:p w:rsidR="00A53F00" w:rsidRDefault="00A53F00" w:rsidP="00656C1A">
      <w:pPr>
        <w:spacing w:line="120" w:lineRule="atLeast"/>
        <w:jc w:val="center"/>
        <w:rPr>
          <w:sz w:val="24"/>
          <w:szCs w:val="24"/>
        </w:rPr>
      </w:pPr>
    </w:p>
    <w:p w:rsidR="00A53F00" w:rsidRPr="00852378" w:rsidRDefault="00A53F00" w:rsidP="00656C1A">
      <w:pPr>
        <w:spacing w:line="120" w:lineRule="atLeast"/>
        <w:jc w:val="center"/>
        <w:rPr>
          <w:sz w:val="10"/>
          <w:szCs w:val="10"/>
        </w:rPr>
      </w:pPr>
    </w:p>
    <w:p w:rsidR="00A53F00" w:rsidRDefault="00A53F00" w:rsidP="00656C1A">
      <w:pPr>
        <w:spacing w:line="120" w:lineRule="atLeast"/>
        <w:jc w:val="center"/>
        <w:rPr>
          <w:sz w:val="10"/>
          <w:szCs w:val="24"/>
        </w:rPr>
      </w:pPr>
    </w:p>
    <w:p w:rsidR="00A53F00" w:rsidRPr="005541F0" w:rsidRDefault="00A53F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3F00" w:rsidRPr="005541F0" w:rsidRDefault="00A53F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3F00" w:rsidRPr="005649E4" w:rsidRDefault="00A53F00" w:rsidP="00656C1A">
      <w:pPr>
        <w:spacing w:line="120" w:lineRule="atLeast"/>
        <w:jc w:val="center"/>
        <w:rPr>
          <w:sz w:val="18"/>
          <w:szCs w:val="24"/>
        </w:rPr>
      </w:pPr>
    </w:p>
    <w:p w:rsidR="00A53F00" w:rsidRPr="00656C1A" w:rsidRDefault="00A53F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3F00" w:rsidRPr="005541F0" w:rsidRDefault="00A53F00" w:rsidP="00656C1A">
      <w:pPr>
        <w:spacing w:line="120" w:lineRule="atLeast"/>
        <w:jc w:val="center"/>
        <w:rPr>
          <w:sz w:val="18"/>
          <w:szCs w:val="24"/>
        </w:rPr>
      </w:pPr>
    </w:p>
    <w:p w:rsidR="00A53F00" w:rsidRPr="005541F0" w:rsidRDefault="00A53F00" w:rsidP="00656C1A">
      <w:pPr>
        <w:spacing w:line="120" w:lineRule="atLeast"/>
        <w:jc w:val="center"/>
        <w:rPr>
          <w:sz w:val="20"/>
          <w:szCs w:val="24"/>
        </w:rPr>
      </w:pPr>
    </w:p>
    <w:p w:rsidR="00A53F00" w:rsidRPr="00656C1A" w:rsidRDefault="00A53F0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53F00" w:rsidRDefault="00A53F00" w:rsidP="00656C1A">
      <w:pPr>
        <w:spacing w:line="120" w:lineRule="atLeast"/>
        <w:jc w:val="center"/>
        <w:rPr>
          <w:sz w:val="30"/>
          <w:szCs w:val="24"/>
        </w:rPr>
      </w:pPr>
    </w:p>
    <w:p w:rsidR="00A53F00" w:rsidRPr="00656C1A" w:rsidRDefault="00A53F0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53F0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3F00" w:rsidRPr="00F8214F" w:rsidRDefault="00A53F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3F00" w:rsidRPr="00F8214F" w:rsidRDefault="00B921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3F00" w:rsidRPr="00F8214F" w:rsidRDefault="00A53F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3F00" w:rsidRPr="00F8214F" w:rsidRDefault="00B921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53F00" w:rsidRPr="00A63FB0" w:rsidRDefault="00A53F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3F00" w:rsidRPr="00A3761A" w:rsidRDefault="00B921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53F00" w:rsidRPr="00F8214F" w:rsidRDefault="00A53F0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53F00" w:rsidRPr="00F8214F" w:rsidRDefault="00A53F0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53F00" w:rsidRPr="00AB4194" w:rsidRDefault="00A53F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53F00" w:rsidRPr="00F8214F" w:rsidRDefault="00B921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184</w:t>
            </w:r>
          </w:p>
        </w:tc>
      </w:tr>
    </w:tbl>
    <w:p w:rsidR="00A53F00" w:rsidRPr="000C4AB5" w:rsidRDefault="00A53F00" w:rsidP="00C725A6">
      <w:pPr>
        <w:rPr>
          <w:rFonts w:cs="Times New Roman"/>
          <w:szCs w:val="28"/>
          <w:lang w:val="en-US"/>
        </w:rPr>
      </w:pPr>
    </w:p>
    <w:p w:rsidR="00A53F00" w:rsidRDefault="00A53F00" w:rsidP="00A53F00">
      <w:pPr>
        <w:jc w:val="both"/>
        <w:rPr>
          <w:szCs w:val="28"/>
        </w:rPr>
      </w:pPr>
      <w:r>
        <w:rPr>
          <w:szCs w:val="28"/>
        </w:rPr>
        <w:t xml:space="preserve">Об исполнении решений </w:t>
      </w:r>
    </w:p>
    <w:p w:rsidR="00A53F00" w:rsidRDefault="00A53F00" w:rsidP="00A53F00">
      <w:pPr>
        <w:jc w:val="both"/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A53F00" w:rsidRDefault="00A53F00" w:rsidP="00A53F00">
      <w:pPr>
        <w:jc w:val="both"/>
        <w:rPr>
          <w:szCs w:val="28"/>
        </w:rPr>
      </w:pPr>
      <w:r>
        <w:rPr>
          <w:szCs w:val="28"/>
        </w:rPr>
        <w:t xml:space="preserve">и присвоении кодов классификатора </w:t>
      </w:r>
    </w:p>
    <w:p w:rsidR="00A53F00" w:rsidRDefault="00A53F00" w:rsidP="00A53F00">
      <w:pPr>
        <w:jc w:val="both"/>
        <w:rPr>
          <w:szCs w:val="28"/>
        </w:rPr>
      </w:pPr>
      <w:r>
        <w:rPr>
          <w:szCs w:val="28"/>
        </w:rPr>
        <w:t>муниципальных правовых актов</w:t>
      </w:r>
    </w:p>
    <w:p w:rsidR="00A53F00" w:rsidRDefault="00A53F00" w:rsidP="00A53F00">
      <w:pPr>
        <w:ind w:firstLine="567"/>
        <w:jc w:val="both"/>
        <w:rPr>
          <w:szCs w:val="28"/>
        </w:rPr>
      </w:pPr>
    </w:p>
    <w:p w:rsidR="0008103C" w:rsidRDefault="0008103C" w:rsidP="00A53F00">
      <w:pPr>
        <w:ind w:firstLine="567"/>
        <w:jc w:val="both"/>
        <w:rPr>
          <w:szCs w:val="28"/>
        </w:rPr>
      </w:pPr>
    </w:p>
    <w:p w:rsidR="00A53F00" w:rsidRDefault="00A53F00" w:rsidP="00B92B08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городской округ </w:t>
      </w:r>
      <w:r w:rsidR="009A24ED">
        <w:rPr>
          <w:szCs w:val="28"/>
        </w:rPr>
        <w:t xml:space="preserve">   </w:t>
      </w:r>
      <w:r>
        <w:rPr>
          <w:szCs w:val="28"/>
        </w:rPr>
        <w:t>город Сургут, Регламентом Администрации города, утвержденным распоряжением Администрации города от 30.12.2005 № 3686:</w:t>
      </w:r>
    </w:p>
    <w:p w:rsidR="00A53F00" w:rsidRDefault="00B92B08" w:rsidP="00B92B08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</w:t>
      </w:r>
      <w:r w:rsidR="00A53F00">
        <w:rPr>
          <w:szCs w:val="28"/>
        </w:rPr>
        <w:t>. Назначить исполнителями решений, принятых на тринадцатом заседании Думы города V</w:t>
      </w:r>
      <w:r w:rsidR="00A53F00">
        <w:rPr>
          <w:szCs w:val="28"/>
          <w:lang w:val="en-US"/>
        </w:rPr>
        <w:t>I</w:t>
      </w:r>
      <w:r w:rsidR="00A53F00">
        <w:rPr>
          <w:szCs w:val="28"/>
        </w:rPr>
        <w:t xml:space="preserve"> созыва 20.12.2017, структурные подразделения Администрации города согласно приложению 1.</w:t>
      </w:r>
    </w:p>
    <w:p w:rsidR="00A53F00" w:rsidRDefault="00A53F00" w:rsidP="00B92B08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Присвоить коды классификатора муниципальных правовых актов </w:t>
      </w:r>
      <w:r w:rsidR="00B92B08">
        <w:rPr>
          <w:szCs w:val="28"/>
        </w:rPr>
        <w:t xml:space="preserve">                      </w:t>
      </w:r>
      <w:r>
        <w:rPr>
          <w:szCs w:val="28"/>
        </w:rPr>
        <w:t xml:space="preserve">решениям 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согласно приложению 2. </w:t>
      </w:r>
    </w:p>
    <w:p w:rsidR="00A53F00" w:rsidRDefault="00A53F00" w:rsidP="00B92B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Управлению по связям с общественностью и средствами массовой </w:t>
      </w:r>
      <w:r w:rsidR="00B92B08">
        <w:rPr>
          <w:szCs w:val="28"/>
        </w:rPr>
        <w:t xml:space="preserve">                         </w:t>
      </w:r>
      <w:r>
        <w:rPr>
          <w:szCs w:val="28"/>
        </w:rPr>
        <w:t xml:space="preserve">информации разместить настоящее распоряжение на официальном портале </w:t>
      </w:r>
      <w:r w:rsidR="00B92B08">
        <w:rPr>
          <w:szCs w:val="28"/>
        </w:rPr>
        <w:t xml:space="preserve">                   </w:t>
      </w:r>
      <w:r>
        <w:rPr>
          <w:szCs w:val="28"/>
        </w:rPr>
        <w:t>Администрации города.</w:t>
      </w:r>
    </w:p>
    <w:p w:rsidR="00A53F00" w:rsidRDefault="00A53F00" w:rsidP="00B92B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53F00" w:rsidRDefault="00A53F00" w:rsidP="00B92B08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</w:p>
    <w:p w:rsidR="00A53F00" w:rsidRDefault="00A53F00" w:rsidP="00A53F00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</w:p>
    <w:p w:rsidR="00A53F00" w:rsidRDefault="00A53F00" w:rsidP="00A53F00">
      <w:pPr>
        <w:jc w:val="both"/>
        <w:rPr>
          <w:szCs w:val="28"/>
        </w:rPr>
      </w:pPr>
      <w:r>
        <w:rPr>
          <w:szCs w:val="28"/>
        </w:rPr>
        <w:t>Глав</w:t>
      </w:r>
      <w:r w:rsidR="005059C7">
        <w:rPr>
          <w:szCs w:val="28"/>
        </w:rPr>
        <w:t>а</w:t>
      </w:r>
      <w:r>
        <w:rPr>
          <w:szCs w:val="28"/>
        </w:rPr>
        <w:t xml:space="preserve"> города                                                                                                В.Н. Шувалов</w:t>
      </w:r>
    </w:p>
    <w:p w:rsidR="00A53F00" w:rsidRDefault="00A53F00" w:rsidP="00A53F00">
      <w:pPr>
        <w:shd w:val="clear" w:color="auto" w:fill="FFFFFF"/>
        <w:ind w:firstLine="567"/>
        <w:jc w:val="both"/>
        <w:rPr>
          <w:b/>
          <w:i/>
          <w:iCs/>
          <w:color w:val="000000"/>
          <w:spacing w:val="-16"/>
          <w:szCs w:val="28"/>
        </w:rPr>
      </w:pPr>
    </w:p>
    <w:p w:rsidR="00A53F00" w:rsidRDefault="00A53F00" w:rsidP="00A53F00">
      <w:pPr>
        <w:shd w:val="clear" w:color="auto" w:fill="FFFFFF"/>
        <w:ind w:firstLine="567"/>
        <w:jc w:val="both"/>
        <w:rPr>
          <w:b/>
          <w:i/>
          <w:iCs/>
          <w:color w:val="000000"/>
          <w:spacing w:val="-16"/>
          <w:szCs w:val="28"/>
        </w:rPr>
      </w:pPr>
    </w:p>
    <w:p w:rsidR="00A53F00" w:rsidRDefault="00A53F00" w:rsidP="00A53F00">
      <w:pPr>
        <w:shd w:val="clear" w:color="auto" w:fill="FFFFFF"/>
        <w:ind w:firstLine="567"/>
        <w:jc w:val="both"/>
        <w:rPr>
          <w:szCs w:val="28"/>
        </w:rPr>
      </w:pPr>
    </w:p>
    <w:p w:rsidR="00A53F00" w:rsidRDefault="00A53F00" w:rsidP="00A53F00">
      <w:pPr>
        <w:shd w:val="clear" w:color="auto" w:fill="FFFFFF"/>
        <w:ind w:firstLine="567"/>
        <w:jc w:val="both"/>
        <w:rPr>
          <w:szCs w:val="28"/>
        </w:rPr>
      </w:pPr>
    </w:p>
    <w:p w:rsidR="00A53F00" w:rsidRDefault="00A53F00" w:rsidP="00A53F00">
      <w:pPr>
        <w:shd w:val="clear" w:color="auto" w:fill="FFFFFF"/>
        <w:ind w:firstLine="567"/>
        <w:jc w:val="both"/>
        <w:rPr>
          <w:b/>
          <w:i/>
          <w:iCs/>
          <w:color w:val="000000"/>
          <w:spacing w:val="-16"/>
          <w:szCs w:val="28"/>
        </w:rPr>
      </w:pPr>
    </w:p>
    <w:p w:rsidR="00A53F00" w:rsidRDefault="00A53F00" w:rsidP="00A53F0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53F00" w:rsidRDefault="00A53F00" w:rsidP="00A53F00">
      <w:pPr>
        <w:autoSpaceDE w:val="0"/>
        <w:autoSpaceDN w:val="0"/>
        <w:adjustRightInd w:val="0"/>
        <w:jc w:val="both"/>
        <w:rPr>
          <w:szCs w:val="28"/>
        </w:rPr>
      </w:pPr>
    </w:p>
    <w:p w:rsidR="00A53F00" w:rsidRDefault="00A53F00" w:rsidP="00A53F00">
      <w:pPr>
        <w:autoSpaceDE w:val="0"/>
        <w:autoSpaceDN w:val="0"/>
        <w:adjustRightInd w:val="0"/>
        <w:jc w:val="both"/>
        <w:rPr>
          <w:szCs w:val="28"/>
        </w:rPr>
      </w:pPr>
    </w:p>
    <w:p w:rsidR="00A53F00" w:rsidRDefault="00A53F00" w:rsidP="00A53F00">
      <w:pPr>
        <w:tabs>
          <w:tab w:val="left" w:pos="567"/>
          <w:tab w:val="left" w:pos="709"/>
        </w:tabs>
        <w:rPr>
          <w:szCs w:val="28"/>
        </w:rPr>
      </w:pPr>
    </w:p>
    <w:p w:rsidR="00A53F00" w:rsidRDefault="00A53F00" w:rsidP="00A53F00">
      <w:pPr>
        <w:tabs>
          <w:tab w:val="left" w:pos="567"/>
          <w:tab w:val="left" w:pos="709"/>
          <w:tab w:val="left" w:pos="6946"/>
        </w:tabs>
        <w:rPr>
          <w:szCs w:val="20"/>
        </w:rPr>
      </w:pPr>
    </w:p>
    <w:p w:rsidR="00A53F00" w:rsidRDefault="00A53F00" w:rsidP="00A53F00">
      <w:pPr>
        <w:tabs>
          <w:tab w:val="left" w:pos="709"/>
        </w:tabs>
        <w:ind w:firstLine="5954"/>
        <w:rPr>
          <w:szCs w:val="20"/>
        </w:rPr>
      </w:pPr>
    </w:p>
    <w:p w:rsidR="00A53F00" w:rsidRDefault="00A53F00" w:rsidP="00A53F00">
      <w:pPr>
        <w:tabs>
          <w:tab w:val="left" w:pos="709"/>
        </w:tabs>
        <w:ind w:firstLine="5954"/>
        <w:rPr>
          <w:szCs w:val="20"/>
        </w:rPr>
      </w:pPr>
      <w:r>
        <w:rPr>
          <w:szCs w:val="20"/>
        </w:rPr>
        <w:lastRenderedPageBreak/>
        <w:t xml:space="preserve">Приложение 1 </w:t>
      </w:r>
    </w:p>
    <w:p w:rsidR="00A53F00" w:rsidRDefault="00A53F00" w:rsidP="00A53F00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A53F00" w:rsidRDefault="00A53F00" w:rsidP="00A53F00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A53F00" w:rsidRDefault="00A53F00" w:rsidP="00A53F00">
      <w:pPr>
        <w:ind w:firstLine="5954"/>
        <w:rPr>
          <w:szCs w:val="20"/>
        </w:rPr>
      </w:pPr>
      <w:r>
        <w:rPr>
          <w:szCs w:val="20"/>
        </w:rPr>
        <w:t>от ____________ № _________</w:t>
      </w:r>
    </w:p>
    <w:p w:rsidR="00A53F00" w:rsidRDefault="00A53F00" w:rsidP="00A53F00">
      <w:pPr>
        <w:ind w:firstLine="708"/>
        <w:jc w:val="both"/>
        <w:rPr>
          <w:szCs w:val="28"/>
        </w:rPr>
      </w:pPr>
    </w:p>
    <w:p w:rsidR="00A53F00" w:rsidRDefault="00A53F00" w:rsidP="00A53F00">
      <w:pPr>
        <w:ind w:firstLine="708"/>
        <w:jc w:val="both"/>
        <w:rPr>
          <w:szCs w:val="28"/>
        </w:rPr>
      </w:pPr>
    </w:p>
    <w:p w:rsidR="00A53F00" w:rsidRDefault="00A53F00" w:rsidP="00A53F00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Исполнители </w:t>
      </w:r>
    </w:p>
    <w:p w:rsidR="00A53F00" w:rsidRDefault="00A53F00" w:rsidP="00A53F00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решений, принятых на тринадцатом заседании Думы города V</w:t>
      </w: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 xml:space="preserve"> созыва 20.12.2017</w:t>
      </w:r>
    </w:p>
    <w:p w:rsidR="00A53F00" w:rsidRDefault="00A53F00" w:rsidP="00A53F00">
      <w:pPr>
        <w:tabs>
          <w:tab w:val="left" w:pos="851"/>
        </w:tabs>
        <w:rPr>
          <w:rFonts w:eastAsia="Times New Roman"/>
          <w:szCs w:val="28"/>
          <w:lang w:eastAsia="ru-RU"/>
        </w:rPr>
      </w:pPr>
    </w:p>
    <w:p w:rsidR="00A53F00" w:rsidRDefault="00147744" w:rsidP="00147744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A53F00">
        <w:rPr>
          <w:szCs w:val="28"/>
        </w:rPr>
        <w:t>Департамент архитектуры и градостроительства, департамент городского хозяйства, управление по природопользованию и экологии, комитет</w:t>
      </w:r>
      <w:r>
        <w:rPr>
          <w:szCs w:val="28"/>
        </w:rPr>
        <w:t xml:space="preserve">                                    </w:t>
      </w:r>
      <w:r w:rsidR="00662F33">
        <w:rPr>
          <w:szCs w:val="28"/>
        </w:rPr>
        <w:t xml:space="preserve"> </w:t>
      </w:r>
      <w:r w:rsidR="00A53F00">
        <w:rPr>
          <w:szCs w:val="28"/>
        </w:rPr>
        <w:t>по земельным отношениям, управление экономики и стратегического планирования, контрольное управление, правовое управление:</w:t>
      </w:r>
    </w:p>
    <w:p w:rsidR="00A53F00" w:rsidRDefault="00A53F00" w:rsidP="00147744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>
        <w:rPr>
          <w:szCs w:val="28"/>
        </w:rPr>
        <w:t>от 26.12.2017 № 206-VI ДГ «</w:t>
      </w:r>
      <w:r>
        <w:rPr>
          <w:rFonts w:eastAsia="Calibri"/>
          <w:szCs w:val="28"/>
        </w:rPr>
        <w:t>О Правилах благоустройства территории                  города Сургута». Разработать и привести муниципальные правовые акты                           в соответствие с настоящим решением в срок до 01.03.2018:</w:t>
      </w:r>
    </w:p>
    <w:p w:rsidR="00A53F00" w:rsidRDefault="00A53F00" w:rsidP="00A53F00">
      <w:pPr>
        <w:tabs>
          <w:tab w:val="left" w:pos="851"/>
        </w:tabs>
        <w:ind w:firstLine="708"/>
        <w:jc w:val="both"/>
        <w:rPr>
          <w:rFonts w:eastAsia="Calibri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134"/>
        <w:gridCol w:w="2909"/>
      </w:tblGrid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5F2B3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№ 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7C3157">
            <w:pPr>
              <w:suppressAutoHyphens/>
            </w:pPr>
            <w:r>
              <w:t>Норма Правил благоустройства территории города Сургута, утв</w:t>
            </w:r>
            <w:r w:rsidR="00147744">
              <w:t xml:space="preserve">ержденных </w:t>
            </w:r>
            <w:r>
              <w:t>решением Думы города от 26.12.2017 № 206-</w:t>
            </w:r>
            <w:r>
              <w:rPr>
                <w:lang w:val="en-US"/>
              </w:rPr>
              <w:t>VI</w:t>
            </w:r>
            <w:r>
              <w:t xml:space="preserve"> ДГ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4" w:rsidRDefault="00A53F00" w:rsidP="007C3157">
            <w:pPr>
              <w:suppressAutoHyphens/>
            </w:pPr>
            <w:r>
              <w:t xml:space="preserve">Ответственные структурные </w:t>
            </w:r>
            <w:r w:rsidR="00147744">
              <w:t>п</w:t>
            </w:r>
            <w:r>
              <w:t>одразделения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00" w:rsidRDefault="007C3157" w:rsidP="005F2B3B">
            <w:pPr>
              <w:suppressAutoHyphens/>
              <w:contextualSpacing/>
              <w:jc w:val="center"/>
            </w:pPr>
            <w:r>
              <w:t>1</w:t>
            </w:r>
          </w:p>
          <w:p w:rsidR="007C3157" w:rsidRDefault="007C3157" w:rsidP="005F2B3B">
            <w:pPr>
              <w:suppressAutoHyphens/>
              <w:ind w:left="284"/>
              <w:contextualSpacing/>
              <w:jc w:val="center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08103C">
            <w:pPr>
              <w:suppressAutoHyphens/>
            </w:pPr>
            <w:r>
              <w:t xml:space="preserve">Пункт 1 статьи 3: </w:t>
            </w:r>
            <w:r w:rsidR="0008103C">
              <w:t xml:space="preserve">                                                    с</w:t>
            </w:r>
            <w:r>
              <w:t xml:space="preserve">остав, виды и периодичность работ </w:t>
            </w:r>
          </w:p>
          <w:p w:rsidR="0008103C" w:rsidRDefault="00A53F00" w:rsidP="0008103C">
            <w:pPr>
              <w:suppressAutoHyphens/>
            </w:pPr>
            <w:r>
              <w:t xml:space="preserve">по содержанию, эксплуатации, текущему </w:t>
            </w:r>
          </w:p>
          <w:p w:rsidR="0008103C" w:rsidRDefault="00A53F00" w:rsidP="0008103C">
            <w:pPr>
              <w:suppressAutoHyphens/>
            </w:pPr>
            <w:r>
              <w:t xml:space="preserve">и капитальному ремонту объектов благоустройства определяются нормами, правилами, стандартами, федеральными правовыми актами, нормативными правовыми актами Ханты-Мансийского автономного округа </w:t>
            </w:r>
            <w:r w:rsidR="00147744">
              <w:t>–</w:t>
            </w:r>
            <w:r>
              <w:t xml:space="preserve"> Югры, настоящими Правилами</w:t>
            </w:r>
            <w:r w:rsidR="00147744">
              <w:t xml:space="preserve"> </w:t>
            </w:r>
          </w:p>
          <w:p w:rsidR="00A53F00" w:rsidRDefault="00A53F00" w:rsidP="0008103C">
            <w:pPr>
              <w:suppressAutoHyphens/>
            </w:pPr>
            <w:r>
              <w:t>и иными муниципальными правовыми актами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архитектуры </w:t>
            </w:r>
            <w:r>
              <w:t xml:space="preserve">                               </w:t>
            </w:r>
            <w:r w:rsidR="00A53F00">
              <w:t>и градостроительства</w:t>
            </w:r>
            <w:r>
              <w:t>,</w:t>
            </w:r>
          </w:p>
          <w:p w:rsidR="00A53F00" w:rsidRDefault="00147744" w:rsidP="00147744">
            <w:pPr>
              <w:suppressAutoHyphens/>
            </w:pPr>
            <w:r>
              <w:t>д</w:t>
            </w:r>
            <w:r w:rsidR="00A53F00">
              <w:t>епартамент городского хозяйства</w:t>
            </w:r>
            <w:r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00" w:rsidRDefault="007C3157" w:rsidP="005F2B3B">
            <w:pPr>
              <w:suppressAutoHyphens/>
              <w:contextualSpacing/>
              <w:jc w:val="center"/>
            </w:pPr>
            <w: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9A24ED">
            <w:pPr>
              <w:suppressAutoHyphens/>
            </w:pPr>
            <w:r>
              <w:t xml:space="preserve">Абзац </w:t>
            </w:r>
            <w:r w:rsidR="0008103C">
              <w:t>второ</w:t>
            </w:r>
            <w:r w:rsidR="009A24ED">
              <w:t>й</w:t>
            </w:r>
            <w:r>
              <w:t xml:space="preserve"> пункта</w:t>
            </w:r>
            <w:r w:rsidR="005F2B3B">
              <w:t xml:space="preserve"> 2</w:t>
            </w:r>
            <w:r>
              <w:t xml:space="preserve"> статьи 4: </w:t>
            </w:r>
            <w:r w:rsidR="0008103C">
              <w:t xml:space="preserve">                                    п</w:t>
            </w:r>
            <w:r>
              <w:t xml:space="preserve">орядок проведения земляных работ </w:t>
            </w:r>
            <w:r w:rsidR="0008103C">
              <w:t xml:space="preserve">                                </w:t>
            </w:r>
            <w:r>
              <w:t>при строительстве, ремонте</w:t>
            </w:r>
            <w:r w:rsidR="0008103C">
              <w:t xml:space="preserve"> </w:t>
            </w:r>
            <w:r>
              <w:t>и реконструкции коммуникаций и объектов устанавливается постановлением Администрации города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архитектуры </w:t>
            </w:r>
            <w:r>
              <w:t xml:space="preserve">                               </w:t>
            </w:r>
            <w:r w:rsidR="00A53F00">
              <w:t>и градостроительства</w:t>
            </w:r>
            <w:r>
              <w:t>,</w:t>
            </w:r>
          </w:p>
          <w:p w:rsidR="00147744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</w:t>
            </w:r>
          </w:p>
          <w:p w:rsidR="00A53F00" w:rsidRDefault="00A53F00" w:rsidP="00147744">
            <w:pPr>
              <w:suppressAutoHyphens/>
            </w:pPr>
            <w:r>
              <w:t>городского хозяйства</w:t>
            </w:r>
            <w:r w:rsidR="00147744"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00" w:rsidRDefault="007C3157" w:rsidP="005F2B3B">
            <w:pPr>
              <w:suppressAutoHyphens/>
              <w:contextualSpacing/>
              <w:jc w:val="center"/>
            </w:pPr>
            <w: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08103C">
            <w:pPr>
              <w:suppressAutoHyphens/>
            </w:pPr>
            <w:r>
              <w:t xml:space="preserve">Пункт 36 статьи </w:t>
            </w:r>
            <w:r w:rsidR="008D2AC6">
              <w:t>4</w:t>
            </w:r>
            <w:r>
              <w:t xml:space="preserve">: </w:t>
            </w:r>
            <w:r w:rsidR="0008103C">
              <w:t xml:space="preserve">                                              п</w:t>
            </w:r>
            <w:r>
              <w:t xml:space="preserve">рокладка, перенос или переустройство инженерных коммуникаций, их эксплуатация </w:t>
            </w:r>
            <w:r w:rsidR="0008103C">
              <w:t xml:space="preserve">    </w:t>
            </w:r>
            <w:r>
              <w:t xml:space="preserve">в границах автомобильных дорог местного значения осуществляется в соответствии </w:t>
            </w:r>
            <w:r w:rsidR="0008103C">
              <w:t xml:space="preserve">                     </w:t>
            </w:r>
            <w:r>
              <w:t>с законодательством об автомобильных дорогах, дорожной деятельности, а также нормативно-</w:t>
            </w:r>
            <w:r>
              <w:lastRenderedPageBreak/>
              <w:t xml:space="preserve">правовыми актами Правительства Российской Федерации, Ханты-Мансийского автономного </w:t>
            </w:r>
            <w:r w:rsidR="00147744">
              <w:t>о</w:t>
            </w:r>
            <w:r>
              <w:t xml:space="preserve">круга – Югры </w:t>
            </w:r>
          </w:p>
          <w:p w:rsidR="00A53F00" w:rsidRDefault="00A53F00" w:rsidP="0008103C">
            <w:pPr>
              <w:suppressAutoHyphens/>
            </w:pPr>
            <w:r>
              <w:t>и Администрации города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147744" w:rsidP="00147744">
            <w:pPr>
              <w:suppressAutoHyphens/>
            </w:pPr>
            <w:r>
              <w:lastRenderedPageBreak/>
              <w:t>д</w:t>
            </w:r>
            <w:r w:rsidR="00A53F00">
              <w:t xml:space="preserve">епартамент архитектуры </w:t>
            </w:r>
            <w:r>
              <w:t xml:space="preserve">                          </w:t>
            </w:r>
            <w:r w:rsidR="00A53F00">
              <w:t>и градостроительства</w:t>
            </w:r>
            <w:r>
              <w:t>,</w:t>
            </w:r>
          </w:p>
          <w:p w:rsidR="00147744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</w:t>
            </w:r>
          </w:p>
          <w:p w:rsidR="00A53F00" w:rsidRDefault="00A53F00" w:rsidP="00147744">
            <w:pPr>
              <w:suppressAutoHyphens/>
            </w:pPr>
            <w:r>
              <w:t>городского хозяйства</w:t>
            </w:r>
            <w:r w:rsidR="00147744"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00" w:rsidRDefault="007C3157" w:rsidP="005F2B3B">
            <w:pPr>
              <w:suppressAutoHyphens/>
              <w:contextualSpacing/>
              <w:jc w:val="center"/>
            </w:pPr>
            <w: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4" w:rsidRDefault="00A53F00" w:rsidP="00147744">
            <w:pPr>
              <w:suppressAutoHyphens/>
            </w:pPr>
            <w:r>
              <w:t xml:space="preserve">Пункт 6 статьи 8: </w:t>
            </w:r>
          </w:p>
          <w:p w:rsidR="00A53F00" w:rsidRDefault="0008103C" w:rsidP="0008103C">
            <w:pPr>
              <w:suppressAutoHyphens/>
            </w:pPr>
            <w:r>
              <w:t>р</w:t>
            </w:r>
            <w:r w:rsidR="00A53F00">
              <w:t xml:space="preserve">аботы по озеленению необходимо </w:t>
            </w:r>
            <w:r>
              <w:t xml:space="preserve">                         </w:t>
            </w:r>
            <w:r w:rsidR="00A53F00">
              <w:t xml:space="preserve">проводить по предварительно </w:t>
            </w:r>
            <w:r w:rsidR="00147744">
              <w:t>р</w:t>
            </w:r>
            <w:r w:rsidR="00A53F00">
              <w:t xml:space="preserve">азработанному </w:t>
            </w:r>
            <w:r>
              <w:t xml:space="preserve">                                  </w:t>
            </w:r>
            <w:r w:rsidR="00A53F00">
              <w:t xml:space="preserve">и утвержденному органом местного самоуправления проекту благоустройства </w:t>
            </w:r>
            <w:r>
              <w:t xml:space="preserve">                      </w:t>
            </w:r>
            <w:r w:rsidR="00A53F00">
              <w:t xml:space="preserve">в порядке, </w:t>
            </w:r>
            <w:r w:rsidR="00147744">
              <w:t>п</w:t>
            </w:r>
            <w:r w:rsidR="00A53F00">
              <w:t>редусмотренном муниципальным правовым актом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архитектуры </w:t>
            </w:r>
            <w:r>
              <w:t xml:space="preserve">                             </w:t>
            </w:r>
            <w:r w:rsidR="00A53F00">
              <w:t>и градостроительства</w:t>
            </w:r>
            <w:r>
              <w:t>,</w:t>
            </w:r>
          </w:p>
          <w:p w:rsidR="00147744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</w:t>
            </w:r>
          </w:p>
          <w:p w:rsidR="00A53F00" w:rsidRDefault="00A53F00" w:rsidP="00147744">
            <w:pPr>
              <w:suppressAutoHyphens/>
            </w:pPr>
            <w:r>
              <w:t>городского хозяйства</w:t>
            </w:r>
            <w:r w:rsidR="00147744">
              <w:t>,</w:t>
            </w:r>
          </w:p>
          <w:p w:rsidR="00A53F00" w:rsidRDefault="00147744" w:rsidP="00147744">
            <w:pPr>
              <w:suppressAutoHyphens/>
            </w:pPr>
            <w:r>
              <w:t>у</w:t>
            </w:r>
            <w:r w:rsidR="00A53F00">
              <w:t>правление по</w:t>
            </w:r>
            <w:r>
              <w:t xml:space="preserve"> </w:t>
            </w:r>
            <w:proofErr w:type="spellStart"/>
            <w:r>
              <w:t>при</w:t>
            </w:r>
            <w:r w:rsidR="00A53F00">
              <w:t>ро</w:t>
            </w:r>
            <w:r>
              <w:t>-</w:t>
            </w:r>
            <w:r w:rsidR="00A53F00">
              <w:t>допользо</w:t>
            </w:r>
            <w:r>
              <w:t>ванию</w:t>
            </w:r>
            <w:proofErr w:type="spellEnd"/>
            <w:r>
              <w:t xml:space="preserve">                      </w:t>
            </w:r>
            <w:r w:rsidR="00A53F00">
              <w:t>и экологии</w:t>
            </w:r>
            <w:r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7" w:rsidRDefault="005F2B3B" w:rsidP="005F2B3B">
            <w:pPr>
              <w:suppressAutoHyphens/>
              <w:contextualSpacing/>
              <w:jc w:val="center"/>
            </w:pPr>
            <w: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4" w:rsidRDefault="00A53F00" w:rsidP="00147744">
            <w:pPr>
              <w:suppressAutoHyphens/>
            </w:pPr>
            <w:r>
              <w:t xml:space="preserve">Пункт 39 статьи 14: </w:t>
            </w:r>
          </w:p>
          <w:p w:rsidR="00A53F00" w:rsidRDefault="0008103C" w:rsidP="0008103C">
            <w:pPr>
              <w:suppressAutoHyphens/>
            </w:pPr>
            <w:r>
              <w:t>п</w:t>
            </w:r>
            <w:r w:rsidR="00A53F00">
              <w:t xml:space="preserve">орядок разработки и согласования проекта архитектурно-художественного освещения </w:t>
            </w:r>
            <w:r w:rsidR="007C3157">
              <w:t xml:space="preserve">                      </w:t>
            </w:r>
            <w:r w:rsidR="00A53F00">
              <w:t>и праздничной подсветки</w:t>
            </w:r>
            <w:r w:rsidR="009A24ED">
              <w:t xml:space="preserve"> </w:t>
            </w:r>
            <w:r w:rsidR="00A53F00">
              <w:t xml:space="preserve">(в том числе </w:t>
            </w:r>
            <w:r>
              <w:t xml:space="preserve">                        </w:t>
            </w:r>
            <w:r w:rsidR="00A53F00">
              <w:t>для вновь проектируемых</w:t>
            </w:r>
            <w:r w:rsidR="00147744">
              <w:t xml:space="preserve"> </w:t>
            </w:r>
            <w:r w:rsidR="00A53F00">
              <w:t xml:space="preserve">и строящихся, </w:t>
            </w:r>
            <w:r>
              <w:t xml:space="preserve">                         </w:t>
            </w:r>
            <w:r w:rsidR="00A53F00">
              <w:t>а также реконструируемых и существующих зданий и сооружений) определяется постановлением Администрации города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архитектуры </w:t>
            </w:r>
            <w:r>
              <w:t xml:space="preserve">                           </w:t>
            </w:r>
            <w:r w:rsidR="00A53F00">
              <w:t>и градостроительства</w:t>
            </w:r>
            <w:r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7" w:rsidRDefault="005F2B3B" w:rsidP="005F2B3B">
            <w:pPr>
              <w:suppressAutoHyphens/>
              <w:contextualSpacing/>
              <w:jc w:val="center"/>
            </w:pPr>
            <w:r>
              <w:t>6</w:t>
            </w:r>
          </w:p>
          <w:p w:rsidR="007C3157" w:rsidRDefault="007C3157" w:rsidP="005F2B3B">
            <w:pPr>
              <w:suppressAutoHyphens/>
              <w:contextualSpacing/>
              <w:jc w:val="center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147744">
            <w:pPr>
              <w:suppressAutoHyphens/>
            </w:pPr>
            <w:r>
              <w:t xml:space="preserve">Подпункт 3 пункта 9 статьи 16: </w:t>
            </w:r>
          </w:p>
          <w:p w:rsidR="0008103C" w:rsidRDefault="00A53F00" w:rsidP="0008103C">
            <w:pPr>
              <w:suppressAutoHyphens/>
            </w:pPr>
            <w:r>
              <w:t xml:space="preserve">обязательным условием размещения летнего кафе является направление уведомления </w:t>
            </w:r>
            <w:r w:rsidR="0008103C">
              <w:t xml:space="preserve">                       </w:t>
            </w:r>
            <w:r>
              <w:t xml:space="preserve">о его установке в управление экономики </w:t>
            </w:r>
          </w:p>
          <w:p w:rsidR="005F2B3B" w:rsidRDefault="00A53F00" w:rsidP="0008103C">
            <w:pPr>
              <w:suppressAutoHyphens/>
            </w:pPr>
            <w:r>
              <w:t xml:space="preserve">и стратегического планирования </w:t>
            </w:r>
          </w:p>
          <w:p w:rsidR="005F2B3B" w:rsidRDefault="00A53F00" w:rsidP="0008103C">
            <w:pPr>
              <w:suppressAutoHyphens/>
            </w:pPr>
            <w:r>
              <w:t>Администрации города</w:t>
            </w:r>
            <w:r w:rsidR="0008103C">
              <w:t xml:space="preserve"> </w:t>
            </w:r>
            <w:r>
              <w:t xml:space="preserve">не позднее </w:t>
            </w:r>
          </w:p>
          <w:p w:rsidR="0008103C" w:rsidRDefault="00A53F00" w:rsidP="0008103C">
            <w:pPr>
              <w:suppressAutoHyphens/>
            </w:pPr>
            <w:r>
              <w:t>чем за 3 рабочих дня</w:t>
            </w:r>
            <w:r w:rsidR="0008103C">
              <w:t xml:space="preserve"> </w:t>
            </w:r>
            <w:r>
              <w:t xml:space="preserve">до его фактической установки и наличие согласованного </w:t>
            </w:r>
          </w:p>
          <w:p w:rsidR="00A53F00" w:rsidRDefault="00A53F00" w:rsidP="009A24ED">
            <w:pPr>
              <w:suppressAutoHyphens/>
            </w:pPr>
            <w:r>
              <w:t>в департаменте архитектуры</w:t>
            </w:r>
            <w:r w:rsidR="0008103C">
              <w:t xml:space="preserve"> </w:t>
            </w:r>
            <w:r>
              <w:t xml:space="preserve">и </w:t>
            </w:r>
            <w:proofErr w:type="spellStart"/>
            <w:r w:rsidR="0008103C">
              <w:t>г</w:t>
            </w:r>
            <w:r>
              <w:t>радострои</w:t>
            </w:r>
            <w:r w:rsidR="0008103C">
              <w:t>-</w:t>
            </w:r>
            <w:r>
              <w:t>тельства</w:t>
            </w:r>
            <w:proofErr w:type="spellEnd"/>
            <w:r>
              <w:t xml:space="preserve"> Администрации города проекта архитектурно-художественного решения летнего кафе в порядке, установленно</w:t>
            </w:r>
            <w:r w:rsidR="009A24ED">
              <w:t>м</w:t>
            </w:r>
            <w:r>
              <w:t xml:space="preserve"> муниципальным</w:t>
            </w:r>
            <w:r w:rsidR="0008103C">
              <w:t xml:space="preserve"> </w:t>
            </w:r>
            <w:r>
              <w:t>правовым актом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архитектуры </w:t>
            </w:r>
            <w:r>
              <w:t xml:space="preserve">                               </w:t>
            </w:r>
            <w:r w:rsidR="00A53F00">
              <w:t>и градостроительства</w:t>
            </w:r>
            <w:r>
              <w:t>,</w:t>
            </w:r>
          </w:p>
          <w:p w:rsidR="00A53F00" w:rsidRDefault="00147744" w:rsidP="00147744">
            <w:pPr>
              <w:suppressAutoHyphens/>
            </w:pPr>
            <w:r>
              <w:t>у</w:t>
            </w:r>
            <w:r w:rsidR="00A53F00">
              <w:t xml:space="preserve">правление экономики    </w:t>
            </w:r>
            <w:r>
              <w:t xml:space="preserve">                      </w:t>
            </w:r>
            <w:r w:rsidR="00A53F00">
              <w:t xml:space="preserve"> и стратегического планирования</w:t>
            </w:r>
            <w:r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00" w:rsidRDefault="005F2B3B" w:rsidP="005F2B3B">
            <w:pPr>
              <w:suppressAutoHyphens/>
              <w:contextualSpacing/>
              <w:jc w:val="center"/>
            </w:pPr>
            <w:r>
              <w:t>7</w:t>
            </w:r>
          </w:p>
          <w:p w:rsidR="007C3157" w:rsidRDefault="007C3157" w:rsidP="005F2B3B">
            <w:pPr>
              <w:suppressAutoHyphens/>
              <w:contextualSpacing/>
              <w:jc w:val="center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147744">
            <w:pPr>
              <w:suppressAutoHyphens/>
            </w:pPr>
            <w:r>
              <w:t xml:space="preserve">Подпункт 9 пункта 9 статьи 16: </w:t>
            </w:r>
          </w:p>
          <w:p w:rsidR="0008103C" w:rsidRDefault="00A53F00" w:rsidP="00147744">
            <w:pPr>
              <w:suppressAutoHyphens/>
            </w:pPr>
            <w:r>
              <w:t xml:space="preserve">демонтаж летнего кафе осуществляется </w:t>
            </w:r>
          </w:p>
          <w:p w:rsidR="0008103C" w:rsidRDefault="00A53F00" w:rsidP="00147744">
            <w:pPr>
              <w:suppressAutoHyphens/>
            </w:pPr>
            <w:r>
              <w:t xml:space="preserve">при наличии конфликта интересов между предприятием общественного питания </w:t>
            </w:r>
          </w:p>
          <w:p w:rsidR="0008103C" w:rsidRDefault="00A53F00" w:rsidP="00147744">
            <w:pPr>
              <w:suppressAutoHyphens/>
            </w:pPr>
            <w:r>
              <w:t xml:space="preserve">и жителями города Сургута, возникшего </w:t>
            </w:r>
          </w:p>
          <w:p w:rsidR="0008103C" w:rsidRDefault="00A53F00" w:rsidP="0008103C">
            <w:pPr>
              <w:suppressAutoHyphens/>
            </w:pPr>
            <w:r>
              <w:t xml:space="preserve">в результате размещения летнего кафе </w:t>
            </w:r>
            <w:r w:rsidR="005F2B3B">
              <w:t xml:space="preserve">                    </w:t>
            </w:r>
            <w:r>
              <w:t>(наличии неоднократных (двух</w:t>
            </w:r>
            <w:r w:rsidR="007C3157">
              <w:t xml:space="preserve"> </w:t>
            </w:r>
            <w:r>
              <w:t xml:space="preserve">и более) обоснованных жалоб жителей в органы </w:t>
            </w:r>
          </w:p>
          <w:p w:rsidR="00A53F00" w:rsidRDefault="00A53F00" w:rsidP="0008103C">
            <w:pPr>
              <w:suppressAutoHyphens/>
            </w:pPr>
            <w:r>
              <w:t xml:space="preserve">власти на нарушение требований </w:t>
            </w:r>
            <w:r w:rsidR="0008103C">
              <w:t xml:space="preserve">                                      </w:t>
            </w:r>
            <w:r>
              <w:t xml:space="preserve">к размещению, обустройству и эксплуатации </w:t>
            </w:r>
            <w:r>
              <w:lastRenderedPageBreak/>
              <w:t>летнего кафе)</w:t>
            </w:r>
            <w:r w:rsidR="007C3157">
              <w:t xml:space="preserve"> </w:t>
            </w:r>
            <w:r>
              <w:t>в порядке, установленном постановлением Администрации города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147744" w:rsidP="00147744">
            <w:pPr>
              <w:suppressAutoHyphens/>
            </w:pPr>
            <w:r>
              <w:lastRenderedPageBreak/>
              <w:t>у</w:t>
            </w:r>
            <w:r w:rsidR="00A53F00">
              <w:t xml:space="preserve">правление экономики     </w:t>
            </w:r>
            <w:r>
              <w:t xml:space="preserve">                            </w:t>
            </w:r>
            <w:r w:rsidR="00A53F00">
              <w:t>и стратегического планирования</w:t>
            </w:r>
            <w:r>
              <w:t>,</w:t>
            </w:r>
          </w:p>
          <w:p w:rsidR="00A53F00" w:rsidRDefault="00147744" w:rsidP="00147744">
            <w:pPr>
              <w:suppressAutoHyphens/>
            </w:pPr>
            <w:r>
              <w:t>к</w:t>
            </w:r>
            <w:r w:rsidR="00A53F00">
              <w:t>онтрольное управление</w:t>
            </w:r>
            <w:r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00" w:rsidRDefault="005F2B3B" w:rsidP="005F2B3B">
            <w:pPr>
              <w:suppressAutoHyphens/>
              <w:contextualSpacing/>
              <w:jc w:val="center"/>
            </w:pPr>
            <w:r>
              <w:t>8</w:t>
            </w:r>
          </w:p>
          <w:p w:rsidR="007C3157" w:rsidRDefault="007C3157" w:rsidP="005F2B3B">
            <w:pPr>
              <w:suppressAutoHyphens/>
              <w:contextualSpacing/>
              <w:jc w:val="center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B" w:rsidRDefault="00A53F00" w:rsidP="005F2B3B">
            <w:pPr>
              <w:suppressAutoHyphens/>
            </w:pPr>
            <w:r>
              <w:t xml:space="preserve">Подпункт 2 пункта 5 статьи 19: </w:t>
            </w:r>
            <w:r w:rsidR="00147744">
              <w:t xml:space="preserve">                              </w:t>
            </w:r>
            <w:r w:rsidR="0008103C">
              <w:t>с</w:t>
            </w:r>
            <w:r>
              <w:t xml:space="preserve">остав комиссии и порядок согласования </w:t>
            </w:r>
          </w:p>
          <w:p w:rsidR="005F2B3B" w:rsidRDefault="00A53F00" w:rsidP="005F2B3B">
            <w:pPr>
              <w:suppressAutoHyphens/>
            </w:pPr>
            <w:r>
              <w:t xml:space="preserve">мест размещения контейнерных площадок </w:t>
            </w:r>
          </w:p>
          <w:p w:rsidR="00A53F00" w:rsidRDefault="007C3157" w:rsidP="005F2B3B">
            <w:pPr>
              <w:suppressAutoHyphens/>
            </w:pPr>
            <w:r>
              <w:t>д</w:t>
            </w:r>
            <w:r w:rsidR="00A53F00">
              <w:t>ля сбора и временного хранения бытовых отходов утверждается постановлением Администрации города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4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</w:t>
            </w:r>
          </w:p>
          <w:p w:rsidR="00A53F00" w:rsidRDefault="00A53F00" w:rsidP="00147744">
            <w:pPr>
              <w:suppressAutoHyphens/>
            </w:pPr>
            <w:r>
              <w:t>городского хозяйства</w:t>
            </w:r>
            <w:r w:rsidR="00147744"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00" w:rsidRDefault="005F2B3B" w:rsidP="005F2B3B">
            <w:pPr>
              <w:suppressAutoHyphens/>
              <w:contextualSpacing/>
              <w:jc w:val="center"/>
            </w:pPr>
            <w:r>
              <w:t>9</w:t>
            </w:r>
          </w:p>
          <w:p w:rsidR="007C3157" w:rsidRDefault="007C3157" w:rsidP="005F2B3B">
            <w:pPr>
              <w:suppressAutoHyphens/>
              <w:ind w:left="284"/>
              <w:contextualSpacing/>
              <w:jc w:val="center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3B" w:rsidRDefault="00A53F00" w:rsidP="008D2AC6">
            <w:pPr>
              <w:suppressAutoHyphens/>
            </w:pPr>
            <w:r>
              <w:t xml:space="preserve">Пункт </w:t>
            </w:r>
            <w:r w:rsidR="008D2AC6">
              <w:t>36</w:t>
            </w:r>
            <w:r>
              <w:t xml:space="preserve"> статьи 26: </w:t>
            </w:r>
            <w:r w:rsidR="00147744">
              <w:t xml:space="preserve">                                               </w:t>
            </w:r>
            <w:r w:rsidR="0008103C">
              <w:t>б</w:t>
            </w:r>
            <w:r>
              <w:t xml:space="preserve">ытовой и строительный мусор, </w:t>
            </w:r>
          </w:p>
          <w:p w:rsidR="005F2B3B" w:rsidRDefault="00A53F00" w:rsidP="008D2AC6">
            <w:pPr>
              <w:suppressAutoHyphens/>
            </w:pPr>
            <w:r>
              <w:t xml:space="preserve">а также снег должны вывозиться </w:t>
            </w:r>
          </w:p>
          <w:p w:rsidR="00A53F00" w:rsidRDefault="00A53F00" w:rsidP="005F2B3B">
            <w:pPr>
              <w:suppressAutoHyphens/>
            </w:pPr>
            <w:r>
              <w:t>своевременно</w:t>
            </w:r>
            <w:r w:rsidR="00147744">
              <w:t xml:space="preserve"> </w:t>
            </w:r>
            <w:r>
              <w:t>в сроки и в порядке, установленном органом местного самоуправления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4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</w:t>
            </w:r>
          </w:p>
          <w:p w:rsidR="00A53F00" w:rsidRDefault="00A53F00" w:rsidP="00147744">
            <w:pPr>
              <w:suppressAutoHyphens/>
            </w:pPr>
            <w:r>
              <w:t>городского хозяйства</w:t>
            </w:r>
            <w:r w:rsidR="00147744"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00" w:rsidRDefault="007C3157" w:rsidP="005F2B3B">
            <w:pPr>
              <w:suppressAutoHyphens/>
              <w:contextualSpacing/>
              <w:jc w:val="center"/>
            </w:pPr>
            <w:r>
              <w:t>10</w:t>
            </w:r>
          </w:p>
          <w:p w:rsidR="007C3157" w:rsidRDefault="007C3157" w:rsidP="005F2B3B">
            <w:pPr>
              <w:suppressAutoHyphens/>
              <w:ind w:left="284"/>
              <w:contextualSpacing/>
              <w:jc w:val="center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9A24ED">
            <w:pPr>
              <w:suppressAutoHyphens/>
            </w:pPr>
            <w:r>
              <w:t xml:space="preserve">Пункт 19 статьи 29: </w:t>
            </w:r>
            <w:r w:rsidR="00147744">
              <w:t xml:space="preserve">                                             </w:t>
            </w:r>
            <w:r w:rsidR="0008103C">
              <w:t>р</w:t>
            </w:r>
            <w:r>
              <w:t xml:space="preserve">азмещение устройств, обеспечивающих регулирование въезда и (или) выезда </w:t>
            </w:r>
            <w:r w:rsidR="007C3157">
              <w:t xml:space="preserve">                        </w:t>
            </w:r>
            <w:r>
              <w:t>на придомовую территорию транспортных средств</w:t>
            </w:r>
            <w:r w:rsidR="005F2B3B">
              <w:t>,</w:t>
            </w:r>
            <w:r>
              <w:t xml:space="preserve"> осуществляется в порядке, установленно</w:t>
            </w:r>
            <w:r w:rsidR="009A24ED">
              <w:t>м</w:t>
            </w:r>
            <w:r>
              <w:t xml:space="preserve"> постановлением </w:t>
            </w:r>
            <w:r w:rsidR="005F2B3B">
              <w:t xml:space="preserve">                          </w:t>
            </w:r>
            <w:r>
              <w:t>Администрации города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4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</w:t>
            </w:r>
          </w:p>
          <w:p w:rsidR="00A53F00" w:rsidRDefault="00A53F00" w:rsidP="00147744">
            <w:pPr>
              <w:suppressAutoHyphens/>
            </w:pPr>
            <w:r>
              <w:t>городского хозяйства</w:t>
            </w:r>
            <w:r w:rsidR="00147744"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  <w:tr w:rsidR="00A53F00" w:rsidTr="000810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00" w:rsidRDefault="005F2B3B" w:rsidP="005F2B3B">
            <w:pPr>
              <w:suppressAutoHyphens/>
              <w:contextualSpacing/>
              <w:jc w:val="center"/>
            </w:pPr>
            <w:r>
              <w:t>11</w:t>
            </w:r>
          </w:p>
          <w:p w:rsidR="007C3157" w:rsidRDefault="007C3157" w:rsidP="005F2B3B">
            <w:pPr>
              <w:suppressAutoHyphens/>
              <w:ind w:left="284"/>
              <w:contextualSpacing/>
              <w:jc w:val="center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147744">
            <w:pPr>
              <w:suppressAutoHyphens/>
            </w:pPr>
            <w:r>
              <w:t xml:space="preserve">Пункт 1 статьи 37: </w:t>
            </w:r>
          </w:p>
          <w:p w:rsidR="00A53F00" w:rsidRDefault="0008103C" w:rsidP="0008103C">
            <w:pPr>
              <w:suppressAutoHyphens/>
            </w:pPr>
            <w:r>
              <w:t>б</w:t>
            </w:r>
            <w:r w:rsidR="00A53F00">
              <w:t>лагоустройство</w:t>
            </w:r>
            <w:r w:rsidR="00147744">
              <w:t xml:space="preserve"> </w:t>
            </w:r>
            <w:r w:rsidR="00A53F00">
              <w:t>и содержание строительных площадок и прилегающих территорий регламентируется правовыми актами Администрации города, утвержденными проектами организации производства строительных работ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147744" w:rsidP="00147744">
            <w:pPr>
              <w:suppressAutoHyphens/>
            </w:pPr>
            <w:r>
              <w:t>д</w:t>
            </w:r>
            <w:r w:rsidR="00A53F00">
              <w:t xml:space="preserve">епартамент архитектуры </w:t>
            </w:r>
            <w:r>
              <w:t xml:space="preserve">                        </w:t>
            </w:r>
            <w:r w:rsidR="00A53F00">
              <w:t>и градостроительства</w:t>
            </w:r>
            <w:r>
              <w:t>,</w:t>
            </w:r>
          </w:p>
          <w:p w:rsidR="00A53F00" w:rsidRDefault="00147744" w:rsidP="00147744">
            <w:pPr>
              <w:suppressAutoHyphens/>
            </w:pPr>
            <w:r>
              <w:t>п</w:t>
            </w:r>
            <w:r w:rsidR="00A53F00">
              <w:t>равовое управление</w:t>
            </w:r>
          </w:p>
        </w:tc>
      </w:tr>
    </w:tbl>
    <w:p w:rsidR="00A53F00" w:rsidRDefault="00A53F00" w:rsidP="00A53F00">
      <w:pPr>
        <w:tabs>
          <w:tab w:val="left" w:pos="851"/>
        </w:tabs>
        <w:jc w:val="both"/>
        <w:rPr>
          <w:szCs w:val="28"/>
        </w:rPr>
      </w:pPr>
    </w:p>
    <w:p w:rsidR="00A53F00" w:rsidRDefault="00A53F00" w:rsidP="0014774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Контроль за выполнением решения возложить на заместителей Главы </w:t>
      </w:r>
      <w:r w:rsidR="00147744">
        <w:rPr>
          <w:szCs w:val="28"/>
        </w:rPr>
        <w:t xml:space="preserve">                    </w:t>
      </w:r>
      <w:r>
        <w:rPr>
          <w:szCs w:val="28"/>
        </w:rPr>
        <w:t xml:space="preserve">города Меркулова Р.Е., Кривцова Н.Н.,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А.А., </w:t>
      </w:r>
      <w:proofErr w:type="spellStart"/>
      <w:r>
        <w:rPr>
          <w:szCs w:val="28"/>
        </w:rPr>
        <w:t>Шерстневу</w:t>
      </w:r>
      <w:proofErr w:type="spellEnd"/>
      <w:r>
        <w:rPr>
          <w:szCs w:val="28"/>
        </w:rPr>
        <w:t xml:space="preserve"> А.Ю.</w:t>
      </w:r>
    </w:p>
    <w:p w:rsidR="00A53F00" w:rsidRDefault="005F2B3B" w:rsidP="00147744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147744">
        <w:rPr>
          <w:szCs w:val="28"/>
        </w:rPr>
        <w:t xml:space="preserve">. </w:t>
      </w:r>
      <w:r w:rsidR="00A53F00">
        <w:rPr>
          <w:szCs w:val="28"/>
        </w:rPr>
        <w:t>Управление по связям с общественностью и средствами массовой информации:</w:t>
      </w:r>
    </w:p>
    <w:p w:rsidR="00A53F00" w:rsidRDefault="00A53F00" w:rsidP="00147744">
      <w:pPr>
        <w:tabs>
          <w:tab w:val="left" w:pos="567"/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от 26.12.2017 № 213-VI ДГ</w:t>
      </w:r>
      <w:r>
        <w:rPr>
          <w:rFonts w:eastAsia="Calibri"/>
          <w:szCs w:val="28"/>
        </w:rPr>
        <w:t xml:space="preserve"> «Об одобрении проекта решения Думы города</w:t>
      </w:r>
      <w:r w:rsidR="0014774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«О внесении изменений в Устав муниципального образования городской округ город Сургут Ханты-Мансийского автономного округа – Югры»</w:t>
      </w:r>
      <w:r w:rsidR="0014774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 назначении публичных слушаний по нему»</w:t>
      </w:r>
      <w:r>
        <w:rPr>
          <w:szCs w:val="28"/>
        </w:rPr>
        <w:t>.</w:t>
      </w:r>
    </w:p>
    <w:p w:rsidR="00A53F00" w:rsidRDefault="005F2B3B" w:rsidP="00147744">
      <w:pPr>
        <w:tabs>
          <w:tab w:val="left" w:pos="87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147744">
        <w:rPr>
          <w:szCs w:val="28"/>
        </w:rPr>
        <w:t xml:space="preserve">. </w:t>
      </w:r>
      <w:r w:rsidR="00A53F00">
        <w:rPr>
          <w:szCs w:val="28"/>
        </w:rPr>
        <w:t>Управление физической культуры и спорта:</w:t>
      </w:r>
    </w:p>
    <w:p w:rsidR="00A53F00" w:rsidRDefault="00A53F00" w:rsidP="00147744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от 26.12.2017 № 217-VI ДГ «</w:t>
      </w:r>
      <w:r>
        <w:rPr>
          <w:rFonts w:eastAsia="Calibri"/>
          <w:szCs w:val="28"/>
        </w:rPr>
        <w:t>О внесении изменений в решение Думы города от 02.04.2010 № 720-</w:t>
      </w:r>
      <w:r>
        <w:rPr>
          <w:rFonts w:eastAsia="Calibri"/>
          <w:szCs w:val="28"/>
          <w:lang w:val="en-US"/>
        </w:rPr>
        <w:t>IV</w:t>
      </w:r>
      <w:r>
        <w:rPr>
          <w:rFonts w:eastAsia="Calibri"/>
          <w:szCs w:val="28"/>
        </w:rPr>
        <w:t xml:space="preserve"> ДГ «О дополнительных мерах социальной поддержки </w:t>
      </w:r>
      <w:r w:rsidR="00147744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>и социальной помощи спортсменам, тренерам и специалистам отрасли физической культуры и спорта за сч</w:t>
      </w:r>
      <w:r w:rsidR="00147744">
        <w:rPr>
          <w:rFonts w:eastAsia="Calibri"/>
          <w:szCs w:val="28"/>
        </w:rPr>
        <w:t>е</w:t>
      </w:r>
      <w:r>
        <w:rPr>
          <w:rFonts w:eastAsia="Calibri"/>
          <w:szCs w:val="28"/>
        </w:rPr>
        <w:t>т средств бюджета города Сургута».</w:t>
      </w:r>
    </w:p>
    <w:p w:rsidR="00A53F00" w:rsidRDefault="00A53F00" w:rsidP="00147744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Контроль за выполнением решения возложить на заместителя Главы города Пелевина А.Р.</w:t>
      </w:r>
    </w:p>
    <w:p w:rsidR="00A53F00" w:rsidRDefault="00A53F00" w:rsidP="00A53F00">
      <w:pPr>
        <w:tabs>
          <w:tab w:val="left" w:pos="709"/>
        </w:tabs>
        <w:ind w:firstLine="5954"/>
        <w:rPr>
          <w:szCs w:val="20"/>
        </w:rPr>
      </w:pPr>
      <w:r>
        <w:rPr>
          <w:szCs w:val="20"/>
        </w:rPr>
        <w:lastRenderedPageBreak/>
        <w:t xml:space="preserve">Приложение 2 </w:t>
      </w:r>
    </w:p>
    <w:p w:rsidR="00A53F00" w:rsidRDefault="00A53F00" w:rsidP="00A53F00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A53F00" w:rsidRDefault="00A53F00" w:rsidP="00A53F00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A53F00" w:rsidRDefault="00A53F00" w:rsidP="00A53F00">
      <w:pPr>
        <w:ind w:firstLine="5954"/>
        <w:rPr>
          <w:szCs w:val="20"/>
        </w:rPr>
      </w:pPr>
      <w:r>
        <w:rPr>
          <w:szCs w:val="20"/>
        </w:rPr>
        <w:t>от ____________ № _________</w:t>
      </w:r>
    </w:p>
    <w:p w:rsidR="00A53F00" w:rsidRDefault="00A53F00" w:rsidP="00A53F00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A53F00" w:rsidRDefault="00A53F00" w:rsidP="00A53F00">
      <w:pPr>
        <w:shd w:val="clear" w:color="auto" w:fill="FFFFFF"/>
        <w:rPr>
          <w:rFonts w:eastAsia="Calibri"/>
          <w:b/>
          <w:i/>
          <w:iCs/>
          <w:color w:val="000000"/>
          <w:spacing w:val="-16"/>
          <w:szCs w:val="28"/>
        </w:rPr>
      </w:pPr>
    </w:p>
    <w:p w:rsidR="00A53F00" w:rsidRDefault="00A53F00" w:rsidP="00A53F00">
      <w:pPr>
        <w:spacing w:line="240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Коды классификатора</w:t>
      </w:r>
    </w:p>
    <w:p w:rsidR="00A53F00" w:rsidRDefault="00A53F00" w:rsidP="00A53F00">
      <w:pPr>
        <w:spacing w:line="240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муниципальных правовых актов, присвоенные </w:t>
      </w:r>
    </w:p>
    <w:p w:rsidR="00147744" w:rsidRDefault="00A53F00" w:rsidP="00A53F00">
      <w:pPr>
        <w:spacing w:line="240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решениям Думы города </w:t>
      </w:r>
      <w:r>
        <w:rPr>
          <w:rFonts w:eastAsia="Calibri"/>
          <w:szCs w:val="28"/>
          <w:lang w:val="en-US"/>
        </w:rPr>
        <w:t>V</w:t>
      </w:r>
      <w:r>
        <w:rPr>
          <w:rFonts w:eastAsia="Calibri"/>
          <w:szCs w:val="28"/>
        </w:rPr>
        <w:t>I созыва</w:t>
      </w:r>
    </w:p>
    <w:p w:rsidR="00A53F00" w:rsidRDefault="00A53F00" w:rsidP="00A53F00">
      <w:pPr>
        <w:spacing w:line="240" w:lineRule="atLeast"/>
        <w:jc w:val="center"/>
        <w:rPr>
          <w:rFonts w:eastAsia="Calibri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111"/>
        <w:gridCol w:w="3827"/>
      </w:tblGrid>
      <w:tr w:rsidR="00A53F00" w:rsidTr="00147744">
        <w:trPr>
          <w:trHeight w:val="104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5F2B3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Решение Думы города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08103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Код классификатора </w:t>
            </w:r>
          </w:p>
          <w:p w:rsidR="00A53F00" w:rsidRDefault="00A53F00" w:rsidP="0008103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муниципальных правовых </w:t>
            </w:r>
          </w:p>
          <w:p w:rsidR="00A53F00" w:rsidRDefault="00A53F00" w:rsidP="0008103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актов, ответственное </w:t>
            </w:r>
          </w:p>
          <w:p w:rsidR="00A53F00" w:rsidRDefault="00A53F00" w:rsidP="0008103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структурное подразделение</w:t>
            </w:r>
          </w:p>
        </w:tc>
      </w:tr>
      <w:tr w:rsidR="00A53F00" w:rsidTr="00147744">
        <w:trPr>
          <w:trHeight w:val="10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дата, номер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наименование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00" w:rsidRDefault="00A53F00">
            <w:pPr>
              <w:rPr>
                <w:rFonts w:eastAsia="Calibri"/>
                <w:szCs w:val="28"/>
              </w:rPr>
            </w:pPr>
          </w:p>
        </w:tc>
      </w:tr>
      <w:tr w:rsidR="00A53F00" w:rsidTr="00147744">
        <w:trPr>
          <w:trHeight w:val="10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9A24ED" w:rsidP="00147744">
            <w:pPr>
              <w:ind w:left="-108"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="00A53F00">
              <w:rPr>
                <w:rFonts w:eastAsia="Calibri"/>
                <w:szCs w:val="28"/>
              </w:rPr>
              <w:t>от 26.12.2017</w:t>
            </w:r>
          </w:p>
          <w:p w:rsidR="00A53F00" w:rsidRDefault="009A24ED" w:rsidP="00147744">
            <w:pPr>
              <w:ind w:left="-108"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="00A53F00">
              <w:rPr>
                <w:rFonts w:eastAsia="Calibri"/>
                <w:szCs w:val="28"/>
              </w:rPr>
              <w:t>№ 205-VI ДГ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08103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 бюджете городского округа город Сургут на 2018 год </w:t>
            </w:r>
            <w:r>
              <w:rPr>
                <w:rFonts w:eastAsia="Calibri"/>
                <w:szCs w:val="28"/>
              </w:rPr>
              <w:br/>
              <w:t>и плановый период 2019 – 2020 годов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код 1.01, </w:t>
            </w:r>
          </w:p>
          <w:p w:rsidR="00A53F00" w:rsidRDefault="00A53F00" w:rsidP="00147744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департамент финансов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</w:tr>
      <w:tr w:rsidR="00A53F00" w:rsidTr="00147744">
        <w:trPr>
          <w:trHeight w:val="2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147744">
            <w:pPr>
              <w:ind w:right="-73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от 26.12.2017</w:t>
            </w:r>
          </w:p>
          <w:p w:rsidR="00A53F00" w:rsidRDefault="009A24ED" w:rsidP="00147744">
            <w:pPr>
              <w:ind w:left="-108" w:right="-108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A53F00">
              <w:rPr>
                <w:szCs w:val="28"/>
              </w:rPr>
              <w:t>№ 206-V</w:t>
            </w:r>
            <w:r w:rsidR="00A53F00">
              <w:rPr>
                <w:szCs w:val="28"/>
                <w:lang w:val="en-US"/>
              </w:rPr>
              <w:t>I</w:t>
            </w:r>
            <w:r w:rsidR="00A53F00">
              <w:rPr>
                <w:szCs w:val="28"/>
              </w:rPr>
              <w:t xml:space="preserve"> ДГ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08103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Правилах благоустройства территории города Сургута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код 1.25, </w:t>
            </w:r>
          </w:p>
          <w:p w:rsidR="00147744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</w:t>
            </w:r>
          </w:p>
          <w:p w:rsidR="005F2B3B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архитектуры </w:t>
            </w:r>
          </w:p>
          <w:p w:rsidR="005F2B3B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и градостроительства, </w:t>
            </w:r>
          </w:p>
          <w:p w:rsidR="005F2B3B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городского </w:t>
            </w:r>
          </w:p>
          <w:p w:rsidR="005F2B3B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хозяйства, </w:t>
            </w:r>
          </w:p>
          <w:p w:rsidR="005F2B3B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</w:p>
          <w:p w:rsidR="00147744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по природопользованию </w:t>
            </w:r>
          </w:p>
          <w:p w:rsidR="005F2B3B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</w:t>
            </w:r>
          </w:p>
          <w:p w:rsidR="00A53F00" w:rsidRDefault="00A53F00" w:rsidP="00147744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контрольное управление</w:t>
            </w:r>
          </w:p>
        </w:tc>
      </w:tr>
      <w:tr w:rsidR="00A53F00" w:rsidTr="00147744">
        <w:trPr>
          <w:trHeight w:val="14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147744">
            <w:pPr>
              <w:ind w:left="-24" w:right="-73"/>
              <w:rPr>
                <w:szCs w:val="28"/>
              </w:rPr>
            </w:pPr>
            <w:r>
              <w:rPr>
                <w:szCs w:val="28"/>
              </w:rPr>
              <w:t>от 28.12.2017</w:t>
            </w:r>
          </w:p>
          <w:p w:rsidR="00A53F00" w:rsidRDefault="00A53F00" w:rsidP="00147744">
            <w:pPr>
              <w:ind w:right="-73"/>
              <w:rPr>
                <w:szCs w:val="28"/>
              </w:rPr>
            </w:pPr>
            <w:r>
              <w:rPr>
                <w:szCs w:val="28"/>
              </w:rPr>
              <w:t>№ 221-V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ДГ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1477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 программе комплексного </w:t>
            </w:r>
          </w:p>
          <w:p w:rsidR="0008103C" w:rsidRDefault="00A53F00" w:rsidP="001477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развития транспортной инфраструктуры муниципального </w:t>
            </w:r>
          </w:p>
          <w:p w:rsidR="0008103C" w:rsidRDefault="00A53F00" w:rsidP="001477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образования городской округ город Сургут на период </w:t>
            </w:r>
          </w:p>
          <w:p w:rsidR="00A53F00" w:rsidRDefault="00A53F00" w:rsidP="0008103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2035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код 4.01, </w:t>
            </w:r>
          </w:p>
          <w:p w:rsidR="0008103C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архитектуры </w:t>
            </w:r>
          </w:p>
          <w:p w:rsidR="00A53F00" w:rsidRDefault="00A53F00" w:rsidP="00147744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и градостроительства</w:t>
            </w:r>
          </w:p>
        </w:tc>
      </w:tr>
      <w:tr w:rsidR="00A53F00" w:rsidTr="00147744">
        <w:trPr>
          <w:trHeight w:val="125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 w:rsidP="00147744">
            <w:pPr>
              <w:ind w:left="-24" w:right="-73"/>
              <w:rPr>
                <w:szCs w:val="28"/>
              </w:rPr>
            </w:pPr>
            <w:r>
              <w:rPr>
                <w:szCs w:val="28"/>
              </w:rPr>
              <w:t>от 28.12.2017</w:t>
            </w:r>
          </w:p>
          <w:p w:rsidR="00A53F00" w:rsidRDefault="00A53F00" w:rsidP="00147744">
            <w:pPr>
              <w:ind w:right="-73"/>
              <w:rPr>
                <w:szCs w:val="28"/>
              </w:rPr>
            </w:pPr>
            <w:r>
              <w:rPr>
                <w:szCs w:val="28"/>
              </w:rPr>
              <w:t>№ 222-V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ДГ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1477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 программе комплексного </w:t>
            </w:r>
          </w:p>
          <w:p w:rsidR="0008103C" w:rsidRDefault="00A53F00" w:rsidP="001477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развития социальной инфраструктуры муниципального </w:t>
            </w:r>
          </w:p>
          <w:p w:rsidR="0008103C" w:rsidRDefault="00A53F00" w:rsidP="001477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образования городской округ город Сургут на период </w:t>
            </w:r>
          </w:p>
          <w:p w:rsidR="00A53F00" w:rsidRDefault="00A53F00" w:rsidP="0008103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2035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3C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код 4.01, </w:t>
            </w:r>
          </w:p>
          <w:p w:rsidR="0008103C" w:rsidRDefault="00A53F00" w:rsidP="00147744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архитектуры </w:t>
            </w:r>
          </w:p>
          <w:p w:rsidR="00A53F00" w:rsidRDefault="00A53F00" w:rsidP="00147744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и градостроительства</w:t>
            </w:r>
          </w:p>
        </w:tc>
      </w:tr>
    </w:tbl>
    <w:p w:rsidR="007560C1" w:rsidRPr="00A53F00" w:rsidRDefault="007560C1" w:rsidP="00147744"/>
    <w:sectPr w:rsidR="007560C1" w:rsidRPr="00A53F00" w:rsidSect="0014774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DB" w:rsidRDefault="00FC41DB" w:rsidP="00147744">
      <w:r>
        <w:separator/>
      </w:r>
    </w:p>
  </w:endnote>
  <w:endnote w:type="continuationSeparator" w:id="0">
    <w:p w:rsidR="00FC41DB" w:rsidRDefault="00FC41DB" w:rsidP="0014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DB" w:rsidRDefault="00FC41DB" w:rsidP="00147744">
      <w:r>
        <w:separator/>
      </w:r>
    </w:p>
  </w:footnote>
  <w:footnote w:type="continuationSeparator" w:id="0">
    <w:p w:rsidR="00FC41DB" w:rsidRDefault="00FC41DB" w:rsidP="0014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8354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47744" w:rsidRPr="00147744" w:rsidRDefault="00147744">
        <w:pPr>
          <w:pStyle w:val="a4"/>
          <w:jc w:val="center"/>
          <w:rPr>
            <w:sz w:val="20"/>
            <w:szCs w:val="20"/>
          </w:rPr>
        </w:pPr>
        <w:r w:rsidRPr="00147744">
          <w:rPr>
            <w:sz w:val="20"/>
            <w:szCs w:val="20"/>
          </w:rPr>
          <w:fldChar w:fldCharType="begin"/>
        </w:r>
        <w:r w:rsidRPr="00147744">
          <w:rPr>
            <w:sz w:val="20"/>
            <w:szCs w:val="20"/>
          </w:rPr>
          <w:instrText>PAGE   \* MERGEFORMAT</w:instrText>
        </w:r>
        <w:r w:rsidRPr="00147744">
          <w:rPr>
            <w:sz w:val="20"/>
            <w:szCs w:val="20"/>
          </w:rPr>
          <w:fldChar w:fldCharType="separate"/>
        </w:r>
        <w:r w:rsidR="00B92182">
          <w:rPr>
            <w:noProof/>
            <w:sz w:val="20"/>
            <w:szCs w:val="20"/>
          </w:rPr>
          <w:t>1</w:t>
        </w:r>
        <w:r w:rsidRPr="00147744">
          <w:rPr>
            <w:sz w:val="20"/>
            <w:szCs w:val="20"/>
          </w:rPr>
          <w:fldChar w:fldCharType="end"/>
        </w:r>
      </w:p>
    </w:sdtContent>
  </w:sdt>
  <w:p w:rsidR="00147744" w:rsidRDefault="001477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6EA"/>
    <w:multiLevelType w:val="hybridMultilevel"/>
    <w:tmpl w:val="514AF0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2211E9"/>
    <w:multiLevelType w:val="hybridMultilevel"/>
    <w:tmpl w:val="0BB6871C"/>
    <w:lvl w:ilvl="0" w:tplc="9F700B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034012"/>
    <w:multiLevelType w:val="hybridMultilevel"/>
    <w:tmpl w:val="F100142E"/>
    <w:lvl w:ilvl="0" w:tplc="B558A7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00"/>
    <w:rsid w:val="0008103C"/>
    <w:rsid w:val="00147744"/>
    <w:rsid w:val="003515B9"/>
    <w:rsid w:val="00406694"/>
    <w:rsid w:val="00476A51"/>
    <w:rsid w:val="005059C7"/>
    <w:rsid w:val="005F2B3B"/>
    <w:rsid w:val="00662F33"/>
    <w:rsid w:val="007560C1"/>
    <w:rsid w:val="007C3157"/>
    <w:rsid w:val="008D2AC6"/>
    <w:rsid w:val="009169C9"/>
    <w:rsid w:val="009A24ED"/>
    <w:rsid w:val="00A53F00"/>
    <w:rsid w:val="00A5590F"/>
    <w:rsid w:val="00B15BF9"/>
    <w:rsid w:val="00B92182"/>
    <w:rsid w:val="00B92B08"/>
    <w:rsid w:val="00BB7529"/>
    <w:rsid w:val="00D421DF"/>
    <w:rsid w:val="00D80BB2"/>
    <w:rsid w:val="00DD6F45"/>
    <w:rsid w:val="00E03DFB"/>
    <w:rsid w:val="00EB1397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81B4F6-2C05-47E8-A8ED-C652AFD9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774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47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77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F894-D3CD-4FED-BD95-6F50B2A3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7689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2018-02-12T08:20:00Z</cp:lastPrinted>
  <dcterms:created xsi:type="dcterms:W3CDTF">2018-02-14T04:17:00Z</dcterms:created>
  <dcterms:modified xsi:type="dcterms:W3CDTF">2018-02-14T04:17:00Z</dcterms:modified>
</cp:coreProperties>
</file>